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Pr="00054A54" w:rsidRDefault="00054A54"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NURIA POLLO Y EXPRESS NURIA</w:t>
      </w:r>
    </w:p>
    <w:p w:rsidR="00B8609F" w:rsidRPr="00054A54" w:rsidRDefault="00B8609F" w:rsidP="00B8609F">
      <w:pPr>
        <w:spacing w:after="0" w:line="240" w:lineRule="auto"/>
        <w:jc w:val="center"/>
        <w:rPr>
          <w:rFonts w:ascii="Calibri" w:eastAsia="Calibri" w:hAnsi="Calibri" w:cs="Calibri"/>
          <w:b/>
          <w:sz w:val="24"/>
          <w:szCs w:val="24"/>
        </w:rPr>
      </w:pPr>
    </w:p>
    <w:p w:rsidR="00B8609F" w:rsidRPr="00054A54"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054A54">
        <w:rPr>
          <w:rFonts w:ascii="Calibri" w:eastAsia="Calibri" w:hAnsi="Calibri" w:cs="Times New Roman"/>
          <w:b/>
          <w:sz w:val="24"/>
          <w:szCs w:val="24"/>
        </w:rPr>
        <w:t>DFZ-</w:t>
      </w:r>
      <w:bookmarkEnd w:id="4"/>
      <w:bookmarkEnd w:id="5"/>
      <w:bookmarkEnd w:id="6"/>
      <w:bookmarkEnd w:id="7"/>
      <w:r w:rsidR="00054A54" w:rsidRPr="00054A54">
        <w:rPr>
          <w:rFonts w:ascii="Calibri" w:eastAsia="Calibri" w:hAnsi="Calibri" w:cs="Times New Roman"/>
          <w:b/>
          <w:sz w:val="24"/>
          <w:szCs w:val="24"/>
        </w:rPr>
        <w:t>2019-2514-XIII-PC</w:t>
      </w:r>
    </w:p>
    <w:p w:rsidR="00B8609F" w:rsidRDefault="00B8609F" w:rsidP="00B8609F">
      <w:pPr>
        <w:spacing w:after="0" w:line="240" w:lineRule="auto"/>
        <w:jc w:val="center"/>
        <w:rPr>
          <w:rFonts w:ascii="Calibri" w:eastAsia="Calibri" w:hAnsi="Calibri" w:cs="Times New Roman"/>
          <w:b/>
          <w:sz w:val="24"/>
          <w:szCs w:val="24"/>
        </w:rPr>
      </w:pPr>
    </w:p>
    <w:p w:rsidR="001474BF" w:rsidRDefault="001474BF"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Julio 2020</w:t>
      </w:r>
    </w:p>
    <w:p w:rsidR="001474BF" w:rsidRPr="007A7DEB" w:rsidRDefault="001474B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2020DA"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904CF0"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8304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Jefe1@sma.gob.cl"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2020DA"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 R.</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064996" w:rsidP="006B481F">
            <w:pPr>
              <w:spacing w:after="0" w:line="240" w:lineRule="auto"/>
              <w:jc w:val="center"/>
              <w:rPr>
                <w:rFonts w:ascii="Calibri" w:eastAsia="Calibri" w:hAnsi="Calibri" w:cs="Calibri"/>
                <w:sz w:val="18"/>
                <w:szCs w:val="18"/>
              </w:rPr>
            </w:pPr>
            <w:r>
              <w:rPr>
                <w:rFonts w:ascii="Calibri" w:eastAsia="Calibri" w:hAnsi="Calibri" w:cs="Calibri"/>
                <w:noProof/>
                <w:sz w:val="18"/>
                <w:szCs w:val="18"/>
                <w:lang w:eastAsia="es-CL"/>
              </w:rPr>
              <w:drawing>
                <wp:anchor distT="0" distB="0" distL="114300" distR="114300" simplePos="0" relativeHeight="251658240" behindDoc="0" locked="0" layoutInCell="1" allowOverlap="1" wp14:anchorId="5F8A1307" wp14:editId="4F08CFB4">
                  <wp:simplePos x="0" y="0"/>
                  <wp:positionH relativeFrom="column">
                    <wp:posOffset>629285</wp:posOffset>
                  </wp:positionH>
                  <wp:positionV relativeFrom="paragraph">
                    <wp:posOffset>19050</wp:posOffset>
                  </wp:positionV>
                  <wp:extent cx="419100" cy="335915"/>
                  <wp:effectExtent l="0" t="0" r="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100" cy="335915"/>
                          </a:xfrm>
                          <a:prstGeom prst="rect">
                            <a:avLst/>
                          </a:prstGeom>
                        </pic:spPr>
                      </pic:pic>
                    </a:graphicData>
                  </a:graphic>
                  <wp14:sizeRelH relativeFrom="margin">
                    <wp14:pctWidth>0</wp14:pctWidth>
                  </wp14:sizeRelH>
                  <wp14:sizeRelV relativeFrom="margin">
                    <wp14:pctHeight>0</wp14:pctHeight>
                  </wp14:sizeRelV>
                </wp:anchor>
              </w:drawing>
            </w:r>
            <w:r w:rsidR="00904CF0">
              <w:rPr>
                <w:rFonts w:ascii="Calibri" w:eastAsia="Calibri" w:hAnsi="Calibri" w:cs="Calibri"/>
                <w:sz w:val="18"/>
                <w:szCs w:val="18"/>
              </w:rPr>
              <w:pict w14:anchorId="6834009A">
                <v:shape id="_x0000_i1026" type="#_x0000_t75" alt="Línea de firma de Microsoft Office..." style="width:114pt;height:54.7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R." o:suggestedsigner2="Fiscalizador DFZ" o:suggestedsigneremail="Fiscalizador 1 @sma.gob.cl"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8" w:name="_Toc46850503" w:displacedByCustomXml="next"/>
    <w:sdt>
      <w:sdtPr>
        <w:rPr>
          <w:lang w:val="es-ES"/>
        </w:rPr>
        <w:id w:val="-818871519"/>
        <w:docPartObj>
          <w:docPartGallery w:val="Table of Contents"/>
          <w:docPartUnique/>
        </w:docPartObj>
      </w:sdtPr>
      <w:sdtEndPr>
        <w:rPr>
          <w:bCs/>
        </w:rPr>
      </w:sdtEndPr>
      <w:sdtContent>
        <w:p w:rsidR="00896387" w:rsidRDefault="00B8609F" w:rsidP="00896387">
          <w:pPr>
            <w:spacing w:after="0" w:line="240" w:lineRule="auto"/>
            <w:ind w:left="705" w:hanging="705"/>
            <w:contextualSpacing/>
            <w:outlineLvl w:val="0"/>
            <w:rPr>
              <w:rFonts w:ascii="Calibri" w:eastAsia="Calibri" w:hAnsi="Calibri" w:cs="Calibri"/>
              <w:sz w:val="24"/>
              <w:szCs w:val="20"/>
            </w:rPr>
          </w:pPr>
          <w:r w:rsidRPr="007A7DEB">
            <w:rPr>
              <w:rFonts w:ascii="Calibri" w:eastAsia="Calibri" w:hAnsi="Calibri" w:cs="Calibri"/>
              <w:b/>
              <w:sz w:val="24"/>
              <w:szCs w:val="20"/>
              <w:lang w:val="es-ES"/>
            </w:rPr>
            <w:t>Contenido</w:t>
          </w:r>
          <w:bookmarkEnd w:id="8"/>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896387" w:rsidRDefault="00896387" w:rsidP="00896387">
          <w:pPr>
            <w:spacing w:after="0" w:line="240" w:lineRule="auto"/>
            <w:ind w:left="705" w:hanging="705"/>
            <w:contextualSpacing/>
            <w:outlineLvl w:val="0"/>
            <w:rPr>
              <w:rFonts w:eastAsiaTheme="minorEastAsia"/>
              <w:noProof/>
              <w:lang w:eastAsia="es-CL"/>
            </w:rPr>
          </w:pPr>
        </w:p>
        <w:p w:rsidR="00896387" w:rsidRDefault="00904CF0">
          <w:pPr>
            <w:pStyle w:val="TDC1"/>
            <w:tabs>
              <w:tab w:val="left" w:pos="440"/>
              <w:tab w:val="right" w:leader="dot" w:pos="9962"/>
            </w:tabs>
            <w:rPr>
              <w:rFonts w:eastAsiaTheme="minorEastAsia"/>
              <w:noProof/>
              <w:lang w:eastAsia="es-CL"/>
            </w:rPr>
          </w:pPr>
          <w:hyperlink w:anchor="_Toc46850504" w:history="1">
            <w:r w:rsidR="00896387" w:rsidRPr="009D183A">
              <w:rPr>
                <w:rStyle w:val="Hipervnculo"/>
                <w:noProof/>
              </w:rPr>
              <w:t>1</w:t>
            </w:r>
            <w:r w:rsidR="00896387">
              <w:rPr>
                <w:rFonts w:eastAsiaTheme="minorEastAsia"/>
                <w:noProof/>
                <w:lang w:eastAsia="es-CL"/>
              </w:rPr>
              <w:tab/>
            </w:r>
            <w:r w:rsidR="00896387" w:rsidRPr="009D183A">
              <w:rPr>
                <w:rStyle w:val="Hipervnculo"/>
                <w:noProof/>
              </w:rPr>
              <w:t>RESUMEN</w:t>
            </w:r>
            <w:r w:rsidR="00896387">
              <w:rPr>
                <w:noProof/>
                <w:webHidden/>
              </w:rPr>
              <w:tab/>
            </w:r>
            <w:r w:rsidR="00896387">
              <w:rPr>
                <w:noProof/>
                <w:webHidden/>
              </w:rPr>
              <w:fldChar w:fldCharType="begin"/>
            </w:r>
            <w:r w:rsidR="00896387">
              <w:rPr>
                <w:noProof/>
                <w:webHidden/>
              </w:rPr>
              <w:instrText xml:space="preserve"> PAGEREF _Toc46850504 \h </w:instrText>
            </w:r>
            <w:r w:rsidR="00896387">
              <w:rPr>
                <w:noProof/>
                <w:webHidden/>
              </w:rPr>
            </w:r>
            <w:r w:rsidR="00896387">
              <w:rPr>
                <w:noProof/>
                <w:webHidden/>
              </w:rPr>
              <w:fldChar w:fldCharType="separate"/>
            </w:r>
            <w:r w:rsidR="00896387">
              <w:rPr>
                <w:noProof/>
                <w:webHidden/>
              </w:rPr>
              <w:t>2</w:t>
            </w:r>
            <w:r w:rsidR="00896387">
              <w:rPr>
                <w:noProof/>
                <w:webHidden/>
              </w:rPr>
              <w:fldChar w:fldCharType="end"/>
            </w:r>
          </w:hyperlink>
        </w:p>
        <w:p w:rsidR="00896387" w:rsidRDefault="00904CF0">
          <w:pPr>
            <w:pStyle w:val="TDC1"/>
            <w:tabs>
              <w:tab w:val="left" w:pos="440"/>
              <w:tab w:val="right" w:leader="dot" w:pos="9962"/>
            </w:tabs>
            <w:rPr>
              <w:rFonts w:eastAsiaTheme="minorEastAsia"/>
              <w:noProof/>
              <w:lang w:eastAsia="es-CL"/>
            </w:rPr>
          </w:pPr>
          <w:hyperlink w:anchor="_Toc46850505" w:history="1">
            <w:r w:rsidR="00896387" w:rsidRPr="009D183A">
              <w:rPr>
                <w:rStyle w:val="Hipervnculo"/>
                <w:noProof/>
              </w:rPr>
              <w:t>2</w:t>
            </w:r>
            <w:r w:rsidR="00896387">
              <w:rPr>
                <w:rFonts w:eastAsiaTheme="minorEastAsia"/>
                <w:noProof/>
                <w:lang w:eastAsia="es-CL"/>
              </w:rPr>
              <w:tab/>
            </w:r>
            <w:r w:rsidR="00896387" w:rsidRPr="009D183A">
              <w:rPr>
                <w:rStyle w:val="Hipervnculo"/>
                <w:noProof/>
              </w:rPr>
              <w:t>IDENTIFICACIÓN DE LA UNIDAD FISCALIZABLE</w:t>
            </w:r>
            <w:r w:rsidR="00896387">
              <w:rPr>
                <w:noProof/>
                <w:webHidden/>
              </w:rPr>
              <w:tab/>
            </w:r>
            <w:r w:rsidR="00896387">
              <w:rPr>
                <w:noProof/>
                <w:webHidden/>
              </w:rPr>
              <w:fldChar w:fldCharType="begin"/>
            </w:r>
            <w:r w:rsidR="00896387">
              <w:rPr>
                <w:noProof/>
                <w:webHidden/>
              </w:rPr>
              <w:instrText xml:space="preserve"> PAGEREF _Toc46850505 \h </w:instrText>
            </w:r>
            <w:r w:rsidR="00896387">
              <w:rPr>
                <w:noProof/>
                <w:webHidden/>
              </w:rPr>
            </w:r>
            <w:r w:rsidR="00896387">
              <w:rPr>
                <w:noProof/>
                <w:webHidden/>
              </w:rPr>
              <w:fldChar w:fldCharType="separate"/>
            </w:r>
            <w:r w:rsidR="00896387">
              <w:rPr>
                <w:noProof/>
                <w:webHidden/>
              </w:rPr>
              <w:t>3</w:t>
            </w:r>
            <w:r w:rsidR="00896387">
              <w:rPr>
                <w:noProof/>
                <w:webHidden/>
              </w:rPr>
              <w:fldChar w:fldCharType="end"/>
            </w:r>
          </w:hyperlink>
        </w:p>
        <w:p w:rsidR="00896387" w:rsidRDefault="00904CF0">
          <w:pPr>
            <w:pStyle w:val="TDC2"/>
            <w:tabs>
              <w:tab w:val="left" w:pos="880"/>
              <w:tab w:val="right" w:leader="dot" w:pos="9962"/>
            </w:tabs>
            <w:rPr>
              <w:rFonts w:eastAsiaTheme="minorEastAsia"/>
              <w:noProof/>
              <w:lang w:eastAsia="es-CL"/>
            </w:rPr>
          </w:pPr>
          <w:hyperlink w:anchor="_Toc46850506" w:history="1">
            <w:r w:rsidR="00896387" w:rsidRPr="009D183A">
              <w:rPr>
                <w:rStyle w:val="Hipervnculo"/>
                <w:noProof/>
              </w:rPr>
              <w:t>2.1</w:t>
            </w:r>
            <w:r w:rsidR="00896387">
              <w:rPr>
                <w:rFonts w:eastAsiaTheme="minorEastAsia"/>
                <w:noProof/>
                <w:lang w:eastAsia="es-CL"/>
              </w:rPr>
              <w:tab/>
            </w:r>
            <w:r w:rsidR="00896387" w:rsidRPr="009D183A">
              <w:rPr>
                <w:rStyle w:val="Hipervnculo"/>
                <w:noProof/>
              </w:rPr>
              <w:t>Antecedentes Generales</w:t>
            </w:r>
            <w:r w:rsidR="00896387">
              <w:rPr>
                <w:noProof/>
                <w:webHidden/>
              </w:rPr>
              <w:tab/>
            </w:r>
            <w:r w:rsidR="00896387">
              <w:rPr>
                <w:noProof/>
                <w:webHidden/>
              </w:rPr>
              <w:fldChar w:fldCharType="begin"/>
            </w:r>
            <w:r w:rsidR="00896387">
              <w:rPr>
                <w:noProof/>
                <w:webHidden/>
              </w:rPr>
              <w:instrText xml:space="preserve"> PAGEREF _Toc46850506 \h </w:instrText>
            </w:r>
            <w:r w:rsidR="00896387">
              <w:rPr>
                <w:noProof/>
                <w:webHidden/>
              </w:rPr>
            </w:r>
            <w:r w:rsidR="00896387">
              <w:rPr>
                <w:noProof/>
                <w:webHidden/>
              </w:rPr>
              <w:fldChar w:fldCharType="separate"/>
            </w:r>
            <w:r w:rsidR="00896387">
              <w:rPr>
                <w:noProof/>
                <w:webHidden/>
              </w:rPr>
              <w:t>3</w:t>
            </w:r>
            <w:r w:rsidR="00896387">
              <w:rPr>
                <w:noProof/>
                <w:webHidden/>
              </w:rPr>
              <w:fldChar w:fldCharType="end"/>
            </w:r>
          </w:hyperlink>
        </w:p>
        <w:p w:rsidR="00896387" w:rsidRDefault="00904CF0">
          <w:pPr>
            <w:pStyle w:val="TDC1"/>
            <w:tabs>
              <w:tab w:val="left" w:pos="440"/>
              <w:tab w:val="right" w:leader="dot" w:pos="9962"/>
            </w:tabs>
            <w:rPr>
              <w:rFonts w:eastAsiaTheme="minorEastAsia"/>
              <w:noProof/>
              <w:lang w:eastAsia="es-CL"/>
            </w:rPr>
          </w:pPr>
          <w:hyperlink w:anchor="_Toc46850507" w:history="1">
            <w:r w:rsidR="00896387" w:rsidRPr="009D183A">
              <w:rPr>
                <w:rStyle w:val="Hipervnculo"/>
                <w:noProof/>
              </w:rPr>
              <w:t>3</w:t>
            </w:r>
            <w:r w:rsidR="00896387">
              <w:rPr>
                <w:rFonts w:eastAsiaTheme="minorEastAsia"/>
                <w:noProof/>
                <w:lang w:eastAsia="es-CL"/>
              </w:rPr>
              <w:tab/>
            </w:r>
            <w:r w:rsidR="00896387" w:rsidRPr="009D183A">
              <w:rPr>
                <w:rStyle w:val="Hipervnculo"/>
                <w:noProof/>
              </w:rPr>
              <w:t>INSTRUMENTOS DE CARÁCTER AMBIENTAL FISCALIZADOS</w:t>
            </w:r>
            <w:r w:rsidR="00896387">
              <w:rPr>
                <w:noProof/>
                <w:webHidden/>
              </w:rPr>
              <w:tab/>
            </w:r>
            <w:r w:rsidR="00896387">
              <w:rPr>
                <w:noProof/>
                <w:webHidden/>
              </w:rPr>
              <w:fldChar w:fldCharType="begin"/>
            </w:r>
            <w:r w:rsidR="00896387">
              <w:rPr>
                <w:noProof/>
                <w:webHidden/>
              </w:rPr>
              <w:instrText xml:space="preserve"> PAGEREF _Toc46850507 \h </w:instrText>
            </w:r>
            <w:r w:rsidR="00896387">
              <w:rPr>
                <w:noProof/>
                <w:webHidden/>
              </w:rPr>
            </w:r>
            <w:r w:rsidR="00896387">
              <w:rPr>
                <w:noProof/>
                <w:webHidden/>
              </w:rPr>
              <w:fldChar w:fldCharType="separate"/>
            </w:r>
            <w:r w:rsidR="00896387">
              <w:rPr>
                <w:noProof/>
                <w:webHidden/>
              </w:rPr>
              <w:t>4</w:t>
            </w:r>
            <w:r w:rsidR="00896387">
              <w:rPr>
                <w:noProof/>
                <w:webHidden/>
              </w:rPr>
              <w:fldChar w:fldCharType="end"/>
            </w:r>
          </w:hyperlink>
        </w:p>
        <w:p w:rsidR="00896387" w:rsidRPr="00896387" w:rsidRDefault="00904CF0">
          <w:pPr>
            <w:pStyle w:val="TDC1"/>
            <w:tabs>
              <w:tab w:val="left" w:pos="660"/>
              <w:tab w:val="right" w:leader="dot" w:pos="9962"/>
            </w:tabs>
            <w:rPr>
              <w:rFonts w:eastAsiaTheme="minorEastAsia"/>
              <w:noProof/>
              <w:lang w:eastAsia="es-CL"/>
            </w:rPr>
          </w:pPr>
          <w:hyperlink w:anchor="_Toc46850508" w:history="1">
            <w:r w:rsidR="00896387" w:rsidRPr="00896387">
              <w:rPr>
                <w:rStyle w:val="Hipervnculo"/>
                <w:rFonts w:ascii="Calibri" w:eastAsia="Calibri" w:hAnsi="Calibri" w:cs="Calibri"/>
                <w:noProof/>
              </w:rPr>
              <w:t>3.1</w:t>
            </w:r>
            <w:r w:rsidR="00896387" w:rsidRPr="00896387">
              <w:rPr>
                <w:rFonts w:eastAsiaTheme="minorEastAsia"/>
                <w:noProof/>
                <w:lang w:eastAsia="es-CL"/>
              </w:rPr>
              <w:tab/>
            </w:r>
            <w:r w:rsidR="00896387" w:rsidRPr="00896387">
              <w:rPr>
                <w:rStyle w:val="Hipervnculo"/>
                <w:rFonts w:ascii="Calibri" w:eastAsia="Calibri" w:hAnsi="Calibri" w:cs="Calibri"/>
                <w:noProof/>
              </w:rPr>
              <w:t>Revisión Documental</w:t>
            </w:r>
            <w:r w:rsidR="00896387" w:rsidRPr="00896387">
              <w:rPr>
                <w:noProof/>
                <w:webHidden/>
              </w:rPr>
              <w:tab/>
            </w:r>
            <w:r w:rsidR="00896387" w:rsidRPr="00896387">
              <w:rPr>
                <w:noProof/>
                <w:webHidden/>
              </w:rPr>
              <w:fldChar w:fldCharType="begin"/>
            </w:r>
            <w:r w:rsidR="00896387" w:rsidRPr="00896387">
              <w:rPr>
                <w:noProof/>
                <w:webHidden/>
              </w:rPr>
              <w:instrText xml:space="preserve"> PAGEREF _Toc46850508 \h </w:instrText>
            </w:r>
            <w:r w:rsidR="00896387" w:rsidRPr="00896387">
              <w:rPr>
                <w:noProof/>
                <w:webHidden/>
              </w:rPr>
            </w:r>
            <w:r w:rsidR="00896387" w:rsidRPr="00896387">
              <w:rPr>
                <w:noProof/>
                <w:webHidden/>
              </w:rPr>
              <w:fldChar w:fldCharType="separate"/>
            </w:r>
            <w:r w:rsidR="00896387" w:rsidRPr="00896387">
              <w:rPr>
                <w:noProof/>
                <w:webHidden/>
              </w:rPr>
              <w:t>5</w:t>
            </w:r>
            <w:r w:rsidR="00896387" w:rsidRPr="00896387">
              <w:rPr>
                <w:noProof/>
                <w:webHidden/>
              </w:rPr>
              <w:fldChar w:fldCharType="end"/>
            </w:r>
          </w:hyperlink>
        </w:p>
        <w:p w:rsidR="00896387" w:rsidRPr="00896387" w:rsidRDefault="00904CF0">
          <w:pPr>
            <w:pStyle w:val="TDC2"/>
            <w:tabs>
              <w:tab w:val="left" w:pos="1100"/>
              <w:tab w:val="right" w:leader="dot" w:pos="9962"/>
            </w:tabs>
            <w:rPr>
              <w:rFonts w:eastAsiaTheme="minorEastAsia"/>
              <w:noProof/>
              <w:lang w:eastAsia="es-CL"/>
            </w:rPr>
          </w:pPr>
          <w:hyperlink w:anchor="_Toc46850509" w:history="1">
            <w:r w:rsidR="00896387" w:rsidRPr="00896387">
              <w:rPr>
                <w:rStyle w:val="Hipervnculo"/>
                <w:rFonts w:ascii="Calibri" w:eastAsia="Calibri" w:hAnsi="Calibri" w:cs="Calibri"/>
                <w:noProof/>
              </w:rPr>
              <w:t>3.1.1</w:t>
            </w:r>
            <w:r w:rsidR="00896387" w:rsidRPr="00896387">
              <w:rPr>
                <w:rFonts w:eastAsiaTheme="minorEastAsia"/>
                <w:noProof/>
                <w:lang w:eastAsia="es-CL"/>
              </w:rPr>
              <w:tab/>
            </w:r>
            <w:r w:rsidR="00896387" w:rsidRPr="00896387">
              <w:rPr>
                <w:rStyle w:val="Hipervnculo"/>
                <w:rFonts w:ascii="Calibri" w:eastAsia="Calibri" w:hAnsi="Calibri" w:cs="Calibri"/>
                <w:noProof/>
              </w:rPr>
              <w:t>Documentos Revisados</w:t>
            </w:r>
            <w:r w:rsidR="00896387" w:rsidRPr="00896387">
              <w:rPr>
                <w:noProof/>
                <w:webHidden/>
              </w:rPr>
              <w:tab/>
            </w:r>
            <w:r w:rsidR="00896387" w:rsidRPr="00896387">
              <w:rPr>
                <w:noProof/>
                <w:webHidden/>
              </w:rPr>
              <w:fldChar w:fldCharType="begin"/>
            </w:r>
            <w:r w:rsidR="00896387" w:rsidRPr="00896387">
              <w:rPr>
                <w:noProof/>
                <w:webHidden/>
              </w:rPr>
              <w:instrText xml:space="preserve"> PAGEREF _Toc46850509 \h </w:instrText>
            </w:r>
            <w:r w:rsidR="00896387" w:rsidRPr="00896387">
              <w:rPr>
                <w:noProof/>
                <w:webHidden/>
              </w:rPr>
            </w:r>
            <w:r w:rsidR="00896387" w:rsidRPr="00896387">
              <w:rPr>
                <w:noProof/>
                <w:webHidden/>
              </w:rPr>
              <w:fldChar w:fldCharType="separate"/>
            </w:r>
            <w:r w:rsidR="00896387" w:rsidRPr="00896387">
              <w:rPr>
                <w:noProof/>
                <w:webHidden/>
              </w:rPr>
              <w:t>5</w:t>
            </w:r>
            <w:r w:rsidR="00896387" w:rsidRPr="00896387">
              <w:rPr>
                <w:noProof/>
                <w:webHidden/>
              </w:rPr>
              <w:fldChar w:fldCharType="end"/>
            </w:r>
          </w:hyperlink>
        </w:p>
        <w:p w:rsidR="00896387" w:rsidRDefault="00904CF0">
          <w:pPr>
            <w:pStyle w:val="TDC1"/>
            <w:tabs>
              <w:tab w:val="left" w:pos="440"/>
              <w:tab w:val="right" w:leader="dot" w:pos="9962"/>
            </w:tabs>
            <w:rPr>
              <w:rFonts w:eastAsiaTheme="minorEastAsia"/>
              <w:noProof/>
              <w:lang w:eastAsia="es-CL"/>
            </w:rPr>
          </w:pPr>
          <w:hyperlink w:anchor="_Toc46850510" w:history="1">
            <w:r w:rsidR="00896387" w:rsidRPr="009D183A">
              <w:rPr>
                <w:rStyle w:val="Hipervnculo"/>
                <w:noProof/>
              </w:rPr>
              <w:t>4</w:t>
            </w:r>
            <w:r w:rsidR="00896387">
              <w:rPr>
                <w:rFonts w:eastAsiaTheme="minorEastAsia"/>
                <w:noProof/>
                <w:lang w:eastAsia="es-CL"/>
              </w:rPr>
              <w:tab/>
            </w:r>
            <w:r w:rsidR="00896387" w:rsidRPr="009D183A">
              <w:rPr>
                <w:rStyle w:val="Hipervnculo"/>
                <w:noProof/>
              </w:rPr>
              <w:t>EVALUACIÓN DEL PLAN DE ACCIONES Y METAS CONTENIDO EN EL PROGRAMA DE CUMPLIMIENTO.</w:t>
            </w:r>
            <w:r w:rsidR="00896387">
              <w:rPr>
                <w:noProof/>
                <w:webHidden/>
              </w:rPr>
              <w:tab/>
            </w:r>
            <w:r w:rsidR="00896387">
              <w:rPr>
                <w:noProof/>
                <w:webHidden/>
              </w:rPr>
              <w:fldChar w:fldCharType="begin"/>
            </w:r>
            <w:r w:rsidR="00896387">
              <w:rPr>
                <w:noProof/>
                <w:webHidden/>
              </w:rPr>
              <w:instrText xml:space="preserve"> PAGEREF _Toc46850510 \h </w:instrText>
            </w:r>
            <w:r w:rsidR="00896387">
              <w:rPr>
                <w:noProof/>
                <w:webHidden/>
              </w:rPr>
            </w:r>
            <w:r w:rsidR="00896387">
              <w:rPr>
                <w:noProof/>
                <w:webHidden/>
              </w:rPr>
              <w:fldChar w:fldCharType="separate"/>
            </w:r>
            <w:r w:rsidR="00896387">
              <w:rPr>
                <w:noProof/>
                <w:webHidden/>
              </w:rPr>
              <w:t>6</w:t>
            </w:r>
            <w:r w:rsidR="00896387">
              <w:rPr>
                <w:noProof/>
                <w:webHidden/>
              </w:rPr>
              <w:fldChar w:fldCharType="end"/>
            </w:r>
          </w:hyperlink>
        </w:p>
        <w:p w:rsidR="00896387" w:rsidRDefault="00904CF0">
          <w:pPr>
            <w:pStyle w:val="TDC1"/>
            <w:tabs>
              <w:tab w:val="left" w:pos="440"/>
              <w:tab w:val="right" w:leader="dot" w:pos="9962"/>
            </w:tabs>
            <w:rPr>
              <w:rFonts w:eastAsiaTheme="minorEastAsia"/>
              <w:noProof/>
              <w:lang w:eastAsia="es-CL"/>
            </w:rPr>
          </w:pPr>
          <w:hyperlink w:anchor="_Toc46850513" w:history="1">
            <w:r w:rsidR="00896387" w:rsidRPr="009D183A">
              <w:rPr>
                <w:rStyle w:val="Hipervnculo"/>
                <w:noProof/>
              </w:rPr>
              <w:t>5</w:t>
            </w:r>
            <w:r w:rsidR="00896387">
              <w:rPr>
                <w:rFonts w:eastAsiaTheme="minorEastAsia"/>
                <w:noProof/>
                <w:lang w:eastAsia="es-CL"/>
              </w:rPr>
              <w:tab/>
            </w:r>
            <w:r w:rsidR="00896387" w:rsidRPr="009D183A">
              <w:rPr>
                <w:rStyle w:val="Hipervnculo"/>
                <w:noProof/>
              </w:rPr>
              <w:t>CONCLUSIONES</w:t>
            </w:r>
            <w:r w:rsidR="00896387">
              <w:rPr>
                <w:noProof/>
                <w:webHidden/>
              </w:rPr>
              <w:tab/>
            </w:r>
            <w:r w:rsidR="00896387">
              <w:rPr>
                <w:noProof/>
                <w:webHidden/>
              </w:rPr>
              <w:fldChar w:fldCharType="begin"/>
            </w:r>
            <w:r w:rsidR="00896387">
              <w:rPr>
                <w:noProof/>
                <w:webHidden/>
              </w:rPr>
              <w:instrText xml:space="preserve"> PAGEREF _Toc46850513 \h </w:instrText>
            </w:r>
            <w:r w:rsidR="00896387">
              <w:rPr>
                <w:noProof/>
                <w:webHidden/>
              </w:rPr>
            </w:r>
            <w:r w:rsidR="00896387">
              <w:rPr>
                <w:noProof/>
                <w:webHidden/>
              </w:rPr>
              <w:fldChar w:fldCharType="separate"/>
            </w:r>
            <w:r w:rsidR="00896387">
              <w:rPr>
                <w:noProof/>
                <w:webHidden/>
              </w:rPr>
              <w:t>12</w:t>
            </w:r>
            <w:r w:rsidR="00896387">
              <w:rPr>
                <w:noProof/>
                <w:webHidden/>
              </w:rPr>
              <w:fldChar w:fldCharType="end"/>
            </w:r>
          </w:hyperlink>
        </w:p>
        <w:p w:rsidR="00896387" w:rsidRDefault="00904CF0">
          <w:pPr>
            <w:pStyle w:val="TDC1"/>
            <w:tabs>
              <w:tab w:val="left" w:pos="440"/>
              <w:tab w:val="right" w:leader="dot" w:pos="9962"/>
            </w:tabs>
            <w:rPr>
              <w:rFonts w:eastAsiaTheme="minorEastAsia"/>
              <w:noProof/>
              <w:lang w:eastAsia="es-CL"/>
            </w:rPr>
          </w:pPr>
          <w:hyperlink w:anchor="_Toc46850514" w:history="1">
            <w:r w:rsidR="00896387" w:rsidRPr="009D183A">
              <w:rPr>
                <w:rStyle w:val="Hipervnculo"/>
                <w:noProof/>
              </w:rPr>
              <w:t>6</w:t>
            </w:r>
            <w:r w:rsidR="00896387">
              <w:rPr>
                <w:rFonts w:eastAsiaTheme="minorEastAsia"/>
                <w:noProof/>
                <w:lang w:eastAsia="es-CL"/>
              </w:rPr>
              <w:tab/>
            </w:r>
            <w:r w:rsidR="00896387" w:rsidRPr="009D183A">
              <w:rPr>
                <w:rStyle w:val="Hipervnculo"/>
                <w:noProof/>
              </w:rPr>
              <w:t>ANEXOS</w:t>
            </w:r>
            <w:r w:rsidR="00896387">
              <w:rPr>
                <w:noProof/>
                <w:webHidden/>
              </w:rPr>
              <w:tab/>
            </w:r>
            <w:r w:rsidR="00896387">
              <w:rPr>
                <w:noProof/>
                <w:webHidden/>
              </w:rPr>
              <w:fldChar w:fldCharType="begin"/>
            </w:r>
            <w:r w:rsidR="00896387">
              <w:rPr>
                <w:noProof/>
                <w:webHidden/>
              </w:rPr>
              <w:instrText xml:space="preserve"> PAGEREF _Toc46850514 \h </w:instrText>
            </w:r>
            <w:r w:rsidR="00896387">
              <w:rPr>
                <w:noProof/>
                <w:webHidden/>
              </w:rPr>
            </w:r>
            <w:r w:rsidR="00896387">
              <w:rPr>
                <w:noProof/>
                <w:webHidden/>
              </w:rPr>
              <w:fldChar w:fldCharType="separate"/>
            </w:r>
            <w:r w:rsidR="00896387">
              <w:rPr>
                <w:noProof/>
                <w:webHidden/>
              </w:rPr>
              <w:t>12</w:t>
            </w:r>
            <w:r w:rsidR="00896387">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8B6FB8" w:rsidRDefault="008B6FB8">
      <w:pPr>
        <w:rPr>
          <w:sz w:val="28"/>
          <w:szCs w:val="28"/>
        </w:rPr>
      </w:pPr>
      <w:r>
        <w:rPr>
          <w:sz w:val="28"/>
          <w:szCs w:val="28"/>
        </w:rPr>
        <w:br w:type="page"/>
      </w:r>
    </w:p>
    <w:p w:rsidR="00B8609F" w:rsidRPr="00D42470" w:rsidRDefault="00B8609F" w:rsidP="00B8609F">
      <w:pPr>
        <w:pStyle w:val="Ttulo1"/>
      </w:pPr>
      <w:bookmarkStart w:id="9" w:name="_Toc449085405"/>
      <w:bookmarkStart w:id="10" w:name="_Toc46850504"/>
      <w:r w:rsidRPr="00D42470">
        <w:lastRenderedPageBreak/>
        <w:t>RESUMEN</w:t>
      </w:r>
      <w:bookmarkEnd w:id="9"/>
      <w:bookmarkEnd w:id="10"/>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609F" w:rsidRPr="0008443D"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BF713B" w:rsidRPr="00BF713B">
        <w:rPr>
          <w:rFonts w:ascii="Calibri" w:eastAsia="Calibri" w:hAnsi="Calibri" w:cs="Calibri"/>
          <w:sz w:val="20"/>
          <w:szCs w:val="20"/>
        </w:rPr>
        <w:t>Nuria Pollos y Express Nuria”</w:t>
      </w:r>
      <w:r>
        <w:rPr>
          <w:rFonts w:ascii="Calibri" w:eastAsia="Calibri" w:hAnsi="Calibri" w:cs="Calibri"/>
          <w:sz w:val="20"/>
          <w:szCs w:val="20"/>
        </w:rPr>
        <w:t>, localizada en</w:t>
      </w:r>
      <w:r w:rsidR="00BF713B">
        <w:rPr>
          <w:rFonts w:ascii="Calibri" w:eastAsia="Calibri" w:hAnsi="Calibri" w:cs="Calibri"/>
          <w:sz w:val="20"/>
          <w:szCs w:val="20"/>
        </w:rPr>
        <w:t xml:space="preserve"> calle Portal Fernández Concha N°962 y N°964, Santiago, Región Metropolitana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 xml:space="preserve">en el marco del Programa de Cumplimiento aprobado a través de la </w:t>
      </w:r>
      <w:r w:rsidR="006D7484" w:rsidRPr="0008443D">
        <w:rPr>
          <w:rFonts w:ascii="Calibri" w:eastAsia="Calibri" w:hAnsi="Calibri" w:cs="Calibri"/>
          <w:sz w:val="20"/>
          <w:szCs w:val="20"/>
        </w:rPr>
        <w:t xml:space="preserve">Resolución </w:t>
      </w:r>
      <w:r w:rsidR="00BF713B" w:rsidRPr="0008443D">
        <w:rPr>
          <w:rFonts w:ascii="Calibri" w:eastAsia="Calibri" w:hAnsi="Calibri" w:cs="Calibri"/>
          <w:sz w:val="20"/>
          <w:szCs w:val="20"/>
        </w:rPr>
        <w:t>N°5</w:t>
      </w:r>
      <w:r w:rsidR="00DE166A" w:rsidRPr="0008443D">
        <w:rPr>
          <w:rFonts w:ascii="Calibri" w:eastAsia="Calibri" w:hAnsi="Calibri" w:cs="Calibri"/>
          <w:sz w:val="20"/>
          <w:szCs w:val="20"/>
        </w:rPr>
        <w:t>/</w:t>
      </w:r>
      <w:r w:rsidR="00BF713B" w:rsidRPr="0008443D">
        <w:rPr>
          <w:rFonts w:ascii="Calibri" w:eastAsia="Calibri" w:hAnsi="Calibri" w:cs="Calibri"/>
          <w:sz w:val="20"/>
          <w:szCs w:val="20"/>
        </w:rPr>
        <w:t xml:space="preserve">Rol </w:t>
      </w:r>
      <w:r w:rsidR="0008443D" w:rsidRPr="0008443D">
        <w:rPr>
          <w:rFonts w:ascii="Calibri" w:eastAsia="Calibri" w:hAnsi="Calibri" w:cs="Calibri"/>
          <w:sz w:val="20"/>
          <w:szCs w:val="20"/>
        </w:rPr>
        <w:t>D-111-2018</w:t>
      </w:r>
      <w:r w:rsidR="006D7484" w:rsidRPr="0008443D">
        <w:rPr>
          <w:rFonts w:ascii="Calibri" w:eastAsia="Calibri" w:hAnsi="Calibri" w:cs="Calibri"/>
          <w:sz w:val="20"/>
          <w:szCs w:val="20"/>
        </w:rPr>
        <w:t xml:space="preserve"> de ésta Superintendencia.</w:t>
      </w:r>
    </w:p>
    <w:p w:rsidR="00B8609F" w:rsidRPr="00D42470" w:rsidRDefault="00B8609F" w:rsidP="00B8609F">
      <w:pPr>
        <w:spacing w:after="0" w:line="240" w:lineRule="auto"/>
        <w:jc w:val="both"/>
        <w:rPr>
          <w:rFonts w:ascii="Calibri" w:eastAsia="Calibri" w:hAnsi="Calibri" w:cs="Calibri"/>
          <w:sz w:val="20"/>
          <w:szCs w:val="20"/>
        </w:rPr>
      </w:pPr>
    </w:p>
    <w:p w:rsidR="00775F4D" w:rsidRDefault="00B8609F" w:rsidP="00B8609F">
      <w:pPr>
        <w:autoSpaceDE w:val="0"/>
        <w:autoSpaceDN w:val="0"/>
        <w:adjustRightInd w:val="0"/>
        <w:spacing w:line="240" w:lineRule="auto"/>
        <w:jc w:val="both"/>
        <w:rPr>
          <w:rFonts w:cstheme="minorHAnsi"/>
          <w:sz w:val="20"/>
          <w:szCs w:val="20"/>
        </w:rPr>
      </w:pPr>
      <w:r w:rsidRPr="00EF4FB4">
        <w:rPr>
          <w:rFonts w:cstheme="minorHAnsi"/>
          <w:sz w:val="20"/>
          <w:szCs w:val="20"/>
        </w:rPr>
        <w:t>Los objetivos específicos del programa consisten en</w:t>
      </w:r>
      <w:r w:rsidR="003E1328">
        <w:rPr>
          <w:rFonts w:cstheme="minorHAnsi"/>
          <w:sz w:val="20"/>
          <w:szCs w:val="20"/>
        </w:rPr>
        <w:t xml:space="preserve"> cumplir con la norma de emisión de ruido, D.S. N°38/11 MMA, a través de las siguientes acciones</w:t>
      </w:r>
      <w:r w:rsidR="00775F4D">
        <w:rPr>
          <w:rFonts w:cstheme="minorHAnsi"/>
          <w:sz w:val="20"/>
          <w:szCs w:val="20"/>
        </w:rPr>
        <w:t>:</w:t>
      </w:r>
    </w:p>
    <w:p w:rsidR="00775F4D" w:rsidRDefault="003E1328" w:rsidP="00775F4D">
      <w:pPr>
        <w:pStyle w:val="Prrafodelista"/>
        <w:numPr>
          <w:ilvl w:val="0"/>
          <w:numId w:val="23"/>
        </w:numPr>
        <w:autoSpaceDE w:val="0"/>
        <w:autoSpaceDN w:val="0"/>
        <w:adjustRightInd w:val="0"/>
        <w:rPr>
          <w:rFonts w:cstheme="minorHAnsi"/>
          <w:sz w:val="20"/>
          <w:szCs w:val="20"/>
        </w:rPr>
      </w:pPr>
      <w:r>
        <w:rPr>
          <w:rFonts w:cstheme="minorHAnsi"/>
          <w:sz w:val="20"/>
          <w:szCs w:val="20"/>
        </w:rPr>
        <w:t>Revestir ductos con lana de vidrio 32 kg/m</w:t>
      </w:r>
      <w:r w:rsidRPr="00FF1392">
        <w:rPr>
          <w:rFonts w:cstheme="minorHAnsi"/>
          <w:sz w:val="20"/>
          <w:szCs w:val="20"/>
          <w:vertAlign w:val="superscript"/>
        </w:rPr>
        <w:t>3</w:t>
      </w:r>
      <w:r>
        <w:rPr>
          <w:rFonts w:cstheme="minorHAnsi"/>
          <w:sz w:val="20"/>
          <w:szCs w:val="20"/>
        </w:rPr>
        <w:t xml:space="preserve"> y de 50 mm de espesor y con doble plancha galvanizada 60 metros lineales aproximadamente y de 1 mm de espesor</w:t>
      </w:r>
    </w:p>
    <w:p w:rsidR="00775F4D" w:rsidRDefault="00FF1392" w:rsidP="00775F4D">
      <w:pPr>
        <w:pStyle w:val="Prrafodelista"/>
        <w:numPr>
          <w:ilvl w:val="0"/>
          <w:numId w:val="23"/>
        </w:numPr>
        <w:autoSpaceDE w:val="0"/>
        <w:autoSpaceDN w:val="0"/>
        <w:adjustRightInd w:val="0"/>
        <w:rPr>
          <w:rFonts w:cstheme="minorHAnsi"/>
          <w:sz w:val="20"/>
          <w:szCs w:val="20"/>
        </w:rPr>
      </w:pPr>
      <w:r>
        <w:rPr>
          <w:rFonts w:cstheme="minorHAnsi"/>
          <w:sz w:val="20"/>
          <w:szCs w:val="20"/>
        </w:rPr>
        <w:t>Aislación de techo mediante lana de vidrio de 50 mm de espesor y 32 kg/m</w:t>
      </w:r>
      <w:r w:rsidRPr="00FF1392">
        <w:rPr>
          <w:rFonts w:cstheme="minorHAnsi"/>
          <w:sz w:val="20"/>
          <w:szCs w:val="20"/>
          <w:vertAlign w:val="superscript"/>
        </w:rPr>
        <w:t>3</w:t>
      </w:r>
      <w:r>
        <w:rPr>
          <w:rFonts w:cstheme="minorHAnsi"/>
          <w:sz w:val="20"/>
          <w:szCs w:val="20"/>
        </w:rPr>
        <w:t>.</w:t>
      </w:r>
    </w:p>
    <w:p w:rsidR="00FF1392" w:rsidRDefault="00FF1392" w:rsidP="00775F4D">
      <w:pPr>
        <w:pStyle w:val="Prrafodelista"/>
        <w:numPr>
          <w:ilvl w:val="0"/>
          <w:numId w:val="23"/>
        </w:numPr>
        <w:autoSpaceDE w:val="0"/>
        <w:autoSpaceDN w:val="0"/>
        <w:adjustRightInd w:val="0"/>
        <w:rPr>
          <w:rFonts w:cstheme="minorHAnsi"/>
          <w:sz w:val="20"/>
          <w:szCs w:val="20"/>
        </w:rPr>
      </w:pPr>
      <w:r>
        <w:rPr>
          <w:rFonts w:cstheme="minorHAnsi"/>
          <w:sz w:val="20"/>
          <w:szCs w:val="20"/>
        </w:rPr>
        <w:t>Reducir el régimen de operación de los equipos de ventilación en un 20% y apagado de equipos extractores todos los días a las 21:00 horas.</w:t>
      </w:r>
    </w:p>
    <w:p w:rsidR="00FF1392" w:rsidRDefault="00FF1392" w:rsidP="00775F4D">
      <w:pPr>
        <w:pStyle w:val="Prrafodelista"/>
        <w:numPr>
          <w:ilvl w:val="0"/>
          <w:numId w:val="23"/>
        </w:numPr>
        <w:autoSpaceDE w:val="0"/>
        <w:autoSpaceDN w:val="0"/>
        <w:adjustRightInd w:val="0"/>
        <w:rPr>
          <w:rFonts w:cstheme="minorHAnsi"/>
          <w:sz w:val="20"/>
          <w:szCs w:val="20"/>
        </w:rPr>
      </w:pPr>
      <w:r>
        <w:rPr>
          <w:rFonts w:cstheme="minorHAnsi"/>
          <w:sz w:val="20"/>
          <w:szCs w:val="20"/>
        </w:rPr>
        <w:t>Capacitación a los trabajadores.</w:t>
      </w:r>
    </w:p>
    <w:p w:rsidR="008C47C6" w:rsidRDefault="008C47C6" w:rsidP="00775F4D">
      <w:pPr>
        <w:pStyle w:val="Prrafodelista"/>
        <w:numPr>
          <w:ilvl w:val="0"/>
          <w:numId w:val="23"/>
        </w:numPr>
        <w:autoSpaceDE w:val="0"/>
        <w:autoSpaceDN w:val="0"/>
        <w:adjustRightInd w:val="0"/>
        <w:rPr>
          <w:rFonts w:cstheme="minorHAnsi"/>
          <w:sz w:val="20"/>
          <w:szCs w:val="20"/>
        </w:rPr>
      </w:pPr>
      <w:r>
        <w:rPr>
          <w:rFonts w:cstheme="minorHAnsi"/>
          <w:sz w:val="20"/>
          <w:szCs w:val="20"/>
        </w:rPr>
        <w:t>Realizar una medición de ruido con metodología del D.S. N°38/11 MMA, para acreditar la efectividad de todas las medidas adoptadas.</w:t>
      </w:r>
    </w:p>
    <w:p w:rsidR="00775F4D" w:rsidRPr="00775F4D" w:rsidRDefault="00775F4D" w:rsidP="00775F4D">
      <w:pPr>
        <w:autoSpaceDE w:val="0"/>
        <w:autoSpaceDN w:val="0"/>
        <w:adjustRightInd w:val="0"/>
        <w:rPr>
          <w:rFonts w:cstheme="minorHAnsi"/>
          <w:sz w:val="20"/>
          <w:szCs w:val="20"/>
        </w:rPr>
      </w:pPr>
    </w:p>
    <w:p w:rsidR="008D7BE2" w:rsidRDefault="00B8609F" w:rsidP="008C47C6">
      <w:pPr>
        <w:spacing w:after="0" w:line="240" w:lineRule="auto"/>
        <w:jc w:val="both"/>
        <w:rPr>
          <w:sz w:val="28"/>
          <w:szCs w:val="28"/>
        </w:rPr>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8C47C6">
        <w:rPr>
          <w:rFonts w:ascii="Calibri" w:eastAsia="Calibri" w:hAnsi="Calibri" w:cs="Calibri"/>
          <w:sz w:val="20"/>
          <w:szCs w:val="20"/>
        </w:rPr>
        <w:t>evantes, es importante señalar que el titular</w:t>
      </w:r>
      <w:r w:rsidR="008C47C6">
        <w:rPr>
          <w:rFonts w:ascii="Calibri" w:hAnsi="Calibri" w:cs="Calibri"/>
          <w:sz w:val="20"/>
          <w:szCs w:val="20"/>
        </w:rPr>
        <w:t xml:space="preserve"> no entregó información sobre la implementación de aislación de techo mediante lana de vidrio, así como tampoco reportó la medición de ruido comprometido, por medio de la cual se acredite la efectividad de las medidas adoptadas.</w:t>
      </w:r>
      <w:r w:rsidR="008C47C6">
        <w:rPr>
          <w:sz w:val="28"/>
          <w:szCs w:val="28"/>
        </w:rPr>
        <w:t xml:space="preserve"> </w:t>
      </w: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4A3FDC" w:rsidRDefault="004A3FDC">
      <w:pPr>
        <w:rPr>
          <w:sz w:val="28"/>
          <w:szCs w:val="28"/>
        </w:rPr>
      </w:pPr>
      <w:r>
        <w:rPr>
          <w:sz w:val="28"/>
          <w:szCs w:val="28"/>
        </w:rPr>
        <w:br w:type="page"/>
      </w:r>
    </w:p>
    <w:p w:rsidR="008D7BE2" w:rsidRPr="00D42470" w:rsidRDefault="008D7BE2" w:rsidP="008D7BE2">
      <w:pPr>
        <w:pStyle w:val="Ttulo1"/>
      </w:pPr>
      <w:bookmarkStart w:id="11" w:name="_Toc390777017"/>
      <w:bookmarkStart w:id="12" w:name="_Toc449085406"/>
      <w:bookmarkStart w:id="13" w:name="_Toc46850505"/>
      <w:r w:rsidRPr="00D42470">
        <w:lastRenderedPageBreak/>
        <w:t xml:space="preserve">IDENTIFICACIÓN </w:t>
      </w:r>
      <w:bookmarkEnd w:id="11"/>
      <w:r w:rsidRPr="00D42470">
        <w:t>DE LA UNIDAD FISCALIZABLE</w:t>
      </w:r>
      <w:bookmarkEnd w:id="12"/>
      <w:bookmarkEnd w:id="13"/>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Pr="00D42470" w:rsidRDefault="008D7BE2" w:rsidP="008D7BE2">
      <w:pPr>
        <w:pStyle w:val="Ttulo2"/>
      </w:pPr>
      <w:bookmarkStart w:id="14" w:name="_Toc449085407"/>
      <w:bookmarkStart w:id="15" w:name="_Toc46850506"/>
      <w:r w:rsidRPr="00D42470">
        <w:t>Antecedentes Generales</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4C2E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4C2EBA">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D42470" w:rsidRDefault="009D6607" w:rsidP="004C2EBA">
            <w:pPr>
              <w:spacing w:after="0" w:line="240" w:lineRule="auto"/>
              <w:jc w:val="both"/>
              <w:rPr>
                <w:rFonts w:ascii="Calibri" w:eastAsia="Calibri" w:hAnsi="Calibri" w:cs="Calibri"/>
                <w:b/>
                <w:sz w:val="20"/>
                <w:szCs w:val="20"/>
              </w:rPr>
            </w:pPr>
            <w:r w:rsidRPr="009D6607">
              <w:rPr>
                <w:rFonts w:ascii="Calibri" w:eastAsia="Calibri" w:hAnsi="Calibri" w:cs="Calibri"/>
                <w:sz w:val="20"/>
                <w:szCs w:val="20"/>
              </w:rPr>
              <w:t>Nuria Pollo y Express Nuria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4C2EBA">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613ED" w:rsidRPr="009613ED" w:rsidRDefault="009613ED" w:rsidP="004C2EBA">
            <w:pPr>
              <w:spacing w:after="0" w:line="240" w:lineRule="auto"/>
              <w:jc w:val="both"/>
              <w:rPr>
                <w:rFonts w:ascii="Calibri" w:eastAsia="Calibri" w:hAnsi="Calibri" w:cs="Calibri"/>
                <w:sz w:val="20"/>
                <w:szCs w:val="20"/>
                <w:lang w:eastAsia="es-ES"/>
              </w:rPr>
            </w:pPr>
            <w:r w:rsidRPr="009613ED">
              <w:rPr>
                <w:rFonts w:ascii="Calibri" w:eastAsia="Calibri" w:hAnsi="Calibri" w:cs="Calibri"/>
                <w:sz w:val="20"/>
                <w:szCs w:val="20"/>
                <w:lang w:eastAsia="es-ES"/>
              </w:rPr>
              <w:t>Operativa</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9613ED">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9613ED" w:rsidRPr="00D42470" w:rsidRDefault="009613ED"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Portal Fernández Concha 962-964, Santiago</w:t>
            </w:r>
            <w:r w:rsidR="004A04A8">
              <w:rPr>
                <w:rFonts w:ascii="Calibri" w:eastAsia="Calibri" w:hAnsi="Calibri" w:cs="Calibri"/>
                <w:sz w:val="20"/>
                <w:szCs w:val="20"/>
              </w:rPr>
              <w:t>, a</w:t>
            </w:r>
            <w:r>
              <w:rPr>
                <w:rFonts w:ascii="Calibri" w:eastAsia="Calibri" w:hAnsi="Calibri" w:cs="Calibri"/>
                <w:sz w:val="20"/>
                <w:szCs w:val="20"/>
              </w:rPr>
              <w:t>l sur de Plaza de Armas.</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9613ED">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9613ED">
              <w:rPr>
                <w:rFonts w:ascii="Calibri" w:eastAsia="Calibri" w:hAnsi="Calibri" w:cs="Calibri"/>
                <w:sz w:val="20"/>
                <w:szCs w:val="20"/>
              </w:rPr>
              <w:t>Santiago</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4A04A8">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4A04A8">
              <w:rPr>
                <w:rFonts w:ascii="Calibri" w:eastAsia="Calibri" w:hAnsi="Calibri" w:cs="Calibri"/>
                <w:sz w:val="20"/>
                <w:szCs w:val="20"/>
              </w:rPr>
              <w:t>Central de Fuentes de Soda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4A04A8">
              <w:rPr>
                <w:rFonts w:ascii="Calibri" w:eastAsia="Calibri" w:hAnsi="Calibri" w:cs="Calibri"/>
                <w:sz w:val="20"/>
                <w:szCs w:val="20"/>
              </w:rPr>
              <w:t>76.148.684-5</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4A04A8">
              <w:rPr>
                <w:rFonts w:ascii="Calibri" w:eastAsia="Calibri" w:hAnsi="Calibri" w:cs="Calibri"/>
                <w:sz w:val="20"/>
                <w:szCs w:val="20"/>
              </w:rPr>
              <w:t>Portal Fernández Concha 962-964,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A04A8"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4" w:history="1">
              <w:r w:rsidR="004A04A8" w:rsidRPr="00497B3A">
                <w:rPr>
                  <w:rStyle w:val="Hipervnculo"/>
                  <w:rFonts w:ascii="Calibri" w:eastAsia="Calibri" w:hAnsi="Calibri" w:cs="Calibri"/>
                  <w:sz w:val="20"/>
                  <w:szCs w:val="20"/>
                </w:rPr>
                <w:t>jgomez@nuria.cl</w:t>
              </w:r>
            </w:hyperlink>
            <w:r w:rsidR="004A04A8">
              <w:rPr>
                <w:rFonts w:ascii="Calibri" w:eastAsia="Calibri" w:hAnsi="Calibri" w:cs="Calibri"/>
                <w:sz w:val="20"/>
                <w:szCs w:val="20"/>
              </w:rPr>
              <w:t xml:space="preserve"> y </w:t>
            </w:r>
          </w:p>
          <w:p w:rsidR="008D7BE2" w:rsidRPr="00D42470" w:rsidRDefault="00904CF0" w:rsidP="004A04A8">
            <w:pPr>
              <w:spacing w:after="100" w:line="240" w:lineRule="auto"/>
              <w:jc w:val="both"/>
              <w:rPr>
                <w:rFonts w:ascii="Calibri" w:eastAsia="Calibri" w:hAnsi="Calibri" w:cs="Calibri"/>
                <w:sz w:val="20"/>
                <w:szCs w:val="20"/>
              </w:rPr>
            </w:pPr>
            <w:hyperlink r:id="rId15" w:history="1">
              <w:r w:rsidR="004A04A8" w:rsidRPr="00497B3A">
                <w:rPr>
                  <w:rStyle w:val="Hipervnculo"/>
                  <w:rFonts w:ascii="Calibri" w:eastAsia="Calibri" w:hAnsi="Calibri" w:cs="Calibri"/>
                  <w:sz w:val="20"/>
                  <w:szCs w:val="20"/>
                </w:rPr>
                <w:t>juanpablomurillo.letelier@gmail.com</w:t>
              </w:r>
            </w:hyperlink>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4A04A8">
              <w:rPr>
                <w:rFonts w:ascii="Calibri" w:eastAsia="Calibri" w:hAnsi="Calibri" w:cs="Calibri"/>
                <w:sz w:val="20"/>
                <w:szCs w:val="20"/>
              </w:rPr>
              <w:t>226610657</w:t>
            </w:r>
          </w:p>
        </w:tc>
      </w:tr>
    </w:tbl>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rsidR="008D7BE2" w:rsidRPr="008D7BE2" w:rsidRDefault="008D7BE2" w:rsidP="008D7BE2">
      <w:pPr>
        <w:pStyle w:val="Ttulo1"/>
      </w:pPr>
      <w:bookmarkStart w:id="25" w:name="_Toc390777020"/>
      <w:bookmarkStart w:id="26" w:name="_Toc449085409"/>
      <w:bookmarkStart w:id="27" w:name="_Toc46850507"/>
      <w:bookmarkEnd w:id="16"/>
      <w:bookmarkEnd w:id="17"/>
      <w:bookmarkEnd w:id="18"/>
      <w:bookmarkEnd w:id="19"/>
      <w:bookmarkEnd w:id="20"/>
      <w:bookmarkEnd w:id="21"/>
      <w:bookmarkEnd w:id="22"/>
      <w:bookmarkEnd w:id="23"/>
      <w:bookmarkEnd w:id="24"/>
      <w:r w:rsidRPr="008D7BE2">
        <w:lastRenderedPageBreak/>
        <w:t>INSTRUMENTOS DE CARÁCTER AMBIENTAL FISCALIZADOS</w:t>
      </w:r>
      <w:bookmarkEnd w:id="25"/>
      <w:bookmarkEnd w:id="26"/>
      <w:bookmarkEnd w:id="27"/>
    </w:p>
    <w:p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9"/>
        <w:gridCol w:w="1558"/>
        <w:gridCol w:w="994"/>
        <w:gridCol w:w="1273"/>
        <w:gridCol w:w="4298"/>
      </w:tblGrid>
      <w:tr w:rsidR="000E3F40" w:rsidRPr="00D42470" w:rsidTr="00043DAC">
        <w:trPr>
          <w:trHeight w:val="498"/>
        </w:trPr>
        <w:tc>
          <w:tcPr>
            <w:tcW w:w="5000" w:type="pct"/>
            <w:gridSpan w:val="6"/>
            <w:shd w:val="clear" w:color="000000" w:fill="D9D9D9"/>
            <w:noWrap/>
          </w:tcPr>
          <w:p w:rsidR="000E3F40" w:rsidRPr="00D42470" w:rsidRDefault="000E3F40" w:rsidP="00A27764">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A27764" w:rsidRPr="00D42470" w:rsidTr="00043DAC">
        <w:trPr>
          <w:trHeight w:val="498"/>
        </w:trPr>
        <w:tc>
          <w:tcPr>
            <w:tcW w:w="211" w:type="pct"/>
            <w:shd w:val="clear" w:color="auto" w:fill="auto"/>
            <w:vAlign w:val="center"/>
            <w:hideMark/>
          </w:tcPr>
          <w:p w:rsidR="00A27764" w:rsidRPr="00D42470" w:rsidRDefault="00A27764" w:rsidP="004C2E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12" w:type="pct"/>
            <w:shd w:val="clear" w:color="auto" w:fill="auto"/>
            <w:vAlign w:val="center"/>
            <w:hideMark/>
          </w:tcPr>
          <w:p w:rsidR="00A27764" w:rsidRPr="00D42470" w:rsidRDefault="00A27764" w:rsidP="004C2E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82" w:type="pct"/>
            <w:shd w:val="clear" w:color="auto" w:fill="auto"/>
            <w:vAlign w:val="center"/>
            <w:hideMark/>
          </w:tcPr>
          <w:p w:rsidR="00A27764" w:rsidRPr="00D42470" w:rsidRDefault="00A27764" w:rsidP="004C2E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A27764" w:rsidRPr="00D42470" w:rsidRDefault="00A27764" w:rsidP="004C2E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99" w:type="pct"/>
            <w:vAlign w:val="center"/>
          </w:tcPr>
          <w:p w:rsidR="00A27764" w:rsidRPr="00D42470" w:rsidRDefault="00A27764" w:rsidP="004C2E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39" w:type="pct"/>
            <w:shd w:val="clear" w:color="auto" w:fill="auto"/>
            <w:vAlign w:val="center"/>
            <w:hideMark/>
          </w:tcPr>
          <w:p w:rsidR="00A27764" w:rsidRPr="00D42470" w:rsidRDefault="00A27764" w:rsidP="004C2E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157" w:type="pct"/>
            <w:shd w:val="clear" w:color="auto" w:fill="auto"/>
            <w:vAlign w:val="center"/>
            <w:hideMark/>
          </w:tcPr>
          <w:p w:rsidR="00A27764" w:rsidRPr="00D42470" w:rsidRDefault="00A27764" w:rsidP="004C2EB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A27764" w:rsidRPr="00D42470" w:rsidTr="00043DAC">
        <w:trPr>
          <w:trHeight w:val="498"/>
        </w:trPr>
        <w:tc>
          <w:tcPr>
            <w:tcW w:w="211" w:type="pct"/>
            <w:shd w:val="clear" w:color="auto" w:fill="auto"/>
            <w:noWrap/>
            <w:vAlign w:val="center"/>
            <w:hideMark/>
          </w:tcPr>
          <w:p w:rsidR="00A27764" w:rsidRPr="00D42470" w:rsidRDefault="00A27764" w:rsidP="00A2776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12" w:type="pct"/>
            <w:shd w:val="clear" w:color="auto" w:fill="auto"/>
            <w:noWrap/>
            <w:vAlign w:val="center"/>
          </w:tcPr>
          <w:p w:rsidR="00A27764" w:rsidRPr="00D42470" w:rsidRDefault="00A27764" w:rsidP="00A2776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782" w:type="pct"/>
            <w:shd w:val="clear" w:color="auto" w:fill="auto"/>
            <w:noWrap/>
            <w:vAlign w:val="center"/>
          </w:tcPr>
          <w:p w:rsidR="00A27764" w:rsidRPr="00D42470" w:rsidRDefault="00A27764" w:rsidP="00A2776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w:t>
            </w:r>
            <w:r w:rsidR="00043DAC">
              <w:rPr>
                <w:rFonts w:ascii="Calibri" w:eastAsia="Calibri" w:hAnsi="Calibri" w:cs="Times New Roman"/>
                <w:color w:val="000000"/>
                <w:sz w:val="20"/>
              </w:rPr>
              <w:t>S</w:t>
            </w:r>
            <w:r>
              <w:rPr>
                <w:rFonts w:ascii="Calibri" w:eastAsia="Calibri" w:hAnsi="Calibri" w:cs="Times New Roman"/>
                <w:color w:val="000000"/>
                <w:sz w:val="20"/>
              </w:rPr>
              <w:t xml:space="preserve"> 38</w:t>
            </w:r>
          </w:p>
        </w:tc>
        <w:tc>
          <w:tcPr>
            <w:tcW w:w="499" w:type="pct"/>
            <w:vAlign w:val="center"/>
          </w:tcPr>
          <w:p w:rsidR="00A27764" w:rsidRPr="00D42470" w:rsidRDefault="00A27764" w:rsidP="00A2776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639" w:type="pct"/>
            <w:shd w:val="clear" w:color="auto" w:fill="auto"/>
            <w:noWrap/>
            <w:vAlign w:val="center"/>
          </w:tcPr>
          <w:p w:rsidR="00A27764" w:rsidRPr="00D42470" w:rsidRDefault="00A27764" w:rsidP="00A2776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2157" w:type="pct"/>
            <w:shd w:val="clear" w:color="auto" w:fill="auto"/>
            <w:noWrap/>
            <w:vAlign w:val="center"/>
          </w:tcPr>
          <w:p w:rsidR="00A27764" w:rsidRPr="00D42470" w:rsidRDefault="00043DAC" w:rsidP="00A27764">
            <w:pPr>
              <w:spacing w:after="0" w:line="0" w:lineRule="atLeast"/>
              <w:jc w:val="center"/>
              <w:rPr>
                <w:rFonts w:ascii="Calibri" w:eastAsia="Times New Roman" w:hAnsi="Calibri" w:cs="Calibri"/>
                <w:color w:val="000000"/>
                <w:sz w:val="20"/>
                <w:szCs w:val="20"/>
                <w:lang w:eastAsia="es-CL"/>
              </w:rPr>
            </w:pPr>
            <w:r>
              <w:rPr>
                <w:rFonts w:ascii="Calibri" w:eastAsia="Calibri" w:hAnsi="Calibri" w:cs="Times New Roman"/>
                <w:color w:val="000000"/>
                <w:sz w:val="20"/>
              </w:rPr>
              <w:t>Norma de Emisión de R</w:t>
            </w:r>
            <w:r w:rsidR="00A27764">
              <w:rPr>
                <w:rFonts w:ascii="Calibri" w:eastAsia="Calibri" w:hAnsi="Calibri" w:cs="Times New Roman"/>
                <w:color w:val="000000"/>
                <w:sz w:val="20"/>
              </w:rPr>
              <w:t>uido</w:t>
            </w:r>
            <w:r>
              <w:rPr>
                <w:rFonts w:ascii="Calibri" w:eastAsia="Calibri" w:hAnsi="Calibri" w:cs="Times New Roman"/>
                <w:color w:val="000000"/>
                <w:sz w:val="20"/>
              </w:rPr>
              <w:t>s Generados por Fuentes que I</w:t>
            </w:r>
            <w:r w:rsidR="00A27764">
              <w:rPr>
                <w:rFonts w:ascii="Calibri" w:eastAsia="Calibri" w:hAnsi="Calibri" w:cs="Times New Roman"/>
                <w:color w:val="000000"/>
                <w:sz w:val="20"/>
              </w:rPr>
              <w:t>ndica</w:t>
            </w:r>
          </w:p>
        </w:tc>
      </w:tr>
      <w:tr w:rsidR="00A27764" w:rsidRPr="00D42470" w:rsidTr="00043DAC">
        <w:trPr>
          <w:trHeight w:val="498"/>
        </w:trPr>
        <w:tc>
          <w:tcPr>
            <w:tcW w:w="211" w:type="pct"/>
            <w:shd w:val="clear" w:color="auto" w:fill="auto"/>
            <w:noWrap/>
            <w:vAlign w:val="center"/>
            <w:hideMark/>
          </w:tcPr>
          <w:p w:rsidR="00A27764" w:rsidRPr="00D42470" w:rsidRDefault="00A27764" w:rsidP="00A2776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712" w:type="pct"/>
            <w:shd w:val="clear" w:color="auto" w:fill="auto"/>
            <w:noWrap/>
            <w:vAlign w:val="center"/>
            <w:hideMark/>
          </w:tcPr>
          <w:p w:rsidR="00A27764" w:rsidRPr="00D42470" w:rsidRDefault="00A27764" w:rsidP="00A27764">
            <w:pPr>
              <w:spacing w:after="0" w:line="0" w:lineRule="atLeast"/>
              <w:jc w:val="center"/>
              <w:rPr>
                <w:rFonts w:ascii="Calibri" w:eastAsia="Times New Roman" w:hAnsi="Calibri" w:cs="Calibri"/>
                <w:color w:val="000000"/>
                <w:sz w:val="20"/>
                <w:szCs w:val="20"/>
                <w:lang w:eastAsia="es-CL"/>
              </w:rPr>
            </w:pPr>
            <w:proofErr w:type="spellStart"/>
            <w:r>
              <w:rPr>
                <w:rFonts w:ascii="Calibri" w:eastAsia="Times New Roman" w:hAnsi="Calibri" w:cs="Calibri"/>
                <w:color w:val="000000"/>
                <w:sz w:val="20"/>
                <w:szCs w:val="20"/>
                <w:lang w:eastAsia="es-CL"/>
              </w:rPr>
              <w:t>PdC</w:t>
            </w:r>
            <w:proofErr w:type="spellEnd"/>
          </w:p>
        </w:tc>
        <w:tc>
          <w:tcPr>
            <w:tcW w:w="782" w:type="pct"/>
            <w:shd w:val="clear" w:color="auto" w:fill="auto"/>
            <w:noWrap/>
            <w:vAlign w:val="center"/>
          </w:tcPr>
          <w:p w:rsidR="00A27764" w:rsidRPr="00D42470" w:rsidRDefault="00043DAC" w:rsidP="00A2776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 5/Roll D-111-2018</w:t>
            </w:r>
          </w:p>
        </w:tc>
        <w:tc>
          <w:tcPr>
            <w:tcW w:w="499" w:type="pct"/>
            <w:noWrap/>
            <w:vAlign w:val="center"/>
          </w:tcPr>
          <w:p w:rsidR="00A27764" w:rsidRPr="00D42470" w:rsidRDefault="00043DAC" w:rsidP="00A2776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2019</w:t>
            </w:r>
          </w:p>
        </w:tc>
        <w:tc>
          <w:tcPr>
            <w:tcW w:w="639" w:type="pct"/>
            <w:shd w:val="clear" w:color="auto" w:fill="auto"/>
            <w:noWrap/>
            <w:vAlign w:val="center"/>
          </w:tcPr>
          <w:p w:rsidR="00A27764" w:rsidRPr="00D42470" w:rsidRDefault="00043DAC" w:rsidP="00A2776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2157" w:type="pct"/>
            <w:shd w:val="clear" w:color="auto" w:fill="auto"/>
            <w:noWrap/>
            <w:vAlign w:val="center"/>
          </w:tcPr>
          <w:p w:rsidR="00A27764" w:rsidRPr="00D42470" w:rsidRDefault="00043DAC" w:rsidP="00A2776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Aprueba Programa de Cumplimiento Presentado por Central de Fuentes de Soda S.A. y Suspende Procedimiento Administrativo Sancionatorio</w:t>
            </w:r>
          </w:p>
        </w:tc>
      </w:tr>
    </w:tbl>
    <w:p w:rsidR="008D7BE2" w:rsidRDefault="008D7BE2" w:rsidP="008D7BE2">
      <w:pPr>
        <w:rPr>
          <w:sz w:val="28"/>
          <w:szCs w:val="28"/>
        </w:rPr>
      </w:pPr>
    </w:p>
    <w:p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6"/>
          <w:type w:val="nextColumn"/>
          <w:pgSz w:w="12240" w:h="15840" w:code="1"/>
          <w:pgMar w:top="1134" w:right="1134" w:bottom="1134" w:left="1134" w:header="708" w:footer="708" w:gutter="0"/>
          <w:cols w:space="708"/>
          <w:titlePg/>
          <w:docGrid w:linePitch="360"/>
        </w:sectPr>
      </w:pPr>
      <w:bookmarkStart w:id="28" w:name="_Toc449085417"/>
    </w:p>
    <w:p w:rsidR="008D7BE2" w:rsidRPr="00BB091E" w:rsidRDefault="008D7BE2" w:rsidP="008D7BE2">
      <w:pPr>
        <w:numPr>
          <w:ilvl w:val="1"/>
          <w:numId w:val="12"/>
        </w:numPr>
        <w:spacing w:after="0" w:line="240" w:lineRule="auto"/>
        <w:contextualSpacing/>
        <w:outlineLvl w:val="0"/>
        <w:rPr>
          <w:rStyle w:val="Ttulo2Car"/>
        </w:rPr>
      </w:pPr>
      <w:bookmarkStart w:id="29" w:name="_Toc46850508"/>
      <w:r w:rsidRPr="00BB091E">
        <w:rPr>
          <w:rStyle w:val="Ttulo2Car"/>
        </w:rPr>
        <w:lastRenderedPageBreak/>
        <w:t>Revisión Documental</w:t>
      </w:r>
      <w:bookmarkEnd w:id="28"/>
      <w:bookmarkEnd w:id="29"/>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0" w:name="_Toc382383545"/>
      <w:bookmarkStart w:id="31" w:name="_Toc382472367"/>
      <w:bookmarkStart w:id="32" w:name="_Toc390184277"/>
      <w:bookmarkStart w:id="33" w:name="_Toc390360008"/>
      <w:bookmarkStart w:id="34" w:name="_Toc390777029"/>
      <w:bookmarkStart w:id="35" w:name="_Toc449085418"/>
      <w:bookmarkStart w:id="36" w:name="_Toc454880336"/>
      <w:bookmarkStart w:id="37" w:name="_Toc46850509"/>
      <w:r w:rsidRPr="008D7BE2">
        <w:rPr>
          <w:rFonts w:ascii="Calibri" w:eastAsia="Calibri" w:hAnsi="Calibri" w:cs="Calibri"/>
          <w:b/>
        </w:rPr>
        <w:t>Documentos Revisados</w:t>
      </w:r>
      <w:bookmarkEnd w:id="30"/>
      <w:bookmarkEnd w:id="31"/>
      <w:bookmarkEnd w:id="32"/>
      <w:bookmarkEnd w:id="33"/>
      <w:bookmarkEnd w:id="34"/>
      <w:bookmarkEnd w:id="35"/>
      <w:bookmarkEnd w:id="36"/>
      <w:bookmarkEnd w:id="37"/>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D836AE" w:rsidRPr="008D7BE2" w:rsidTr="00E42C3B">
        <w:trPr>
          <w:trHeight w:val="1221"/>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rsidR="00D836AE" w:rsidRPr="008D7BE2" w:rsidRDefault="00273ABC" w:rsidP="00E42C3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r w:rsidR="00D836AE" w:rsidRPr="008D7BE2">
              <w:rPr>
                <w:rFonts w:ascii="Calibri" w:eastAsia="Calibri" w:hAnsi="Calibri" w:cs="Times New Roman"/>
                <w:bCs/>
                <w:sz w:val="20"/>
                <w:szCs w:val="20"/>
                <w:lang w:val="es-ES" w:eastAsia="es-ES"/>
              </w:rPr>
              <w:t xml:space="preserve"> </w:t>
            </w:r>
          </w:p>
        </w:tc>
        <w:tc>
          <w:tcPr>
            <w:tcW w:w="1547" w:type="pct"/>
            <w:shd w:val="clear" w:color="auto" w:fill="D9D9D9"/>
            <w:vAlign w:val="center"/>
          </w:tcPr>
          <w:p w:rsidR="00D836AE" w:rsidRPr="008D7BE2" w:rsidRDefault="00490DF6" w:rsidP="00490DF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D836AE" w:rsidRPr="008D7BE2" w:rsidTr="00490DF6">
        <w:trPr>
          <w:trHeight w:val="409"/>
        </w:trPr>
        <w:tc>
          <w:tcPr>
            <w:tcW w:w="234" w:type="pct"/>
          </w:tcPr>
          <w:p w:rsidR="00D836AE" w:rsidRPr="008D7BE2" w:rsidRDefault="00D836AE" w:rsidP="008D7BE2">
            <w:pPr>
              <w:spacing w:after="0" w:line="240" w:lineRule="auto"/>
              <w:jc w:val="center"/>
              <w:rPr>
                <w:rFonts w:ascii="Calibri" w:eastAsia="Calibri" w:hAnsi="Calibri" w:cs="Times New Roman"/>
                <w:sz w:val="20"/>
                <w:szCs w:val="20"/>
                <w:lang w:val="es-ES"/>
              </w:rPr>
            </w:pPr>
          </w:p>
        </w:tc>
        <w:tc>
          <w:tcPr>
            <w:tcW w:w="995" w:type="pct"/>
            <w:tcMar>
              <w:top w:w="0" w:type="dxa"/>
              <w:left w:w="108" w:type="dxa"/>
              <w:bottom w:w="0" w:type="dxa"/>
              <w:right w:w="108" w:type="dxa"/>
            </w:tcMar>
            <w:vAlign w:val="center"/>
          </w:tcPr>
          <w:p w:rsidR="00D836AE" w:rsidRPr="008D7BE2" w:rsidRDefault="00E42C3B"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Avance 1</w:t>
            </w:r>
            <w:r w:rsidR="00CF1E8D">
              <w:rPr>
                <w:rFonts w:ascii="Calibri" w:eastAsia="Calibri" w:hAnsi="Calibri" w:cs="Times New Roman"/>
                <w:sz w:val="20"/>
                <w:szCs w:val="20"/>
                <w:lang w:val="es-ES"/>
              </w:rPr>
              <w:t xml:space="preserve"> de Nuria Pollo y Express Nuria</w:t>
            </w:r>
          </w:p>
        </w:tc>
        <w:tc>
          <w:tcPr>
            <w:tcW w:w="2224" w:type="pct"/>
            <w:vAlign w:val="center"/>
          </w:tcPr>
          <w:p w:rsidR="00D836AE" w:rsidRPr="008D7BE2" w:rsidRDefault="00E42C3B"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cargada al SPDC</w:t>
            </w:r>
          </w:p>
        </w:tc>
        <w:tc>
          <w:tcPr>
            <w:tcW w:w="1547" w:type="pct"/>
            <w:vAlign w:val="center"/>
          </w:tcPr>
          <w:p w:rsidR="00D836AE" w:rsidRPr="008D7BE2" w:rsidRDefault="00490DF6" w:rsidP="00490DF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w:t>
            </w:r>
          </w:p>
        </w:tc>
      </w:tr>
      <w:tr w:rsidR="00D836AE" w:rsidRPr="008D7BE2" w:rsidTr="00490DF6">
        <w:trPr>
          <w:trHeight w:val="361"/>
        </w:trPr>
        <w:tc>
          <w:tcPr>
            <w:tcW w:w="234" w:type="pct"/>
          </w:tcPr>
          <w:p w:rsidR="00D836AE" w:rsidRPr="008D7BE2" w:rsidRDefault="00D836AE" w:rsidP="008D7BE2">
            <w:pPr>
              <w:spacing w:after="0" w:line="240" w:lineRule="auto"/>
              <w:jc w:val="center"/>
              <w:rPr>
                <w:rFonts w:ascii="Calibri" w:eastAsia="Calibri" w:hAnsi="Calibri" w:cs="Times New Roman"/>
                <w:sz w:val="20"/>
                <w:szCs w:val="20"/>
                <w:lang w:val="es-ES"/>
              </w:rPr>
            </w:pPr>
          </w:p>
        </w:tc>
        <w:tc>
          <w:tcPr>
            <w:tcW w:w="995" w:type="pct"/>
            <w:tcMar>
              <w:top w:w="0" w:type="dxa"/>
              <w:left w:w="108" w:type="dxa"/>
              <w:bottom w:w="0" w:type="dxa"/>
              <w:right w:w="108" w:type="dxa"/>
            </w:tcMar>
            <w:vAlign w:val="center"/>
          </w:tcPr>
          <w:p w:rsidR="00D836AE" w:rsidRPr="008D7BE2" w:rsidRDefault="00E42C3B"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Avance 2</w:t>
            </w:r>
            <w:r w:rsidR="00CF1E8D">
              <w:rPr>
                <w:rFonts w:ascii="Calibri" w:eastAsia="Calibri" w:hAnsi="Calibri" w:cs="Times New Roman"/>
                <w:sz w:val="20"/>
                <w:szCs w:val="20"/>
                <w:lang w:val="es-ES"/>
              </w:rPr>
              <w:t xml:space="preserve"> de Nuria Pollo y Express Nuria</w:t>
            </w:r>
          </w:p>
        </w:tc>
        <w:tc>
          <w:tcPr>
            <w:tcW w:w="2224" w:type="pct"/>
            <w:vAlign w:val="center"/>
          </w:tcPr>
          <w:p w:rsidR="00D836AE" w:rsidRPr="008D7BE2" w:rsidRDefault="00E42C3B"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cargada al SPDC</w:t>
            </w:r>
          </w:p>
        </w:tc>
        <w:tc>
          <w:tcPr>
            <w:tcW w:w="1547" w:type="pct"/>
            <w:vAlign w:val="center"/>
          </w:tcPr>
          <w:p w:rsidR="00D836AE" w:rsidRPr="008D7BE2" w:rsidRDefault="00490DF6" w:rsidP="00490DF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w:t>
            </w:r>
          </w:p>
        </w:tc>
      </w:tr>
    </w:tbl>
    <w:p w:rsidR="00613EF9" w:rsidRDefault="00613EF9" w:rsidP="008D7BE2">
      <w:pPr>
        <w:spacing w:line="240" w:lineRule="auto"/>
        <w:rPr>
          <w:rFonts w:ascii="Calibri" w:eastAsia="Calibri" w:hAnsi="Calibri" w:cs="Calibri"/>
          <w:sz w:val="28"/>
          <w:szCs w:val="32"/>
        </w:rPr>
      </w:pPr>
    </w:p>
    <w:p w:rsidR="00613EF9" w:rsidRDefault="00613EF9">
      <w:pPr>
        <w:rPr>
          <w:rFonts w:ascii="Calibri" w:eastAsia="Calibri" w:hAnsi="Calibri" w:cs="Calibri"/>
          <w:sz w:val="28"/>
          <w:szCs w:val="32"/>
        </w:rPr>
      </w:pPr>
      <w:r>
        <w:rPr>
          <w:rFonts w:ascii="Calibri" w:eastAsia="Calibri" w:hAnsi="Calibri" w:cs="Calibri"/>
          <w:sz w:val="28"/>
          <w:szCs w:val="32"/>
        </w:rPr>
        <w:br w:type="page"/>
      </w:r>
    </w:p>
    <w:p w:rsidR="008D7BE2" w:rsidRDefault="008D7BE2" w:rsidP="008D7BE2">
      <w:pPr>
        <w:pStyle w:val="Ttulo1"/>
      </w:pPr>
      <w:bookmarkStart w:id="38" w:name="_Toc382381121"/>
      <w:bookmarkStart w:id="39" w:name="_Toc391299717"/>
      <w:bookmarkStart w:id="40" w:name="_Toc46850510"/>
      <w:bookmarkStart w:id="41" w:name="_Toc390777030"/>
      <w:bookmarkStart w:id="42" w:name="_Toc449085419"/>
      <w:r w:rsidRPr="008D7BE2">
        <w:lastRenderedPageBreak/>
        <w:t>EVALUACIÓN DEL PLAN DE ACCIONES Y METAS CONTENIDO EN EL PROGRAMA DE CUMPLIMIENTO</w:t>
      </w:r>
      <w:bookmarkEnd w:id="38"/>
      <w:bookmarkEnd w:id="39"/>
      <w:r w:rsidRPr="008D7BE2">
        <w:t>.</w:t>
      </w:r>
      <w:bookmarkEnd w:id="40"/>
    </w:p>
    <w:p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1107"/>
        <w:gridCol w:w="2596"/>
        <w:gridCol w:w="1538"/>
        <w:gridCol w:w="2693"/>
        <w:gridCol w:w="5628"/>
      </w:tblGrid>
      <w:tr w:rsidR="008D7BE2" w:rsidRPr="008D7BE2" w:rsidTr="006B481F">
        <w:trPr>
          <w:trHeight w:val="687"/>
        </w:trPr>
        <w:tc>
          <w:tcPr>
            <w:tcW w:w="5000" w:type="pct"/>
            <w:gridSpan w:val="5"/>
            <w:shd w:val="clear" w:color="auto" w:fill="D9D9D9" w:themeFill="background1" w:themeFillShade="D9"/>
            <w:vAlign w:val="center"/>
          </w:tcPr>
          <w:bookmarkEnd w:id="41"/>
          <w:bookmarkEnd w:id="42"/>
          <w:p w:rsidR="008D7BE2" w:rsidRPr="00AC0AEE" w:rsidRDefault="000E6608" w:rsidP="00AC0AEE">
            <w:r>
              <w:rPr>
                <w:b/>
              </w:rPr>
              <w:t>Hechos, actos y omisiones que constituyen la infracción</w:t>
            </w:r>
            <w:r w:rsidR="008D7BE2" w:rsidRPr="008D7BE2">
              <w:rPr>
                <w:b/>
              </w:rPr>
              <w:t>:</w:t>
            </w:r>
            <w:r>
              <w:t xml:space="preserve"> </w:t>
            </w:r>
            <w:r w:rsidR="00AC0AEE" w:rsidRPr="00AC0AEE">
              <w:t>La obtención, con fecha 30 de agosto de 2017, de Nivel de Presión Sonora Corregido (NPC) de 61 dB(A), en horario nocturno, en condición interna, con ventana abierta, medición efectuada desde receptor sensible ubicado en Zona III.</w:t>
            </w:r>
          </w:p>
        </w:tc>
      </w:tr>
      <w:tr w:rsidR="000E6608" w:rsidRPr="008D7BE2" w:rsidTr="006B481F">
        <w:trPr>
          <w:trHeight w:val="687"/>
        </w:trPr>
        <w:tc>
          <w:tcPr>
            <w:tcW w:w="5000" w:type="pct"/>
            <w:gridSpan w:val="5"/>
            <w:shd w:val="clear" w:color="auto" w:fill="D9D9D9" w:themeFill="background1" w:themeFillShade="D9"/>
            <w:vAlign w:val="center"/>
          </w:tcPr>
          <w:p w:rsidR="000E6608" w:rsidRDefault="000E6608" w:rsidP="00AC0AEE">
            <w:pPr>
              <w:rPr>
                <w:b/>
              </w:rPr>
            </w:pPr>
            <w:r>
              <w:rPr>
                <w:b/>
              </w:rPr>
              <w:t>Normativa pertinente:</w:t>
            </w:r>
            <w:r w:rsidR="00721EA6" w:rsidRPr="00AC0AEE">
              <w:t xml:space="preserve"> </w:t>
            </w:r>
            <w:r w:rsidR="00AC0AEE" w:rsidRPr="00AC0AEE">
              <w:t>D.S. N°38/11 MMA</w:t>
            </w:r>
          </w:p>
        </w:tc>
      </w:tr>
      <w:tr w:rsidR="004C2EBA" w:rsidRPr="008D7BE2" w:rsidTr="006B481F">
        <w:trPr>
          <w:trHeight w:val="687"/>
        </w:trPr>
        <w:tc>
          <w:tcPr>
            <w:tcW w:w="5000" w:type="pct"/>
            <w:gridSpan w:val="5"/>
            <w:shd w:val="clear" w:color="auto" w:fill="D9D9D9" w:themeFill="background1" w:themeFillShade="D9"/>
            <w:vAlign w:val="center"/>
          </w:tcPr>
          <w:p w:rsidR="004C2EBA" w:rsidRDefault="004C2EBA" w:rsidP="003573CA">
            <w:pPr>
              <w:rPr>
                <w:b/>
              </w:rPr>
            </w:pPr>
            <w:r>
              <w:rPr>
                <w:b/>
                <w:lang w:val="es-CL"/>
              </w:rPr>
              <w:t>Descripción de los efectos producidos por la infracción:</w:t>
            </w:r>
            <w:r w:rsidRPr="003573CA">
              <w:rPr>
                <w:lang w:val="es-CL"/>
              </w:rPr>
              <w:t xml:space="preserve"> </w:t>
            </w:r>
            <w:r w:rsidR="003573CA" w:rsidRPr="003573CA">
              <w:rPr>
                <w:lang w:val="es-CL"/>
              </w:rPr>
              <w:t>Obtención con fecha 30 de agosto de 2018, de nivel de presión sonora corregido de 61 dB(A), en horario nocturno, en condición interna, con ventana abierta, medición efectuada desde receptor sensible ubicado en Zona III.</w:t>
            </w:r>
          </w:p>
        </w:tc>
      </w:tr>
      <w:tr w:rsidR="004C2EBA" w:rsidRPr="008D7BE2" w:rsidTr="004C2EBA">
        <w:trPr>
          <w:trHeight w:val="687"/>
        </w:trPr>
        <w:tc>
          <w:tcPr>
            <w:tcW w:w="408" w:type="pct"/>
            <w:shd w:val="clear" w:color="auto" w:fill="D9D9D9" w:themeFill="background1" w:themeFillShade="D9"/>
            <w:vAlign w:val="center"/>
          </w:tcPr>
          <w:p w:rsidR="004C2EBA" w:rsidRDefault="004C2EBA" w:rsidP="004C2EBA">
            <w:pPr>
              <w:jc w:val="center"/>
              <w:rPr>
                <w:b/>
              </w:rPr>
            </w:pPr>
            <w:r>
              <w:rPr>
                <w:b/>
              </w:rPr>
              <w:t>N°</w:t>
            </w:r>
          </w:p>
        </w:tc>
        <w:tc>
          <w:tcPr>
            <w:tcW w:w="957" w:type="pct"/>
            <w:shd w:val="clear" w:color="auto" w:fill="D9D9D9" w:themeFill="background1" w:themeFillShade="D9"/>
            <w:vAlign w:val="center"/>
          </w:tcPr>
          <w:p w:rsidR="004C2EBA" w:rsidRDefault="004C2EBA" w:rsidP="004C2EBA">
            <w:pPr>
              <w:jc w:val="center"/>
              <w:rPr>
                <w:b/>
              </w:rPr>
            </w:pPr>
            <w:r>
              <w:rPr>
                <w:b/>
              </w:rPr>
              <w:t>Acción</w:t>
            </w:r>
          </w:p>
        </w:tc>
        <w:tc>
          <w:tcPr>
            <w:tcW w:w="567" w:type="pct"/>
            <w:shd w:val="clear" w:color="auto" w:fill="D9D9D9" w:themeFill="background1" w:themeFillShade="D9"/>
            <w:vAlign w:val="center"/>
          </w:tcPr>
          <w:p w:rsidR="004C2EBA" w:rsidRDefault="004C2EBA" w:rsidP="004C2EBA">
            <w:pPr>
              <w:jc w:val="center"/>
              <w:rPr>
                <w:b/>
              </w:rPr>
            </w:pPr>
            <w:r>
              <w:rPr>
                <w:b/>
              </w:rPr>
              <w:t>Fecha de término</w:t>
            </w:r>
          </w:p>
        </w:tc>
        <w:tc>
          <w:tcPr>
            <w:tcW w:w="993" w:type="pct"/>
            <w:shd w:val="clear" w:color="auto" w:fill="D9D9D9" w:themeFill="background1" w:themeFillShade="D9"/>
            <w:vAlign w:val="center"/>
          </w:tcPr>
          <w:p w:rsidR="004C2EBA" w:rsidRDefault="004C2EBA" w:rsidP="008D7BE2">
            <w:pPr>
              <w:rPr>
                <w:b/>
              </w:rPr>
            </w:pPr>
            <w:r>
              <w:rPr>
                <w:b/>
              </w:rPr>
              <w:t>Comentarios</w:t>
            </w:r>
          </w:p>
        </w:tc>
        <w:tc>
          <w:tcPr>
            <w:tcW w:w="2075" w:type="pct"/>
            <w:shd w:val="clear" w:color="auto" w:fill="D9D9D9" w:themeFill="background1" w:themeFillShade="D9"/>
            <w:vAlign w:val="center"/>
          </w:tcPr>
          <w:p w:rsidR="004C2EBA" w:rsidRDefault="004C2EBA" w:rsidP="008D7BE2">
            <w:pPr>
              <w:rPr>
                <w:b/>
              </w:rPr>
            </w:pPr>
            <w:r>
              <w:rPr>
                <w:b/>
              </w:rPr>
              <w:t>Resultados de la Fiscalización</w:t>
            </w:r>
          </w:p>
        </w:tc>
      </w:tr>
      <w:tr w:rsidR="000F55F8" w:rsidRPr="008D7BE2" w:rsidTr="00F4640E">
        <w:trPr>
          <w:trHeight w:val="687"/>
        </w:trPr>
        <w:tc>
          <w:tcPr>
            <w:tcW w:w="408" w:type="pct"/>
            <w:shd w:val="clear" w:color="auto" w:fill="auto"/>
          </w:tcPr>
          <w:p w:rsidR="000F55F8" w:rsidRPr="008D7BE2" w:rsidRDefault="000F55F8" w:rsidP="000F55F8">
            <w:r>
              <w:t>1</w:t>
            </w:r>
          </w:p>
        </w:tc>
        <w:tc>
          <w:tcPr>
            <w:tcW w:w="957" w:type="pct"/>
            <w:shd w:val="clear" w:color="auto" w:fill="auto"/>
          </w:tcPr>
          <w:p w:rsidR="000F55F8" w:rsidRPr="008D7BE2" w:rsidRDefault="000F55F8" w:rsidP="000F55F8">
            <w:r>
              <w:t>Revestir ductos con lana de vidrio 32 kg/m</w:t>
            </w:r>
            <w:r w:rsidRPr="00D4529F">
              <w:rPr>
                <w:vertAlign w:val="superscript"/>
              </w:rPr>
              <w:t>3</w:t>
            </w:r>
            <w:r>
              <w:t xml:space="preserve"> y de 50 mm de espesor y con doble plancha galvanizada 60 metros lineales aproximadamente y de 1 mm de espesor.</w:t>
            </w:r>
          </w:p>
        </w:tc>
        <w:tc>
          <w:tcPr>
            <w:tcW w:w="567" w:type="pct"/>
            <w:shd w:val="clear" w:color="auto" w:fill="auto"/>
          </w:tcPr>
          <w:p w:rsidR="000F55F8" w:rsidRDefault="000F55F8" w:rsidP="002D0BED">
            <w:r>
              <w:t xml:space="preserve">39 días corridos desde la notificación de la aprobación del </w:t>
            </w:r>
            <w:proofErr w:type="spellStart"/>
            <w:r>
              <w:t>PdC</w:t>
            </w:r>
            <w:proofErr w:type="spellEnd"/>
            <w:r>
              <w:t xml:space="preserve"> </w:t>
            </w:r>
          </w:p>
          <w:p w:rsidR="000F55F8" w:rsidRDefault="000F55F8" w:rsidP="002D0BED"/>
          <w:p w:rsidR="000F55F8" w:rsidRDefault="000F55F8" w:rsidP="002D0BED">
            <w:pPr>
              <w:rPr>
                <w:b/>
              </w:rPr>
            </w:pPr>
            <w:r>
              <w:t>*11-08-2019</w:t>
            </w:r>
          </w:p>
        </w:tc>
        <w:tc>
          <w:tcPr>
            <w:tcW w:w="993" w:type="pct"/>
            <w:shd w:val="clear" w:color="auto" w:fill="auto"/>
          </w:tcPr>
          <w:p w:rsidR="000F55F8" w:rsidRPr="002D0BED" w:rsidRDefault="002D0BED" w:rsidP="00F4640E">
            <w:r w:rsidRPr="002D0BED">
              <w:t>Se</w:t>
            </w:r>
            <w:r>
              <w:t xml:space="preserve"> tomaron fotos del proceso de instalación datadas y georreferenciadas cada 10 días. Es necesario destacar que una vez terminado esta parte del proceso, se deberá desmontar el andamiaje, lo que tendrá un costo extra de 3.955.080 pesos más IVA</w:t>
            </w:r>
          </w:p>
        </w:tc>
        <w:tc>
          <w:tcPr>
            <w:tcW w:w="2075" w:type="pct"/>
            <w:shd w:val="clear" w:color="auto" w:fill="auto"/>
          </w:tcPr>
          <w:p w:rsidR="00CE3A12" w:rsidRDefault="00CE3A12" w:rsidP="00CE3A12">
            <w:pPr>
              <w:jc w:val="both"/>
            </w:pPr>
            <w:r w:rsidRPr="00CA42D9">
              <w:t xml:space="preserve">Con fecha 01-08-2019, el titular </w:t>
            </w:r>
            <w:r w:rsidR="00CA42D9">
              <w:t>cargó</w:t>
            </w:r>
            <w:r w:rsidRPr="00CA42D9">
              <w:t>, a través del SPDC, fotografías que dan cuenta de la instalación de lana de vid</w:t>
            </w:r>
            <w:r w:rsidR="00CA42D9">
              <w:t>rio en los ductos de ventilación, información que complementó con fecha 30-08-2019</w:t>
            </w:r>
            <w:r w:rsidRPr="00CA42D9">
              <w:t xml:space="preserve">, por medio del mismo SPDC, </w:t>
            </w:r>
            <w:r w:rsidR="00CA42D9">
              <w:t xml:space="preserve">donde presentó </w:t>
            </w:r>
            <w:r w:rsidRPr="00CA42D9">
              <w:t xml:space="preserve">fotografías </w:t>
            </w:r>
            <w:r w:rsidR="00CA42D9">
              <w:t xml:space="preserve">que </w:t>
            </w:r>
            <w:r w:rsidR="00821408">
              <w:t xml:space="preserve">demuestran </w:t>
            </w:r>
            <w:r w:rsidR="00CA42D9">
              <w:t xml:space="preserve">el </w:t>
            </w:r>
            <w:r w:rsidRPr="00CA42D9">
              <w:t>trabajo terminado.</w:t>
            </w:r>
            <w:r w:rsidR="00CA42D9">
              <w:t xml:space="preserve"> </w:t>
            </w:r>
          </w:p>
          <w:p w:rsidR="00CE3A12" w:rsidRDefault="00CE3A12" w:rsidP="00CE3A12">
            <w:pPr>
              <w:jc w:val="both"/>
            </w:pPr>
          </w:p>
          <w:p w:rsidR="00932FEF" w:rsidRPr="00CE3A12" w:rsidRDefault="00821408" w:rsidP="00821408">
            <w:pPr>
              <w:jc w:val="both"/>
            </w:pPr>
            <w:r>
              <w:t xml:space="preserve">Debido a que no es </w:t>
            </w:r>
            <w:r w:rsidR="00CE3A12">
              <w:t xml:space="preserve">posible determinar las características técnicas de la lana de vidrio </w:t>
            </w:r>
            <w:r>
              <w:t>implementada con base a la información presentada por el titular, dado que no se adjunta</w:t>
            </w:r>
            <w:r w:rsidR="00CE3A12">
              <w:t xml:space="preserve"> </w:t>
            </w:r>
            <w:r w:rsidR="00AC210B">
              <w:t xml:space="preserve">documentación </w:t>
            </w:r>
            <w:r>
              <w:t xml:space="preserve">al respecto </w:t>
            </w:r>
            <w:r w:rsidR="00AC210B">
              <w:t xml:space="preserve">– como </w:t>
            </w:r>
            <w:r w:rsidR="00CE3A12" w:rsidRPr="00821408">
              <w:t>fichas t</w:t>
            </w:r>
            <w:r w:rsidR="00AC210B" w:rsidRPr="00821408">
              <w:t>écnicas u</w:t>
            </w:r>
            <w:r w:rsidR="00CE3A12" w:rsidRPr="00821408">
              <w:t xml:space="preserve"> </w:t>
            </w:r>
            <w:r w:rsidRPr="00821408">
              <w:t>órdenes</w:t>
            </w:r>
            <w:r>
              <w:t xml:space="preserve"> de compra –</w:t>
            </w:r>
            <w:r w:rsidR="00AC210B">
              <w:t>.</w:t>
            </w:r>
            <w:r>
              <w:t>se solicitó</w:t>
            </w:r>
            <w:r w:rsidR="00D06200">
              <w:t xml:space="preserve">, </w:t>
            </w:r>
            <w:r w:rsidR="00932FEF">
              <w:t xml:space="preserve">a través de R.E. N°632 del 21 de abril de 2020, </w:t>
            </w:r>
            <w:r w:rsidR="00D06200">
              <w:t xml:space="preserve">entregar una orden de compra, o cualquier medio de prueba, que permita conocer las características de </w:t>
            </w:r>
            <w:r>
              <w:t>esta.</w:t>
            </w:r>
            <w:r w:rsidR="00932FEF">
              <w:t xml:space="preserve"> </w:t>
            </w:r>
            <w:r>
              <w:t>S</w:t>
            </w:r>
            <w:r w:rsidR="00932FEF">
              <w:t>in embargo, no se pudo entregar dicha resolución</w:t>
            </w:r>
            <w:r>
              <w:t>,</w:t>
            </w:r>
            <w:r w:rsidR="00932FEF">
              <w:t xml:space="preserve"> ya que la </w:t>
            </w:r>
            <w:r w:rsidR="00932FEF" w:rsidRPr="00821408">
              <w:t>actividad se encontraba cerrada por contingencia de COVID-19 (V</w:t>
            </w:r>
            <w:r w:rsidR="00B85025">
              <w:t>er F</w:t>
            </w:r>
            <w:r w:rsidR="00932FEF" w:rsidRPr="00821408">
              <w:t xml:space="preserve">otografía </w:t>
            </w:r>
            <w:r w:rsidRPr="00821408">
              <w:t>1 y 2</w:t>
            </w:r>
            <w:r w:rsidR="00932FEF" w:rsidRPr="00821408">
              <w:t>).</w:t>
            </w:r>
          </w:p>
        </w:tc>
      </w:tr>
      <w:tr w:rsidR="000F55F8" w:rsidRPr="008D7BE2" w:rsidTr="00F4640E">
        <w:trPr>
          <w:trHeight w:val="687"/>
        </w:trPr>
        <w:tc>
          <w:tcPr>
            <w:tcW w:w="408" w:type="pct"/>
            <w:shd w:val="clear" w:color="auto" w:fill="auto"/>
          </w:tcPr>
          <w:p w:rsidR="000F55F8" w:rsidRPr="008D7BE2" w:rsidRDefault="000F55F8" w:rsidP="000F55F8">
            <w:r>
              <w:t>2</w:t>
            </w:r>
          </w:p>
        </w:tc>
        <w:tc>
          <w:tcPr>
            <w:tcW w:w="957" w:type="pct"/>
            <w:shd w:val="clear" w:color="auto" w:fill="auto"/>
          </w:tcPr>
          <w:p w:rsidR="000F55F8" w:rsidRPr="008D7BE2" w:rsidRDefault="000F55F8" w:rsidP="000F55F8">
            <w:r>
              <w:t>Aislación de techo mediante lana de vidrio de 50 mm de espesor y 32 kg/m</w:t>
            </w:r>
            <w:r w:rsidRPr="00D4529F">
              <w:rPr>
                <w:vertAlign w:val="superscript"/>
              </w:rPr>
              <w:t>3</w:t>
            </w:r>
            <w:r>
              <w:t xml:space="preserve"> y planchas de terciado de 15 mm de espesor.</w:t>
            </w:r>
          </w:p>
        </w:tc>
        <w:tc>
          <w:tcPr>
            <w:tcW w:w="567" w:type="pct"/>
            <w:shd w:val="clear" w:color="auto" w:fill="auto"/>
          </w:tcPr>
          <w:p w:rsidR="000F55F8" w:rsidRDefault="000F55F8" w:rsidP="002D0BED">
            <w:pPr>
              <w:rPr>
                <w:b/>
              </w:rPr>
            </w:pPr>
            <w:r>
              <w:t>05-08-2019</w:t>
            </w:r>
          </w:p>
        </w:tc>
        <w:tc>
          <w:tcPr>
            <w:tcW w:w="993" w:type="pct"/>
            <w:shd w:val="clear" w:color="auto" w:fill="auto"/>
            <w:vAlign w:val="center"/>
          </w:tcPr>
          <w:p w:rsidR="000F55F8" w:rsidRPr="002D0BED" w:rsidRDefault="002D0BED" w:rsidP="000F55F8">
            <w:r>
              <w:t>El techo por donde sale el ducto será aislado para aminorar aún más la contaminación acústica. Se utilizará lana de vidrio de 50 mm de espesor y 32 kg/m</w:t>
            </w:r>
            <w:r>
              <w:rPr>
                <w:vertAlign w:val="superscript"/>
              </w:rPr>
              <w:t>3</w:t>
            </w:r>
            <w:r>
              <w:t xml:space="preserve">. Para realizar el aislamiento, es necesario haber concluido la </w:t>
            </w:r>
            <w:r>
              <w:lastRenderedPageBreak/>
              <w:t>acción previa N°1. Se adjuntarán fotos del proceso, las que estarán datadas y georreferenciadas, al término del proceso.</w:t>
            </w:r>
          </w:p>
        </w:tc>
        <w:tc>
          <w:tcPr>
            <w:tcW w:w="2075" w:type="pct"/>
            <w:shd w:val="clear" w:color="auto" w:fill="auto"/>
          </w:tcPr>
          <w:p w:rsidR="000F55F8" w:rsidRPr="00F4640E" w:rsidRDefault="007F203B" w:rsidP="002305E3">
            <w:pPr>
              <w:jc w:val="both"/>
            </w:pPr>
            <w:r>
              <w:lastRenderedPageBreak/>
              <w:t>El titular señaló</w:t>
            </w:r>
            <w:r w:rsidR="007E4BE0">
              <w:t xml:space="preserve"> a través de </w:t>
            </w:r>
            <w:r w:rsidR="007E4BE0" w:rsidRPr="00CF50CF">
              <w:rPr>
                <w:b/>
              </w:rPr>
              <w:t>segundo reporte</w:t>
            </w:r>
            <w:r>
              <w:t xml:space="preserve"> del SPDC, que</w:t>
            </w:r>
            <w:r w:rsidR="007E4BE0">
              <w:t xml:space="preserve"> comenzaría </w:t>
            </w:r>
            <w:r>
              <w:t xml:space="preserve">esta acción </w:t>
            </w:r>
            <w:r w:rsidR="002305E3">
              <w:t>el 2 de septiembre de 2019,</w:t>
            </w:r>
            <w:r w:rsidR="007E4BE0">
              <w:t xml:space="preserve"> </w:t>
            </w:r>
            <w:r w:rsidR="002305E3">
              <w:t>s</w:t>
            </w:r>
            <w:r w:rsidR="007E4BE0">
              <w:t>in embargo,</w:t>
            </w:r>
            <w:r>
              <w:t xml:space="preserve"> no ent</w:t>
            </w:r>
            <w:r w:rsidR="002305E3">
              <w:t>regó los antecedentes comprometidos</w:t>
            </w:r>
            <w:r>
              <w:t xml:space="preserve"> una vez </w:t>
            </w:r>
            <w:r w:rsidR="002305E3">
              <w:t>vencido</w:t>
            </w:r>
            <w:r>
              <w:t xml:space="preserve"> el plazo establecido en el Programa de Cumplimiento</w:t>
            </w:r>
            <w:r w:rsidR="002305E3">
              <w:t>.</w:t>
            </w:r>
            <w:r w:rsidR="00932FEF">
              <w:t xml:space="preserve"> </w:t>
            </w:r>
            <w:r w:rsidR="002305E3">
              <w:t>Por lo anterior, se</w:t>
            </w:r>
            <w:r w:rsidR="00932FEF">
              <w:t xml:space="preserve"> solicitó </w:t>
            </w:r>
            <w:r w:rsidR="002305E3">
              <w:t>remitir</w:t>
            </w:r>
            <w:r w:rsidR="00932FEF">
              <w:t xml:space="preserve"> esta información a través de R.E. N°632/2020, </w:t>
            </w:r>
            <w:r w:rsidR="006E1852">
              <w:t xml:space="preserve">la </w:t>
            </w:r>
            <w:r w:rsidR="00721D46">
              <w:t>que</w:t>
            </w:r>
            <w:r w:rsidR="00932FEF">
              <w:t xml:space="preserve"> no pudo ser notificada debido a que la actividad se encontraba </w:t>
            </w:r>
            <w:r w:rsidR="00721D46">
              <w:t xml:space="preserve">cerrada </w:t>
            </w:r>
            <w:r w:rsidR="00932FEF">
              <w:t>por contingencia de COVID-19</w:t>
            </w:r>
            <w:r w:rsidR="00672E7F">
              <w:t xml:space="preserve"> (</w:t>
            </w:r>
            <w:r w:rsidR="00B85025">
              <w:t>ver F</w:t>
            </w:r>
            <w:r w:rsidR="00672E7F">
              <w:t xml:space="preserve">otografía </w:t>
            </w:r>
            <w:r w:rsidR="00B85025">
              <w:t>1 y 2</w:t>
            </w:r>
            <w:r w:rsidR="00672E7F">
              <w:t>)</w:t>
            </w:r>
            <w:r w:rsidR="00932FEF">
              <w:t>.</w:t>
            </w:r>
          </w:p>
        </w:tc>
      </w:tr>
      <w:tr w:rsidR="000F55F8" w:rsidRPr="008D7BE2" w:rsidTr="00E03624">
        <w:trPr>
          <w:trHeight w:val="687"/>
        </w:trPr>
        <w:tc>
          <w:tcPr>
            <w:tcW w:w="408" w:type="pct"/>
            <w:shd w:val="clear" w:color="auto" w:fill="auto"/>
          </w:tcPr>
          <w:p w:rsidR="000F55F8" w:rsidRDefault="000F55F8" w:rsidP="000F55F8">
            <w:r>
              <w:lastRenderedPageBreak/>
              <w:t>3</w:t>
            </w:r>
          </w:p>
        </w:tc>
        <w:tc>
          <w:tcPr>
            <w:tcW w:w="957" w:type="pct"/>
            <w:shd w:val="clear" w:color="auto" w:fill="auto"/>
          </w:tcPr>
          <w:p w:rsidR="000F55F8" w:rsidRPr="008D7BE2" w:rsidRDefault="000F55F8" w:rsidP="000F55F8">
            <w:r>
              <w:t xml:space="preserve">Reducir el régimen de operación de los equipos de ventilación en un 20% y apagado de los equipos extractores todos los días a las 21:00 </w:t>
            </w:r>
            <w:proofErr w:type="spellStart"/>
            <w:r>
              <w:t>hrs</w:t>
            </w:r>
            <w:proofErr w:type="spellEnd"/>
            <w:r>
              <w:t>.</w:t>
            </w:r>
          </w:p>
        </w:tc>
        <w:tc>
          <w:tcPr>
            <w:tcW w:w="567" w:type="pct"/>
            <w:shd w:val="clear" w:color="auto" w:fill="auto"/>
          </w:tcPr>
          <w:p w:rsidR="000F55F8" w:rsidRDefault="000F55F8" w:rsidP="00C3144E">
            <w:r>
              <w:t xml:space="preserve">44 días corridos desde la notificación de la aprobación del </w:t>
            </w:r>
            <w:proofErr w:type="spellStart"/>
            <w:r>
              <w:t>PdC</w:t>
            </w:r>
            <w:proofErr w:type="spellEnd"/>
          </w:p>
          <w:p w:rsidR="000F55F8" w:rsidRDefault="000F55F8" w:rsidP="00C3144E"/>
          <w:p w:rsidR="000F55F8" w:rsidRDefault="000F55F8" w:rsidP="00C3144E">
            <w:r>
              <w:t>*16-08-2019</w:t>
            </w:r>
          </w:p>
        </w:tc>
        <w:tc>
          <w:tcPr>
            <w:tcW w:w="993" w:type="pct"/>
            <w:shd w:val="clear" w:color="auto" w:fill="auto"/>
          </w:tcPr>
          <w:p w:rsidR="000F55F8" w:rsidRDefault="00C3144E" w:rsidP="00C3144E">
            <w:r>
              <w:t xml:space="preserve">Esta acción se realizará desde el primer día siguiente hábil de aprobado el </w:t>
            </w:r>
            <w:proofErr w:type="spellStart"/>
            <w:r>
              <w:t>PdC</w:t>
            </w:r>
            <w:proofErr w:type="spellEnd"/>
            <w:r>
              <w:t xml:space="preserve"> y hasta concluidas las acciones N°1 y N°2.</w:t>
            </w:r>
          </w:p>
          <w:p w:rsidR="00C3144E" w:rsidRDefault="00C3144E" w:rsidP="00C3144E"/>
          <w:p w:rsidR="00C3144E" w:rsidRDefault="00C3144E" w:rsidP="00C3144E">
            <w:pPr>
              <w:pStyle w:val="Prrafodelista"/>
              <w:numPr>
                <w:ilvl w:val="0"/>
                <w:numId w:val="20"/>
              </w:numPr>
              <w:ind w:left="316" w:hanging="262"/>
            </w:pPr>
            <w:r>
              <w:t xml:space="preserve">El sistema cuenta con dos equipos marca </w:t>
            </w:r>
            <w:proofErr w:type="spellStart"/>
            <w:r>
              <w:t>Tetlak</w:t>
            </w:r>
            <w:proofErr w:type="spellEnd"/>
            <w:r>
              <w:t xml:space="preserve">, </w:t>
            </w:r>
            <w:proofErr w:type="spellStart"/>
            <w:r>
              <w:t>mototres</w:t>
            </w:r>
            <w:proofErr w:type="spellEnd"/>
            <w:r>
              <w:t xml:space="preserve"> trifásicos. El equipo de Nuria es 15 Hp y del autoservicio y Pollo Express de 12 Hp. Cada motor funciona con 1.450 RPM. Se bajarán las revoluciones por minuto en un 20%, técnicamente es la máxima rebaja por la modificación mecánica.</w:t>
            </w:r>
          </w:p>
          <w:p w:rsidR="00C3144E" w:rsidRPr="00C3144E" w:rsidRDefault="00C3144E" w:rsidP="00C3144E">
            <w:pPr>
              <w:pStyle w:val="Prrafodelista"/>
              <w:numPr>
                <w:ilvl w:val="0"/>
                <w:numId w:val="20"/>
              </w:numPr>
              <w:ind w:left="316" w:hanging="262"/>
            </w:pPr>
            <w:r>
              <w:t xml:space="preserve">El horario de atención al público es hasta las 23:00 horas, se apagarán los equipos extractores a las 21:00, como forma de mitigar eventuales ruidos y vibraciones. Se acompañarán fotografías fechadas y georreferenciadas de los cambios tecnológicos a los motores (cambio de poleas) y de las instrucciones por escrito al </w:t>
            </w:r>
            <w:r>
              <w:lastRenderedPageBreak/>
              <w:t xml:space="preserve">funcionario que tiene la responsabilidad de prender y apagar los equipos a las 21 </w:t>
            </w:r>
            <w:proofErr w:type="spellStart"/>
            <w:r>
              <w:t>hrs</w:t>
            </w:r>
            <w:proofErr w:type="spellEnd"/>
            <w:r>
              <w:t>. Asimismo, se llevará el registro diario, que señale la fecha, hora del apagado de los equipos y firma del responsable.</w:t>
            </w:r>
          </w:p>
        </w:tc>
        <w:tc>
          <w:tcPr>
            <w:tcW w:w="2075" w:type="pct"/>
            <w:shd w:val="clear" w:color="auto" w:fill="auto"/>
          </w:tcPr>
          <w:p w:rsidR="004E76B2" w:rsidRPr="004E76B2" w:rsidRDefault="004E76B2" w:rsidP="00E03624">
            <w:pPr>
              <w:jc w:val="both"/>
              <w:rPr>
                <w:b/>
              </w:rPr>
            </w:pPr>
            <w:r w:rsidRPr="004E76B2">
              <w:rPr>
                <w:b/>
              </w:rPr>
              <w:lastRenderedPageBreak/>
              <w:t>Primer reporte</w:t>
            </w:r>
          </w:p>
          <w:p w:rsidR="004E76B2" w:rsidRDefault="004E76B2" w:rsidP="00E03624">
            <w:pPr>
              <w:jc w:val="both"/>
            </w:pPr>
          </w:p>
          <w:p w:rsidR="00326BA1" w:rsidRDefault="00326BA1" w:rsidP="00E03624">
            <w:pPr>
              <w:jc w:val="both"/>
            </w:pPr>
            <w:r>
              <w:t xml:space="preserve">Con </w:t>
            </w:r>
            <w:r w:rsidRPr="000A0B4B">
              <w:t xml:space="preserve">fecha 01 de </w:t>
            </w:r>
            <w:r w:rsidR="000A0B4B" w:rsidRPr="000A0B4B">
              <w:t>agosto</w:t>
            </w:r>
            <w:r w:rsidRPr="000A0B4B">
              <w:t xml:space="preserve"> de 2019, el titular entregó el </w:t>
            </w:r>
            <w:r w:rsidRPr="000A0B4B">
              <w:rPr>
                <w:b/>
              </w:rPr>
              <w:t>primer reporte</w:t>
            </w:r>
            <w:r w:rsidRPr="000A0B4B">
              <w:t xml:space="preserve"> sobre esta acción, a través del SPDC</w:t>
            </w:r>
            <w:r>
              <w:t>. En este, se incluye:</w:t>
            </w:r>
          </w:p>
          <w:p w:rsidR="000F55F8" w:rsidRDefault="00E03624" w:rsidP="00464504">
            <w:pPr>
              <w:pStyle w:val="Prrafodelista"/>
              <w:numPr>
                <w:ilvl w:val="0"/>
                <w:numId w:val="22"/>
              </w:numPr>
              <w:ind w:left="317" w:hanging="262"/>
            </w:pPr>
            <w:r w:rsidRPr="00326BA1">
              <w:t>PDF denominado “Instructivo Verificación Encendido Apagado Sistema Extracción Portal Fernández Concha 962-964”, en el cual se indica que los equipos de extracción ubicados en el techo del octavo piso cuentan con un temporizador para el inicio y apagado automático, entre las 09:00 horas y las 21:00 horas; e instruye a los administradores de turno que se debe verificar que esto ocurra, o se deberán encender y apagar de manera manual.</w:t>
            </w:r>
          </w:p>
          <w:p w:rsidR="00662347" w:rsidRDefault="00464504" w:rsidP="00F37E2B">
            <w:pPr>
              <w:pStyle w:val="Prrafodelista"/>
              <w:numPr>
                <w:ilvl w:val="0"/>
                <w:numId w:val="22"/>
              </w:numPr>
              <w:ind w:left="317" w:hanging="262"/>
            </w:pPr>
            <w:r>
              <w:t xml:space="preserve">Fotografías que dan cuenta del cambio del sistema de polea amortiguación. Según indica el reporte del </w:t>
            </w:r>
            <w:proofErr w:type="spellStart"/>
            <w:r>
              <w:t>PdC</w:t>
            </w:r>
            <w:proofErr w:type="spellEnd"/>
            <w:r>
              <w:t>, esto tiene como objeto reducir la fuerza con la que extraído el aire hacia el exterior.</w:t>
            </w:r>
          </w:p>
          <w:p w:rsidR="00902383" w:rsidRDefault="00F37E2B" w:rsidP="000D12C2">
            <w:pPr>
              <w:pStyle w:val="Prrafodelista"/>
              <w:numPr>
                <w:ilvl w:val="0"/>
                <w:numId w:val="22"/>
              </w:numPr>
              <w:ind w:left="317" w:hanging="262"/>
            </w:pPr>
            <w:r w:rsidRPr="00662347">
              <w:t xml:space="preserve">“Planilla de control diario de encendido y apagado de equipos Portal Fernández Concha 96”, la cual corresponde a una </w:t>
            </w:r>
            <w:r w:rsidR="00662347">
              <w:t>registro de los controles que se realizan al sistema de extracción durante el mes de julio 2019, indicando el administrador a cargo y su respectiva firma</w:t>
            </w:r>
          </w:p>
          <w:p w:rsidR="00662347" w:rsidRDefault="00662347" w:rsidP="00662347">
            <w:pPr>
              <w:pStyle w:val="Prrafodelista"/>
              <w:ind w:left="317"/>
            </w:pPr>
          </w:p>
          <w:p w:rsidR="00902383" w:rsidRPr="00902383" w:rsidRDefault="00902383" w:rsidP="00F37E2B">
            <w:pPr>
              <w:jc w:val="both"/>
              <w:rPr>
                <w:b/>
              </w:rPr>
            </w:pPr>
            <w:r w:rsidRPr="00902383">
              <w:rPr>
                <w:b/>
              </w:rPr>
              <w:t>Segundo reporte</w:t>
            </w:r>
          </w:p>
          <w:p w:rsidR="00902383" w:rsidRDefault="00902383" w:rsidP="00F37E2B">
            <w:pPr>
              <w:jc w:val="both"/>
            </w:pPr>
          </w:p>
          <w:p w:rsidR="00902383" w:rsidRDefault="00275D91" w:rsidP="00F37E2B">
            <w:pPr>
              <w:jc w:val="both"/>
            </w:pPr>
            <w:r>
              <w:t>Con fecha 30 de agosto de 2019, a través del SPDC, el titular presentó un registro de control de los equipos de extracción, para el mes de agosto de 2019. Este cuenta con el mismo formato del presentado en el primer reporte.</w:t>
            </w:r>
          </w:p>
          <w:p w:rsidR="00D30D31" w:rsidRDefault="00D30D31" w:rsidP="00F37E2B">
            <w:pPr>
              <w:jc w:val="both"/>
            </w:pPr>
          </w:p>
          <w:p w:rsidR="00D30D31" w:rsidRPr="00E03624" w:rsidRDefault="00D30D31" w:rsidP="001E4981">
            <w:pPr>
              <w:jc w:val="both"/>
            </w:pPr>
            <w:r>
              <w:t>Con base en la documentación entregada por el titular, es posible señalar</w:t>
            </w:r>
            <w:r w:rsidR="001E4981">
              <w:t xml:space="preserve"> que</w:t>
            </w:r>
            <w:r>
              <w:t xml:space="preserve"> </w:t>
            </w:r>
            <w:r w:rsidR="001E4981">
              <w:t>efectivamente se</w:t>
            </w:r>
            <w:r>
              <w:t xml:space="preserve"> redujo la operación de los equipos según lo indicado en la acción N°3 del </w:t>
            </w:r>
            <w:proofErr w:type="spellStart"/>
            <w:r>
              <w:t>PdC</w:t>
            </w:r>
            <w:proofErr w:type="spellEnd"/>
            <w:r>
              <w:t>.</w:t>
            </w:r>
          </w:p>
        </w:tc>
      </w:tr>
      <w:tr w:rsidR="000F55F8" w:rsidRPr="008D7BE2" w:rsidTr="00E03624">
        <w:trPr>
          <w:trHeight w:val="687"/>
        </w:trPr>
        <w:tc>
          <w:tcPr>
            <w:tcW w:w="408" w:type="pct"/>
            <w:shd w:val="clear" w:color="auto" w:fill="auto"/>
          </w:tcPr>
          <w:p w:rsidR="000F55F8" w:rsidRDefault="000F55F8" w:rsidP="000F55F8">
            <w:r>
              <w:lastRenderedPageBreak/>
              <w:t>4</w:t>
            </w:r>
          </w:p>
        </w:tc>
        <w:tc>
          <w:tcPr>
            <w:tcW w:w="957" w:type="pct"/>
            <w:shd w:val="clear" w:color="auto" w:fill="auto"/>
          </w:tcPr>
          <w:p w:rsidR="000F55F8" w:rsidRPr="008D7BE2" w:rsidRDefault="000F55F8" w:rsidP="000F55F8">
            <w:r>
              <w:t>Capacitación a trabajadores.</w:t>
            </w:r>
          </w:p>
        </w:tc>
        <w:tc>
          <w:tcPr>
            <w:tcW w:w="567" w:type="pct"/>
            <w:shd w:val="clear" w:color="auto" w:fill="auto"/>
          </w:tcPr>
          <w:p w:rsidR="000F55F8" w:rsidRDefault="000F55F8" w:rsidP="00C3144E">
            <w:r>
              <w:t xml:space="preserve">30 días corridos desde la notificación de la aprobación del </w:t>
            </w:r>
            <w:proofErr w:type="spellStart"/>
            <w:r>
              <w:t>PdC</w:t>
            </w:r>
            <w:proofErr w:type="spellEnd"/>
            <w:r>
              <w:t>.</w:t>
            </w:r>
          </w:p>
          <w:p w:rsidR="000F55F8" w:rsidRDefault="000F55F8" w:rsidP="00C3144E"/>
          <w:p w:rsidR="000F55F8" w:rsidRDefault="000F55F8" w:rsidP="00C3144E">
            <w:r>
              <w:t>*02-08-2019</w:t>
            </w:r>
          </w:p>
        </w:tc>
        <w:tc>
          <w:tcPr>
            <w:tcW w:w="993" w:type="pct"/>
            <w:shd w:val="clear" w:color="auto" w:fill="auto"/>
          </w:tcPr>
          <w:p w:rsidR="000F55F8" w:rsidRPr="002D0BED" w:rsidRDefault="00C3144E" w:rsidP="00C3144E">
            <w:r>
              <w:t xml:space="preserve">Capacitación a los trabajadores del local respecto del cumplimiento del D.S. 38/11, de la formulación de cargos y el programa de cumplimiento aprobado. En dicha capacitación se informará además el horario de apagado de los equipos de ventilación, apagado que deberá realizarse desde las 21:00 </w:t>
            </w:r>
            <w:proofErr w:type="spellStart"/>
            <w:r>
              <w:t>hrs</w:t>
            </w:r>
            <w:proofErr w:type="spellEnd"/>
            <w:r>
              <w:t xml:space="preserve">., todos los días, y se capacitará en definitiva sobre cómo dar cumplimiento al </w:t>
            </w:r>
            <w:proofErr w:type="spellStart"/>
            <w:r>
              <w:t>PdC</w:t>
            </w:r>
            <w:proofErr w:type="spellEnd"/>
            <w:r>
              <w:t>, la definición de responsables, fechas comprometidas para reportes de avance y el final, coordinaciones con ETFA, etc. Se adjuntarán fotos de la actividad</w:t>
            </w:r>
            <w:r w:rsidR="00597236">
              <w:t>, y registro de todos los trabajadores asistentes, así como presentación realizada.</w:t>
            </w:r>
          </w:p>
        </w:tc>
        <w:tc>
          <w:tcPr>
            <w:tcW w:w="2075" w:type="pct"/>
            <w:shd w:val="clear" w:color="auto" w:fill="auto"/>
          </w:tcPr>
          <w:p w:rsidR="00CF50CF" w:rsidRDefault="00CF50CF" w:rsidP="00E03624">
            <w:pPr>
              <w:rPr>
                <w:b/>
              </w:rPr>
            </w:pPr>
            <w:r>
              <w:rPr>
                <w:b/>
              </w:rPr>
              <w:t>Primer reporte</w:t>
            </w:r>
          </w:p>
          <w:p w:rsidR="00CF50CF" w:rsidRDefault="00CF50CF" w:rsidP="00E03624">
            <w:pPr>
              <w:rPr>
                <w:b/>
              </w:rPr>
            </w:pPr>
          </w:p>
          <w:p w:rsidR="00CF50CF" w:rsidRDefault="000D12C2" w:rsidP="000D12C2">
            <w:pPr>
              <w:jc w:val="both"/>
            </w:pPr>
            <w:r>
              <w:t>Con fecha 30 de julio de 2019, el titular, a través del sistema SPDC, presentó:</w:t>
            </w:r>
          </w:p>
          <w:p w:rsidR="000D12C2" w:rsidRDefault="000D12C2" w:rsidP="000D12C2">
            <w:pPr>
              <w:pStyle w:val="Prrafodelista"/>
              <w:numPr>
                <w:ilvl w:val="0"/>
                <w:numId w:val="22"/>
              </w:numPr>
              <w:ind w:left="317" w:hanging="284"/>
            </w:pPr>
            <w:r>
              <w:t>Planilla registro de asistencia a capacitación sobre el Programa de Cumplimiento llevado a cabo.,</w:t>
            </w:r>
          </w:p>
          <w:p w:rsidR="000D12C2" w:rsidRDefault="00F6468D" w:rsidP="000D12C2">
            <w:pPr>
              <w:pStyle w:val="Prrafodelista"/>
              <w:numPr>
                <w:ilvl w:val="0"/>
                <w:numId w:val="22"/>
              </w:numPr>
              <w:ind w:left="317" w:hanging="284"/>
            </w:pPr>
            <w:r>
              <w:t xml:space="preserve">Fotografías de capacitación a </w:t>
            </w:r>
            <w:r w:rsidR="007E0465">
              <w:t>los administradores del local.</w:t>
            </w:r>
          </w:p>
          <w:p w:rsidR="007E0465" w:rsidRDefault="00F6468D" w:rsidP="007E0465">
            <w:pPr>
              <w:pStyle w:val="Prrafodelista"/>
              <w:numPr>
                <w:ilvl w:val="0"/>
                <w:numId w:val="22"/>
              </w:numPr>
              <w:ind w:left="317" w:hanging="284"/>
            </w:pPr>
            <w:r>
              <w:t>Presentación PPT sobre el Programa de C</w:t>
            </w:r>
            <w:r w:rsidR="007E0465">
              <w:t xml:space="preserve">umplimiento, donde se explica que se apagarán los extractores a las 21:00 horas, </w:t>
            </w:r>
            <w:r w:rsidR="007E0465" w:rsidRPr="007E0465">
              <w:rPr>
                <w:i/>
              </w:rPr>
              <w:t>“como forma de mitigar eventuales ruidos y vibraciones”</w:t>
            </w:r>
            <w:r w:rsidR="007E0465">
              <w:t>.</w:t>
            </w:r>
          </w:p>
          <w:p w:rsidR="00896387" w:rsidRDefault="00896387" w:rsidP="00896387"/>
          <w:p w:rsidR="00896387" w:rsidRPr="00896387" w:rsidRDefault="00896387" w:rsidP="00896387">
            <w:pPr>
              <w:jc w:val="both"/>
            </w:pPr>
            <w:r>
              <w:t xml:space="preserve">Con base a estos antecedentes, se corrobora la ejecución de la capacitación a los trabajadores del local, según lo comprometido en el </w:t>
            </w:r>
            <w:proofErr w:type="spellStart"/>
            <w:r>
              <w:t>PdC</w:t>
            </w:r>
            <w:proofErr w:type="spellEnd"/>
            <w:r>
              <w:t>.</w:t>
            </w:r>
          </w:p>
        </w:tc>
      </w:tr>
      <w:tr w:rsidR="000F55F8" w:rsidRPr="008D7BE2" w:rsidTr="00E03624">
        <w:trPr>
          <w:trHeight w:val="687"/>
        </w:trPr>
        <w:tc>
          <w:tcPr>
            <w:tcW w:w="408" w:type="pct"/>
            <w:shd w:val="clear" w:color="auto" w:fill="auto"/>
          </w:tcPr>
          <w:p w:rsidR="000F55F8" w:rsidRDefault="000F55F8" w:rsidP="000F55F8">
            <w:r>
              <w:t>5</w:t>
            </w:r>
          </w:p>
        </w:tc>
        <w:tc>
          <w:tcPr>
            <w:tcW w:w="957" w:type="pct"/>
            <w:shd w:val="clear" w:color="auto" w:fill="auto"/>
          </w:tcPr>
          <w:p w:rsidR="000F55F8" w:rsidRPr="008D7BE2" w:rsidRDefault="000F55F8" w:rsidP="000F55F8">
            <w:r>
              <w:t xml:space="preserve">Realizar una medición final conforme al D.S. N°38/2011 MMA, desde la ubicación de los Receptores ubicados en </w:t>
            </w:r>
            <w:r>
              <w:lastRenderedPageBreak/>
              <w:t>la formulación de cargos, con objeto de acreditar la efectividad de todas las medidas adoptadas. La ejecución de la presenta acción, se realizará por una Entidad Técnica de Fiscalización Ambienta (ETFA), debidamente acreditada por la Superintendencia para realizar mediciones de ruido.</w:t>
            </w:r>
          </w:p>
        </w:tc>
        <w:tc>
          <w:tcPr>
            <w:tcW w:w="567" w:type="pct"/>
            <w:shd w:val="clear" w:color="auto" w:fill="auto"/>
          </w:tcPr>
          <w:p w:rsidR="000F55F8" w:rsidRPr="008D7BE2" w:rsidRDefault="000F55F8" w:rsidP="000F55F8">
            <w:r>
              <w:lastRenderedPageBreak/>
              <w:t>01-09-2019</w:t>
            </w:r>
          </w:p>
        </w:tc>
        <w:tc>
          <w:tcPr>
            <w:tcW w:w="993" w:type="pct"/>
            <w:shd w:val="clear" w:color="auto" w:fill="auto"/>
          </w:tcPr>
          <w:p w:rsidR="00597236" w:rsidRDefault="00597236" w:rsidP="00C3144E">
            <w:r>
              <w:t xml:space="preserve">Esto se realizará en horario nocturno de 21 a 7 </w:t>
            </w:r>
            <w:proofErr w:type="spellStart"/>
            <w:r>
              <w:t>hrs</w:t>
            </w:r>
            <w:proofErr w:type="spellEnd"/>
            <w:r>
              <w:t xml:space="preserve"> en calle Portal Fernández Concha N°960, departamento 242 A, </w:t>
            </w:r>
            <w:r>
              <w:lastRenderedPageBreak/>
              <w:t>Santiago. Las mediciones tendrán como objetivo arrojar valores que se encuentren por debajo del límite normativo establecido en el D.S. 38/11.</w:t>
            </w:r>
          </w:p>
          <w:p w:rsidR="00597236" w:rsidRDefault="00597236" w:rsidP="00C3144E"/>
          <w:p w:rsidR="00597236" w:rsidRPr="002D0BED" w:rsidRDefault="00597236" w:rsidP="00C3144E">
            <w:r>
              <w:t>Las mediciones serán realizadas por una ETFA, y se acompañará contrato y factura por los servicios, además del informe técnico.</w:t>
            </w:r>
          </w:p>
        </w:tc>
        <w:tc>
          <w:tcPr>
            <w:tcW w:w="2075" w:type="pct"/>
            <w:shd w:val="clear" w:color="auto" w:fill="auto"/>
          </w:tcPr>
          <w:p w:rsidR="000F55F8" w:rsidRDefault="00850A86" w:rsidP="00672E7F">
            <w:pPr>
              <w:jc w:val="both"/>
              <w:rPr>
                <w:b/>
              </w:rPr>
            </w:pPr>
            <w:r>
              <w:lastRenderedPageBreak/>
              <w:t xml:space="preserve">A través de </w:t>
            </w:r>
            <w:r w:rsidRPr="0059584B">
              <w:rPr>
                <w:b/>
              </w:rPr>
              <w:t>segundo reporte</w:t>
            </w:r>
            <w:r>
              <w:t xml:space="preserve"> del SPDC, el titular señaló que la acción se realizaría una vez que se concluyan las acciones 1 y 2. Sin embargo, a la fecha, no se ha recibido información al respecto.</w:t>
            </w:r>
            <w:r w:rsidR="00672E7F">
              <w:t xml:space="preserve"> Dado lo anterior, se solicitó esta información a través de R.E. </w:t>
            </w:r>
            <w:r w:rsidR="00672E7F">
              <w:lastRenderedPageBreak/>
              <w:t>N°632/2020 SMA</w:t>
            </w:r>
            <w:r w:rsidR="00D16F84">
              <w:t>, la cual no pudo ser notificada ya que el centro comercial que alberga la Unidad Fiscalizable, el Portal Fernández Concha, se encontraba cerrado por contingencia de COVID-19.</w:t>
            </w:r>
          </w:p>
        </w:tc>
      </w:tr>
      <w:tr w:rsidR="000F55F8" w:rsidRPr="008D7BE2" w:rsidTr="00E03624">
        <w:trPr>
          <w:trHeight w:val="687"/>
        </w:trPr>
        <w:tc>
          <w:tcPr>
            <w:tcW w:w="408" w:type="pct"/>
            <w:shd w:val="clear" w:color="auto" w:fill="auto"/>
          </w:tcPr>
          <w:p w:rsidR="000F55F8" w:rsidRDefault="000F55F8" w:rsidP="000F55F8">
            <w:r>
              <w:lastRenderedPageBreak/>
              <w:t>6</w:t>
            </w:r>
          </w:p>
        </w:tc>
        <w:tc>
          <w:tcPr>
            <w:tcW w:w="957" w:type="pct"/>
            <w:shd w:val="clear" w:color="auto" w:fill="auto"/>
          </w:tcPr>
          <w:p w:rsidR="000F55F8" w:rsidRPr="008D7BE2" w:rsidRDefault="000F55F8" w:rsidP="000F55F8">
            <w:r>
              <w:t xml:space="preserve">Informar a la Superintendencia del Medio Ambiente, los reportes y medios de verificación que acrediten la ejecución de las acciones comprendidas en el </w:t>
            </w:r>
            <w:proofErr w:type="spellStart"/>
            <w:r>
              <w:t>PdC</w:t>
            </w:r>
            <w:proofErr w:type="spellEnd"/>
            <w:r>
              <w:t xml:space="preserve"> a través</w:t>
            </w:r>
            <w:r w:rsidR="001E4981">
              <w:t xml:space="preserve"> de los sistemas digitales que </w:t>
            </w:r>
            <w:r>
              <w:t xml:space="preserve">la SMA disponga al efecto para implementar el SPDC. Dichos medios de verificación consistirán en fotografías fechadas y georreferenciadas, boletas y/o facturas y órdenes de servicio de la ejecución de todas las acciones y medidas comprometidas, así como también comprobantes de gastos que acrediten los costos incurridos en contexto de la ejecución de la acción como de servicios de instalación o similares, de todas las acciones y medidas </w:t>
            </w:r>
            <w:r>
              <w:lastRenderedPageBreak/>
              <w:t>comprometidas en el Programa de Cumplimiento”. Asimismo, se acompañará el informe de medición, correspondiente a la acción.</w:t>
            </w:r>
          </w:p>
        </w:tc>
        <w:tc>
          <w:tcPr>
            <w:tcW w:w="567" w:type="pct"/>
            <w:shd w:val="clear" w:color="auto" w:fill="auto"/>
          </w:tcPr>
          <w:p w:rsidR="000F55F8" w:rsidRDefault="000F55F8" w:rsidP="000F55F8">
            <w:r>
              <w:lastRenderedPageBreak/>
              <w:t xml:space="preserve">10 días hábiles desde la notificación de la aprobación del </w:t>
            </w:r>
            <w:proofErr w:type="spellStart"/>
            <w:r>
              <w:t>PdC</w:t>
            </w:r>
            <w:proofErr w:type="spellEnd"/>
            <w:r>
              <w:t>.</w:t>
            </w:r>
          </w:p>
          <w:p w:rsidR="000F55F8" w:rsidRDefault="000F55F8" w:rsidP="000F55F8"/>
          <w:p w:rsidR="000F55F8" w:rsidRDefault="000F55F8" w:rsidP="000F55F8">
            <w:r>
              <w:t>*18-07-2019</w:t>
            </w:r>
          </w:p>
        </w:tc>
        <w:tc>
          <w:tcPr>
            <w:tcW w:w="993" w:type="pct"/>
            <w:shd w:val="clear" w:color="auto" w:fill="auto"/>
          </w:tcPr>
          <w:p w:rsidR="000F55F8" w:rsidRPr="002D0BED" w:rsidRDefault="0067458F" w:rsidP="00C3144E">
            <w:r>
              <w:t>Se enviarán fotos de las medidas implementadas y un informe de medición de ruidos realizado por ETFA, además copia de contratos, gastos, boletas, etc.</w:t>
            </w:r>
          </w:p>
        </w:tc>
        <w:tc>
          <w:tcPr>
            <w:tcW w:w="2075" w:type="pct"/>
            <w:shd w:val="clear" w:color="auto" w:fill="auto"/>
          </w:tcPr>
          <w:p w:rsidR="000F55F8" w:rsidRDefault="00850A86" w:rsidP="0079504C">
            <w:pPr>
              <w:jc w:val="both"/>
            </w:pPr>
            <w:r>
              <w:t xml:space="preserve">A través del </w:t>
            </w:r>
            <w:r w:rsidRPr="005A48AA">
              <w:rPr>
                <w:b/>
              </w:rPr>
              <w:t>Primer Reporte</w:t>
            </w:r>
            <w:r>
              <w:t xml:space="preserve"> del SPDC, el titular presentó, con fecha 01 de agosto de 2019:</w:t>
            </w:r>
          </w:p>
          <w:p w:rsidR="00850A86" w:rsidRDefault="00B448B3" w:rsidP="00FA0D82">
            <w:pPr>
              <w:pStyle w:val="Prrafodelista"/>
              <w:numPr>
                <w:ilvl w:val="0"/>
                <w:numId w:val="22"/>
              </w:numPr>
              <w:ind w:left="317" w:hanging="284"/>
            </w:pPr>
            <w:r>
              <w:t xml:space="preserve">Comprobante de transferencia a </w:t>
            </w:r>
            <w:proofErr w:type="spellStart"/>
            <w:r>
              <w:t>Ingep</w:t>
            </w:r>
            <w:proofErr w:type="spellEnd"/>
            <w:r>
              <w:t xml:space="preserve"> </w:t>
            </w:r>
            <w:proofErr w:type="spellStart"/>
            <w:r>
              <w:t>Energy</w:t>
            </w:r>
            <w:proofErr w:type="spellEnd"/>
            <w:r>
              <w:t xml:space="preserve"> </w:t>
            </w:r>
            <w:proofErr w:type="spellStart"/>
            <w:r>
              <w:t>SpA</w:t>
            </w:r>
            <w:proofErr w:type="spellEnd"/>
            <w:r>
              <w:t xml:space="preserve">, </w:t>
            </w:r>
            <w:r w:rsidR="00FA0D82">
              <w:t xml:space="preserve">el cual indica que se cancela </w:t>
            </w:r>
            <w:r>
              <w:t>el 50%</w:t>
            </w:r>
            <w:r w:rsidR="00FA0D82">
              <w:t xml:space="preserve"> de</w:t>
            </w:r>
            <w:r>
              <w:t xml:space="preserve"> por </w:t>
            </w:r>
            <w:r w:rsidR="00FA0D82">
              <w:t>I</w:t>
            </w:r>
            <w:r>
              <w:t xml:space="preserve">nforme </w:t>
            </w:r>
            <w:r w:rsidR="00FA0D82">
              <w:t>de Servicio 0</w:t>
            </w:r>
            <w:r>
              <w:t xml:space="preserve">346. Según señala en el SPDC, </w:t>
            </w:r>
            <w:r w:rsidR="00FA0D82">
              <w:t>este comprobante de pago corresponde al abono por el cambio de polea de extractores.</w:t>
            </w:r>
          </w:p>
          <w:p w:rsidR="00FA0D82" w:rsidRDefault="00FA0D82" w:rsidP="00FA0D82">
            <w:pPr>
              <w:pStyle w:val="Prrafodelista"/>
              <w:numPr>
                <w:ilvl w:val="0"/>
                <w:numId w:val="22"/>
              </w:numPr>
              <w:ind w:left="317" w:hanging="284"/>
            </w:pPr>
            <w:r>
              <w:t>Cuatro (04) facturas de Entorno Acústico Ingenieros, por trabajos de revestimiento a ductos.</w:t>
            </w:r>
          </w:p>
          <w:p w:rsidR="00FA0D82" w:rsidRDefault="00FA0D82" w:rsidP="00FA0D82">
            <w:pPr>
              <w:pStyle w:val="Prrafodelista"/>
              <w:numPr>
                <w:ilvl w:val="0"/>
                <w:numId w:val="22"/>
              </w:numPr>
              <w:ind w:left="317" w:hanging="284"/>
            </w:pPr>
            <w:r>
              <w:t xml:space="preserve">Factura </w:t>
            </w:r>
            <w:r w:rsidR="008E0790">
              <w:t xml:space="preserve">N°411 de Servicio de Estudio de Salud y Ambiente </w:t>
            </w:r>
            <w:proofErr w:type="spellStart"/>
            <w:r w:rsidR="008E0790">
              <w:t>SpA</w:t>
            </w:r>
            <w:proofErr w:type="spellEnd"/>
            <w:r w:rsidR="008E0790">
              <w:t xml:space="preserve">, por asesoría jurídica para </w:t>
            </w:r>
            <w:proofErr w:type="spellStart"/>
            <w:r w:rsidR="008E0790">
              <w:t>PdC</w:t>
            </w:r>
            <w:proofErr w:type="spellEnd"/>
            <w:r w:rsidR="008E0790">
              <w:t>.</w:t>
            </w:r>
          </w:p>
          <w:p w:rsidR="008E0790" w:rsidRDefault="008E0790" w:rsidP="00FA0D82">
            <w:pPr>
              <w:pStyle w:val="Prrafodelista"/>
              <w:numPr>
                <w:ilvl w:val="0"/>
                <w:numId w:val="22"/>
              </w:numPr>
              <w:ind w:left="317" w:hanging="284"/>
            </w:pPr>
            <w:r>
              <w:t xml:space="preserve">Factura N°362 de Servicio de Estudios de Salud y Ambiente </w:t>
            </w:r>
            <w:proofErr w:type="spellStart"/>
            <w:r>
              <w:t>SpA</w:t>
            </w:r>
            <w:proofErr w:type="spellEnd"/>
            <w:r>
              <w:t xml:space="preserve">, por asesoría jurídica para capacitación del D.S. N°38/11 MMA. </w:t>
            </w:r>
          </w:p>
          <w:p w:rsidR="008A21A0" w:rsidRDefault="008A21A0" w:rsidP="008A21A0"/>
          <w:p w:rsidR="00672E7F" w:rsidRPr="008A21A0" w:rsidRDefault="008A21A0" w:rsidP="001776EC">
            <w:pPr>
              <w:jc w:val="both"/>
            </w:pPr>
            <w:r>
              <w:t xml:space="preserve">Posteriormente, con fecha </w:t>
            </w:r>
            <w:r w:rsidR="001776EC">
              <w:t xml:space="preserve">30 de agosto de 2019, a través del </w:t>
            </w:r>
            <w:r w:rsidR="001776EC" w:rsidRPr="001776EC">
              <w:rPr>
                <w:b/>
              </w:rPr>
              <w:t>Segundo Reporte</w:t>
            </w:r>
            <w:r w:rsidR="001776EC">
              <w:t xml:space="preserve"> del </w:t>
            </w:r>
            <w:proofErr w:type="spellStart"/>
            <w:r w:rsidR="001776EC">
              <w:t>PdC</w:t>
            </w:r>
            <w:proofErr w:type="spellEnd"/>
            <w:r w:rsidR="001776EC">
              <w:t>, el titular presentó dos nuevas facturas de Entorno Acústico Ingenieros, por trabajos de revestimiento a ductos.</w:t>
            </w:r>
            <w:r w:rsidR="00896387">
              <w:t xml:space="preserve"> Sin embargo, dado que no ingresa a esta Superintendencia el reporte final con la medición de ruido, no es posible determinar que las medidas implementadas permitan el cumplimiento de los límites establecidos en el D.S. N°38/11 MMA.</w:t>
            </w:r>
          </w:p>
        </w:tc>
      </w:tr>
    </w:tbl>
    <w:p w:rsidR="002A4BDE" w:rsidRDefault="002A4BDE"/>
    <w:p w:rsidR="002A4BDE" w:rsidRDefault="002A4BDE">
      <w:r>
        <w:br w:type="page"/>
      </w:r>
    </w:p>
    <w:tbl>
      <w:tblPr>
        <w:tblW w:w="5000" w:type="pct"/>
        <w:jc w:val="center"/>
        <w:tblCellMar>
          <w:left w:w="70" w:type="dxa"/>
          <w:right w:w="70" w:type="dxa"/>
        </w:tblCellMar>
        <w:tblLook w:val="04A0" w:firstRow="1" w:lastRow="0" w:firstColumn="1" w:lastColumn="0" w:noHBand="0" w:noVBand="1"/>
      </w:tblPr>
      <w:tblGrid>
        <w:gridCol w:w="3575"/>
        <w:gridCol w:w="3225"/>
        <w:gridCol w:w="3225"/>
        <w:gridCol w:w="3537"/>
      </w:tblGrid>
      <w:tr w:rsidR="008D7BE2" w:rsidRPr="008D7BE2" w:rsidTr="006B48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D16F84" w:rsidP="00D16F84">
            <w:pPr>
              <w:spacing w:before="240"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8D7BE2" w:rsidRPr="008D7BE2" w:rsidTr="00D16F84">
        <w:trPr>
          <w:trHeight w:val="6079"/>
          <w:jc w:val="center"/>
        </w:trPr>
        <w:tc>
          <w:tcPr>
            <w:tcW w:w="2507" w:type="pct"/>
            <w:gridSpan w:val="2"/>
            <w:tcBorders>
              <w:top w:val="nil"/>
              <w:left w:val="single" w:sz="4" w:space="0" w:color="auto"/>
              <w:right w:val="single" w:sz="4" w:space="0" w:color="auto"/>
            </w:tcBorders>
            <w:shd w:val="clear" w:color="auto" w:fill="auto"/>
            <w:noWrap/>
            <w:vAlign w:val="center"/>
            <w:hideMark/>
          </w:tcPr>
          <w:p w:rsidR="008D7BE2" w:rsidRPr="008D7BE2" w:rsidRDefault="00D16F84"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50DD208" wp14:editId="0E3F686F">
                  <wp:extent cx="4036800" cy="3027600"/>
                  <wp:effectExtent l="19050" t="19050" r="20955"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723_0945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rsidR="008D7BE2" w:rsidRPr="008D7BE2" w:rsidRDefault="00D16F84"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196108A" wp14:editId="65054A09">
                  <wp:extent cx="4036800" cy="3027600"/>
                  <wp:effectExtent l="19050" t="19050" r="20955"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723_0952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6800" cy="3027600"/>
                          </a:xfrm>
                          <a:prstGeom prst="rect">
                            <a:avLst/>
                          </a:prstGeom>
                          <a:ln>
                            <a:solidFill>
                              <a:schemeClr val="tx1"/>
                            </a:solidFill>
                          </a:ln>
                        </pic:spPr>
                      </pic:pic>
                    </a:graphicData>
                  </a:graphic>
                </wp:inline>
              </w:drawing>
            </w:r>
          </w:p>
        </w:tc>
      </w:tr>
      <w:tr w:rsidR="008D7BE2" w:rsidRPr="008D7BE2" w:rsidTr="00D16F84">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D16F84" w:rsidP="008D7BE2">
            <w:pPr>
              <w:spacing w:after="0" w:line="240" w:lineRule="auto"/>
              <w:contextualSpacing/>
              <w:outlineLvl w:val="1"/>
              <w:rPr>
                <w:rFonts w:ascii="Calibri" w:eastAsia="Times New Roman" w:hAnsi="Calibri" w:cs="Calibri"/>
                <w:b/>
                <w:color w:val="000000"/>
                <w:sz w:val="18"/>
                <w:szCs w:val="18"/>
                <w:lang w:eastAsia="es-CL"/>
              </w:rPr>
            </w:pPr>
            <w:bookmarkStart w:id="43" w:name="_Toc46850511"/>
            <w:bookmarkStart w:id="44" w:name="_Toc353998123"/>
            <w:bookmarkStart w:id="45" w:name="_Toc353998196"/>
            <w:bookmarkStart w:id="46" w:name="_Toc382383549"/>
            <w:bookmarkStart w:id="47" w:name="_Toc382472371"/>
            <w:bookmarkStart w:id="48" w:name="_Toc390184281"/>
            <w:bookmarkStart w:id="49" w:name="_Toc390360012"/>
            <w:bookmarkStart w:id="50" w:name="_Toc390777033"/>
            <w:bookmarkStart w:id="51" w:name="_Toc447875244"/>
            <w:bookmarkStart w:id="52" w:name="_Toc448926734"/>
            <w:bookmarkStart w:id="53" w:name="_Toc448926923"/>
            <w:bookmarkStart w:id="54" w:name="_Toc448927011"/>
            <w:bookmarkStart w:id="55" w:name="_Toc448928074"/>
            <w:bookmarkStart w:id="56" w:name="_Toc449085422"/>
            <w:bookmarkStart w:id="57" w:name="_Toc449106814"/>
            <w:bookmarkStart w:id="58" w:name="_Toc449517759"/>
            <w:bookmarkStart w:id="59" w:name="_Toc454880339"/>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1</w:t>
            </w:r>
            <w:bookmarkEnd w:id="43"/>
            <w:r w:rsidRPr="008D7BE2">
              <w:rPr>
                <w:rFonts w:ascii="Calibri" w:eastAsia="Calibri" w:hAnsi="Calibri" w:cs="Calibri"/>
                <w:b/>
                <w:sz w:val="18"/>
                <w:szCs w:val="20"/>
              </w:rPr>
              <w:fldChar w:fldCharType="end"/>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c>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D16F84" w:rsidRPr="00D16F84">
              <w:rPr>
                <w:rFonts w:ascii="Calibri" w:eastAsia="Times New Roman" w:hAnsi="Calibri" w:cs="Times New Roman"/>
                <w:sz w:val="18"/>
                <w:szCs w:val="18"/>
                <w:lang w:eastAsia="es-CL"/>
              </w:rPr>
              <w:t>28-07-2020</w:t>
            </w:r>
          </w:p>
        </w:tc>
        <w:tc>
          <w:tcPr>
            <w:tcW w:w="1189" w:type="pct"/>
            <w:tcBorders>
              <w:top w:val="single" w:sz="4" w:space="0" w:color="auto"/>
              <w:left w:val="nil"/>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Calibri" w:hAnsi="Calibri" w:cs="Calibri"/>
                <w:b/>
                <w:sz w:val="18"/>
                <w:szCs w:val="18"/>
              </w:rPr>
            </w:pPr>
            <w:bookmarkStart w:id="60" w:name="_Toc46850512"/>
            <w:bookmarkStart w:id="61" w:name="_Toc353998124"/>
            <w:bookmarkStart w:id="62" w:name="_Toc353998197"/>
            <w:bookmarkStart w:id="63" w:name="_Toc382383550"/>
            <w:bookmarkStart w:id="64" w:name="_Toc382472372"/>
            <w:bookmarkStart w:id="65" w:name="_Toc390184282"/>
            <w:bookmarkStart w:id="66" w:name="_Toc390360013"/>
            <w:bookmarkStart w:id="67" w:name="_Toc390777034"/>
            <w:bookmarkStart w:id="68" w:name="_Toc447875245"/>
            <w:bookmarkStart w:id="69" w:name="_Toc448926735"/>
            <w:bookmarkStart w:id="70" w:name="_Toc448926924"/>
            <w:bookmarkStart w:id="71" w:name="_Toc448927012"/>
            <w:bookmarkStart w:id="72" w:name="_Toc448928075"/>
            <w:bookmarkStart w:id="73" w:name="_Toc449085423"/>
            <w:bookmarkStart w:id="74" w:name="_Toc449106815"/>
            <w:bookmarkStart w:id="75" w:name="_Toc449517760"/>
            <w:bookmarkStart w:id="76" w:name="_Toc454880340"/>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2</w:t>
            </w:r>
            <w:bookmarkEnd w:id="60"/>
            <w:r w:rsidRPr="008D7BE2">
              <w:rPr>
                <w:rFonts w:ascii="Calibri" w:eastAsia="Calibri" w:hAnsi="Calibri" w:cs="Calibri"/>
                <w:b/>
                <w:sz w:val="18"/>
                <w:szCs w:val="20"/>
              </w:rPr>
              <w:fldChar w:fldCharType="end"/>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D16F84" w:rsidRPr="00D16F84">
              <w:rPr>
                <w:rFonts w:ascii="Calibri" w:eastAsia="Times New Roman" w:hAnsi="Calibri" w:cs="Times New Roman"/>
                <w:sz w:val="18"/>
                <w:szCs w:val="18"/>
                <w:lang w:eastAsia="es-CL"/>
              </w:rPr>
              <w:t>28-07-2020</w:t>
            </w:r>
          </w:p>
        </w:tc>
      </w:tr>
      <w:tr w:rsidR="008D7BE2" w:rsidRPr="008D7BE2" w:rsidTr="00D16F84">
        <w:trPr>
          <w:trHeight w:val="30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D16F84">
              <w:rPr>
                <w:rFonts w:ascii="Calibri" w:eastAsia="Times New Roman" w:hAnsi="Calibri" w:cs="Times New Roman"/>
                <w:color w:val="000000"/>
                <w:sz w:val="18"/>
                <w:szCs w:val="18"/>
                <w:lang w:eastAsia="es-CL"/>
              </w:rPr>
              <w:t>Acceso norte a portal Fernández Concha, cerrado.</w:t>
            </w:r>
          </w:p>
          <w:p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D16F84">
              <w:rPr>
                <w:rFonts w:ascii="Calibri" w:eastAsia="Times New Roman" w:hAnsi="Calibri" w:cs="Times New Roman"/>
                <w:color w:val="000000"/>
                <w:sz w:val="18"/>
                <w:szCs w:val="18"/>
                <w:lang w:eastAsia="es-CL"/>
              </w:rPr>
              <w:t>Acceso noroeste de portal Fernández Concha, cerrado.</w:t>
            </w:r>
          </w:p>
          <w:p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r>
      <w:tr w:rsidR="008D7BE2" w:rsidRPr="008D7BE2" w:rsidTr="00D16F84">
        <w:trPr>
          <w:trHeight w:val="324"/>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bl>
    <w:p w:rsidR="00DA4378" w:rsidRDefault="00DA4378" w:rsidP="008D7BE2">
      <w:pPr>
        <w:spacing w:line="240" w:lineRule="auto"/>
        <w:rPr>
          <w:rFonts w:ascii="Calibri" w:eastAsia="Calibri" w:hAnsi="Calibri" w:cs="Calibri"/>
          <w:sz w:val="28"/>
          <w:szCs w:val="32"/>
        </w:rPr>
      </w:pPr>
    </w:p>
    <w:p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77" w:name="_Toc352840404"/>
      <w:bookmarkStart w:id="78" w:name="_Toc352841464"/>
      <w:bookmarkStart w:id="79" w:name="_Toc447875253"/>
      <w:bookmarkStart w:id="80" w:name="_Toc449085431"/>
    </w:p>
    <w:p w:rsidR="004A20CC" w:rsidRPr="0098474A" w:rsidRDefault="004A20CC" w:rsidP="004A20CC">
      <w:pPr>
        <w:pStyle w:val="Ttulo1"/>
        <w:rPr>
          <w:szCs w:val="24"/>
        </w:rPr>
      </w:pPr>
      <w:bookmarkStart w:id="81" w:name="_Toc46850513"/>
      <w:r w:rsidRPr="0098474A">
        <w:rPr>
          <w:szCs w:val="24"/>
        </w:rPr>
        <w:lastRenderedPageBreak/>
        <w:t>CONCLUSIONES</w:t>
      </w:r>
      <w:bookmarkEnd w:id="77"/>
      <w:bookmarkEnd w:id="78"/>
      <w:bookmarkEnd w:id="79"/>
      <w:bookmarkEnd w:id="80"/>
      <w:bookmarkEnd w:id="81"/>
    </w:p>
    <w:p w:rsidR="004A20CC" w:rsidRPr="0098474A" w:rsidRDefault="004A20CC" w:rsidP="004A20CC">
      <w:pPr>
        <w:spacing w:after="0" w:line="240" w:lineRule="auto"/>
        <w:contextualSpacing/>
        <w:jc w:val="both"/>
        <w:rPr>
          <w:rFonts w:cstheme="minorHAnsi"/>
          <w:sz w:val="24"/>
          <w:szCs w:val="24"/>
        </w:rPr>
      </w:pPr>
    </w:p>
    <w:p w:rsidR="004A20CC" w:rsidRPr="0098474A" w:rsidRDefault="004A20CC" w:rsidP="004A20CC">
      <w:pPr>
        <w:jc w:val="both"/>
        <w:rPr>
          <w:rFonts w:cstheme="minorHAnsi"/>
          <w:color w:val="FF0000"/>
        </w:rPr>
      </w:pPr>
      <w:r w:rsidRPr="00FC741C">
        <w:rPr>
          <w:rFonts w:cstheme="minorHAnsi"/>
        </w:rPr>
        <w:t xml:space="preserve">La Actividad de Fiscalización Ambiental realizada, consideró la verificación de las acciones N° </w:t>
      </w:r>
      <w:r w:rsidR="00FC741C" w:rsidRPr="00FC741C">
        <w:rPr>
          <w:rFonts w:cstheme="minorHAnsi"/>
        </w:rPr>
        <w:t>1 a la N°6</w:t>
      </w:r>
      <w:r w:rsidRPr="00FC741C">
        <w:rPr>
          <w:rFonts w:cstheme="minorHAnsi"/>
        </w:rPr>
        <w:t xml:space="preserve">, asociadas al Programa de Cumplimiento </w:t>
      </w:r>
      <w:r w:rsidR="00D836AE" w:rsidRPr="00FC741C">
        <w:rPr>
          <w:rFonts w:cstheme="minorHAnsi"/>
        </w:rPr>
        <w:t xml:space="preserve">aprobado a través de la Resolución </w:t>
      </w:r>
      <w:r w:rsidR="00415EB0" w:rsidRPr="00FC741C">
        <w:rPr>
          <w:rFonts w:cstheme="minorHAnsi"/>
        </w:rPr>
        <w:t xml:space="preserve">N° </w:t>
      </w:r>
      <w:r w:rsidR="00FC741C">
        <w:rPr>
          <w:rFonts w:cstheme="minorHAnsi"/>
        </w:rPr>
        <w:t>5</w:t>
      </w:r>
      <w:r w:rsidR="00415EB0" w:rsidRPr="00FC741C">
        <w:rPr>
          <w:rFonts w:cstheme="minorHAnsi"/>
        </w:rPr>
        <w:t>/</w:t>
      </w:r>
      <w:r w:rsidR="00FC741C">
        <w:rPr>
          <w:rFonts w:cstheme="minorHAnsi"/>
        </w:rPr>
        <w:t>Rol D-111-2018</w:t>
      </w:r>
      <w:r w:rsidR="00415EB0" w:rsidRPr="00FC741C">
        <w:rPr>
          <w:rFonts w:cstheme="minorHAnsi"/>
        </w:rPr>
        <w:t xml:space="preserve"> de</w:t>
      </w:r>
      <w:r w:rsidR="00D836AE" w:rsidRPr="00FC741C">
        <w:rPr>
          <w:rFonts w:cstheme="minorHAnsi"/>
        </w:rPr>
        <w:t xml:space="preserve"> esta Superintendencia.</w:t>
      </w:r>
    </w:p>
    <w:p w:rsidR="004A20CC" w:rsidRPr="0098474A" w:rsidRDefault="004A20CC" w:rsidP="004A20CC">
      <w:pPr>
        <w:jc w:val="both"/>
        <w:rPr>
          <w:rFonts w:cstheme="minorHAnsi"/>
        </w:rPr>
      </w:pPr>
      <w:r w:rsidRPr="0098474A">
        <w:rPr>
          <w:rFonts w:cstheme="minorHAnsi"/>
        </w:rPr>
        <w:t>Del total de acciones verificadas, se identificaron los siguientes hallazgos:</w:t>
      </w:r>
    </w:p>
    <w:tbl>
      <w:tblPr>
        <w:tblStyle w:val="Tablaconcuadrcula"/>
        <w:tblW w:w="5000" w:type="pct"/>
        <w:tblLook w:val="04A0" w:firstRow="1" w:lastRow="0" w:firstColumn="1" w:lastColumn="0" w:noHBand="0" w:noVBand="1"/>
      </w:tblPr>
      <w:tblGrid>
        <w:gridCol w:w="514"/>
        <w:gridCol w:w="4585"/>
        <w:gridCol w:w="4863"/>
      </w:tblGrid>
      <w:tr w:rsidR="00291024" w:rsidRPr="0098474A" w:rsidTr="001E4981">
        <w:trPr>
          <w:tblHeader/>
        </w:trPr>
        <w:tc>
          <w:tcPr>
            <w:tcW w:w="258" w:type="pct"/>
            <w:shd w:val="clear" w:color="auto" w:fill="D9D9D9" w:themeFill="background1" w:themeFillShade="D9"/>
            <w:vAlign w:val="center"/>
          </w:tcPr>
          <w:p w:rsidR="00291024" w:rsidRPr="0098474A" w:rsidRDefault="00291024" w:rsidP="00415EB0">
            <w:pPr>
              <w:jc w:val="center"/>
              <w:rPr>
                <w:rFonts w:cstheme="minorHAnsi"/>
                <w:b/>
                <w:sz w:val="22"/>
                <w:szCs w:val="22"/>
              </w:rPr>
            </w:pPr>
            <w:r w:rsidRPr="0098474A">
              <w:rPr>
                <w:rFonts w:cstheme="minorHAnsi"/>
                <w:b/>
                <w:sz w:val="22"/>
                <w:szCs w:val="22"/>
              </w:rPr>
              <w:t>N°</w:t>
            </w:r>
          </w:p>
        </w:tc>
        <w:tc>
          <w:tcPr>
            <w:tcW w:w="2301" w:type="pct"/>
            <w:shd w:val="clear" w:color="auto" w:fill="D9D9D9" w:themeFill="background1" w:themeFillShade="D9"/>
            <w:vAlign w:val="center"/>
          </w:tcPr>
          <w:p w:rsidR="00291024" w:rsidRPr="0098474A" w:rsidRDefault="00291024" w:rsidP="00F23745">
            <w:pPr>
              <w:jc w:val="center"/>
              <w:rPr>
                <w:rFonts w:cstheme="minorHAnsi"/>
                <w:b/>
                <w:sz w:val="22"/>
                <w:szCs w:val="22"/>
              </w:rPr>
            </w:pPr>
            <w:r w:rsidRPr="0098474A">
              <w:rPr>
                <w:rFonts w:cstheme="minorHAnsi"/>
                <w:b/>
                <w:sz w:val="22"/>
                <w:szCs w:val="22"/>
              </w:rPr>
              <w:t xml:space="preserve">Acción </w:t>
            </w:r>
          </w:p>
        </w:tc>
        <w:tc>
          <w:tcPr>
            <w:tcW w:w="2441" w:type="pct"/>
            <w:shd w:val="clear" w:color="auto" w:fill="D9D9D9" w:themeFill="background1" w:themeFillShade="D9"/>
            <w:vAlign w:val="center"/>
          </w:tcPr>
          <w:p w:rsidR="00291024" w:rsidRPr="0098474A" w:rsidRDefault="00291024" w:rsidP="004A20CC">
            <w:pPr>
              <w:jc w:val="center"/>
              <w:rPr>
                <w:rFonts w:cstheme="minorHAnsi"/>
                <w:b/>
                <w:sz w:val="22"/>
                <w:szCs w:val="22"/>
              </w:rPr>
            </w:pPr>
            <w:r w:rsidRPr="0098474A">
              <w:rPr>
                <w:rFonts w:cstheme="minorHAnsi"/>
                <w:b/>
                <w:sz w:val="22"/>
                <w:szCs w:val="22"/>
              </w:rPr>
              <w:t>Descripción Hallazgo</w:t>
            </w:r>
          </w:p>
        </w:tc>
      </w:tr>
      <w:tr w:rsidR="00291024" w:rsidRPr="0098474A" w:rsidTr="001E4981">
        <w:trPr>
          <w:trHeight w:val="1477"/>
        </w:trPr>
        <w:tc>
          <w:tcPr>
            <w:tcW w:w="258" w:type="pct"/>
            <w:vAlign w:val="center"/>
          </w:tcPr>
          <w:p w:rsidR="00291024" w:rsidRPr="001E4981" w:rsidRDefault="00291024" w:rsidP="004A20CC">
            <w:pPr>
              <w:jc w:val="center"/>
              <w:rPr>
                <w:rFonts w:cstheme="minorHAnsi"/>
              </w:rPr>
            </w:pPr>
            <w:r w:rsidRPr="001E4981">
              <w:rPr>
                <w:rFonts w:cstheme="minorHAnsi"/>
              </w:rPr>
              <w:t>2</w:t>
            </w:r>
          </w:p>
        </w:tc>
        <w:tc>
          <w:tcPr>
            <w:tcW w:w="2301" w:type="pct"/>
            <w:vAlign w:val="center"/>
          </w:tcPr>
          <w:p w:rsidR="00291024" w:rsidRPr="001E4981" w:rsidRDefault="00291024" w:rsidP="001E4981">
            <w:pPr>
              <w:jc w:val="both"/>
              <w:rPr>
                <w:rFonts w:cstheme="minorHAnsi"/>
              </w:rPr>
            </w:pPr>
            <w:r w:rsidRPr="001E4981">
              <w:rPr>
                <w:rFonts w:cstheme="minorHAnsi"/>
              </w:rPr>
              <w:t>Aislación de techo mediante lana de vidrio de 50 mm de espesor y 32 kg/m3 y planchas de terciado de 15 mm de espesor.</w:t>
            </w:r>
          </w:p>
        </w:tc>
        <w:tc>
          <w:tcPr>
            <w:tcW w:w="2441" w:type="pct"/>
            <w:vAlign w:val="center"/>
          </w:tcPr>
          <w:p w:rsidR="00291024" w:rsidRPr="001E4981" w:rsidRDefault="00291024" w:rsidP="001E4981">
            <w:pPr>
              <w:jc w:val="both"/>
              <w:rPr>
                <w:rFonts w:cstheme="minorHAnsi"/>
              </w:rPr>
            </w:pPr>
            <w:r w:rsidRPr="001E4981">
              <w:rPr>
                <w:rFonts w:cstheme="minorHAnsi"/>
              </w:rPr>
              <w:t>El titular no reporta información sobre la implementación de la medida de control comprometida en la Acción N°</w:t>
            </w:r>
            <w:r w:rsidR="0027132A" w:rsidRPr="001E4981">
              <w:rPr>
                <w:rFonts w:cstheme="minorHAnsi"/>
              </w:rPr>
              <w:t xml:space="preserve">2 del </w:t>
            </w:r>
            <w:proofErr w:type="spellStart"/>
            <w:r w:rsidR="0027132A" w:rsidRPr="001E4981">
              <w:rPr>
                <w:rFonts w:cstheme="minorHAnsi"/>
              </w:rPr>
              <w:t>PdC</w:t>
            </w:r>
            <w:proofErr w:type="spellEnd"/>
            <w:r w:rsidR="0027132A" w:rsidRPr="001E4981">
              <w:rPr>
                <w:rFonts w:cstheme="minorHAnsi"/>
              </w:rPr>
              <w:t>, consistente en aislar el techo del ducto que provoca el problema de ruido.</w:t>
            </w:r>
          </w:p>
        </w:tc>
      </w:tr>
      <w:tr w:rsidR="00291024" w:rsidRPr="0098474A" w:rsidTr="001E4981">
        <w:trPr>
          <w:trHeight w:val="2250"/>
        </w:trPr>
        <w:tc>
          <w:tcPr>
            <w:tcW w:w="258" w:type="pct"/>
            <w:vAlign w:val="center"/>
          </w:tcPr>
          <w:p w:rsidR="00291024" w:rsidRDefault="001E4981" w:rsidP="004A20CC">
            <w:pPr>
              <w:jc w:val="center"/>
              <w:rPr>
                <w:rFonts w:cstheme="minorHAnsi"/>
              </w:rPr>
            </w:pPr>
            <w:r>
              <w:rPr>
                <w:rFonts w:cstheme="minorHAnsi"/>
              </w:rPr>
              <w:t>5</w:t>
            </w:r>
          </w:p>
        </w:tc>
        <w:tc>
          <w:tcPr>
            <w:tcW w:w="2301" w:type="pct"/>
            <w:vAlign w:val="center"/>
          </w:tcPr>
          <w:p w:rsidR="00291024" w:rsidRDefault="001E4981" w:rsidP="001E4981">
            <w:pPr>
              <w:jc w:val="both"/>
              <w:rPr>
                <w:rFonts w:cstheme="minorHAnsi"/>
              </w:rPr>
            </w:pPr>
            <w:r w:rsidRPr="001E4981">
              <w:rPr>
                <w:rFonts w:cstheme="minorHAnsi"/>
              </w:rPr>
              <w:t>Realizar una medición final conforme al D.S. N°38/2011 MMA, desde la ubicación de los Receptores ubicados en la formulación de cargos, con objeto de acreditar la efectividad de todas las medidas adoptadas. La ejecución de la presenta acción, se realizará por una Entidad Técnica de Fiscalización Ambienta (ETFA), debidamente acreditada por la Superintendencia para realizar mediciones de ruido.</w:t>
            </w:r>
          </w:p>
        </w:tc>
        <w:tc>
          <w:tcPr>
            <w:tcW w:w="2441" w:type="pct"/>
            <w:vAlign w:val="center"/>
          </w:tcPr>
          <w:p w:rsidR="00291024" w:rsidRPr="0098474A" w:rsidRDefault="001E4981" w:rsidP="001E4981">
            <w:pPr>
              <w:jc w:val="both"/>
              <w:rPr>
                <w:rFonts w:cstheme="minorHAnsi"/>
              </w:rPr>
            </w:pPr>
            <w:r>
              <w:rPr>
                <w:rFonts w:cstheme="minorHAnsi"/>
              </w:rPr>
              <w:t>El titular no entrega los medios de prueba que verifiquen la ejecución de una medición de ruido</w:t>
            </w:r>
            <w:r w:rsidR="006825F0">
              <w:rPr>
                <w:rFonts w:cstheme="minorHAnsi"/>
              </w:rPr>
              <w:t xml:space="preserve"> con metodología del D.S. N°38/11 MMA</w:t>
            </w:r>
            <w:r>
              <w:rPr>
                <w:rFonts w:cstheme="minorHAnsi"/>
              </w:rPr>
              <w:t xml:space="preserve">, según lo comprometido en el </w:t>
            </w:r>
            <w:proofErr w:type="spellStart"/>
            <w:r>
              <w:rPr>
                <w:rFonts w:cstheme="minorHAnsi"/>
              </w:rPr>
              <w:t>PdC</w:t>
            </w:r>
            <w:proofErr w:type="spellEnd"/>
            <w:r>
              <w:rPr>
                <w:rFonts w:cstheme="minorHAnsi"/>
              </w:rPr>
              <w:t>.</w:t>
            </w:r>
          </w:p>
        </w:tc>
      </w:tr>
      <w:tr w:rsidR="00291024" w:rsidRPr="0098474A" w:rsidTr="001E4981">
        <w:trPr>
          <w:trHeight w:val="3827"/>
        </w:trPr>
        <w:tc>
          <w:tcPr>
            <w:tcW w:w="258" w:type="pct"/>
            <w:vAlign w:val="center"/>
          </w:tcPr>
          <w:p w:rsidR="00291024" w:rsidRDefault="001E4981" w:rsidP="004A20CC">
            <w:pPr>
              <w:jc w:val="center"/>
              <w:rPr>
                <w:rFonts w:cstheme="minorHAnsi"/>
              </w:rPr>
            </w:pPr>
            <w:r>
              <w:rPr>
                <w:rFonts w:cstheme="minorHAnsi"/>
              </w:rPr>
              <w:t>6</w:t>
            </w:r>
          </w:p>
        </w:tc>
        <w:tc>
          <w:tcPr>
            <w:tcW w:w="2301" w:type="pct"/>
            <w:vAlign w:val="center"/>
          </w:tcPr>
          <w:p w:rsidR="00291024" w:rsidRDefault="001E4981" w:rsidP="001E4981">
            <w:pPr>
              <w:jc w:val="both"/>
              <w:rPr>
                <w:rFonts w:cstheme="minorHAnsi"/>
              </w:rPr>
            </w:pPr>
            <w:r>
              <w:t xml:space="preserve">Informar a la Superintendencia del Medio Ambiente, los reportes y medios de verificación que acrediten la ejecución de las acciones comprendidas en el </w:t>
            </w:r>
            <w:proofErr w:type="spellStart"/>
            <w:r>
              <w:t>PdC</w:t>
            </w:r>
            <w:proofErr w:type="spellEnd"/>
            <w:r>
              <w:t xml:space="preserve"> a través de los sistemas digitales que la SMA disponga al efecto para implementar el SPDC. Dichos medios de verificación consistirán en fotografías fechadas y georreferenciadas, boletas y/o facturas y órdenes de servicio de la ejecución de todas las acciones y medidas comprometidas, así como también comprobantes de gastos que acrediten los costos incurridos en contexto de la ejecución de la acción como de servicios de instalación o similares, de todas las acciones y medidas comprometidas en el Programa de Cumplimiento”. Asimismo, se acompañará el informe de medición, correspondiente a la acción.</w:t>
            </w:r>
          </w:p>
        </w:tc>
        <w:tc>
          <w:tcPr>
            <w:tcW w:w="2441" w:type="pct"/>
            <w:vAlign w:val="center"/>
          </w:tcPr>
          <w:p w:rsidR="00291024" w:rsidRPr="0098474A" w:rsidRDefault="001E4981" w:rsidP="001E4981">
            <w:pPr>
              <w:jc w:val="both"/>
              <w:rPr>
                <w:rFonts w:cstheme="minorHAnsi"/>
              </w:rPr>
            </w:pPr>
            <w:r>
              <w:rPr>
                <w:rFonts w:cstheme="minorHAnsi"/>
              </w:rPr>
              <w:t>El titular no reporta los antecedentes relativos al cumplimiento de las acciones N°2 y N°5 del Programa de Cumplimiento evaluado en el presente informe.</w:t>
            </w:r>
          </w:p>
        </w:tc>
      </w:tr>
    </w:tbl>
    <w:p w:rsidR="00DA4378" w:rsidRPr="0098474A" w:rsidRDefault="00DA4378" w:rsidP="004A20CC">
      <w:pPr>
        <w:jc w:val="both"/>
        <w:rPr>
          <w:rFonts w:cstheme="minorHAnsi"/>
          <w:sz w:val="24"/>
          <w:szCs w:val="24"/>
        </w:rPr>
      </w:pPr>
    </w:p>
    <w:p w:rsidR="004A20CC" w:rsidRPr="0098474A" w:rsidRDefault="004A20CC" w:rsidP="004A20CC">
      <w:pPr>
        <w:pStyle w:val="Ttulo1"/>
        <w:rPr>
          <w:szCs w:val="24"/>
        </w:rPr>
      </w:pPr>
      <w:bookmarkStart w:id="82" w:name="_Toc449085432"/>
      <w:bookmarkStart w:id="83" w:name="_Toc46850514"/>
      <w:r w:rsidRPr="0098474A">
        <w:rPr>
          <w:szCs w:val="24"/>
        </w:rPr>
        <w:t>ANEXOS</w:t>
      </w:r>
      <w:bookmarkEnd w:id="82"/>
      <w:bookmarkEnd w:id="83"/>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rsidTr="006B481F">
        <w:trPr>
          <w:trHeight w:val="286"/>
          <w:jc w:val="center"/>
        </w:trPr>
        <w:tc>
          <w:tcPr>
            <w:tcW w:w="1038" w:type="pct"/>
            <w:shd w:val="clear" w:color="auto" w:fill="D9D9D9"/>
          </w:tcPr>
          <w:p w:rsidR="004A20CC" w:rsidRPr="0098474A" w:rsidRDefault="004A20CC" w:rsidP="004A20CC">
            <w:pPr>
              <w:jc w:val="center"/>
              <w:rPr>
                <w:rFonts w:cs="Calibri"/>
                <w:b/>
                <w:sz w:val="22"/>
                <w:szCs w:val="22"/>
                <w:lang w:val="es-CL" w:eastAsia="en-US"/>
              </w:rPr>
            </w:pPr>
            <w:bookmarkStart w:id="84" w:name="_GoBack"/>
            <w:bookmarkEnd w:id="84"/>
            <w:r w:rsidRPr="0098474A">
              <w:rPr>
                <w:rFonts w:cs="Calibri"/>
                <w:b/>
                <w:sz w:val="22"/>
                <w:szCs w:val="22"/>
                <w:lang w:val="es-CL" w:eastAsia="en-US"/>
              </w:rPr>
              <w:t>N° Anexo</w:t>
            </w:r>
          </w:p>
        </w:tc>
        <w:tc>
          <w:tcPr>
            <w:tcW w:w="3962"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6B481F">
        <w:trPr>
          <w:trHeight w:val="286"/>
          <w:jc w:val="center"/>
        </w:trPr>
        <w:tc>
          <w:tcPr>
            <w:tcW w:w="1038" w:type="pct"/>
            <w:vAlign w:val="center"/>
          </w:tcPr>
          <w:p w:rsidR="004A20CC" w:rsidRPr="0098474A" w:rsidRDefault="004A20CC" w:rsidP="004A20CC">
            <w:pPr>
              <w:jc w:val="center"/>
              <w:rPr>
                <w:rFonts w:cs="Calibri"/>
                <w:sz w:val="22"/>
                <w:szCs w:val="22"/>
                <w:lang w:val="es-CL" w:eastAsia="en-US"/>
              </w:rPr>
            </w:pPr>
            <w:r w:rsidRPr="0098474A">
              <w:rPr>
                <w:rFonts w:cs="Calibri"/>
                <w:sz w:val="22"/>
                <w:szCs w:val="22"/>
                <w:lang w:val="es-CL" w:eastAsia="en-US"/>
              </w:rPr>
              <w:t>1</w:t>
            </w:r>
          </w:p>
        </w:tc>
        <w:tc>
          <w:tcPr>
            <w:tcW w:w="3962" w:type="pct"/>
            <w:vAlign w:val="center"/>
          </w:tcPr>
          <w:p w:rsidR="004A20CC" w:rsidRPr="0098474A" w:rsidRDefault="00415EB0" w:rsidP="00CF1E8D">
            <w:pPr>
              <w:jc w:val="both"/>
              <w:rPr>
                <w:rFonts w:cs="Calibri"/>
                <w:sz w:val="22"/>
                <w:szCs w:val="22"/>
                <w:lang w:val="es-CL" w:eastAsia="en-US"/>
              </w:rPr>
            </w:pPr>
            <w:r w:rsidRPr="0098474A">
              <w:rPr>
                <w:rFonts w:cs="Calibri"/>
                <w:sz w:val="22"/>
                <w:szCs w:val="22"/>
                <w:lang w:val="es-CL" w:eastAsia="en-US"/>
              </w:rPr>
              <w:t xml:space="preserve">Resolución N° </w:t>
            </w:r>
            <w:r w:rsidR="00CF1E8D">
              <w:rPr>
                <w:rFonts w:cs="Calibri"/>
                <w:sz w:val="22"/>
                <w:szCs w:val="22"/>
                <w:lang w:val="es-CL" w:eastAsia="en-US"/>
              </w:rPr>
              <w:t>5</w:t>
            </w:r>
            <w:r w:rsidRPr="0098474A">
              <w:rPr>
                <w:rFonts w:cs="Calibri"/>
                <w:sz w:val="22"/>
                <w:szCs w:val="22"/>
                <w:lang w:val="es-CL" w:eastAsia="en-US"/>
              </w:rPr>
              <w:t>/</w:t>
            </w:r>
            <w:r w:rsidR="00CF1E8D">
              <w:rPr>
                <w:rFonts w:cs="Calibri"/>
                <w:sz w:val="22"/>
                <w:szCs w:val="22"/>
                <w:lang w:val="es-CL" w:eastAsia="en-US"/>
              </w:rPr>
              <w:t>Rol D-111-2018</w:t>
            </w:r>
            <w:r w:rsidRPr="0098474A">
              <w:rPr>
                <w:rFonts w:cs="Calibri"/>
                <w:sz w:val="22"/>
                <w:szCs w:val="22"/>
                <w:lang w:val="es-CL" w:eastAsia="en-US"/>
              </w:rPr>
              <w:t xml:space="preserve"> Aprueba P de C</w:t>
            </w:r>
          </w:p>
        </w:tc>
      </w:tr>
      <w:tr w:rsidR="004A20CC" w:rsidRPr="0098474A" w:rsidTr="006B481F">
        <w:trPr>
          <w:trHeight w:val="264"/>
          <w:jc w:val="center"/>
        </w:trPr>
        <w:tc>
          <w:tcPr>
            <w:tcW w:w="1038" w:type="pct"/>
            <w:vAlign w:val="center"/>
          </w:tcPr>
          <w:p w:rsidR="004A20CC" w:rsidRPr="0098474A" w:rsidRDefault="008C47C6" w:rsidP="004A20CC">
            <w:pPr>
              <w:jc w:val="center"/>
              <w:rPr>
                <w:rFonts w:cs="Calibri"/>
                <w:sz w:val="22"/>
                <w:szCs w:val="22"/>
                <w:lang w:val="es-CL" w:eastAsia="en-US"/>
              </w:rPr>
            </w:pPr>
            <w:r>
              <w:rPr>
                <w:rFonts w:cs="Calibri"/>
                <w:sz w:val="22"/>
                <w:szCs w:val="22"/>
                <w:lang w:val="es-CL" w:eastAsia="en-US"/>
              </w:rPr>
              <w:t>2</w:t>
            </w:r>
          </w:p>
        </w:tc>
        <w:tc>
          <w:tcPr>
            <w:tcW w:w="3962" w:type="pct"/>
            <w:vAlign w:val="center"/>
          </w:tcPr>
          <w:p w:rsidR="004A20CC" w:rsidRPr="0098474A" w:rsidRDefault="00CF1E8D" w:rsidP="004A20CC">
            <w:pPr>
              <w:jc w:val="both"/>
              <w:rPr>
                <w:rFonts w:cs="Calibri"/>
                <w:sz w:val="22"/>
                <w:szCs w:val="22"/>
                <w:lang w:val="es-CL" w:eastAsia="en-US"/>
              </w:rPr>
            </w:pPr>
            <w:r w:rsidRPr="00CF1E8D">
              <w:rPr>
                <w:rFonts w:cs="Calibri"/>
                <w:sz w:val="22"/>
                <w:szCs w:val="22"/>
                <w:lang w:val="es-CL" w:eastAsia="en-US"/>
              </w:rPr>
              <w:t>Reporte de Avance 1 de Nuria Pollo y Express Nuria</w:t>
            </w:r>
          </w:p>
        </w:tc>
      </w:tr>
      <w:tr w:rsidR="004A20CC" w:rsidRPr="0098474A" w:rsidTr="006B481F">
        <w:trPr>
          <w:trHeight w:val="286"/>
          <w:jc w:val="center"/>
        </w:trPr>
        <w:tc>
          <w:tcPr>
            <w:tcW w:w="1038" w:type="pct"/>
            <w:vAlign w:val="center"/>
          </w:tcPr>
          <w:p w:rsidR="004A20CC" w:rsidRPr="0098474A" w:rsidRDefault="008C47C6" w:rsidP="004A20CC">
            <w:pPr>
              <w:jc w:val="center"/>
              <w:rPr>
                <w:rFonts w:cs="Calibri"/>
                <w:sz w:val="22"/>
                <w:szCs w:val="22"/>
                <w:lang w:val="es-CL" w:eastAsia="en-US"/>
              </w:rPr>
            </w:pPr>
            <w:r>
              <w:rPr>
                <w:rFonts w:cs="Calibri"/>
                <w:sz w:val="22"/>
                <w:szCs w:val="22"/>
                <w:lang w:val="es-CL" w:eastAsia="en-US"/>
              </w:rPr>
              <w:t>3</w:t>
            </w:r>
          </w:p>
        </w:tc>
        <w:tc>
          <w:tcPr>
            <w:tcW w:w="3962" w:type="pct"/>
            <w:vAlign w:val="center"/>
          </w:tcPr>
          <w:p w:rsidR="004A20CC" w:rsidRPr="0098474A" w:rsidRDefault="00CF1E8D" w:rsidP="004A20CC">
            <w:pPr>
              <w:jc w:val="both"/>
              <w:rPr>
                <w:rFonts w:cs="Calibri"/>
                <w:sz w:val="22"/>
                <w:szCs w:val="22"/>
                <w:lang w:val="es-CL" w:eastAsia="en-US"/>
              </w:rPr>
            </w:pPr>
            <w:r w:rsidRPr="00CF1E8D">
              <w:rPr>
                <w:rFonts w:cs="Calibri"/>
                <w:sz w:val="22"/>
                <w:szCs w:val="22"/>
                <w:lang w:val="es-CL" w:eastAsia="en-US"/>
              </w:rPr>
              <w:t>Reporte de Avance 2 de Nuria Pollo y Express Nuria</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CF0" w:rsidRDefault="00904CF0" w:rsidP="00E56524">
      <w:pPr>
        <w:spacing w:after="0" w:line="240" w:lineRule="auto"/>
      </w:pPr>
      <w:r>
        <w:separator/>
      </w:r>
    </w:p>
    <w:p w:rsidR="00904CF0" w:rsidRDefault="00904CF0"/>
  </w:endnote>
  <w:endnote w:type="continuationSeparator" w:id="0">
    <w:p w:rsidR="00904CF0" w:rsidRDefault="00904CF0" w:rsidP="00E56524">
      <w:pPr>
        <w:spacing w:after="0" w:line="240" w:lineRule="auto"/>
      </w:pPr>
      <w:r>
        <w:continuationSeparator/>
      </w:r>
    </w:p>
    <w:p w:rsidR="00904CF0" w:rsidRDefault="00904C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A27764" w:rsidRDefault="00A27764">
        <w:pPr>
          <w:pStyle w:val="Piedepgina"/>
          <w:jc w:val="right"/>
        </w:pPr>
        <w:r>
          <w:fldChar w:fldCharType="begin"/>
        </w:r>
        <w:r>
          <w:instrText>PAGE   \* MERGEFORMAT</w:instrText>
        </w:r>
        <w:r>
          <w:fldChar w:fldCharType="separate"/>
        </w:r>
        <w:r w:rsidR="005E5D5C" w:rsidRPr="005E5D5C">
          <w:rPr>
            <w:noProof/>
            <w:lang w:val="es-ES"/>
          </w:rPr>
          <w:t>3</w:t>
        </w:r>
        <w:r>
          <w:fldChar w:fldCharType="end"/>
        </w:r>
      </w:p>
    </w:sdtContent>
  </w:sdt>
  <w:p w:rsidR="00A27764" w:rsidRPr="00E56524" w:rsidRDefault="00A2776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27764" w:rsidRPr="00E56524" w:rsidRDefault="00A2776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27764" w:rsidRDefault="00A277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rsidR="00A27764" w:rsidRDefault="00A27764">
        <w:pPr>
          <w:pStyle w:val="Piedepgina"/>
          <w:jc w:val="right"/>
        </w:pPr>
        <w:r>
          <w:fldChar w:fldCharType="begin"/>
        </w:r>
        <w:r>
          <w:instrText>PAGE   \* MERGEFORMAT</w:instrText>
        </w:r>
        <w:r>
          <w:fldChar w:fldCharType="separate"/>
        </w:r>
        <w:r w:rsidR="005E5D5C" w:rsidRPr="005E5D5C">
          <w:rPr>
            <w:noProof/>
            <w:lang w:val="es-ES"/>
          </w:rPr>
          <w:t>5</w:t>
        </w:r>
        <w:r>
          <w:fldChar w:fldCharType="end"/>
        </w:r>
      </w:p>
    </w:sdtContent>
  </w:sdt>
  <w:p w:rsidR="00A27764" w:rsidRPr="00E56524" w:rsidRDefault="00A27764"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27764" w:rsidRPr="00E56524" w:rsidRDefault="00A27764"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27764" w:rsidRDefault="00A2776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EndPr/>
    <w:sdtContent>
      <w:p w:rsidR="00A27764" w:rsidRDefault="00A27764">
        <w:pPr>
          <w:pStyle w:val="Piedepgina"/>
          <w:jc w:val="right"/>
        </w:pPr>
        <w:r>
          <w:fldChar w:fldCharType="begin"/>
        </w:r>
        <w:r>
          <w:instrText>PAGE   \* MERGEFORMAT</w:instrText>
        </w:r>
        <w:r>
          <w:fldChar w:fldCharType="separate"/>
        </w:r>
        <w:r w:rsidR="005E5D5C" w:rsidRPr="005E5D5C">
          <w:rPr>
            <w:noProof/>
            <w:lang w:val="es-ES"/>
          </w:rPr>
          <w:t>11</w:t>
        </w:r>
        <w:r>
          <w:fldChar w:fldCharType="end"/>
        </w:r>
      </w:p>
    </w:sdtContent>
  </w:sdt>
  <w:p w:rsidR="00A27764" w:rsidRPr="00E56524" w:rsidRDefault="00A27764"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27764" w:rsidRPr="00E56524" w:rsidRDefault="00A27764"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27764" w:rsidRDefault="00A277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CF0" w:rsidRDefault="00904CF0" w:rsidP="00E56524">
      <w:pPr>
        <w:spacing w:after="0" w:line="240" w:lineRule="auto"/>
      </w:pPr>
      <w:r>
        <w:separator/>
      </w:r>
    </w:p>
    <w:p w:rsidR="00904CF0" w:rsidRDefault="00904CF0"/>
  </w:footnote>
  <w:footnote w:type="continuationSeparator" w:id="0">
    <w:p w:rsidR="00904CF0" w:rsidRDefault="00904CF0" w:rsidP="00E56524">
      <w:pPr>
        <w:spacing w:after="0" w:line="240" w:lineRule="auto"/>
      </w:pPr>
      <w:r>
        <w:continuationSeparator/>
      </w:r>
    </w:p>
    <w:p w:rsidR="00904CF0" w:rsidRDefault="00904CF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6D6841"/>
    <w:multiLevelType w:val="hybridMultilevel"/>
    <w:tmpl w:val="DFDA69EC"/>
    <w:lvl w:ilvl="0" w:tplc="E9700E6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B512553"/>
    <w:multiLevelType w:val="hybridMultilevel"/>
    <w:tmpl w:val="3500A5B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04F2E8A"/>
    <w:multiLevelType w:val="hybridMultilevel"/>
    <w:tmpl w:val="1C204D9E"/>
    <w:lvl w:ilvl="0" w:tplc="B464EF18">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09654BF"/>
    <w:multiLevelType w:val="hybridMultilevel"/>
    <w:tmpl w:val="AD72A076"/>
    <w:lvl w:ilvl="0" w:tplc="7A04651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3"/>
  </w:num>
  <w:num w:numId="5">
    <w:abstractNumId w:val="4"/>
  </w:num>
  <w:num w:numId="6">
    <w:abstractNumId w:val="1"/>
  </w:num>
  <w:num w:numId="7">
    <w:abstractNumId w:val="12"/>
  </w:num>
  <w:num w:numId="8">
    <w:abstractNumId w:val="7"/>
  </w:num>
  <w:num w:numId="9">
    <w:abstractNumId w:val="8"/>
  </w:num>
  <w:num w:numId="10">
    <w:abstractNumId w:val="14"/>
  </w:num>
  <w:num w:numId="11">
    <w:abstractNumId w:val="15"/>
  </w:num>
  <w:num w:numId="12">
    <w:abstractNumId w:val="3"/>
  </w:num>
  <w:num w:numId="13">
    <w:abstractNumId w:val="6"/>
  </w:num>
  <w:num w:numId="14">
    <w:abstractNumId w:val="8"/>
  </w:num>
  <w:num w:numId="15">
    <w:abstractNumId w:val="8"/>
  </w:num>
  <w:num w:numId="16">
    <w:abstractNumId w:val="8"/>
  </w:num>
  <w:num w:numId="17">
    <w:abstractNumId w:val="8"/>
  </w:num>
  <w:num w:numId="18">
    <w:abstractNumId w:val="3"/>
  </w:num>
  <w:num w:numId="19">
    <w:abstractNumId w:val="16"/>
  </w:num>
  <w:num w:numId="20">
    <w:abstractNumId w:val="5"/>
  </w:num>
  <w:num w:numId="21">
    <w:abstractNumId w:val="11"/>
  </w:num>
  <w:num w:numId="22">
    <w:abstractNumId w:val="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43DAC"/>
    <w:rsid w:val="00047E03"/>
    <w:rsid w:val="00054A54"/>
    <w:rsid w:val="000556C1"/>
    <w:rsid w:val="00062C8D"/>
    <w:rsid w:val="00064996"/>
    <w:rsid w:val="0007552A"/>
    <w:rsid w:val="00081B7A"/>
    <w:rsid w:val="0008443D"/>
    <w:rsid w:val="000A0B4B"/>
    <w:rsid w:val="000A28D4"/>
    <w:rsid w:val="000B4019"/>
    <w:rsid w:val="000C31A5"/>
    <w:rsid w:val="000D12C2"/>
    <w:rsid w:val="000D13D1"/>
    <w:rsid w:val="000D4E47"/>
    <w:rsid w:val="000E3F40"/>
    <w:rsid w:val="000E6608"/>
    <w:rsid w:val="000F55F8"/>
    <w:rsid w:val="001029E5"/>
    <w:rsid w:val="0012388A"/>
    <w:rsid w:val="00145020"/>
    <w:rsid w:val="001474BF"/>
    <w:rsid w:val="001520B1"/>
    <w:rsid w:val="001776EC"/>
    <w:rsid w:val="00191FC0"/>
    <w:rsid w:val="001A6602"/>
    <w:rsid w:val="001B5DCF"/>
    <w:rsid w:val="001C286B"/>
    <w:rsid w:val="001C2BC9"/>
    <w:rsid w:val="001C3633"/>
    <w:rsid w:val="001E4981"/>
    <w:rsid w:val="001E7D01"/>
    <w:rsid w:val="002020DA"/>
    <w:rsid w:val="002305E3"/>
    <w:rsid w:val="002330FA"/>
    <w:rsid w:val="00236422"/>
    <w:rsid w:val="002561F7"/>
    <w:rsid w:val="00262969"/>
    <w:rsid w:val="00265F8F"/>
    <w:rsid w:val="0027132A"/>
    <w:rsid w:val="00273ABC"/>
    <w:rsid w:val="00275D91"/>
    <w:rsid w:val="00291024"/>
    <w:rsid w:val="002A4BDE"/>
    <w:rsid w:val="002B28E6"/>
    <w:rsid w:val="002B2E6F"/>
    <w:rsid w:val="002C05EF"/>
    <w:rsid w:val="002D0BED"/>
    <w:rsid w:val="002D3B77"/>
    <w:rsid w:val="002E78C9"/>
    <w:rsid w:val="0031512B"/>
    <w:rsid w:val="00326BA1"/>
    <w:rsid w:val="003367C6"/>
    <w:rsid w:val="003376DD"/>
    <w:rsid w:val="00342DF2"/>
    <w:rsid w:val="003437A1"/>
    <w:rsid w:val="003573CA"/>
    <w:rsid w:val="00386C44"/>
    <w:rsid w:val="003B10A2"/>
    <w:rsid w:val="003B369A"/>
    <w:rsid w:val="003C1349"/>
    <w:rsid w:val="003E1328"/>
    <w:rsid w:val="00415EB0"/>
    <w:rsid w:val="004438A3"/>
    <w:rsid w:val="0044610D"/>
    <w:rsid w:val="004462C2"/>
    <w:rsid w:val="00464504"/>
    <w:rsid w:val="00490DF6"/>
    <w:rsid w:val="004A04A8"/>
    <w:rsid w:val="004A20CC"/>
    <w:rsid w:val="004A3FDC"/>
    <w:rsid w:val="004B2DEB"/>
    <w:rsid w:val="004B58F6"/>
    <w:rsid w:val="004C2EBA"/>
    <w:rsid w:val="004E09F0"/>
    <w:rsid w:val="004E76B2"/>
    <w:rsid w:val="005365CB"/>
    <w:rsid w:val="00541E5B"/>
    <w:rsid w:val="00556C92"/>
    <w:rsid w:val="00580E2E"/>
    <w:rsid w:val="005863D4"/>
    <w:rsid w:val="00591581"/>
    <w:rsid w:val="00592977"/>
    <w:rsid w:val="005933B2"/>
    <w:rsid w:val="0059584B"/>
    <w:rsid w:val="00597236"/>
    <w:rsid w:val="005A1478"/>
    <w:rsid w:val="005A48AA"/>
    <w:rsid w:val="005C2C9B"/>
    <w:rsid w:val="005E5D5C"/>
    <w:rsid w:val="00613EF9"/>
    <w:rsid w:val="006200A4"/>
    <w:rsid w:val="00641FD0"/>
    <w:rsid w:val="00662347"/>
    <w:rsid w:val="00672E7F"/>
    <w:rsid w:val="0067458F"/>
    <w:rsid w:val="006825F0"/>
    <w:rsid w:val="006B03F9"/>
    <w:rsid w:val="006B0E2E"/>
    <w:rsid w:val="006B481F"/>
    <w:rsid w:val="006D1046"/>
    <w:rsid w:val="006D140A"/>
    <w:rsid w:val="006D7484"/>
    <w:rsid w:val="006E1852"/>
    <w:rsid w:val="006F4870"/>
    <w:rsid w:val="006F4EA6"/>
    <w:rsid w:val="007202C2"/>
    <w:rsid w:val="00721D46"/>
    <w:rsid w:val="00721EA6"/>
    <w:rsid w:val="00742F86"/>
    <w:rsid w:val="00775F4D"/>
    <w:rsid w:val="00791465"/>
    <w:rsid w:val="0079504C"/>
    <w:rsid w:val="007A7DEB"/>
    <w:rsid w:val="007D0EDE"/>
    <w:rsid w:val="007E0465"/>
    <w:rsid w:val="007E4BE0"/>
    <w:rsid w:val="007E522C"/>
    <w:rsid w:val="007F203B"/>
    <w:rsid w:val="007F7874"/>
    <w:rsid w:val="008043E3"/>
    <w:rsid w:val="00810D59"/>
    <w:rsid w:val="00821408"/>
    <w:rsid w:val="00843BF5"/>
    <w:rsid w:val="00850A86"/>
    <w:rsid w:val="00853927"/>
    <w:rsid w:val="00863EE2"/>
    <w:rsid w:val="00896387"/>
    <w:rsid w:val="008A0EAC"/>
    <w:rsid w:val="008A21A0"/>
    <w:rsid w:val="008A66DC"/>
    <w:rsid w:val="008B6FB8"/>
    <w:rsid w:val="008C47C6"/>
    <w:rsid w:val="008D7BE2"/>
    <w:rsid w:val="008E0790"/>
    <w:rsid w:val="00902383"/>
    <w:rsid w:val="00904CF0"/>
    <w:rsid w:val="009076E5"/>
    <w:rsid w:val="0093042A"/>
    <w:rsid w:val="009325E7"/>
    <w:rsid w:val="00932FEF"/>
    <w:rsid w:val="00933D7F"/>
    <w:rsid w:val="00946364"/>
    <w:rsid w:val="0095256C"/>
    <w:rsid w:val="00956221"/>
    <w:rsid w:val="00956D48"/>
    <w:rsid w:val="009613ED"/>
    <w:rsid w:val="009726D0"/>
    <w:rsid w:val="0098474A"/>
    <w:rsid w:val="00987770"/>
    <w:rsid w:val="0099216D"/>
    <w:rsid w:val="00992B8C"/>
    <w:rsid w:val="009A3990"/>
    <w:rsid w:val="009D6607"/>
    <w:rsid w:val="00A27764"/>
    <w:rsid w:val="00A36CB2"/>
    <w:rsid w:val="00A37206"/>
    <w:rsid w:val="00A425B7"/>
    <w:rsid w:val="00A6065A"/>
    <w:rsid w:val="00A858AE"/>
    <w:rsid w:val="00A9797F"/>
    <w:rsid w:val="00AA081B"/>
    <w:rsid w:val="00AB4A8F"/>
    <w:rsid w:val="00AB5470"/>
    <w:rsid w:val="00AC0AEE"/>
    <w:rsid w:val="00AC210B"/>
    <w:rsid w:val="00AD068E"/>
    <w:rsid w:val="00AD6A8F"/>
    <w:rsid w:val="00B11911"/>
    <w:rsid w:val="00B164E6"/>
    <w:rsid w:val="00B32B3B"/>
    <w:rsid w:val="00B34D71"/>
    <w:rsid w:val="00B448B3"/>
    <w:rsid w:val="00B54A74"/>
    <w:rsid w:val="00B54A9E"/>
    <w:rsid w:val="00B5591A"/>
    <w:rsid w:val="00B75D9D"/>
    <w:rsid w:val="00B85025"/>
    <w:rsid w:val="00B8609F"/>
    <w:rsid w:val="00BB091E"/>
    <w:rsid w:val="00BF33C7"/>
    <w:rsid w:val="00BF5640"/>
    <w:rsid w:val="00BF713B"/>
    <w:rsid w:val="00C1005C"/>
    <w:rsid w:val="00C11245"/>
    <w:rsid w:val="00C3144E"/>
    <w:rsid w:val="00C80993"/>
    <w:rsid w:val="00CA42D9"/>
    <w:rsid w:val="00CB2AFA"/>
    <w:rsid w:val="00CE3A12"/>
    <w:rsid w:val="00CF1E8D"/>
    <w:rsid w:val="00CF50CF"/>
    <w:rsid w:val="00D06200"/>
    <w:rsid w:val="00D10BE0"/>
    <w:rsid w:val="00D14AAD"/>
    <w:rsid w:val="00D16F84"/>
    <w:rsid w:val="00D200F9"/>
    <w:rsid w:val="00D20131"/>
    <w:rsid w:val="00D27973"/>
    <w:rsid w:val="00D30D31"/>
    <w:rsid w:val="00D41CC0"/>
    <w:rsid w:val="00D42470"/>
    <w:rsid w:val="00D4529F"/>
    <w:rsid w:val="00D66A62"/>
    <w:rsid w:val="00D80AB6"/>
    <w:rsid w:val="00D836AE"/>
    <w:rsid w:val="00D870B9"/>
    <w:rsid w:val="00DA4378"/>
    <w:rsid w:val="00DB455D"/>
    <w:rsid w:val="00DD0A8E"/>
    <w:rsid w:val="00DD6203"/>
    <w:rsid w:val="00DE166A"/>
    <w:rsid w:val="00DF60E9"/>
    <w:rsid w:val="00E03624"/>
    <w:rsid w:val="00E131F5"/>
    <w:rsid w:val="00E22786"/>
    <w:rsid w:val="00E42C3B"/>
    <w:rsid w:val="00E46996"/>
    <w:rsid w:val="00E56524"/>
    <w:rsid w:val="00E65EF9"/>
    <w:rsid w:val="00E71D23"/>
    <w:rsid w:val="00E93179"/>
    <w:rsid w:val="00EA1096"/>
    <w:rsid w:val="00EE5B80"/>
    <w:rsid w:val="00EF1051"/>
    <w:rsid w:val="00EF2EC3"/>
    <w:rsid w:val="00EF3131"/>
    <w:rsid w:val="00F03CD4"/>
    <w:rsid w:val="00F23745"/>
    <w:rsid w:val="00F3727E"/>
    <w:rsid w:val="00F37E2B"/>
    <w:rsid w:val="00F444C7"/>
    <w:rsid w:val="00F4640E"/>
    <w:rsid w:val="00F6468D"/>
    <w:rsid w:val="00F67953"/>
    <w:rsid w:val="00F72D4E"/>
    <w:rsid w:val="00F7456A"/>
    <w:rsid w:val="00F85E0A"/>
    <w:rsid w:val="00F9722B"/>
    <w:rsid w:val="00FA0D82"/>
    <w:rsid w:val="00FC5FD6"/>
    <w:rsid w:val="00FC741C"/>
    <w:rsid w:val="00FD4F85"/>
    <w:rsid w:val="00FF139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juanpablomurillo.letelier@gmail.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gomez@nuria.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xy8gFowD18m5Teg3vuJc3LbMQLjzAToALBfOxyofGlY=</DigestValue>
    </Reference>
    <Reference Type="http://www.w3.org/2000/09/xmldsig#Object" URI="#idOfficeObject">
      <DigestMethod Algorithm="http://www.w3.org/2001/04/xmlenc#sha256"/>
      <DigestValue>hPAM7BMqICWp64efV7oXzA52ugw145fd+P6iGSj+a1E=</DigestValue>
    </Reference>
    <Reference Type="http://uri.etsi.org/01903#SignedProperties" URI="#idSignedProperties">
      <Transforms>
        <Transform Algorithm="http://www.w3.org/TR/2001/REC-xml-c14n-20010315"/>
      </Transforms>
      <DigestMethod Algorithm="http://www.w3.org/2001/04/xmlenc#sha256"/>
      <DigestValue>xIOYU2UANU7reeIuhzP/h/i0f4A0DyeElvwCickNK/g=</DigestValue>
    </Reference>
    <Reference Type="http://www.w3.org/2000/09/xmldsig#Object" URI="#idValidSigLnImg">
      <DigestMethod Algorithm="http://www.w3.org/2001/04/xmlenc#sha256"/>
      <DigestValue>VQ2Q1kGJ1oXlPGciCtgPP//R5ciMjj+LKXmSJW2f0nA=</DigestValue>
    </Reference>
    <Reference Type="http://www.w3.org/2000/09/xmldsig#Object" URI="#idInvalidSigLnImg">
      <DigestMethod Algorithm="http://www.w3.org/2001/04/xmlenc#sha256"/>
      <DigestValue>Ag+y/YNhLl2EsVQcRt/JKx5DZVB0JF/yVMecjHyqCrE=</DigestValue>
    </Reference>
  </SignedInfo>
  <SignatureValue>R4Y5eRlmRIMcwXe9kDwgjrDMFKDoPnEvmQotpRSZdfTUsPQ9gRaiquNV171NP+nwRQhIvq8nnqY2
zLgbkQn03wRlNee5u1IOVBB36wRznG+ULZq8RjNN97gU0CyOQ8OA8kyV64cERjTrnXeyMB+UnpJ1
4dzfDS65TeVtfNvtYxoF9iSePbL2lIWfgbwVrJ+fbfAeRUgdxiw1irsAxhAAf59kyR6WPwEXIYiv
y3bbwofz0kds9ZDpLVNoWTGZm/H7AqchsnhoYhHt2aanqFhULShugWF/oh2dRippKSO58fDINnYQ
L6PUf66DwGDNxe1QXb+MTnIbAILepVeU8H2yug==</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XnG4sGkRxm5foHRi03wIHovsx61PrqsTkz6TsuGvpW4=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qANY71x/K3Zlo0VEpz9AVYN7H4C+lZvXWh16PND0zVM=</DigestValue>
      </Reference>
      <Reference URI="/word/endnotes.xml?ContentType=application/vnd.openxmlformats-officedocument.wordprocessingml.endnotes+xml">
        <DigestMethod Algorithm="http://www.w3.org/2001/04/xmlenc#sha256"/>
        <DigestValue>34KrkbfAO4w83g4sfJnSULFv7xOH2kqg9MKEodZzAF8=</DigestValue>
      </Reference>
      <Reference URI="/word/fontTable.xml?ContentType=application/vnd.openxmlformats-officedocument.wordprocessingml.fontTable+xml">
        <DigestMethod Algorithm="http://www.w3.org/2001/04/xmlenc#sha256"/>
        <DigestValue>qwojWmM0zC4x5HiDHg9M3Mz3vpgp12WcL+sI8g1d/zA=</DigestValue>
      </Reference>
      <Reference URI="/word/footer1.xml?ContentType=application/vnd.openxmlformats-officedocument.wordprocessingml.footer+xml">
        <DigestMethod Algorithm="http://www.w3.org/2001/04/xmlenc#sha256"/>
        <DigestValue>n1a0aOHvdkYhlEV+8sKQK++8LJAXybqAYNILywjd5/I=</DigestValue>
      </Reference>
      <Reference URI="/word/footer2.xml?ContentType=application/vnd.openxmlformats-officedocument.wordprocessingml.footer+xml">
        <DigestMethod Algorithm="http://www.w3.org/2001/04/xmlenc#sha256"/>
        <DigestValue>tTh1UO6JeZkaDCJfOlkYu/CvIMChhiLrDQoWJ10M/R8=</DigestValue>
      </Reference>
      <Reference URI="/word/footer3.xml?ContentType=application/vnd.openxmlformats-officedocument.wordprocessingml.footer+xml">
        <DigestMethod Algorithm="http://www.w3.org/2001/04/xmlenc#sha256"/>
        <DigestValue>8eXDoIs/5Zw1HpcxCnkfFgS4Whna2kRH/j9plWP6278=</DigestValue>
      </Reference>
      <Reference URI="/word/footnotes.xml?ContentType=application/vnd.openxmlformats-officedocument.wordprocessingml.footnotes+xml">
        <DigestMethod Algorithm="http://www.w3.org/2001/04/xmlenc#sha256"/>
        <DigestValue>0QDkgVi8zBX1kRDqIBPk+Yxt1OciASgNKDMqfB2T5S8=</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fMb80GSTlPco7VoErb026JY4ihozpfJcPogZ+4uX2no=</DigestValue>
      </Reference>
      <Reference URI="/word/media/image3.png?ContentType=image/png">
        <DigestMethod Algorithm="http://www.w3.org/2001/04/xmlenc#sha256"/>
        <DigestValue>T7qlEZ5aF5LSKTS8goIPaYl8xd8NHj3KG01J41xw8X8=</DigestValue>
      </Reference>
      <Reference URI="/word/media/image4.emf?ContentType=image/x-emf">
        <DigestMethod Algorithm="http://www.w3.org/2001/04/xmlenc#sha256"/>
        <DigestValue>7Zf8FAkWrHa/CLGAOdg9IIU8LX3LH7dkfGG4B5SEoWA=</DigestValue>
      </Reference>
      <Reference URI="/word/media/image5.jpeg?ContentType=image/jpeg">
        <DigestMethod Algorithm="http://www.w3.org/2001/04/xmlenc#sha256"/>
        <DigestValue>v+OOVgQ/+HKgQQbWNG6xihGYhJGOjQXoFcrVdXOFepI=</DigestValue>
      </Reference>
      <Reference URI="/word/media/image6.jpeg?ContentType=image/jpeg">
        <DigestMethod Algorithm="http://www.w3.org/2001/04/xmlenc#sha256"/>
        <DigestValue>dcQnAemKX7iiXDb+nwETbeRKeyGlaIen/zL5TWDBBQA=</DigestValue>
      </Reference>
      <Reference URI="/word/numbering.xml?ContentType=application/vnd.openxmlformats-officedocument.wordprocessingml.numbering+xml">
        <DigestMethod Algorithm="http://www.w3.org/2001/04/xmlenc#sha256"/>
        <DigestValue>9zDhTyMSUI97YndcQbngvJYX+rwOVMLJLJuDKOAhc70=</DigestValue>
      </Reference>
      <Reference URI="/word/settings.xml?ContentType=application/vnd.openxmlformats-officedocument.wordprocessingml.settings+xml">
        <DigestMethod Algorithm="http://www.w3.org/2001/04/xmlenc#sha256"/>
        <DigestValue>O8YeEWS4TOEWHRQI5hTbW/NB0jH6CliyCRYxZQms7/0=</DigestValue>
      </Reference>
      <Reference URI="/word/styles.xml?ContentType=application/vnd.openxmlformats-officedocument.wordprocessingml.styles+xml">
        <DigestMethod Algorithm="http://www.w3.org/2001/04/xmlenc#sha256"/>
        <DigestValue>at2ktYONLpufv3EL8HVXQXSHOHuKEwQdZIXFHefljtk=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2020-08-03T15:01:44Z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16.0.13001/20</OfficeVersion>
          <ApplicationVersion>16.0.13001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2020-08-03T15:01:44Z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ZMA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cIYbzEQCAABoyybq/38AAHCGG8xEAgAASJ4y6v9/AAAAAAAAAAAAAAAAAAAAAAAAOIkMo/9/AAA/xPXs/38AAAAAAAAAAAAAAAAAAAAAAADgz1mPggQAAAAAAAD/fwAAAQAAAP9/AADg////AAAAAHCNGLFEAgAAKE758QAAAAAAAAAAAAAAAAYAAAAAAAAAAAAAAAAAAABMTfnx5gAAAIlN+fHmAAAAIRQP6v9/AAD+/////////wAAAAAAAAAAJDZnn3fVAABdAwAArAIAAExN+fHmAAAABgAAAP9/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XTrYAExFPBBpj/3//f/9//3//f/9//3//f/9//3//f/9//3//f/9//3//f/9//3//f/9//3//f/9//3//f/9//3//f/9//3//f/9//3//f/9//3//f/9//3//f/9//3//f/9//3//f/9//3//f/9//3//f/9//3//f/9//3//f/9//3//fwAA/3//f/9//3//f/9//3//f/9//3//f/9//3//f/9//3//f/9//3//f/9//3//f/9//3//f/9//3//f/9//3//f/9//3//f/9//3//f/9//3//f/9//3//f/9//3//f/9//3//f/9//3//f/9//3//f/9//3//f/9//3//f/9//3//f/9//3//f/9//3//f/9//3//f/9//3//f/9//3//f/9//3//f/9//3//f/9//3//f/9//3//f/9//3//f/9/dxWSADtnnW//f/9//3//f/9//3//f/9//3//f/9//3//f/9//3//f/9//3//f/9//3//f/9//3//f/9//3//f/9//3//f/9//3//f/9//3//f/9//3//f/9//3//f/9//3//f/9//3//f/9//3//f/9//3//f/9//3//f/9//3//f/9//38AAP9//3//f/9//3//f/9//3//f/9//3//f/9//3//f/9//3//f/9//3//f/9//3//f/9//3//f/9//3//f/9//3//f/9//3//f/9//3//f/9//3//f/9//3//f/9//3//f/9//3//f/9//3//f/9//3//f/9//3//f/9//3//f/9//3//f/9//3//f/9//3//f/9//3//f/9//3//f/9//3//f/9//3//f/9//3//f/9//3//f/9//3//f/9//n9dY7YAERX/f/9//3//f/9//3//f/9//3//f/9//3//f/9//3//f/9//3//f/9//3//f/9//3//f/9//3//f/9//3//f/9//3//f/9//3//f/9//3//f/9//3//f/9//3//f/9//3//f/9//3//f/9//3//f/9//3//f/9//3//f/9//3//f/9/AAD/f/9//3//f/9//3//f/9//3//f/9//3//f/9//3//f/9//3//f/9//3//f/9//3//f/9//3//f/9//3//f/9//3//f/9//3//f/9//3//f/9//3//f/9//3//f/9//3//f/9//3//f/9//3//f/9//3//f/9//3//f/9//3//f/9//3//f/9//3//f/9//3//f/9//3//f/9//3//f/9//3//f/9//3//f/9//3//f/9//3//f/9//3//f/9/GT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YZtQD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JdcE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mAQAAfAAAAAAAAABQAAAAJ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cAAABcAAAAAQAAAGH3tEFVNbRBCgAAAFAAAAASAAAATAAAAAAAAAAAAAAAAAAAAP//////////cAAAAEMAbABhAHUAZABpAGEAIABQAGEAcwB0AG8AcgBlACAASAAuAAcAAAADAAAABgAAAAcAAAAHAAAAAwAAAAYAAAADAAAABgAAAAYAAAAFAAAABAAAAAcAAAAEAAAABgAAAAMAAAAIAAAAAwAAAEsAAABAAAAAMAAAAAUAAAAgAAAAAQAAAAEAAAAQAAAAAAAAAAAAAAAnAQAAgAAAAAAAAAAAAAAAJw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</Object>
  <Object Id="idInvalidSigLnImg">AQAAAGwAAAAAAAAAAAAAACYBAAB/AAAAAAAAAAAAAAASGgAARAsAACBFTUYAAAEA3MU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Bx6/9/AABoyybq/38AABBjc+v/fwAASJ4y6v9/AAAAAAAAAAAAAAAAAAAAAAAAAABx6/9/AABZZX+l/38AAAAAAAAAAAAAAAAAAAAAAAAwHFmPggQAACTm76X/fwAASAAAAAAAAAD1////AAAAAHCNGLFEAgAAWJ358QAAAAAAAAAAAAAAAAkAAAAAAAAAAAAAAAAAAAB8nPnx5gAAALmc+fHmAAAAIRQP6v9/AAD+//////////X///8AAAAAcI0YsUQCAABYnfnx5gAAAHyc+fHmAAAACQAAAAAAAAAAAAAAAAAAAAAAAAAAAAAAAAAAAAAAAADPW3+l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CQAAAAEAAABoyybq/38AABUAAAAAAAAASJ4y6v9/AAAAAAAAAAAAAAAAAAAAAAAAKOL58eYAAAAVAAAAAAAAAAAAAAAAAAAAAAAAAAAAAABAWlmPggQAABDTsb1EAgAAENOxvUQCAABxBYoAAAAAAHCNGLFEAgAAcOP58QAAAAAQSfCwRAIAAAcAAAAAAAAAAAAAAAAAAACs4vnx5gAAAOni+fHmAAAAIRQP6v9/AAAAAAAARAIAADZMEuoAAAAAaeimlX3UAABIAQAAAAAAAKzi+fH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whhvMRAIAAGjLJur/fwAAcIYbzEQCAABInjLq/38AAAAAAAAAAAAAAAAAAAAAAAA4iQyj/38AAD/E9ez/fwAAAAAAAAAAAAAAAAAAAAAAAODPWY+CBAAAAAAAAP9/AAABAAAA/38AAOD///8AAAAAcI0YsUQCAAAoTvnxAAAAAAAAAAAAAAAABgAAAAAAAAAAAAAAAAAAAExN+fHmAAAAiU358eYAAAAhFA/q/38AAP7/////////AAAAAAAAAAAkNmefd9UAAF0DAACsAgAATE358eY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BMAgAAAAAAAAAAAAAgAAAAAAAAACOmmKL/fwAAAAAAAAAAAAADAAAAAAAAADAAAAAAAAAA2Wb58eYAAAABAAAAAAAAAL9BmaL/fwAAAAAAAAAAAAAEAAAAAAAAAN4YQcxEAgAAAAAAAAAAAAAPAAAAAAAAAAQAAAAAAAAAAAAAAAAAAAD1Zp+i/38AAN4YQcxEAgAAAAAAAAAAAACQZ/nx5gAAAAAAAAD/fwAAGGf58eYAAABQZ/nxAAAAACBuGtJMAgAAAAAcrEQCAACwAhysRAIAAD/E9ez/fwAAQAAAAAAAAAAgDRysRAIAACBThcFEAgAAAA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5AAAAAoAAABgAAAAhQAAAGwAAAABAAAAYfe0QVU1tEE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Bh97RBVTW0QQoAAABwAAAAMQAAAEwAAAAEAAAACQAAAHAAAAAeAQAAfQAAALAAAABGAGkAcgBtAGEAZABvACAAcABvAHIAOgAgADUAZAAyADkAZQBmAGUANAAtADUAZQAyADkALQA0AGIAZAAzAC0AOAA0ADkANgAtAGMANwA3ADcANgA0ADYAZgAyADIAMQAxAIA/BgAAAAMAAAAEAAAACQAAAAYAAAAHAAAABwAAAAMAAAAHAAAABwAAAAQAAAADAAAAAwAAAAYAAAAHAAAABgAAAAYAAAAGAAAABAAAAAYAAAAGAAAABAAAAAYAAAAGAAAABgAAAAYAAAAEAAAABgAAAAcAAAAHAAAABgAAAAQAAAAGAAAABgAAAAYAAAAGAAAABAAAAAUAAAAGAAAABgAAAAYAAAAGAAAABgAAAAYAAAAEAAAABg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8C824-D62D-46CA-9AC2-07258EBCF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13</Pages>
  <Words>2612</Words>
  <Characters>14372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Matías Tapia Riquelme</cp:lastModifiedBy>
  <cp:revision>66</cp:revision>
  <dcterms:created xsi:type="dcterms:W3CDTF">2017-05-24T15:06:00Z</dcterms:created>
  <dcterms:modified xsi:type="dcterms:W3CDTF">2020-07-29T21:10:00Z</dcterms:modified>
</cp:coreProperties>
</file>