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7839CBD1" w:rsidR="004B77E5" w:rsidRPr="0053096F" w:rsidRDefault="00165995"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COMERCIAL ALAMEDA</w:t>
      </w:r>
      <w:r w:rsidR="0087498B">
        <w:rPr>
          <w:rFonts w:ascii="Calibri" w:eastAsia="Calibri" w:hAnsi="Calibri" w:cs="Calibri"/>
          <w:b/>
          <w:sz w:val="24"/>
          <w:szCs w:val="24"/>
        </w:rPr>
        <w:t xml:space="preserve"> S</w:t>
      </w:r>
      <w:r>
        <w:rPr>
          <w:rFonts w:ascii="Calibri" w:eastAsia="Calibri" w:hAnsi="Calibri" w:cs="Calibri"/>
          <w:b/>
          <w:sz w:val="24"/>
          <w:szCs w:val="24"/>
        </w:rPr>
        <w:t>p</w:t>
      </w:r>
      <w:r w:rsidR="0087498B">
        <w:rPr>
          <w:rFonts w:ascii="Calibri" w:eastAsia="Calibri" w:hAnsi="Calibri" w:cs="Calibri"/>
          <w:b/>
          <w:sz w:val="24"/>
          <w:szCs w:val="24"/>
        </w:rPr>
        <w:t>A.</w:t>
      </w:r>
    </w:p>
    <w:p w14:paraId="64A2A8F8" w14:textId="1F663C70" w:rsidR="0053096F" w:rsidRPr="0053096F" w:rsidRDefault="0053096F" w:rsidP="00373994">
      <w:pPr>
        <w:spacing w:after="0" w:line="240" w:lineRule="auto"/>
        <w:jc w:val="center"/>
        <w:rPr>
          <w:rFonts w:ascii="Calibri" w:eastAsia="Calibri" w:hAnsi="Calibri" w:cs="Calibri"/>
          <w:b/>
          <w:sz w:val="24"/>
          <w:szCs w:val="24"/>
        </w:rPr>
      </w:pP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4DEA1FF"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165995">
        <w:rPr>
          <w:rFonts w:ascii="Calibri" w:eastAsia="Calibri" w:hAnsi="Calibri" w:cs="Times New Roman"/>
          <w:b/>
          <w:sz w:val="24"/>
          <w:szCs w:val="24"/>
        </w:rPr>
        <w:t>2972</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A36008" w14:paraId="3EC2CED3" w14:textId="77777777" w:rsidTr="00A3600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7EBA3588" w14:textId="77777777" w:rsidR="00A36008" w:rsidRDefault="00A36008">
            <w:pPr>
              <w:rPr>
                <w:rFonts w:cstheme="minorHAnsi"/>
                <w:b/>
                <w:color w:val="FFFFFF"/>
                <w:sz w:val="16"/>
                <w:szCs w:val="16"/>
              </w:rPr>
            </w:pPr>
          </w:p>
          <w:p w14:paraId="48A49220" w14:textId="77777777" w:rsidR="00A36008" w:rsidRDefault="00A3600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C86A8DE" w14:textId="77777777" w:rsidR="00A36008" w:rsidRDefault="00A3600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05094549" w14:textId="77777777" w:rsidR="00A36008" w:rsidRDefault="00A3600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FB3C614" w14:textId="77777777" w:rsidR="00A36008" w:rsidRDefault="00A36008">
            <w:pPr>
              <w:jc w:val="center"/>
              <w:rPr>
                <w:rFonts w:cstheme="minorHAnsi"/>
                <w:b/>
                <w:color w:val="FFFFFF"/>
                <w:sz w:val="16"/>
                <w:szCs w:val="16"/>
              </w:rPr>
            </w:pPr>
            <w:r>
              <w:rPr>
                <w:rFonts w:cstheme="minorHAnsi"/>
                <w:b/>
                <w:color w:val="FFFFFF"/>
                <w:sz w:val="16"/>
                <w:szCs w:val="16"/>
              </w:rPr>
              <w:t>Firma</w:t>
            </w:r>
          </w:p>
        </w:tc>
      </w:tr>
      <w:tr w:rsidR="00A36008" w14:paraId="52650883" w14:textId="77777777" w:rsidTr="00A3600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2853B29" w14:textId="77777777" w:rsidR="00A36008" w:rsidRDefault="00A36008">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C3B6ACF" w14:textId="77777777" w:rsidR="00A36008" w:rsidRDefault="00A36008">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D7C03" w14:textId="77777777" w:rsidR="00A36008" w:rsidRDefault="00A36008">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F0B5FBF" w14:textId="77777777" w:rsidR="00A36008" w:rsidRDefault="00A36008">
            <w:pPr>
              <w:jc w:val="center"/>
              <w:rPr>
                <w:rFonts w:cstheme="minorHAnsi"/>
                <w:sz w:val="18"/>
                <w:szCs w:val="18"/>
              </w:rPr>
            </w:pPr>
            <w:r>
              <w:rPr>
                <w:rFonts w:cs="Calibri"/>
                <w:sz w:val="18"/>
                <w:szCs w:val="18"/>
                <w:lang w:val="es-ES"/>
              </w:rPr>
              <w:t xml:space="preserve">  </w:t>
            </w:r>
            <w:r w:rsidR="009D736A">
              <w:rPr>
                <w:rFonts w:cs="Calibri"/>
                <w:sz w:val="18"/>
                <w:szCs w:val="18"/>
                <w:lang w:val="es-ES"/>
              </w:rPr>
              <w:pict w14:anchorId="063B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6pt;height:53.2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A36008" w14:paraId="58CED1A2" w14:textId="77777777" w:rsidTr="00A3600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600BE33D" w14:textId="77777777" w:rsidR="00A36008" w:rsidRDefault="00A36008">
            <w:pPr>
              <w:jc w:val="center"/>
              <w:rPr>
                <w:rFonts w:cstheme="minorHAnsi"/>
                <w:sz w:val="18"/>
                <w:szCs w:val="18"/>
              </w:rPr>
            </w:pPr>
            <w:bookmarkStart w:id="8" w:name="_GoBack"/>
            <w:bookmarkEnd w:id="8"/>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3198B8D" w14:textId="77777777" w:rsidR="00A36008" w:rsidRDefault="00A36008">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60B8BBF" w14:textId="77777777" w:rsidR="00A36008" w:rsidRDefault="00A36008">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3FCEAF7" w14:textId="77777777" w:rsidR="00A36008" w:rsidRDefault="00A36008">
            <w:pPr>
              <w:ind w:left="360"/>
              <w:rPr>
                <w:rFonts w:cs="Calibri"/>
                <w:sz w:val="18"/>
                <w:szCs w:val="18"/>
                <w:lang w:val="es-ES"/>
              </w:rPr>
            </w:pPr>
            <w:r>
              <w:rPr>
                <w:rFonts w:cs="Calibri"/>
                <w:sz w:val="18"/>
                <w:szCs w:val="18"/>
                <w:lang w:val="es-ES"/>
              </w:rPr>
              <w:t xml:space="preserve">        </w:t>
            </w:r>
            <w:r w:rsidR="009D736A">
              <w:rPr>
                <w:rFonts w:cs="Calibri"/>
                <w:sz w:val="18"/>
                <w:szCs w:val="18"/>
                <w:lang w:val="es-ES"/>
              </w:rPr>
              <w:pict w14:anchorId="782A02CC">
                <v:shape id="_x0000_i1026" type="#_x0000_t75" alt="Línea de firma de Microsoft Office..." style="width:108.3pt;height:48.2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AC7EB9"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AC7EB9" w:rsidRDefault="00D210EC" w:rsidP="00D210EC">
          <w:pPr>
            <w:pStyle w:val="TDC1"/>
          </w:pPr>
          <w:r w:rsidRPr="00AC7EB9">
            <w:t>Contenido</w:t>
          </w:r>
        </w:p>
        <w:p w14:paraId="2F66E66D" w14:textId="77777777" w:rsidR="00F26394" w:rsidRPr="00AC7EB9" w:rsidRDefault="001A526B">
          <w:pPr>
            <w:pStyle w:val="TDC1"/>
            <w:rPr>
              <w:rFonts w:asciiTheme="minorHAnsi" w:eastAsiaTheme="minorEastAsia" w:hAnsiTheme="minorHAnsi" w:cstheme="minorBidi"/>
              <w:b w:val="0"/>
              <w:lang w:eastAsia="es-CL"/>
            </w:rPr>
          </w:pPr>
          <w:r w:rsidRPr="00AC7EB9">
            <w:rPr>
              <w:b w:val="0"/>
            </w:rPr>
            <w:fldChar w:fldCharType="begin"/>
          </w:r>
          <w:r w:rsidRPr="00AC7EB9">
            <w:rPr>
              <w:b w:val="0"/>
            </w:rPr>
            <w:instrText xml:space="preserve"> TOC \o "1-3" \h \z \u </w:instrText>
          </w:r>
          <w:r w:rsidRPr="00AC7EB9">
            <w:rPr>
              <w:b w:val="0"/>
            </w:rPr>
            <w:fldChar w:fldCharType="separate"/>
          </w:r>
          <w:hyperlink w:anchor="_Toc48136641" w:history="1">
            <w:r w:rsidR="00F26394" w:rsidRPr="00AC7EB9">
              <w:rPr>
                <w:rStyle w:val="Hipervnculo"/>
              </w:rPr>
              <w:t>1</w:t>
            </w:r>
            <w:r w:rsidR="00F26394" w:rsidRPr="00AC7EB9">
              <w:rPr>
                <w:rFonts w:asciiTheme="minorHAnsi" w:eastAsiaTheme="minorEastAsia" w:hAnsiTheme="minorHAnsi" w:cstheme="minorBidi"/>
                <w:b w:val="0"/>
                <w:lang w:eastAsia="es-CL"/>
              </w:rPr>
              <w:tab/>
            </w:r>
            <w:r w:rsidR="00F26394" w:rsidRPr="00AC7EB9">
              <w:rPr>
                <w:rStyle w:val="Hipervnculo"/>
              </w:rPr>
              <w:t>RESUMEN</w:t>
            </w:r>
            <w:r w:rsidR="00F26394" w:rsidRPr="00AC7EB9">
              <w:rPr>
                <w:webHidden/>
              </w:rPr>
              <w:tab/>
            </w:r>
            <w:r w:rsidR="00F26394" w:rsidRPr="00AC7EB9">
              <w:rPr>
                <w:webHidden/>
              </w:rPr>
              <w:fldChar w:fldCharType="begin"/>
            </w:r>
            <w:r w:rsidR="00F26394" w:rsidRPr="00AC7EB9">
              <w:rPr>
                <w:webHidden/>
              </w:rPr>
              <w:instrText xml:space="preserve"> PAGEREF _Toc48136641 \h </w:instrText>
            </w:r>
            <w:r w:rsidR="00F26394" w:rsidRPr="00AC7EB9">
              <w:rPr>
                <w:webHidden/>
              </w:rPr>
            </w:r>
            <w:r w:rsidR="00F26394" w:rsidRPr="00AC7EB9">
              <w:rPr>
                <w:webHidden/>
              </w:rPr>
              <w:fldChar w:fldCharType="separate"/>
            </w:r>
            <w:r w:rsidR="00AC7EB9" w:rsidRPr="00AC7EB9">
              <w:rPr>
                <w:webHidden/>
              </w:rPr>
              <w:t>3</w:t>
            </w:r>
            <w:r w:rsidR="00F26394" w:rsidRPr="00AC7EB9">
              <w:rPr>
                <w:webHidden/>
              </w:rPr>
              <w:fldChar w:fldCharType="end"/>
            </w:r>
          </w:hyperlink>
        </w:p>
        <w:p w14:paraId="19A2A862" w14:textId="77777777" w:rsidR="00F26394" w:rsidRPr="00AC7EB9" w:rsidRDefault="009D736A">
          <w:pPr>
            <w:pStyle w:val="TDC1"/>
            <w:rPr>
              <w:rFonts w:asciiTheme="minorHAnsi" w:eastAsiaTheme="minorEastAsia" w:hAnsiTheme="minorHAnsi" w:cstheme="minorBidi"/>
              <w:b w:val="0"/>
              <w:lang w:eastAsia="es-CL"/>
            </w:rPr>
          </w:pPr>
          <w:hyperlink w:anchor="_Toc48136642" w:history="1">
            <w:r w:rsidR="00F26394" w:rsidRPr="00AC7EB9">
              <w:rPr>
                <w:rStyle w:val="Hipervnculo"/>
              </w:rPr>
              <w:t>2</w:t>
            </w:r>
            <w:r w:rsidR="00F26394" w:rsidRPr="00AC7EB9">
              <w:rPr>
                <w:rFonts w:asciiTheme="minorHAnsi" w:eastAsiaTheme="minorEastAsia" w:hAnsiTheme="minorHAnsi" w:cstheme="minorBidi"/>
                <w:b w:val="0"/>
                <w:lang w:eastAsia="es-CL"/>
              </w:rPr>
              <w:tab/>
            </w:r>
            <w:r w:rsidR="00F26394" w:rsidRPr="00AC7EB9">
              <w:rPr>
                <w:rStyle w:val="Hipervnculo"/>
              </w:rPr>
              <w:t>IDENTIFICACIÓN DE LA UNIDAD FISCALIZABLE</w:t>
            </w:r>
            <w:r w:rsidR="00F26394" w:rsidRPr="00AC7EB9">
              <w:rPr>
                <w:webHidden/>
              </w:rPr>
              <w:tab/>
            </w:r>
            <w:r w:rsidR="00F26394" w:rsidRPr="00AC7EB9">
              <w:rPr>
                <w:webHidden/>
              </w:rPr>
              <w:fldChar w:fldCharType="begin"/>
            </w:r>
            <w:r w:rsidR="00F26394" w:rsidRPr="00AC7EB9">
              <w:rPr>
                <w:webHidden/>
              </w:rPr>
              <w:instrText xml:space="preserve"> PAGEREF _Toc48136642 \h </w:instrText>
            </w:r>
            <w:r w:rsidR="00F26394" w:rsidRPr="00AC7EB9">
              <w:rPr>
                <w:webHidden/>
              </w:rPr>
            </w:r>
            <w:r w:rsidR="00F26394" w:rsidRPr="00AC7EB9">
              <w:rPr>
                <w:webHidden/>
              </w:rPr>
              <w:fldChar w:fldCharType="separate"/>
            </w:r>
            <w:r w:rsidR="00AC7EB9" w:rsidRPr="00AC7EB9">
              <w:rPr>
                <w:webHidden/>
              </w:rPr>
              <w:t>4</w:t>
            </w:r>
            <w:r w:rsidR="00F26394" w:rsidRPr="00AC7EB9">
              <w:rPr>
                <w:webHidden/>
              </w:rPr>
              <w:fldChar w:fldCharType="end"/>
            </w:r>
          </w:hyperlink>
        </w:p>
        <w:p w14:paraId="102287B4" w14:textId="77777777" w:rsidR="00F26394" w:rsidRPr="00AC7EB9" w:rsidRDefault="009D736A">
          <w:pPr>
            <w:pStyle w:val="TDC1"/>
            <w:rPr>
              <w:rFonts w:asciiTheme="minorHAnsi" w:eastAsiaTheme="minorEastAsia" w:hAnsiTheme="minorHAnsi" w:cstheme="minorBidi"/>
              <w:b w:val="0"/>
              <w:lang w:eastAsia="es-CL"/>
            </w:rPr>
          </w:pPr>
          <w:hyperlink w:anchor="_Toc48136643" w:history="1">
            <w:r w:rsidR="00F26394" w:rsidRPr="00AC7EB9">
              <w:rPr>
                <w:rStyle w:val="Hipervnculo"/>
              </w:rPr>
              <w:t>2.1</w:t>
            </w:r>
            <w:r w:rsidR="00F26394" w:rsidRPr="00AC7EB9">
              <w:rPr>
                <w:rFonts w:asciiTheme="minorHAnsi" w:eastAsiaTheme="minorEastAsia" w:hAnsiTheme="minorHAnsi" w:cstheme="minorBidi"/>
                <w:b w:val="0"/>
                <w:lang w:eastAsia="es-CL"/>
              </w:rPr>
              <w:tab/>
            </w:r>
            <w:r w:rsidR="00F26394" w:rsidRPr="00AC7EB9">
              <w:rPr>
                <w:rStyle w:val="Hipervnculo"/>
              </w:rPr>
              <w:t>Antecedentes Generales</w:t>
            </w:r>
            <w:r w:rsidR="00F26394" w:rsidRPr="00AC7EB9">
              <w:rPr>
                <w:webHidden/>
              </w:rPr>
              <w:tab/>
            </w:r>
            <w:r w:rsidR="00F26394" w:rsidRPr="00AC7EB9">
              <w:rPr>
                <w:webHidden/>
              </w:rPr>
              <w:fldChar w:fldCharType="begin"/>
            </w:r>
            <w:r w:rsidR="00F26394" w:rsidRPr="00AC7EB9">
              <w:rPr>
                <w:webHidden/>
              </w:rPr>
              <w:instrText xml:space="preserve"> PAGEREF _Toc48136643 \h </w:instrText>
            </w:r>
            <w:r w:rsidR="00F26394" w:rsidRPr="00AC7EB9">
              <w:rPr>
                <w:webHidden/>
              </w:rPr>
            </w:r>
            <w:r w:rsidR="00F26394" w:rsidRPr="00AC7EB9">
              <w:rPr>
                <w:webHidden/>
              </w:rPr>
              <w:fldChar w:fldCharType="separate"/>
            </w:r>
            <w:r w:rsidR="00AC7EB9" w:rsidRPr="00AC7EB9">
              <w:rPr>
                <w:webHidden/>
              </w:rPr>
              <w:t>4</w:t>
            </w:r>
            <w:r w:rsidR="00F26394" w:rsidRPr="00AC7EB9">
              <w:rPr>
                <w:webHidden/>
              </w:rPr>
              <w:fldChar w:fldCharType="end"/>
            </w:r>
          </w:hyperlink>
        </w:p>
        <w:p w14:paraId="17BCBE8A" w14:textId="77777777" w:rsidR="00F26394" w:rsidRPr="00AC7EB9" w:rsidRDefault="009D736A">
          <w:pPr>
            <w:pStyle w:val="TDC1"/>
            <w:rPr>
              <w:rFonts w:asciiTheme="minorHAnsi" w:eastAsiaTheme="minorEastAsia" w:hAnsiTheme="minorHAnsi" w:cstheme="minorBidi"/>
              <w:b w:val="0"/>
              <w:lang w:eastAsia="es-CL"/>
            </w:rPr>
          </w:pPr>
          <w:hyperlink w:anchor="_Toc48136644" w:history="1">
            <w:r w:rsidR="00F26394" w:rsidRPr="00AC7EB9">
              <w:rPr>
                <w:rStyle w:val="Hipervnculo"/>
              </w:rPr>
              <w:t>3</w:t>
            </w:r>
            <w:r w:rsidR="00F26394" w:rsidRPr="00AC7EB9">
              <w:rPr>
                <w:rFonts w:asciiTheme="minorHAnsi" w:eastAsiaTheme="minorEastAsia" w:hAnsiTheme="minorHAnsi" w:cstheme="minorBidi"/>
                <w:b w:val="0"/>
                <w:lang w:eastAsia="es-CL"/>
              </w:rPr>
              <w:tab/>
            </w:r>
            <w:r w:rsidR="00F26394" w:rsidRPr="00AC7EB9">
              <w:rPr>
                <w:rStyle w:val="Hipervnculo"/>
              </w:rPr>
              <w:t>INSTRUMENTOS DE CARACTER AMBIENTAL FISCALIZADOS</w:t>
            </w:r>
            <w:r w:rsidR="00F26394" w:rsidRPr="00AC7EB9">
              <w:rPr>
                <w:webHidden/>
              </w:rPr>
              <w:tab/>
            </w:r>
            <w:r w:rsidR="00F26394" w:rsidRPr="00AC7EB9">
              <w:rPr>
                <w:webHidden/>
              </w:rPr>
              <w:fldChar w:fldCharType="begin"/>
            </w:r>
            <w:r w:rsidR="00F26394" w:rsidRPr="00AC7EB9">
              <w:rPr>
                <w:webHidden/>
              </w:rPr>
              <w:instrText xml:space="preserve"> PAGEREF _Toc48136644 \h </w:instrText>
            </w:r>
            <w:r w:rsidR="00F26394" w:rsidRPr="00AC7EB9">
              <w:rPr>
                <w:webHidden/>
              </w:rPr>
            </w:r>
            <w:r w:rsidR="00F26394" w:rsidRPr="00AC7EB9">
              <w:rPr>
                <w:webHidden/>
              </w:rPr>
              <w:fldChar w:fldCharType="separate"/>
            </w:r>
            <w:r w:rsidR="00AC7EB9" w:rsidRPr="00AC7EB9">
              <w:rPr>
                <w:webHidden/>
              </w:rPr>
              <w:t>4</w:t>
            </w:r>
            <w:r w:rsidR="00F26394" w:rsidRPr="00AC7EB9">
              <w:rPr>
                <w:webHidden/>
              </w:rPr>
              <w:fldChar w:fldCharType="end"/>
            </w:r>
          </w:hyperlink>
        </w:p>
        <w:p w14:paraId="3EE665D0" w14:textId="77777777" w:rsidR="00F26394" w:rsidRPr="00AC7EB9" w:rsidRDefault="009D736A">
          <w:pPr>
            <w:pStyle w:val="TDC1"/>
            <w:rPr>
              <w:rFonts w:asciiTheme="minorHAnsi" w:eastAsiaTheme="minorEastAsia" w:hAnsiTheme="minorHAnsi" w:cstheme="minorBidi"/>
              <w:b w:val="0"/>
              <w:lang w:eastAsia="es-CL"/>
            </w:rPr>
          </w:pPr>
          <w:hyperlink w:anchor="_Toc48136645" w:history="1">
            <w:r w:rsidR="00F26394" w:rsidRPr="00AC7EB9">
              <w:rPr>
                <w:rStyle w:val="Hipervnculo"/>
              </w:rPr>
              <w:t>4</w:t>
            </w:r>
            <w:r w:rsidR="00F26394" w:rsidRPr="00AC7EB9">
              <w:rPr>
                <w:rFonts w:asciiTheme="minorHAnsi" w:eastAsiaTheme="minorEastAsia" w:hAnsiTheme="minorHAnsi" w:cstheme="minorBidi"/>
                <w:b w:val="0"/>
                <w:lang w:eastAsia="es-CL"/>
              </w:rPr>
              <w:tab/>
            </w:r>
            <w:r w:rsidR="00F26394" w:rsidRPr="00AC7EB9">
              <w:rPr>
                <w:rStyle w:val="Hipervnculo"/>
              </w:rPr>
              <w:t>ANTECEDENTES DE LA ACTIVIDAD DE FISCALIZACIÓN</w:t>
            </w:r>
            <w:r w:rsidR="00F26394" w:rsidRPr="00AC7EB9">
              <w:rPr>
                <w:webHidden/>
              </w:rPr>
              <w:tab/>
            </w:r>
            <w:r w:rsidR="00F26394" w:rsidRPr="00AC7EB9">
              <w:rPr>
                <w:webHidden/>
              </w:rPr>
              <w:fldChar w:fldCharType="begin"/>
            </w:r>
            <w:r w:rsidR="00F26394" w:rsidRPr="00AC7EB9">
              <w:rPr>
                <w:webHidden/>
              </w:rPr>
              <w:instrText xml:space="preserve"> PAGEREF _Toc48136645 \h </w:instrText>
            </w:r>
            <w:r w:rsidR="00F26394" w:rsidRPr="00AC7EB9">
              <w:rPr>
                <w:webHidden/>
              </w:rPr>
            </w:r>
            <w:r w:rsidR="00F26394" w:rsidRPr="00AC7EB9">
              <w:rPr>
                <w:webHidden/>
              </w:rPr>
              <w:fldChar w:fldCharType="separate"/>
            </w:r>
            <w:r w:rsidR="00AC7EB9" w:rsidRPr="00AC7EB9">
              <w:rPr>
                <w:webHidden/>
              </w:rPr>
              <w:t>4</w:t>
            </w:r>
            <w:r w:rsidR="00F26394" w:rsidRPr="00AC7EB9">
              <w:rPr>
                <w:webHidden/>
              </w:rPr>
              <w:fldChar w:fldCharType="end"/>
            </w:r>
          </w:hyperlink>
        </w:p>
        <w:p w14:paraId="27DCA073" w14:textId="77777777" w:rsidR="00F26394" w:rsidRPr="00AC7EB9" w:rsidRDefault="009D736A">
          <w:pPr>
            <w:pStyle w:val="TDC1"/>
            <w:rPr>
              <w:rFonts w:asciiTheme="minorHAnsi" w:eastAsiaTheme="minorEastAsia" w:hAnsiTheme="minorHAnsi" w:cstheme="minorBidi"/>
              <w:b w:val="0"/>
              <w:lang w:eastAsia="es-CL"/>
            </w:rPr>
          </w:pPr>
          <w:hyperlink w:anchor="_Toc48136646" w:history="1">
            <w:r w:rsidR="00F26394" w:rsidRPr="00AC7EB9">
              <w:rPr>
                <w:rStyle w:val="Hipervnculo"/>
              </w:rPr>
              <w:t>4.1</w:t>
            </w:r>
            <w:r w:rsidR="00F26394" w:rsidRPr="00AC7EB9">
              <w:rPr>
                <w:rFonts w:asciiTheme="minorHAnsi" w:eastAsiaTheme="minorEastAsia" w:hAnsiTheme="minorHAnsi" w:cstheme="minorBidi"/>
                <w:b w:val="0"/>
                <w:lang w:eastAsia="es-CL"/>
              </w:rPr>
              <w:tab/>
            </w:r>
            <w:r w:rsidR="00F26394" w:rsidRPr="00AC7EB9">
              <w:rPr>
                <w:rStyle w:val="Hipervnculo"/>
              </w:rPr>
              <w:t>Motivo de la Actividad de Fiscalización</w:t>
            </w:r>
            <w:r w:rsidR="00F26394" w:rsidRPr="00AC7EB9">
              <w:rPr>
                <w:webHidden/>
              </w:rPr>
              <w:tab/>
            </w:r>
            <w:r w:rsidR="00F26394" w:rsidRPr="00AC7EB9">
              <w:rPr>
                <w:webHidden/>
              </w:rPr>
              <w:fldChar w:fldCharType="begin"/>
            </w:r>
            <w:r w:rsidR="00F26394" w:rsidRPr="00AC7EB9">
              <w:rPr>
                <w:webHidden/>
              </w:rPr>
              <w:instrText xml:space="preserve"> PAGEREF _Toc48136646 \h </w:instrText>
            </w:r>
            <w:r w:rsidR="00F26394" w:rsidRPr="00AC7EB9">
              <w:rPr>
                <w:webHidden/>
              </w:rPr>
            </w:r>
            <w:r w:rsidR="00F26394" w:rsidRPr="00AC7EB9">
              <w:rPr>
                <w:webHidden/>
              </w:rPr>
              <w:fldChar w:fldCharType="separate"/>
            </w:r>
            <w:r w:rsidR="00AC7EB9" w:rsidRPr="00AC7EB9">
              <w:rPr>
                <w:webHidden/>
              </w:rPr>
              <w:t>4</w:t>
            </w:r>
            <w:r w:rsidR="00F26394" w:rsidRPr="00AC7EB9">
              <w:rPr>
                <w:webHidden/>
              </w:rPr>
              <w:fldChar w:fldCharType="end"/>
            </w:r>
          </w:hyperlink>
        </w:p>
        <w:p w14:paraId="560424FB" w14:textId="77777777" w:rsidR="00F26394" w:rsidRPr="00AC7EB9" w:rsidRDefault="009D736A">
          <w:pPr>
            <w:pStyle w:val="TDC1"/>
            <w:rPr>
              <w:rFonts w:asciiTheme="minorHAnsi" w:eastAsiaTheme="minorEastAsia" w:hAnsiTheme="minorHAnsi" w:cstheme="minorBidi"/>
              <w:b w:val="0"/>
              <w:lang w:eastAsia="es-CL"/>
            </w:rPr>
          </w:pPr>
          <w:hyperlink w:anchor="_Toc48136647" w:history="1">
            <w:r w:rsidR="00F26394" w:rsidRPr="00AC7EB9">
              <w:rPr>
                <w:rStyle w:val="Hipervnculo"/>
              </w:rPr>
              <w:t>4.2</w:t>
            </w:r>
            <w:r w:rsidR="00F26394" w:rsidRPr="00AC7EB9">
              <w:rPr>
                <w:rFonts w:asciiTheme="minorHAnsi" w:eastAsiaTheme="minorEastAsia" w:hAnsiTheme="minorHAnsi" w:cstheme="minorBidi"/>
                <w:b w:val="0"/>
                <w:lang w:eastAsia="es-CL"/>
              </w:rPr>
              <w:tab/>
            </w:r>
            <w:r w:rsidR="00F26394" w:rsidRPr="00AC7EB9">
              <w:rPr>
                <w:rStyle w:val="Hipervnculo"/>
              </w:rPr>
              <w:t>Revisión Documental</w:t>
            </w:r>
            <w:r w:rsidR="00F26394" w:rsidRPr="00AC7EB9">
              <w:rPr>
                <w:webHidden/>
              </w:rPr>
              <w:tab/>
            </w:r>
            <w:r w:rsidR="00F26394" w:rsidRPr="00AC7EB9">
              <w:rPr>
                <w:webHidden/>
              </w:rPr>
              <w:fldChar w:fldCharType="begin"/>
            </w:r>
            <w:r w:rsidR="00F26394" w:rsidRPr="00AC7EB9">
              <w:rPr>
                <w:webHidden/>
              </w:rPr>
              <w:instrText xml:space="preserve"> PAGEREF _Toc48136647 \h </w:instrText>
            </w:r>
            <w:r w:rsidR="00F26394" w:rsidRPr="00AC7EB9">
              <w:rPr>
                <w:webHidden/>
              </w:rPr>
            </w:r>
            <w:r w:rsidR="00F26394" w:rsidRPr="00AC7EB9">
              <w:rPr>
                <w:webHidden/>
              </w:rPr>
              <w:fldChar w:fldCharType="separate"/>
            </w:r>
            <w:r w:rsidR="00AC7EB9" w:rsidRPr="00AC7EB9">
              <w:rPr>
                <w:webHidden/>
              </w:rPr>
              <w:t>5</w:t>
            </w:r>
            <w:r w:rsidR="00F26394" w:rsidRPr="00AC7EB9">
              <w:rPr>
                <w:webHidden/>
              </w:rPr>
              <w:fldChar w:fldCharType="end"/>
            </w:r>
          </w:hyperlink>
        </w:p>
        <w:p w14:paraId="780B9CC7" w14:textId="77777777" w:rsidR="00F26394" w:rsidRPr="00AC7EB9" w:rsidRDefault="009D736A">
          <w:pPr>
            <w:pStyle w:val="TDC1"/>
            <w:rPr>
              <w:rFonts w:asciiTheme="minorHAnsi" w:eastAsiaTheme="minorEastAsia" w:hAnsiTheme="minorHAnsi" w:cstheme="minorBidi"/>
              <w:b w:val="0"/>
              <w:lang w:eastAsia="es-CL"/>
            </w:rPr>
          </w:pPr>
          <w:hyperlink w:anchor="_Toc48136648" w:history="1">
            <w:r w:rsidR="00F26394" w:rsidRPr="00AC7EB9">
              <w:rPr>
                <w:rStyle w:val="Hipervnculo"/>
              </w:rPr>
              <w:t>5</w:t>
            </w:r>
            <w:r w:rsidR="00F26394" w:rsidRPr="00AC7EB9">
              <w:rPr>
                <w:rFonts w:asciiTheme="minorHAnsi" w:eastAsiaTheme="minorEastAsia" w:hAnsiTheme="minorHAnsi" w:cstheme="minorBidi"/>
                <w:b w:val="0"/>
                <w:lang w:eastAsia="es-CL"/>
              </w:rPr>
              <w:tab/>
            </w:r>
            <w:r w:rsidR="00F26394" w:rsidRPr="00AC7EB9">
              <w:rPr>
                <w:rStyle w:val="Hipervnculo"/>
              </w:rPr>
              <w:t>HECHOS CONSTATADOS</w:t>
            </w:r>
            <w:r w:rsidR="00F26394" w:rsidRPr="00AC7EB9">
              <w:rPr>
                <w:webHidden/>
              </w:rPr>
              <w:tab/>
            </w:r>
            <w:r w:rsidR="00F26394" w:rsidRPr="00AC7EB9">
              <w:rPr>
                <w:webHidden/>
              </w:rPr>
              <w:fldChar w:fldCharType="begin"/>
            </w:r>
            <w:r w:rsidR="00F26394" w:rsidRPr="00AC7EB9">
              <w:rPr>
                <w:webHidden/>
              </w:rPr>
              <w:instrText xml:space="preserve"> PAGEREF _Toc48136648 \h </w:instrText>
            </w:r>
            <w:r w:rsidR="00F26394" w:rsidRPr="00AC7EB9">
              <w:rPr>
                <w:webHidden/>
              </w:rPr>
            </w:r>
            <w:r w:rsidR="00F26394" w:rsidRPr="00AC7EB9">
              <w:rPr>
                <w:webHidden/>
              </w:rPr>
              <w:fldChar w:fldCharType="separate"/>
            </w:r>
            <w:r w:rsidR="00AC7EB9" w:rsidRPr="00AC7EB9">
              <w:rPr>
                <w:webHidden/>
              </w:rPr>
              <w:t>6</w:t>
            </w:r>
            <w:r w:rsidR="00F26394" w:rsidRPr="00AC7EB9">
              <w:rPr>
                <w:webHidden/>
              </w:rPr>
              <w:fldChar w:fldCharType="end"/>
            </w:r>
          </w:hyperlink>
        </w:p>
        <w:p w14:paraId="708A7833" w14:textId="77777777" w:rsidR="00F26394" w:rsidRPr="00AC7EB9" w:rsidRDefault="009D736A">
          <w:pPr>
            <w:pStyle w:val="TDC1"/>
            <w:rPr>
              <w:rFonts w:asciiTheme="minorHAnsi" w:eastAsiaTheme="minorEastAsia" w:hAnsiTheme="minorHAnsi" w:cstheme="minorBidi"/>
              <w:b w:val="0"/>
              <w:lang w:eastAsia="es-CL"/>
            </w:rPr>
          </w:pPr>
          <w:hyperlink w:anchor="_Toc48136649" w:history="1">
            <w:r w:rsidR="00F26394" w:rsidRPr="00AC7EB9">
              <w:rPr>
                <w:rStyle w:val="Hipervnculo"/>
              </w:rPr>
              <w:t>5.1</w:t>
            </w:r>
            <w:r w:rsidR="00F26394" w:rsidRPr="00AC7EB9">
              <w:rPr>
                <w:rFonts w:asciiTheme="minorHAnsi" w:eastAsiaTheme="minorEastAsia" w:hAnsiTheme="minorHAnsi" w:cstheme="minorBidi"/>
                <w:b w:val="0"/>
                <w:lang w:eastAsia="es-CL"/>
              </w:rPr>
              <w:tab/>
            </w:r>
            <w:r w:rsidR="00F26394" w:rsidRPr="00AC7EB9">
              <w:rPr>
                <w:rStyle w:val="Hipervnculo"/>
              </w:rPr>
              <w:t>Verificación del cumplimiento de requisitos para que fuentes estacionarias tipo Calderas, puedan quedar exentas de cumplir con los límites de emisión de material particulado (MP) y/o Dióxido de Azufre (SO</w:t>
            </w:r>
            <w:r w:rsidR="00F26394" w:rsidRPr="00AC7EB9">
              <w:rPr>
                <w:rStyle w:val="Hipervnculo"/>
                <w:vertAlign w:val="subscript"/>
              </w:rPr>
              <w:t>2</w:t>
            </w:r>
            <w:r w:rsidR="00F26394" w:rsidRPr="00AC7EB9">
              <w:rPr>
                <w:rStyle w:val="Hipervnculo"/>
              </w:rPr>
              <w:t>), establecidos en los artículos 36 y 38 del D.S. N° 31/2016 del Ministerio del Medio Ambiente.</w:t>
            </w:r>
            <w:r w:rsidR="00F26394" w:rsidRPr="00AC7EB9">
              <w:rPr>
                <w:webHidden/>
              </w:rPr>
              <w:tab/>
            </w:r>
            <w:r w:rsidR="00F26394" w:rsidRPr="00AC7EB9">
              <w:rPr>
                <w:webHidden/>
              </w:rPr>
              <w:fldChar w:fldCharType="begin"/>
            </w:r>
            <w:r w:rsidR="00F26394" w:rsidRPr="00AC7EB9">
              <w:rPr>
                <w:webHidden/>
              </w:rPr>
              <w:instrText xml:space="preserve"> PAGEREF _Toc48136649 \h </w:instrText>
            </w:r>
            <w:r w:rsidR="00F26394" w:rsidRPr="00AC7EB9">
              <w:rPr>
                <w:webHidden/>
              </w:rPr>
            </w:r>
            <w:r w:rsidR="00F26394" w:rsidRPr="00AC7EB9">
              <w:rPr>
                <w:webHidden/>
              </w:rPr>
              <w:fldChar w:fldCharType="separate"/>
            </w:r>
            <w:r w:rsidR="00AC7EB9" w:rsidRPr="00AC7EB9">
              <w:rPr>
                <w:webHidden/>
              </w:rPr>
              <w:t>6</w:t>
            </w:r>
            <w:r w:rsidR="00F26394" w:rsidRPr="00AC7EB9">
              <w:rPr>
                <w:webHidden/>
              </w:rPr>
              <w:fldChar w:fldCharType="end"/>
            </w:r>
          </w:hyperlink>
        </w:p>
        <w:p w14:paraId="0B322AC0" w14:textId="77777777" w:rsidR="00F26394" w:rsidRPr="00AC7EB9" w:rsidRDefault="009D736A">
          <w:pPr>
            <w:pStyle w:val="TDC1"/>
            <w:rPr>
              <w:rFonts w:asciiTheme="minorHAnsi" w:eastAsiaTheme="minorEastAsia" w:hAnsiTheme="minorHAnsi" w:cstheme="minorBidi"/>
              <w:b w:val="0"/>
              <w:lang w:eastAsia="es-CL"/>
            </w:rPr>
          </w:pPr>
          <w:hyperlink w:anchor="_Toc48136650" w:history="1">
            <w:r w:rsidR="00F26394" w:rsidRPr="00AC7EB9">
              <w:rPr>
                <w:rStyle w:val="Hipervnculo"/>
              </w:rPr>
              <w:t>6</w:t>
            </w:r>
            <w:r w:rsidR="00F26394" w:rsidRPr="00AC7EB9">
              <w:rPr>
                <w:rFonts w:asciiTheme="minorHAnsi" w:eastAsiaTheme="minorEastAsia" w:hAnsiTheme="minorHAnsi" w:cstheme="minorBidi"/>
                <w:b w:val="0"/>
                <w:lang w:eastAsia="es-CL"/>
              </w:rPr>
              <w:tab/>
            </w:r>
            <w:r w:rsidR="00F26394" w:rsidRPr="00AC7EB9">
              <w:rPr>
                <w:rStyle w:val="Hipervnculo"/>
              </w:rPr>
              <w:t>CONCLUSIONES</w:t>
            </w:r>
            <w:r w:rsidR="00F26394" w:rsidRPr="00AC7EB9">
              <w:rPr>
                <w:webHidden/>
              </w:rPr>
              <w:tab/>
            </w:r>
            <w:r w:rsidR="00F26394" w:rsidRPr="00AC7EB9">
              <w:rPr>
                <w:webHidden/>
              </w:rPr>
              <w:fldChar w:fldCharType="begin"/>
            </w:r>
            <w:r w:rsidR="00F26394" w:rsidRPr="00AC7EB9">
              <w:rPr>
                <w:webHidden/>
              </w:rPr>
              <w:instrText xml:space="preserve"> PAGEREF _Toc48136650 \h </w:instrText>
            </w:r>
            <w:r w:rsidR="00F26394" w:rsidRPr="00AC7EB9">
              <w:rPr>
                <w:webHidden/>
              </w:rPr>
            </w:r>
            <w:r w:rsidR="00F26394" w:rsidRPr="00AC7EB9">
              <w:rPr>
                <w:webHidden/>
              </w:rPr>
              <w:fldChar w:fldCharType="separate"/>
            </w:r>
            <w:r w:rsidR="00AC7EB9" w:rsidRPr="00AC7EB9">
              <w:rPr>
                <w:webHidden/>
              </w:rPr>
              <w:t>9</w:t>
            </w:r>
            <w:r w:rsidR="00F26394" w:rsidRPr="00AC7EB9">
              <w:rPr>
                <w:webHidden/>
              </w:rPr>
              <w:fldChar w:fldCharType="end"/>
            </w:r>
          </w:hyperlink>
        </w:p>
        <w:p w14:paraId="1E9EC2B9" w14:textId="77777777" w:rsidR="00F26394" w:rsidRPr="00AC7EB9" w:rsidRDefault="009D736A">
          <w:pPr>
            <w:pStyle w:val="TDC1"/>
            <w:rPr>
              <w:rFonts w:asciiTheme="minorHAnsi" w:eastAsiaTheme="minorEastAsia" w:hAnsiTheme="minorHAnsi" w:cstheme="minorBidi"/>
              <w:b w:val="0"/>
              <w:lang w:eastAsia="es-CL"/>
            </w:rPr>
          </w:pPr>
          <w:hyperlink w:anchor="_Toc48136651" w:history="1">
            <w:r w:rsidR="00F26394" w:rsidRPr="00AC7EB9">
              <w:rPr>
                <w:rStyle w:val="Hipervnculo"/>
              </w:rPr>
              <w:t>7</w:t>
            </w:r>
            <w:r w:rsidR="00F26394" w:rsidRPr="00AC7EB9">
              <w:rPr>
                <w:rFonts w:asciiTheme="minorHAnsi" w:eastAsiaTheme="minorEastAsia" w:hAnsiTheme="minorHAnsi" w:cstheme="minorBidi"/>
                <w:b w:val="0"/>
                <w:lang w:eastAsia="es-CL"/>
              </w:rPr>
              <w:tab/>
            </w:r>
            <w:r w:rsidR="00F26394" w:rsidRPr="00AC7EB9">
              <w:rPr>
                <w:rStyle w:val="Hipervnculo"/>
              </w:rPr>
              <w:t>ANEXOS</w:t>
            </w:r>
            <w:r w:rsidR="00F26394" w:rsidRPr="00AC7EB9">
              <w:rPr>
                <w:webHidden/>
              </w:rPr>
              <w:tab/>
            </w:r>
            <w:r w:rsidR="00F26394" w:rsidRPr="00AC7EB9">
              <w:rPr>
                <w:webHidden/>
              </w:rPr>
              <w:fldChar w:fldCharType="begin"/>
            </w:r>
            <w:r w:rsidR="00F26394" w:rsidRPr="00AC7EB9">
              <w:rPr>
                <w:webHidden/>
              </w:rPr>
              <w:instrText xml:space="preserve"> PAGEREF _Toc48136651 \h </w:instrText>
            </w:r>
            <w:r w:rsidR="00F26394" w:rsidRPr="00AC7EB9">
              <w:rPr>
                <w:webHidden/>
              </w:rPr>
            </w:r>
            <w:r w:rsidR="00F26394" w:rsidRPr="00AC7EB9">
              <w:rPr>
                <w:webHidden/>
              </w:rPr>
              <w:fldChar w:fldCharType="separate"/>
            </w:r>
            <w:r w:rsidR="00AC7EB9" w:rsidRPr="00AC7EB9">
              <w:rPr>
                <w:webHidden/>
              </w:rPr>
              <w:t>9</w:t>
            </w:r>
            <w:r w:rsidR="00F26394" w:rsidRPr="00AC7EB9">
              <w:rPr>
                <w:webHidden/>
              </w:rPr>
              <w:fldChar w:fldCharType="end"/>
            </w:r>
          </w:hyperlink>
        </w:p>
        <w:p w14:paraId="274320C0" w14:textId="77777777" w:rsidR="001A526B" w:rsidRPr="00D210EC" w:rsidRDefault="001A526B" w:rsidP="00373994">
          <w:pPr>
            <w:spacing w:line="240" w:lineRule="auto"/>
          </w:pPr>
          <w:r w:rsidRPr="00AC7EB9">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8136641"/>
      <w:r>
        <w:lastRenderedPageBreak/>
        <w:t>RESUMEN</w:t>
      </w:r>
      <w:bookmarkEnd w:id="15"/>
    </w:p>
    <w:p w14:paraId="16A50841" w14:textId="77777777" w:rsidR="00A14F7F" w:rsidRPr="00AC004C" w:rsidRDefault="00A14F7F" w:rsidP="00BC5C52">
      <w:pPr>
        <w:spacing w:after="0" w:line="240" w:lineRule="auto"/>
        <w:jc w:val="both"/>
      </w:pPr>
    </w:p>
    <w:p w14:paraId="3D813546" w14:textId="003D47EC"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165995">
        <w:rPr>
          <w:rFonts w:ascii="Calibri" w:eastAsia="Calibri" w:hAnsi="Calibri" w:cs="Calibri"/>
          <w:sz w:val="20"/>
          <w:szCs w:val="20"/>
        </w:rPr>
        <w:t>Comercial Alameda Sp</w:t>
      </w:r>
      <w:r w:rsidR="0087498B">
        <w:rPr>
          <w:rFonts w:ascii="Calibri" w:eastAsia="Calibri" w:hAnsi="Calibri" w:cs="Calibri"/>
          <w:sz w:val="20"/>
          <w:szCs w:val="20"/>
        </w:rPr>
        <w:t>A.</w:t>
      </w:r>
      <w:r w:rsidRPr="00DE0F74">
        <w:rPr>
          <w:rFonts w:ascii="Calibri" w:eastAsia="Calibri" w:hAnsi="Calibri" w:cs="Calibri"/>
          <w:sz w:val="20"/>
          <w:szCs w:val="20"/>
        </w:rPr>
        <w:t xml:space="preserve">”, localizada en </w:t>
      </w:r>
      <w:r w:rsidR="00165995">
        <w:rPr>
          <w:rFonts w:ascii="Calibri" w:eastAsia="Calibri" w:hAnsi="Calibri" w:cs="Calibri"/>
          <w:sz w:val="20"/>
          <w:szCs w:val="20"/>
        </w:rPr>
        <w:t xml:space="preserve">Tiltil </w:t>
      </w:r>
      <w:r w:rsidR="007B0933" w:rsidRPr="00DE0F74">
        <w:rPr>
          <w:rFonts w:ascii="Calibri" w:eastAsia="Calibri" w:hAnsi="Calibri" w:cs="Calibri"/>
          <w:sz w:val="20"/>
          <w:szCs w:val="20"/>
        </w:rPr>
        <w:t>N°</w:t>
      </w:r>
      <w:r w:rsidR="0087498B">
        <w:rPr>
          <w:rFonts w:ascii="Calibri" w:eastAsia="Calibri" w:hAnsi="Calibri" w:cs="Calibri"/>
          <w:sz w:val="20"/>
          <w:szCs w:val="20"/>
        </w:rPr>
        <w:t xml:space="preserve"> </w:t>
      </w:r>
      <w:r w:rsidR="00165995">
        <w:rPr>
          <w:rFonts w:ascii="Calibri" w:eastAsia="Calibri" w:hAnsi="Calibri" w:cs="Calibri"/>
          <w:sz w:val="20"/>
          <w:szCs w:val="20"/>
        </w:rPr>
        <w:t>2575</w:t>
      </w:r>
      <w:r w:rsidR="0087498B">
        <w:rPr>
          <w:rFonts w:ascii="Calibri" w:eastAsia="Calibri" w:hAnsi="Calibri" w:cs="Calibri"/>
          <w:sz w:val="20"/>
          <w:szCs w:val="20"/>
        </w:rPr>
        <w:t>, c</w:t>
      </w:r>
      <w:r w:rsidRPr="00DE0F74">
        <w:rPr>
          <w:rFonts w:ascii="Calibri" w:eastAsia="Calibri" w:hAnsi="Calibri" w:cs="Calibri"/>
          <w:sz w:val="20"/>
          <w:szCs w:val="20"/>
        </w:rPr>
        <w:t xml:space="preserve">omuna de </w:t>
      </w:r>
      <w:r w:rsidR="0087498B">
        <w:rPr>
          <w:rFonts w:ascii="Calibri" w:eastAsia="Calibri" w:hAnsi="Calibri" w:cs="Calibri"/>
          <w:sz w:val="20"/>
          <w:szCs w:val="20"/>
        </w:rPr>
        <w:t>Macul</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37055E">
        <w:rPr>
          <w:rFonts w:ascii="Calibri" w:eastAsia="Calibri" w:hAnsi="Calibri" w:cs="Calibri"/>
          <w:sz w:val="20"/>
          <w:szCs w:val="20"/>
        </w:rPr>
        <w:t>1</w:t>
      </w:r>
      <w:r w:rsidR="0087498B">
        <w:rPr>
          <w:rFonts w:ascii="Calibri" w:eastAsia="Calibri" w:hAnsi="Calibri" w:cs="Calibri"/>
          <w:sz w:val="20"/>
          <w:szCs w:val="20"/>
        </w:rPr>
        <w:t>3</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37055E">
        <w:rPr>
          <w:rFonts w:ascii="Calibri" w:eastAsia="Calibri" w:hAnsi="Calibri" w:cs="Calibri"/>
          <w:sz w:val="20"/>
          <w:szCs w:val="20"/>
        </w:rPr>
        <w:t>lio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37055E">
        <w:rPr>
          <w:rFonts w:cs="Times New Roman"/>
          <w:sz w:val="20"/>
          <w:szCs w:val="20"/>
        </w:rPr>
        <w:t>Caldera</w:t>
      </w:r>
      <w:r w:rsidR="0087498B">
        <w:rPr>
          <w:rFonts w:cs="Times New Roman"/>
          <w:sz w:val="20"/>
          <w:szCs w:val="20"/>
        </w:rPr>
        <w:t xml:space="preserve">s </w:t>
      </w:r>
      <w:r w:rsidR="00FD1A6A">
        <w:rPr>
          <w:rFonts w:cs="Times New Roman"/>
          <w:sz w:val="20"/>
          <w:szCs w:val="20"/>
        </w:rPr>
        <w:t xml:space="preserve">con número de registro </w:t>
      </w:r>
      <w:r w:rsidR="00165995">
        <w:rPr>
          <w:rFonts w:cs="Times New Roman"/>
          <w:sz w:val="20"/>
          <w:szCs w:val="20"/>
        </w:rPr>
        <w:t>IN-931 e IN-1575</w:t>
      </w:r>
      <w:r w:rsidR="00FC2897">
        <w:rPr>
          <w:rFonts w:cs="Times New Roman"/>
          <w:sz w:val="20"/>
          <w:szCs w:val="20"/>
        </w:rPr>
        <w:t>.</w:t>
      </w:r>
    </w:p>
    <w:p w14:paraId="2448B2A5" w14:textId="49FCDBC3" w:rsidR="0044093B" w:rsidRPr="00165995" w:rsidRDefault="00825FF5" w:rsidP="00165995">
      <w:pPr>
        <w:tabs>
          <w:tab w:val="left" w:pos="3731"/>
        </w:tabs>
        <w:spacing w:after="0" w:line="240" w:lineRule="auto"/>
        <w:jc w:val="both"/>
        <w:rPr>
          <w:rFonts w:cs="Times New Roman"/>
          <w:sz w:val="20"/>
          <w:szCs w:val="20"/>
        </w:rPr>
      </w:pPr>
      <w:r>
        <w:rPr>
          <w:rFonts w:cs="Times New Roman"/>
          <w:sz w:val="20"/>
          <w:szCs w:val="20"/>
        </w:rPr>
        <w:tab/>
      </w:r>
      <w:r w:rsidR="00D83CEF">
        <w:rPr>
          <w:rFonts w:cstheme="minorHAnsi"/>
          <w:sz w:val="20"/>
          <w:szCs w:val="20"/>
        </w:rPr>
        <w:tab/>
      </w:r>
    </w:p>
    <w:p w14:paraId="5A52A9C9" w14:textId="77777777" w:rsidR="00DB4A85" w:rsidRPr="0087498B" w:rsidRDefault="000D2E7C" w:rsidP="00A14F7F">
      <w:pPr>
        <w:spacing w:after="0" w:line="240" w:lineRule="auto"/>
        <w:jc w:val="both"/>
        <w:rPr>
          <w:rFonts w:ascii="Calibri" w:eastAsia="Calibri" w:hAnsi="Calibri" w:cs="Calibri"/>
          <w:sz w:val="20"/>
          <w:szCs w:val="20"/>
        </w:rPr>
      </w:pPr>
      <w:r w:rsidRPr="0087498B">
        <w:rPr>
          <w:rFonts w:ascii="Calibri" w:eastAsia="Calibri" w:hAnsi="Calibri" w:cs="Calibri"/>
          <w:sz w:val="20"/>
          <w:szCs w:val="20"/>
        </w:rPr>
        <w:t xml:space="preserve">En dicho contexto, </w:t>
      </w:r>
      <w:r w:rsidR="002352F5" w:rsidRPr="0087498B">
        <w:rPr>
          <w:rFonts w:ascii="Calibri" w:eastAsia="Calibri" w:hAnsi="Calibri" w:cs="Calibri"/>
          <w:sz w:val="20"/>
          <w:szCs w:val="20"/>
        </w:rPr>
        <w:t>l</w:t>
      </w:r>
      <w:r w:rsidR="00A14F7F" w:rsidRPr="0087498B">
        <w:rPr>
          <w:rFonts w:ascii="Calibri" w:eastAsia="Calibri" w:hAnsi="Calibri" w:cs="Calibri"/>
          <w:sz w:val="20"/>
          <w:szCs w:val="20"/>
        </w:rPr>
        <w:t>as materias relevantes objeto de la fiscalización</w:t>
      </w:r>
      <w:r w:rsidR="004B34E3" w:rsidRPr="0087498B">
        <w:rPr>
          <w:rFonts w:ascii="Calibri" w:eastAsia="Calibri" w:hAnsi="Calibri" w:cs="Calibri"/>
          <w:sz w:val="20"/>
          <w:szCs w:val="20"/>
        </w:rPr>
        <w:t xml:space="preserve"> y el análisis posterior de la documentación requerida en el acta de fiscalización</w:t>
      </w:r>
      <w:r w:rsidR="00850565" w:rsidRPr="0087498B">
        <w:rPr>
          <w:rFonts w:ascii="Calibri" w:eastAsia="Calibri" w:hAnsi="Calibri" w:cs="Calibri"/>
          <w:sz w:val="20"/>
          <w:szCs w:val="20"/>
        </w:rPr>
        <w:t>, incluyeron</w:t>
      </w:r>
      <w:r w:rsidR="00A14F7F" w:rsidRPr="0087498B">
        <w:rPr>
          <w:rFonts w:ascii="Calibri" w:eastAsia="Calibri" w:hAnsi="Calibri" w:cs="Calibri"/>
          <w:sz w:val="20"/>
          <w:szCs w:val="20"/>
        </w:rPr>
        <w:t xml:space="preserve">: </w:t>
      </w:r>
    </w:p>
    <w:p w14:paraId="7EA6B34B" w14:textId="77777777" w:rsidR="00DB4A85" w:rsidRPr="0087498B" w:rsidRDefault="00DB4A85" w:rsidP="00A14F7F">
      <w:pPr>
        <w:spacing w:after="0" w:line="240" w:lineRule="auto"/>
        <w:jc w:val="both"/>
        <w:rPr>
          <w:rFonts w:ascii="Calibri" w:eastAsia="Calibri" w:hAnsi="Calibri" w:cs="Calibri"/>
          <w:sz w:val="20"/>
          <w:szCs w:val="20"/>
        </w:rPr>
      </w:pPr>
    </w:p>
    <w:p w14:paraId="1AC84792" w14:textId="77777777" w:rsidR="0087498B" w:rsidRPr="0087498B" w:rsidRDefault="0087498B" w:rsidP="0087498B">
      <w:pPr>
        <w:pStyle w:val="Prrafodelista"/>
        <w:numPr>
          <w:ilvl w:val="0"/>
          <w:numId w:val="31"/>
        </w:numPr>
        <w:rPr>
          <w:rFonts w:ascii="Calibri" w:hAnsi="Calibri" w:cs="Calibri"/>
          <w:sz w:val="20"/>
          <w:szCs w:val="20"/>
        </w:rPr>
      </w:pPr>
      <w:r w:rsidRPr="0087498B">
        <w:rPr>
          <w:rFonts w:ascii="Calibri" w:hAnsi="Calibri" w:cs="Calibri"/>
          <w:sz w:val="20"/>
          <w:szCs w:val="20"/>
        </w:rPr>
        <w:t>Verificación del cumplimiento de requisitos para que fuentes estacionarias del tipo Calderas, pueden quedar exentas de cumplir los límites de emisión de Material Particulado (MP) y/o Dióxidos de Azufre (SO</w:t>
      </w:r>
      <w:r w:rsidRPr="00165995">
        <w:rPr>
          <w:rFonts w:ascii="Calibri" w:hAnsi="Calibri" w:cs="Calibri"/>
          <w:sz w:val="20"/>
          <w:szCs w:val="20"/>
          <w:vertAlign w:val="subscript"/>
        </w:rPr>
        <w:t>2</w:t>
      </w:r>
      <w:r w:rsidRPr="0087498B">
        <w:rPr>
          <w:rFonts w:ascii="Calibri" w:hAnsi="Calibri" w:cs="Calibri"/>
          <w:sz w:val="20"/>
          <w:szCs w:val="20"/>
        </w:rPr>
        <w:t xml:space="preserve">), establecidos en los artículos 36 y 38 del </w:t>
      </w:r>
      <w:r w:rsidRPr="0087498B">
        <w:rPr>
          <w:bCs/>
          <w:sz w:val="20"/>
          <w:szCs w:val="20"/>
        </w:rPr>
        <w:t>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751C7F14" w14:textId="5057AF04" w:rsidR="0087498B" w:rsidRDefault="0087498B" w:rsidP="0087498B">
      <w:pPr>
        <w:jc w:val="both"/>
        <w:rPr>
          <w:rFonts w:ascii="Calibri" w:eastAsia="Calibri" w:hAnsi="Calibri" w:cs="Calibri"/>
          <w:sz w:val="20"/>
          <w:szCs w:val="20"/>
        </w:rPr>
      </w:pPr>
      <w:r w:rsidRPr="00AC7EB9">
        <w:rPr>
          <w:rFonts w:ascii="Calibri" w:hAnsi="Calibri" w:cs="Calibri"/>
          <w:sz w:val="20"/>
          <w:szCs w:val="20"/>
        </w:rPr>
        <w:t xml:space="preserve">A partir de la actividad realizada y del análisis de la información requerida en el acta de fiscalización, no se identifican hallazgos en la fuente estacionaria tipo </w:t>
      </w:r>
      <w:r w:rsidR="00F26394" w:rsidRPr="00AC7EB9">
        <w:rPr>
          <w:rFonts w:ascii="Calibri" w:hAnsi="Calibri" w:cs="Calibri"/>
          <w:sz w:val="20"/>
          <w:szCs w:val="20"/>
        </w:rPr>
        <w:t xml:space="preserve">calderas </w:t>
      </w:r>
      <w:r w:rsidRPr="00AC7EB9">
        <w:rPr>
          <w:rFonts w:cs="Times New Roman"/>
          <w:sz w:val="20"/>
          <w:szCs w:val="20"/>
        </w:rPr>
        <w:t xml:space="preserve">con número de registro </w:t>
      </w:r>
      <w:r w:rsidR="00AC7EB9" w:rsidRPr="00AC7EB9">
        <w:rPr>
          <w:sz w:val="20"/>
          <w:szCs w:val="20"/>
        </w:rPr>
        <w:t>IN-931 e IN-1575</w:t>
      </w:r>
      <w:r w:rsidRPr="00AC7EB9">
        <w:rPr>
          <w:rFonts w:cs="Times New Roman"/>
          <w:sz w:val="20"/>
          <w:szCs w:val="20"/>
        </w:rPr>
        <w:t>, ya que se</w:t>
      </w:r>
      <w:r w:rsidRPr="00AC7EB9">
        <w:rPr>
          <w:rFonts w:cs="Times New Roman"/>
          <w:b/>
          <w:sz w:val="20"/>
          <w:szCs w:val="20"/>
        </w:rPr>
        <w:t xml:space="preserve"> </w:t>
      </w:r>
      <w:r w:rsidRPr="00AC7EB9">
        <w:rPr>
          <w:rFonts w:cs="Times New Roman"/>
          <w:sz w:val="20"/>
          <w:szCs w:val="20"/>
        </w:rPr>
        <w:t>exime</w:t>
      </w:r>
      <w:r w:rsidRPr="00AC7EB9">
        <w:rPr>
          <w:sz w:val="20"/>
          <w:szCs w:val="20"/>
        </w:rPr>
        <w:t>n</w:t>
      </w:r>
      <w:r w:rsidRPr="00AC7EB9">
        <w:rPr>
          <w:rFonts w:cs="Times New Roman"/>
          <w:sz w:val="20"/>
          <w:szCs w:val="20"/>
        </w:rPr>
        <w:t xml:space="preserve"> de la obligación de medir Material Particulado (MP) y Dióxido de Azufre (SO</w:t>
      </w:r>
      <w:r w:rsidRPr="00AC7EB9">
        <w:rPr>
          <w:rFonts w:cs="Times New Roman"/>
          <w:sz w:val="20"/>
          <w:szCs w:val="20"/>
          <w:vertAlign w:val="subscript"/>
        </w:rPr>
        <w:t>2</w:t>
      </w:r>
      <w:r w:rsidRPr="00AC7EB9">
        <w:rPr>
          <w:rFonts w:cs="Times New Roman"/>
          <w:sz w:val="20"/>
          <w:szCs w:val="20"/>
        </w:rPr>
        <w:t>), pues cumple con el requisito de uso exclusivo y permanente de un combustibl</w:t>
      </w:r>
      <w:r w:rsidRPr="00AC7EB9">
        <w:rPr>
          <w:sz w:val="20"/>
          <w:szCs w:val="20"/>
        </w:rPr>
        <w:t>e del tipo gaseoso (Gas licuado</w:t>
      </w:r>
      <w:r w:rsidRPr="00AC7EB9">
        <w:rPr>
          <w:rFonts w:cs="Times New Roman"/>
          <w:sz w:val="20"/>
          <w:szCs w:val="20"/>
        </w:rPr>
        <w:t>).</w:t>
      </w: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0D9E3FC2" w14:textId="77777777" w:rsidR="00F26394" w:rsidRDefault="00F26394" w:rsidP="00A14F7F">
      <w:pPr>
        <w:spacing w:after="0" w:line="240" w:lineRule="auto"/>
        <w:jc w:val="both"/>
        <w:rPr>
          <w:rFonts w:ascii="Calibri" w:eastAsia="Calibri" w:hAnsi="Calibri" w:cs="Calibri"/>
          <w:sz w:val="20"/>
          <w:szCs w:val="20"/>
        </w:rPr>
      </w:pPr>
    </w:p>
    <w:p w14:paraId="0B00A835" w14:textId="77777777" w:rsidR="00F26394" w:rsidRDefault="00F26394" w:rsidP="00A14F7F">
      <w:pPr>
        <w:spacing w:after="0" w:line="240" w:lineRule="auto"/>
        <w:jc w:val="both"/>
        <w:rPr>
          <w:rFonts w:ascii="Calibri" w:eastAsia="Calibri" w:hAnsi="Calibri" w:cs="Calibri"/>
          <w:sz w:val="20"/>
          <w:szCs w:val="20"/>
        </w:rPr>
      </w:pPr>
    </w:p>
    <w:p w14:paraId="3341AB9B" w14:textId="77777777" w:rsidR="00F26394" w:rsidRDefault="00F26394" w:rsidP="00A14F7F">
      <w:pPr>
        <w:spacing w:after="0" w:line="240" w:lineRule="auto"/>
        <w:jc w:val="both"/>
        <w:rPr>
          <w:rFonts w:ascii="Calibri" w:eastAsia="Calibri" w:hAnsi="Calibri" w:cs="Calibri"/>
          <w:sz w:val="20"/>
          <w:szCs w:val="20"/>
        </w:rPr>
      </w:pPr>
    </w:p>
    <w:p w14:paraId="7961358B" w14:textId="77777777" w:rsidR="00F26394" w:rsidRDefault="00F26394" w:rsidP="00A14F7F">
      <w:pPr>
        <w:spacing w:after="0" w:line="240" w:lineRule="auto"/>
        <w:jc w:val="both"/>
        <w:rPr>
          <w:rFonts w:ascii="Calibri" w:eastAsia="Calibri" w:hAnsi="Calibri" w:cs="Calibri"/>
          <w:sz w:val="20"/>
          <w:szCs w:val="20"/>
        </w:rPr>
      </w:pPr>
    </w:p>
    <w:p w14:paraId="21500657" w14:textId="77777777" w:rsidR="00F26394" w:rsidRDefault="00F26394" w:rsidP="00A14F7F">
      <w:pPr>
        <w:spacing w:after="0" w:line="240" w:lineRule="auto"/>
        <w:jc w:val="both"/>
        <w:rPr>
          <w:rFonts w:ascii="Calibri" w:eastAsia="Calibri" w:hAnsi="Calibri" w:cs="Calibri"/>
          <w:sz w:val="20"/>
          <w:szCs w:val="20"/>
        </w:rPr>
      </w:pPr>
    </w:p>
    <w:p w14:paraId="1610005D" w14:textId="77777777" w:rsidR="00F26394" w:rsidRDefault="00F26394" w:rsidP="00A14F7F">
      <w:pPr>
        <w:spacing w:after="0" w:line="240" w:lineRule="auto"/>
        <w:jc w:val="both"/>
        <w:rPr>
          <w:rFonts w:ascii="Calibri" w:eastAsia="Calibri" w:hAnsi="Calibri" w:cs="Calibri"/>
          <w:sz w:val="20"/>
          <w:szCs w:val="20"/>
        </w:rPr>
      </w:pPr>
    </w:p>
    <w:p w14:paraId="04879612" w14:textId="77777777" w:rsidR="00165995" w:rsidRDefault="00165995" w:rsidP="00A14F7F">
      <w:pPr>
        <w:spacing w:after="0" w:line="240" w:lineRule="auto"/>
        <w:jc w:val="both"/>
        <w:rPr>
          <w:rFonts w:ascii="Calibri" w:eastAsia="Calibri" w:hAnsi="Calibri" w:cs="Calibri"/>
          <w:sz w:val="20"/>
          <w:szCs w:val="20"/>
        </w:rPr>
      </w:pPr>
    </w:p>
    <w:p w14:paraId="6094E450" w14:textId="77777777" w:rsidR="00165995" w:rsidRDefault="00165995"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8136642"/>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8136643"/>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03282F95" w:rsidR="00884A50" w:rsidRPr="00FC2897" w:rsidRDefault="00165995" w:rsidP="00FC2897">
            <w:pPr>
              <w:spacing w:after="0" w:line="240" w:lineRule="auto"/>
              <w:ind w:right="57"/>
              <w:jc w:val="both"/>
              <w:rPr>
                <w:rFonts w:cs="Calibri"/>
                <w:sz w:val="20"/>
                <w:szCs w:val="20"/>
                <w:lang w:val="en-US"/>
              </w:rPr>
            </w:pPr>
            <w:r>
              <w:rPr>
                <w:rFonts w:cs="Calibri"/>
                <w:sz w:val="20"/>
                <w:szCs w:val="20"/>
                <w:lang w:val="en-US"/>
              </w:rPr>
              <w:t>COMERCIAL ALAMEDA SPA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38A1E5A6" w:rsidR="00E31221" w:rsidRPr="002256A8" w:rsidRDefault="00165995" w:rsidP="00165995">
            <w:pPr>
              <w:spacing w:after="100" w:line="240" w:lineRule="auto"/>
              <w:ind w:left="46"/>
              <w:jc w:val="both"/>
              <w:rPr>
                <w:rFonts w:eastAsia="Calibri" w:cstheme="minorHAnsi"/>
                <w:sz w:val="20"/>
                <w:szCs w:val="20"/>
              </w:rPr>
            </w:pPr>
            <w:r>
              <w:rPr>
                <w:rFonts w:cs="Calibri"/>
                <w:sz w:val="20"/>
                <w:szCs w:val="20"/>
                <w:lang w:val="es-ES"/>
              </w:rPr>
              <w:t>Tiltil</w:t>
            </w:r>
            <w:r w:rsidR="0087498B">
              <w:rPr>
                <w:rFonts w:cs="Calibri"/>
                <w:sz w:val="20"/>
                <w:szCs w:val="20"/>
                <w:lang w:val="es-ES"/>
              </w:rPr>
              <w:t xml:space="preserve"> N° 25</w:t>
            </w:r>
            <w:r>
              <w:rPr>
                <w:rFonts w:cs="Calibri"/>
                <w:sz w:val="20"/>
                <w:szCs w:val="20"/>
                <w:lang w:val="es-ES"/>
              </w:rPr>
              <w:t>7</w:t>
            </w:r>
            <w:r w:rsidR="0087498B">
              <w:rPr>
                <w:rFonts w:cs="Calibri"/>
                <w:sz w:val="20"/>
                <w:szCs w:val="20"/>
                <w:lang w:val="es-ES"/>
              </w:rPr>
              <w:t>5, Macul.</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B3EAB6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87498B">
              <w:rPr>
                <w:rFonts w:eastAsia="Calibri" w:cstheme="minorHAnsi"/>
                <w:sz w:val="20"/>
                <w:szCs w:val="20"/>
              </w:rPr>
              <w:t>Macul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4933CDDC" w:rsidR="001A526B" w:rsidRPr="002256A8" w:rsidRDefault="00165995" w:rsidP="00A02D8D">
            <w:pPr>
              <w:spacing w:after="100" w:line="240" w:lineRule="auto"/>
              <w:jc w:val="both"/>
              <w:rPr>
                <w:rFonts w:eastAsia="Calibri" w:cstheme="minorHAnsi"/>
                <w:sz w:val="20"/>
                <w:szCs w:val="20"/>
                <w:lang w:eastAsia="es-ES"/>
              </w:rPr>
            </w:pPr>
            <w:r>
              <w:rPr>
                <w:rFonts w:cs="Calibri"/>
                <w:sz w:val="20"/>
                <w:szCs w:val="20"/>
                <w:lang w:val="en-US"/>
              </w:rPr>
              <w:t>COMERCIAL ALAMEDA SPA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46E396B" w:rsidR="001A526B" w:rsidRPr="002256A8" w:rsidRDefault="0087498B" w:rsidP="00A02D8D">
            <w:pPr>
              <w:spacing w:after="100" w:line="240" w:lineRule="auto"/>
              <w:jc w:val="both"/>
              <w:rPr>
                <w:rFonts w:eastAsia="Calibri" w:cstheme="minorHAnsi"/>
                <w:sz w:val="20"/>
                <w:szCs w:val="20"/>
              </w:rPr>
            </w:pPr>
            <w:r>
              <w:rPr>
                <w:rFonts w:cstheme="minorHAnsi"/>
                <w:sz w:val="20"/>
                <w:szCs w:val="20"/>
                <w:lang w:val="es-ES"/>
              </w:rPr>
              <w:t>90.871.000-2</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3CC139" w14:textId="77777777" w:rsidR="00C5546C" w:rsidRDefault="001A526B" w:rsidP="00A14F7F">
            <w:pPr>
              <w:spacing w:after="100" w:line="240" w:lineRule="auto"/>
              <w:jc w:val="both"/>
              <w:rPr>
                <w:rFonts w:cs="Calibri"/>
                <w:sz w:val="20"/>
                <w:szCs w:val="20"/>
                <w:lang w:val="es-ES"/>
              </w:rPr>
            </w:pPr>
            <w:r w:rsidRPr="002256A8">
              <w:rPr>
                <w:rFonts w:eastAsia="Calibri" w:cstheme="minorHAnsi"/>
                <w:b/>
                <w:sz w:val="20"/>
                <w:szCs w:val="20"/>
              </w:rPr>
              <w:t>Domicilio titular</w:t>
            </w:r>
            <w:r w:rsidR="00C5546C">
              <w:rPr>
                <w:rFonts w:cs="Calibri"/>
                <w:sz w:val="20"/>
                <w:szCs w:val="20"/>
                <w:lang w:val="es-ES"/>
              </w:rPr>
              <w:t>:</w:t>
            </w:r>
          </w:p>
          <w:p w14:paraId="637D2C93" w14:textId="717E7B44" w:rsidR="001A526B" w:rsidRPr="002256A8" w:rsidRDefault="00165995" w:rsidP="00A14F7F">
            <w:pPr>
              <w:spacing w:after="100" w:line="240" w:lineRule="auto"/>
              <w:jc w:val="both"/>
              <w:rPr>
                <w:rFonts w:eastAsia="Calibri" w:cstheme="minorHAnsi"/>
                <w:sz w:val="20"/>
                <w:szCs w:val="20"/>
              </w:rPr>
            </w:pPr>
            <w:r>
              <w:rPr>
                <w:rFonts w:cs="Calibri"/>
                <w:sz w:val="20"/>
                <w:szCs w:val="20"/>
                <w:lang w:val="es-ES"/>
              </w:rPr>
              <w:t>Tiltil N° 2575, Macul.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A1133C0" w:rsidR="001A526B" w:rsidRPr="002256A8" w:rsidRDefault="00165995" w:rsidP="006653E7">
            <w:pPr>
              <w:spacing w:after="100" w:line="240" w:lineRule="auto"/>
              <w:jc w:val="both"/>
              <w:rPr>
                <w:rFonts w:eastAsia="Calibri" w:cstheme="minorHAnsi"/>
                <w:sz w:val="20"/>
                <w:szCs w:val="20"/>
              </w:rPr>
            </w:pPr>
            <w:r>
              <w:rPr>
                <w:rStyle w:val="Hipervnculo"/>
                <w:sz w:val="20"/>
                <w:szCs w:val="20"/>
              </w:rPr>
              <w:t>Manuel.loo.2575@gmail.com</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8136644"/>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7E2A98">
        <w:trPr>
          <w:trHeight w:val="498"/>
        </w:trPr>
        <w:tc>
          <w:tcPr>
            <w:tcW w:w="10037" w:type="dxa"/>
            <w:gridSpan w:val="7"/>
            <w:shd w:val="clear" w:color="auto" w:fill="D9D9D9" w:themeFill="background1" w:themeFillShade="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8136645"/>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8136646"/>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7E2A98">
        <w:trPr>
          <w:trHeight w:val="350"/>
        </w:trPr>
        <w:tc>
          <w:tcPr>
            <w:tcW w:w="1210" w:type="pct"/>
            <w:gridSpan w:val="2"/>
            <w:shd w:val="clear" w:color="auto" w:fill="D9D9D9" w:themeFill="background1" w:themeFillShade="D9"/>
            <w:vAlign w:val="center"/>
          </w:tcPr>
          <w:p w14:paraId="5D3C770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Motivo</w:t>
            </w:r>
          </w:p>
        </w:tc>
        <w:tc>
          <w:tcPr>
            <w:tcW w:w="3790" w:type="pct"/>
            <w:shd w:val="clear" w:color="auto" w:fill="D9D9D9" w:themeFill="background1" w:themeFillShade="D9"/>
            <w:vAlign w:val="center"/>
          </w:tcPr>
          <w:p w14:paraId="73AFA75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8136647"/>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694"/>
        <w:gridCol w:w="18"/>
        <w:gridCol w:w="2510"/>
      </w:tblGrid>
      <w:tr w:rsidR="00250DEE" w:rsidRPr="00D42470" w14:paraId="7ED12798" w14:textId="77777777" w:rsidTr="007E2A98">
        <w:trPr>
          <w:trHeight w:val="498"/>
        </w:trPr>
        <w:tc>
          <w:tcPr>
            <w:tcW w:w="420" w:type="dxa"/>
            <w:shd w:val="clear" w:color="auto" w:fill="D9D9D9" w:themeFill="background1" w:themeFillShade="D9"/>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D9D9D9" w:themeFill="background1" w:themeFillShade="D9"/>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gridSpan w:val="2"/>
            <w:shd w:val="clear" w:color="auto" w:fill="D9D9D9" w:themeFill="background1" w:themeFillShade="D9"/>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D9D9D9" w:themeFill="background1" w:themeFillShade="D9"/>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C5546C" w:rsidRPr="00D42470" w14:paraId="2353A246" w14:textId="77777777" w:rsidTr="00C5546C">
        <w:trPr>
          <w:trHeight w:val="839"/>
        </w:trPr>
        <w:tc>
          <w:tcPr>
            <w:tcW w:w="420" w:type="dxa"/>
            <w:shd w:val="clear" w:color="auto" w:fill="auto"/>
            <w:noWrap/>
            <w:vAlign w:val="center"/>
          </w:tcPr>
          <w:p w14:paraId="59C5C781" w14:textId="06644E8F"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138393A1" w14:textId="5ED11E2E" w:rsidR="00C5546C" w:rsidRPr="00250DEE" w:rsidRDefault="00C5546C"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Calculo de pote</w:t>
            </w:r>
            <w:r w:rsidR="0087498B">
              <w:rPr>
                <w:rFonts w:ascii="Calibri" w:eastAsia="Times New Roman" w:hAnsi="Calibri" w:cs="Calibri"/>
                <w:bCs/>
                <w:color w:val="000000"/>
                <w:sz w:val="20"/>
                <w:szCs w:val="20"/>
                <w:lang w:eastAsia="es-CL"/>
              </w:rPr>
              <w:t xml:space="preserve">ncia térmica para </w:t>
            </w:r>
            <w:r w:rsidR="007E2A98">
              <w:rPr>
                <w:rFonts w:ascii="Calibri" w:eastAsia="Times New Roman" w:hAnsi="Calibri" w:cs="Calibri"/>
                <w:bCs/>
                <w:color w:val="000000"/>
                <w:sz w:val="20"/>
                <w:szCs w:val="20"/>
                <w:lang w:eastAsia="es-CL"/>
              </w:rPr>
              <w:t xml:space="preserve">la caldera </w:t>
            </w:r>
            <w:r w:rsidR="00B84DB9">
              <w:rPr>
                <w:rFonts w:ascii="Calibri" w:eastAsia="Times New Roman" w:hAnsi="Calibri" w:cs="Calibri"/>
                <w:bCs/>
                <w:color w:val="000000"/>
                <w:sz w:val="20"/>
                <w:szCs w:val="20"/>
                <w:lang w:eastAsia="es-CL"/>
              </w:rPr>
              <w:t xml:space="preserve"> IN-931</w:t>
            </w:r>
            <w:r w:rsidR="0087498B">
              <w:rPr>
                <w:rFonts w:ascii="Calibri" w:eastAsia="Times New Roman" w:hAnsi="Calibri" w:cs="Calibri"/>
                <w:bCs/>
                <w:color w:val="000000"/>
                <w:sz w:val="20"/>
                <w:szCs w:val="20"/>
                <w:lang w:eastAsia="es-CL"/>
              </w:rPr>
              <w:t xml:space="preserve"> </w:t>
            </w:r>
            <w:r w:rsidR="007E2A98">
              <w:rPr>
                <w:rFonts w:ascii="Calibri" w:eastAsia="Times New Roman" w:hAnsi="Calibri" w:cs="Calibri"/>
                <w:bCs/>
                <w:color w:val="000000"/>
                <w:sz w:val="20"/>
                <w:szCs w:val="20"/>
                <w:lang w:eastAsia="es-CL"/>
              </w:rPr>
              <w:t xml:space="preserve">y caldera </w:t>
            </w:r>
            <w:r w:rsidR="00B84DB9">
              <w:rPr>
                <w:rFonts w:ascii="Calibri" w:eastAsia="Times New Roman" w:hAnsi="Calibri" w:cs="Calibri"/>
                <w:bCs/>
                <w:color w:val="000000"/>
                <w:sz w:val="20"/>
                <w:szCs w:val="20"/>
                <w:lang w:eastAsia="es-CL"/>
              </w:rPr>
              <w:t xml:space="preserve"> IN-1575</w:t>
            </w:r>
            <w:r w:rsidR="007E2A98">
              <w:rPr>
                <w:rFonts w:ascii="Calibri" w:eastAsia="Times New Roman" w:hAnsi="Calibri" w:cs="Calibri"/>
                <w:bCs/>
                <w:color w:val="000000"/>
                <w:sz w:val="20"/>
                <w:szCs w:val="20"/>
                <w:lang w:eastAsia="es-CL"/>
              </w:rPr>
              <w:t>.</w:t>
            </w:r>
          </w:p>
        </w:tc>
        <w:tc>
          <w:tcPr>
            <w:tcW w:w="2712" w:type="dxa"/>
            <w:gridSpan w:val="2"/>
            <w:shd w:val="clear" w:color="auto" w:fill="auto"/>
            <w:vAlign w:val="center"/>
          </w:tcPr>
          <w:p w14:paraId="39C35351" w14:textId="41BE15F3"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5601D60" w14:textId="49E0A046" w:rsidR="00C5546C" w:rsidRDefault="00C5546C" w:rsidP="00165995">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w:t>
            </w:r>
            <w:r w:rsidR="00165995">
              <w:rPr>
                <w:rFonts w:ascii="Calibri" w:eastAsia="Times New Roman" w:hAnsi="Calibri" w:cs="Calibri"/>
                <w:bCs/>
                <w:color w:val="000000"/>
                <w:sz w:val="20"/>
                <w:szCs w:val="20"/>
                <w:lang w:eastAsia="es-CL"/>
              </w:rPr>
              <w:t>de partes de la SMA con fecha 28</w:t>
            </w:r>
            <w:r>
              <w:rPr>
                <w:rFonts w:ascii="Calibri" w:eastAsia="Times New Roman" w:hAnsi="Calibri" w:cs="Calibri"/>
                <w:bCs/>
                <w:color w:val="000000"/>
                <w:sz w:val="20"/>
                <w:szCs w:val="20"/>
                <w:lang w:eastAsia="es-CL"/>
              </w:rPr>
              <w:t>-0</w:t>
            </w:r>
            <w:r w:rsidR="00165995">
              <w:rPr>
                <w:rFonts w:ascii="Calibri" w:eastAsia="Times New Roman" w:hAnsi="Calibri" w:cs="Calibri"/>
                <w:bCs/>
                <w:color w:val="000000"/>
                <w:sz w:val="20"/>
                <w:szCs w:val="20"/>
                <w:lang w:eastAsia="es-CL"/>
              </w:rPr>
              <w:t>8</w:t>
            </w:r>
            <w:r>
              <w:rPr>
                <w:rFonts w:ascii="Calibri" w:eastAsia="Times New Roman" w:hAnsi="Calibri" w:cs="Calibri"/>
                <w:bCs/>
                <w:color w:val="000000"/>
                <w:sz w:val="20"/>
                <w:szCs w:val="20"/>
                <w:lang w:eastAsia="es-CL"/>
              </w:rPr>
              <w:t>-2020.</w:t>
            </w:r>
          </w:p>
        </w:tc>
      </w:tr>
      <w:tr w:rsidR="0087498B" w:rsidRPr="00D42470" w14:paraId="49D5D0D3" w14:textId="77777777" w:rsidTr="00C5546C">
        <w:trPr>
          <w:trHeight w:val="498"/>
        </w:trPr>
        <w:tc>
          <w:tcPr>
            <w:tcW w:w="420" w:type="dxa"/>
            <w:shd w:val="clear" w:color="auto" w:fill="auto"/>
            <w:noWrap/>
            <w:vAlign w:val="center"/>
          </w:tcPr>
          <w:p w14:paraId="25D58678" w14:textId="51267AA5" w:rsidR="0087498B" w:rsidRPr="00C34849" w:rsidRDefault="0087498B" w:rsidP="0087498B">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0B94646A" w14:textId="7F6454C9" w:rsidR="0087498B" w:rsidRPr="00250DEE" w:rsidRDefault="0087498B"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Informe técnico Individual de la </w:t>
            </w:r>
            <w:r w:rsidR="007E2A98">
              <w:rPr>
                <w:rFonts w:ascii="Calibri" w:eastAsia="Times New Roman" w:hAnsi="Calibri" w:cs="Calibri"/>
                <w:bCs/>
                <w:color w:val="000000"/>
                <w:sz w:val="20"/>
                <w:szCs w:val="20"/>
                <w:lang w:eastAsia="es-CL"/>
              </w:rPr>
              <w:t xml:space="preserve">caldera  </w:t>
            </w:r>
            <w:r w:rsidR="00B84DB9">
              <w:rPr>
                <w:rFonts w:ascii="Calibri" w:eastAsia="Times New Roman" w:hAnsi="Calibri" w:cs="Calibri"/>
                <w:bCs/>
                <w:color w:val="000000"/>
                <w:sz w:val="20"/>
                <w:szCs w:val="20"/>
                <w:lang w:eastAsia="es-CL"/>
              </w:rPr>
              <w:t>IN-931 y caldera  IN-1575.</w:t>
            </w:r>
          </w:p>
        </w:tc>
        <w:tc>
          <w:tcPr>
            <w:tcW w:w="2694" w:type="dxa"/>
            <w:shd w:val="clear" w:color="auto" w:fill="auto"/>
            <w:vAlign w:val="center"/>
          </w:tcPr>
          <w:p w14:paraId="56DD0089" w14:textId="01EDF604"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28" w:type="dxa"/>
            <w:gridSpan w:val="2"/>
            <w:shd w:val="clear" w:color="auto" w:fill="auto"/>
            <w:vAlign w:val="center"/>
          </w:tcPr>
          <w:p w14:paraId="776A734A" w14:textId="3A45DD91"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B84DB9">
              <w:rPr>
                <w:rFonts w:ascii="Calibri" w:eastAsia="Times New Roman" w:hAnsi="Calibri" w:cs="Calibri"/>
                <w:bCs/>
                <w:color w:val="000000"/>
                <w:sz w:val="20"/>
                <w:szCs w:val="20"/>
                <w:lang w:eastAsia="es-CL"/>
              </w:rPr>
              <w:t>28-08-2020.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8136648"/>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6965B5C5" w:rsidR="00014C63" w:rsidRPr="007E2A98" w:rsidRDefault="0037210F" w:rsidP="007E2A98">
      <w:pPr>
        <w:pStyle w:val="Ttulo1"/>
        <w:ind w:left="567" w:hanging="567"/>
        <w:jc w:val="both"/>
        <w:rPr>
          <w:b w:val="0"/>
          <w:sz w:val="22"/>
          <w:szCs w:val="22"/>
        </w:rPr>
      </w:pPr>
      <w:bookmarkStart w:id="56" w:name="_Toc48136649"/>
      <w:r w:rsidRPr="007E2A98">
        <w:rPr>
          <w:b w:val="0"/>
          <w:sz w:val="22"/>
          <w:szCs w:val="22"/>
        </w:rPr>
        <w:t>Verificación del cumplimiento de requisitos para que fuentes estacionarias tipo Calderas, puedan quedar exentas de cumplir con los l</w:t>
      </w:r>
      <w:r w:rsidR="00014C63" w:rsidRPr="007E2A98">
        <w:rPr>
          <w:b w:val="0"/>
          <w:sz w:val="22"/>
          <w:szCs w:val="22"/>
        </w:rPr>
        <w:t>ímites de emisión de material particulado (MP)</w:t>
      </w:r>
      <w:r w:rsidRPr="007E2A98">
        <w:rPr>
          <w:b w:val="0"/>
          <w:sz w:val="22"/>
          <w:szCs w:val="22"/>
        </w:rPr>
        <w:t xml:space="preserve"> y/o Dióxido de Azufre (SO</w:t>
      </w:r>
      <w:r w:rsidRPr="007E2A98">
        <w:rPr>
          <w:b w:val="0"/>
          <w:sz w:val="22"/>
          <w:szCs w:val="22"/>
          <w:vertAlign w:val="subscript"/>
        </w:rPr>
        <w:t>2</w:t>
      </w:r>
      <w:r w:rsidRPr="007E2A98">
        <w:rPr>
          <w:b w:val="0"/>
          <w:sz w:val="22"/>
          <w:szCs w:val="22"/>
        </w:rPr>
        <w:t>), establecidos en los artículos 36 y 38 del D.S. N° 31/2016 del Ministerio del Medio Ambiente.</w:t>
      </w:r>
      <w:bookmarkEnd w:id="56"/>
    </w:p>
    <w:p w14:paraId="6CA811B8" w14:textId="77777777" w:rsidR="0037210F" w:rsidRPr="0037210F" w:rsidRDefault="0037210F" w:rsidP="0037210F">
      <w:pPr>
        <w:pStyle w:val="Listaconnmeros"/>
        <w:numPr>
          <w:ilvl w:val="0"/>
          <w:numId w:val="0"/>
        </w:numPr>
        <w:ind w:left="360" w:hanging="360"/>
      </w:pPr>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26DD5E88" w14:textId="5E09BD75" w:rsidR="0037210F" w:rsidRPr="0037210F" w:rsidRDefault="0037210F" w:rsidP="0032616D">
            <w:pPr>
              <w:widowControl w:val="0"/>
              <w:overflowPunct w:val="0"/>
              <w:autoSpaceDE w:val="0"/>
              <w:autoSpaceDN w:val="0"/>
              <w:adjustRightInd w:val="0"/>
              <w:jc w:val="both"/>
              <w:rPr>
                <w:bCs/>
              </w:rPr>
            </w:pPr>
            <w:r>
              <w:rPr>
                <w:bCs/>
              </w:rPr>
              <w:t>Requisitos para solicitar exención al cumplimiento del límite de emisión de MP y SO</w:t>
            </w:r>
            <w:r w:rsidRPr="0037210F">
              <w:rPr>
                <w:bCs/>
                <w:vertAlign w:val="subscript"/>
              </w:rPr>
              <w:t>2</w:t>
            </w:r>
            <w:r>
              <w:rPr>
                <w:bCs/>
              </w:rPr>
              <w:t xml:space="preserve"> para calderas</w:t>
            </w:r>
          </w:p>
          <w:tbl>
            <w:tblPr>
              <w:tblStyle w:val="Tablaconcuadrcula"/>
              <w:tblW w:w="0" w:type="auto"/>
              <w:tblInd w:w="697" w:type="dxa"/>
              <w:tblLook w:val="04A0" w:firstRow="1" w:lastRow="0" w:firstColumn="1" w:lastColumn="0" w:noHBand="0" w:noVBand="1"/>
            </w:tblPr>
            <w:tblGrid>
              <w:gridCol w:w="1132"/>
              <w:gridCol w:w="1444"/>
              <w:gridCol w:w="2680"/>
              <w:gridCol w:w="5039"/>
            </w:tblGrid>
            <w:tr w:rsidR="0037210F" w:rsidRPr="0037210F" w14:paraId="55A0E4F6" w14:textId="77777777" w:rsidTr="003C492A">
              <w:trPr>
                <w:trHeight w:val="425"/>
              </w:trPr>
              <w:tc>
                <w:tcPr>
                  <w:tcW w:w="1132" w:type="dxa"/>
                  <w:vAlign w:val="center"/>
                </w:tcPr>
                <w:p w14:paraId="51A246FC"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1444" w:type="dxa"/>
                  <w:vAlign w:val="center"/>
                </w:tcPr>
                <w:p w14:paraId="598A0D5F"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2680" w:type="dxa"/>
                  <w:vAlign w:val="center"/>
                </w:tcPr>
                <w:p w14:paraId="202FD32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5039" w:type="dxa"/>
                  <w:vAlign w:val="center"/>
                </w:tcPr>
                <w:p w14:paraId="65C51AC5"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Se exime si acredita(*)</w:t>
                  </w:r>
                </w:p>
              </w:tc>
            </w:tr>
            <w:tr w:rsidR="0037210F" w:rsidRPr="0037210F" w14:paraId="49FB48D0" w14:textId="77777777" w:rsidTr="003C492A">
              <w:trPr>
                <w:trHeight w:val="425"/>
              </w:trPr>
              <w:tc>
                <w:tcPr>
                  <w:tcW w:w="1132" w:type="dxa"/>
                  <w:vMerge w:val="restart"/>
                  <w:vAlign w:val="center"/>
                </w:tcPr>
                <w:p w14:paraId="187C92B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w:t>
                  </w:r>
                </w:p>
              </w:tc>
              <w:tc>
                <w:tcPr>
                  <w:tcW w:w="1444" w:type="dxa"/>
                  <w:vMerge w:val="restart"/>
                  <w:vAlign w:val="center"/>
                </w:tcPr>
                <w:p w14:paraId="7E14B4FD"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MP(**)</w:t>
                  </w:r>
                </w:p>
              </w:tc>
              <w:tc>
                <w:tcPr>
                  <w:tcW w:w="2680" w:type="dxa"/>
                  <w:vAlign w:val="center"/>
                </w:tcPr>
                <w:p w14:paraId="7B70578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Menor o igual a 1 [MWt]</w:t>
                  </w:r>
                </w:p>
              </w:tc>
              <w:tc>
                <w:tcPr>
                  <w:tcW w:w="5039" w:type="dxa"/>
                  <w:vAlign w:val="center"/>
                </w:tcPr>
                <w:p w14:paraId="1FDBAFF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líquido o gaseoso</w:t>
                  </w:r>
                </w:p>
              </w:tc>
            </w:tr>
            <w:tr w:rsidR="0037210F" w:rsidRPr="0037210F" w14:paraId="0AF3A829" w14:textId="77777777" w:rsidTr="003C492A">
              <w:trPr>
                <w:trHeight w:val="425"/>
              </w:trPr>
              <w:tc>
                <w:tcPr>
                  <w:tcW w:w="1132" w:type="dxa"/>
                  <w:vMerge/>
                  <w:vAlign w:val="center"/>
                </w:tcPr>
                <w:p w14:paraId="48252D7A"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54E79F6" w14:textId="77777777" w:rsidR="0037210F" w:rsidRPr="0037210F" w:rsidRDefault="0037210F" w:rsidP="0037210F">
                  <w:pPr>
                    <w:jc w:val="center"/>
                    <w:rPr>
                      <w:rFonts w:asciiTheme="minorHAnsi" w:hAnsiTheme="minorHAnsi" w:cstheme="minorHAnsi"/>
                      <w:bCs/>
                      <w:sz w:val="18"/>
                      <w:szCs w:val="18"/>
                    </w:rPr>
                  </w:pPr>
                </w:p>
              </w:tc>
              <w:tc>
                <w:tcPr>
                  <w:tcW w:w="2680" w:type="dxa"/>
                  <w:vAlign w:val="center"/>
                </w:tcPr>
                <w:p w14:paraId="3EA9A7A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o igual a 1 [MWt]</w:t>
                  </w:r>
                </w:p>
              </w:tc>
              <w:tc>
                <w:tcPr>
                  <w:tcW w:w="5039" w:type="dxa"/>
                  <w:vAlign w:val="center"/>
                </w:tcPr>
                <w:p w14:paraId="0D90E6D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gaseoso</w:t>
                  </w:r>
                </w:p>
              </w:tc>
            </w:tr>
            <w:tr w:rsidR="0037210F" w:rsidRPr="0037210F" w14:paraId="0EC37473" w14:textId="77777777" w:rsidTr="003C492A">
              <w:trPr>
                <w:trHeight w:val="425"/>
              </w:trPr>
              <w:tc>
                <w:tcPr>
                  <w:tcW w:w="1132" w:type="dxa"/>
                  <w:vMerge/>
                  <w:vAlign w:val="center"/>
                </w:tcPr>
                <w:p w14:paraId="4086E444" w14:textId="77777777" w:rsidR="0037210F" w:rsidRPr="0037210F" w:rsidRDefault="0037210F" w:rsidP="0037210F">
                  <w:pPr>
                    <w:jc w:val="center"/>
                    <w:rPr>
                      <w:rFonts w:asciiTheme="minorHAnsi" w:hAnsiTheme="minorHAnsi" w:cstheme="minorHAnsi"/>
                      <w:bCs/>
                      <w:sz w:val="18"/>
                      <w:szCs w:val="18"/>
                    </w:rPr>
                  </w:pPr>
                </w:p>
              </w:tc>
              <w:tc>
                <w:tcPr>
                  <w:tcW w:w="1444" w:type="dxa"/>
                  <w:vMerge w:val="restart"/>
                  <w:vAlign w:val="center"/>
                </w:tcPr>
                <w:p w14:paraId="11EFE776"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SO</w:t>
                  </w:r>
                  <w:r w:rsidRPr="0037210F">
                    <w:rPr>
                      <w:rFonts w:asciiTheme="minorHAnsi" w:hAnsiTheme="minorHAnsi" w:cstheme="minorHAnsi"/>
                      <w:bCs/>
                      <w:sz w:val="18"/>
                      <w:szCs w:val="18"/>
                      <w:vertAlign w:val="subscript"/>
                    </w:rPr>
                    <w:t>2</w:t>
                  </w:r>
                </w:p>
              </w:tc>
              <w:tc>
                <w:tcPr>
                  <w:tcW w:w="2680" w:type="dxa"/>
                  <w:vMerge w:val="restart"/>
                  <w:vAlign w:val="center"/>
                </w:tcPr>
                <w:p w14:paraId="3B8F5CC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300 [</w:t>
                  </w:r>
                  <w:proofErr w:type="spellStart"/>
                  <w:r w:rsidRPr="0037210F">
                    <w:rPr>
                      <w:rFonts w:asciiTheme="minorHAnsi" w:hAnsiTheme="minorHAnsi" w:cstheme="minorHAnsi"/>
                      <w:bCs/>
                      <w:sz w:val="18"/>
                      <w:szCs w:val="18"/>
                    </w:rPr>
                    <w:t>kWt</w:t>
                  </w:r>
                  <w:proofErr w:type="spellEnd"/>
                  <w:r w:rsidRPr="0037210F">
                    <w:rPr>
                      <w:rFonts w:asciiTheme="minorHAnsi" w:hAnsiTheme="minorHAnsi" w:cstheme="minorHAnsi"/>
                      <w:bCs/>
                      <w:sz w:val="18"/>
                      <w:szCs w:val="18"/>
                    </w:rPr>
                    <w:t>]</w:t>
                  </w:r>
                </w:p>
              </w:tc>
              <w:tc>
                <w:tcPr>
                  <w:tcW w:w="5039" w:type="dxa"/>
                  <w:vAlign w:val="center"/>
                </w:tcPr>
                <w:p w14:paraId="05E7200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gaseoso</w:t>
                  </w:r>
                </w:p>
              </w:tc>
            </w:tr>
            <w:tr w:rsidR="0037210F" w:rsidRPr="0037210F" w14:paraId="0E733DAE" w14:textId="77777777" w:rsidTr="003C492A">
              <w:trPr>
                <w:trHeight w:val="425"/>
              </w:trPr>
              <w:tc>
                <w:tcPr>
                  <w:tcW w:w="1132" w:type="dxa"/>
                  <w:vMerge/>
                  <w:vAlign w:val="center"/>
                </w:tcPr>
                <w:p w14:paraId="7B570816"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4DE298E"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69ED0646"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4516958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biomasa no tratada (D.S. N°29/2013 MMA)</w:t>
                  </w:r>
                </w:p>
              </w:tc>
            </w:tr>
            <w:tr w:rsidR="0037210F" w:rsidRPr="0037210F" w14:paraId="33046765" w14:textId="77777777" w:rsidTr="003C492A">
              <w:trPr>
                <w:trHeight w:val="425"/>
              </w:trPr>
              <w:tc>
                <w:tcPr>
                  <w:tcW w:w="1132" w:type="dxa"/>
                  <w:vMerge/>
                  <w:vAlign w:val="center"/>
                </w:tcPr>
                <w:p w14:paraId="7611E352"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274AB9F3"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78CC6E2C"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55AB987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Estar sujeta al cumplimiento del D.S. N°13/2011 MMA</w:t>
                  </w:r>
                </w:p>
              </w:tc>
            </w:tr>
          </w:tbl>
          <w:p w14:paraId="15805110" w14:textId="77777777" w:rsidR="0037210F" w:rsidRPr="0037210F" w:rsidRDefault="0037210F" w:rsidP="0032616D">
            <w:pPr>
              <w:widowControl w:val="0"/>
              <w:overflowPunct w:val="0"/>
              <w:autoSpaceDE w:val="0"/>
              <w:autoSpaceDN w:val="0"/>
              <w:adjustRightInd w:val="0"/>
              <w:jc w:val="both"/>
              <w:rPr>
                <w:b/>
                <w:bCs/>
                <w:lang w:val="es-CL"/>
              </w:rPr>
            </w:pPr>
          </w:p>
          <w:p w14:paraId="01ABF571" w14:textId="77777777"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Las excepciones mencionadas se deberán acreditar conforme a lo señalado en el artículo 43, según lo señalado en el artículo 36 y 38 del D.S. N° 31/2016 del Ministerio del Medio Ambiente.</w:t>
            </w:r>
          </w:p>
          <w:p w14:paraId="3CF3A5A0" w14:textId="2A095D35"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Para las fuentes suje</w:t>
            </w:r>
            <w:r w:rsidR="00B84DB9">
              <w:rPr>
                <w:rFonts w:asciiTheme="minorHAnsi" w:hAnsiTheme="minorHAnsi" w:cstheme="minorHAnsi"/>
                <w:sz w:val="18"/>
                <w:szCs w:val="18"/>
              </w:rPr>
              <w:t>tas al cumplimiento del D.S. N°</w:t>
            </w:r>
            <w:r w:rsidRPr="0037210F">
              <w:rPr>
                <w:rFonts w:asciiTheme="minorHAnsi" w:hAnsiTheme="minorHAnsi" w:cstheme="minorHAnsi"/>
                <w:sz w:val="18"/>
                <w:szCs w:val="18"/>
              </w:rPr>
              <w:t>1</w:t>
            </w:r>
            <w:r w:rsidR="00B84DB9">
              <w:rPr>
                <w:rFonts w:asciiTheme="minorHAnsi" w:hAnsiTheme="minorHAnsi" w:cstheme="minorHAnsi"/>
                <w:sz w:val="18"/>
                <w:szCs w:val="18"/>
              </w:rPr>
              <w:t>3</w:t>
            </w:r>
            <w:r w:rsidRPr="0037210F">
              <w:rPr>
                <w:rFonts w:asciiTheme="minorHAnsi" w:hAnsiTheme="minorHAnsi" w:cstheme="minorHAnsi"/>
                <w:sz w:val="18"/>
                <w:szCs w:val="18"/>
              </w:rPr>
              <w:t>/2011 del Ministerio del Medio Ambiente, se aplican las normas de emisión por concentración ahí establecidas</w:t>
            </w:r>
          </w:p>
          <w:p w14:paraId="76B29B7D" w14:textId="77777777" w:rsidR="0037210F" w:rsidRDefault="0037210F" w:rsidP="0032616D">
            <w:pPr>
              <w:widowControl w:val="0"/>
              <w:overflowPunct w:val="0"/>
              <w:autoSpaceDE w:val="0"/>
              <w:autoSpaceDN w:val="0"/>
              <w:adjustRightInd w:val="0"/>
              <w:jc w:val="both"/>
              <w:rPr>
                <w:b/>
                <w:bCs/>
                <w:sz w:val="18"/>
                <w:szCs w:val="18"/>
              </w:rPr>
            </w:pPr>
          </w:p>
          <w:p w14:paraId="3904120E" w14:textId="77777777" w:rsidR="0037210F" w:rsidRDefault="0037210F" w:rsidP="0032616D">
            <w:pPr>
              <w:widowControl w:val="0"/>
              <w:overflowPunct w:val="0"/>
              <w:autoSpaceDE w:val="0"/>
              <w:autoSpaceDN w:val="0"/>
              <w:adjustRightInd w:val="0"/>
              <w:jc w:val="both"/>
              <w:rPr>
                <w:b/>
                <w:bCs/>
                <w:sz w:val="18"/>
                <w:szCs w:val="18"/>
              </w:rPr>
            </w:pPr>
          </w:p>
          <w:p w14:paraId="28832D75" w14:textId="77777777" w:rsidR="0037210F" w:rsidRDefault="0037210F" w:rsidP="0037210F">
            <w:pPr>
              <w:jc w:val="both"/>
              <w:rPr>
                <w:rFonts w:asciiTheme="minorHAnsi" w:hAnsiTheme="minorHAnsi"/>
              </w:rPr>
            </w:pPr>
            <w:r w:rsidRPr="00AE17BA">
              <w:rPr>
                <w:rFonts w:asciiTheme="minorHAnsi" w:hAnsiTheme="minorHAnsi"/>
              </w:rPr>
              <w:t xml:space="preserve">Cabe mencionar, que sólo las calderas </w:t>
            </w:r>
            <w:r w:rsidRPr="00AE17BA">
              <w:rPr>
                <w:rFonts w:asciiTheme="minorHAnsi" w:hAnsiTheme="minorHAnsi"/>
                <w:b/>
              </w:rPr>
              <w:t>afectas al cumplimiento</w:t>
            </w:r>
            <w:r w:rsidRPr="00AE17BA">
              <w:rPr>
                <w:rFonts w:asciiTheme="minorHAnsi" w:hAnsiTheme="minorHAnsi"/>
              </w:rPr>
              <w:t xml:space="preserve"> de límite de emisión de MP y/o SO</w:t>
            </w:r>
            <w:r w:rsidRPr="00AE17BA">
              <w:rPr>
                <w:rFonts w:asciiTheme="minorHAnsi" w:hAnsiTheme="minorHAnsi"/>
                <w:vertAlign w:val="subscript"/>
              </w:rPr>
              <w:t>2</w:t>
            </w:r>
            <w:r w:rsidRPr="00AE17BA">
              <w:rPr>
                <w:rFonts w:asciiTheme="minorHAnsi" w:hAnsiTheme="minorHAnsi"/>
              </w:rPr>
              <w:t>, podrían optar a las excepciones mencionadas, dependiendo de su potencia térmica. En tal sentido, todas las calderas deben cumplir límite de emisión de MP independiente de la potencia térmica que posea, en cambio para cumplir límite de emisión de SO</w:t>
            </w:r>
            <w:r w:rsidRPr="00AE17BA">
              <w:rPr>
                <w:rFonts w:asciiTheme="minorHAnsi" w:hAnsiTheme="minorHAnsi"/>
                <w:vertAlign w:val="subscript"/>
              </w:rPr>
              <w:t>2</w:t>
            </w:r>
            <w:r w:rsidRPr="00AE17BA">
              <w:rPr>
                <w:rFonts w:asciiTheme="minorHAnsi" w:hAnsiTheme="minorHAnsi"/>
              </w:rPr>
              <w:t>, las calderas deben tener una potencia térmica superior a 0,3 [MWt] para ser afectas, de otro modo no tienen la obligación de medir. Lo anterior, se resume en la siguiente tabla.</w:t>
            </w:r>
          </w:p>
          <w:p w14:paraId="75EDFA26" w14:textId="77777777" w:rsidR="0037210F" w:rsidRDefault="0037210F" w:rsidP="0037210F">
            <w:pPr>
              <w:jc w:val="both"/>
              <w:rPr>
                <w:rFonts w:asciiTheme="minorHAnsi" w:hAnsiTheme="minorHAnsi"/>
              </w:rPr>
            </w:pPr>
          </w:p>
          <w:p w14:paraId="45A28CB3" w14:textId="77777777" w:rsidR="0037210F" w:rsidRDefault="0037210F" w:rsidP="0037210F">
            <w:pPr>
              <w:jc w:val="both"/>
              <w:rPr>
                <w:rFonts w:asciiTheme="minorHAnsi" w:hAnsiTheme="minorHAnsi"/>
              </w:rPr>
            </w:pPr>
          </w:p>
          <w:p w14:paraId="07FC837A" w14:textId="77777777" w:rsidR="0037210F" w:rsidRDefault="0037210F" w:rsidP="0037210F">
            <w:pPr>
              <w:jc w:val="both"/>
              <w:rPr>
                <w:rFonts w:asciiTheme="minorHAnsi" w:hAnsiTheme="minorHAnsi"/>
              </w:rPr>
            </w:pPr>
          </w:p>
          <w:p w14:paraId="7D4C87A1" w14:textId="77777777" w:rsidR="0037210F" w:rsidRDefault="0037210F" w:rsidP="0037210F">
            <w:pPr>
              <w:jc w:val="both"/>
              <w:rPr>
                <w:rFonts w:asciiTheme="minorHAnsi" w:hAnsiTheme="minorHAnsi"/>
              </w:rPr>
            </w:pPr>
          </w:p>
          <w:p w14:paraId="7BFC210C" w14:textId="77777777" w:rsidR="0037210F" w:rsidRDefault="0037210F" w:rsidP="0037210F">
            <w:pPr>
              <w:jc w:val="both"/>
              <w:rPr>
                <w:rFonts w:asciiTheme="minorHAnsi" w:hAnsiTheme="minorHAnsi"/>
              </w:rPr>
            </w:pPr>
          </w:p>
          <w:p w14:paraId="128CC96A" w14:textId="77777777" w:rsidR="0037210F" w:rsidRDefault="0037210F" w:rsidP="0037210F">
            <w:pPr>
              <w:jc w:val="both"/>
              <w:rPr>
                <w:rFonts w:asciiTheme="minorHAnsi" w:hAnsiTheme="minorHAnsi"/>
              </w:rPr>
            </w:pPr>
          </w:p>
          <w:p w14:paraId="3E17AB52" w14:textId="77777777" w:rsidR="0037210F" w:rsidRPr="00AE17BA" w:rsidRDefault="0037210F" w:rsidP="0037210F">
            <w:pPr>
              <w:jc w:val="both"/>
              <w:rPr>
                <w:rFonts w:asciiTheme="minorHAnsi" w:hAnsiTheme="minorHAnsi"/>
              </w:rPr>
            </w:pPr>
          </w:p>
          <w:p w14:paraId="4B73BB6B" w14:textId="77777777" w:rsidR="0037210F" w:rsidRDefault="0037210F" w:rsidP="0037210F">
            <w:pPr>
              <w:pStyle w:val="Prrafodelista"/>
              <w:rPr>
                <w:rFonts w:asciiTheme="minorHAnsi" w:hAnsiTheme="minorHAnsi"/>
              </w:rPr>
            </w:pPr>
            <w:r w:rsidRPr="008C3D70">
              <w:rPr>
                <w:rFonts w:asciiTheme="minorHAnsi" w:hAnsiTheme="minorHAnsi"/>
              </w:rPr>
              <w:lastRenderedPageBreak/>
              <w:t>Límite máximo de emisión de MP y SO</w:t>
            </w:r>
            <w:r w:rsidRPr="00AE17BA">
              <w:rPr>
                <w:rFonts w:asciiTheme="minorHAnsi" w:hAnsiTheme="minorHAnsi"/>
                <w:vertAlign w:val="subscript"/>
              </w:rPr>
              <w:t>2</w:t>
            </w:r>
            <w:r w:rsidRPr="008C3D70">
              <w:rPr>
                <w:rFonts w:asciiTheme="minorHAnsi" w:hAnsiTheme="minorHAnsi"/>
              </w:rPr>
              <w:t xml:space="preserve"> para calderas</w:t>
            </w:r>
          </w:p>
          <w:p w14:paraId="2D142B07" w14:textId="77777777" w:rsidR="0037210F" w:rsidRPr="008C3D70" w:rsidRDefault="0037210F" w:rsidP="0037210F">
            <w:pPr>
              <w:pStyle w:val="Prrafodelista"/>
              <w:rPr>
                <w:rFonts w:asciiTheme="minorHAnsi" w:hAnsiTheme="minorHAnsi"/>
              </w:rPr>
            </w:pPr>
          </w:p>
          <w:tbl>
            <w:tblPr>
              <w:tblStyle w:val="Tablaconcuadrcula"/>
              <w:tblW w:w="0" w:type="auto"/>
              <w:tblInd w:w="697" w:type="dxa"/>
              <w:tblLook w:val="04A0" w:firstRow="1" w:lastRow="0" w:firstColumn="1" w:lastColumn="0" w:noHBand="0" w:noVBand="1"/>
            </w:tblPr>
            <w:tblGrid>
              <w:gridCol w:w="1129"/>
              <w:gridCol w:w="1014"/>
              <w:gridCol w:w="1985"/>
              <w:gridCol w:w="1383"/>
              <w:gridCol w:w="2442"/>
              <w:gridCol w:w="2423"/>
            </w:tblGrid>
            <w:tr w:rsidR="0037210F" w:rsidRPr="0037210F" w14:paraId="539AB0C0" w14:textId="77777777" w:rsidTr="003C492A">
              <w:trPr>
                <w:trHeight w:val="425"/>
              </w:trPr>
              <w:tc>
                <w:tcPr>
                  <w:tcW w:w="1081" w:type="dxa"/>
                  <w:vAlign w:val="center"/>
                </w:tcPr>
                <w:p w14:paraId="31E9D083"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992" w:type="dxa"/>
                  <w:vAlign w:val="center"/>
                </w:tcPr>
                <w:p w14:paraId="71F106DB"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1985" w:type="dxa"/>
                  <w:vAlign w:val="center"/>
                </w:tcPr>
                <w:p w14:paraId="46A0F486"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1383" w:type="dxa"/>
                  <w:vAlign w:val="center"/>
                </w:tcPr>
                <w:p w14:paraId="27D180F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Límite máximo de emisión de MP (mg/m</w:t>
                  </w:r>
                  <w:r w:rsidRPr="0037210F">
                    <w:rPr>
                      <w:rFonts w:asciiTheme="minorHAnsi" w:hAnsiTheme="minorHAnsi" w:cstheme="minorHAnsi"/>
                      <w:b/>
                      <w:bCs/>
                      <w:sz w:val="18"/>
                      <w:szCs w:val="18"/>
                      <w:vertAlign w:val="superscript"/>
                    </w:rPr>
                    <w:t>3</w:t>
                  </w:r>
                  <w:r w:rsidRPr="0037210F">
                    <w:rPr>
                      <w:rFonts w:asciiTheme="minorHAnsi" w:hAnsiTheme="minorHAnsi" w:cstheme="minorHAnsi"/>
                      <w:b/>
                      <w:bCs/>
                      <w:sz w:val="18"/>
                      <w:szCs w:val="18"/>
                    </w:rPr>
                    <w:t>N) / SO2 (</w:t>
                  </w:r>
                  <w:proofErr w:type="spellStart"/>
                  <w:r w:rsidRPr="0037210F">
                    <w:rPr>
                      <w:rFonts w:asciiTheme="minorHAnsi" w:hAnsiTheme="minorHAnsi" w:cstheme="minorHAnsi"/>
                      <w:b/>
                      <w:bCs/>
                      <w:sz w:val="18"/>
                      <w:szCs w:val="18"/>
                    </w:rPr>
                    <w:t>ng</w:t>
                  </w:r>
                  <w:proofErr w:type="spellEnd"/>
                  <w:r w:rsidRPr="0037210F">
                    <w:rPr>
                      <w:rFonts w:asciiTheme="minorHAnsi" w:hAnsiTheme="minorHAnsi" w:cstheme="minorHAnsi"/>
                      <w:b/>
                      <w:bCs/>
                      <w:sz w:val="18"/>
                      <w:szCs w:val="18"/>
                    </w:rPr>
                    <w:t>/J)</w:t>
                  </w:r>
                </w:p>
              </w:tc>
              <w:tc>
                <w:tcPr>
                  <w:tcW w:w="2442" w:type="dxa"/>
                  <w:vAlign w:val="center"/>
                </w:tcPr>
                <w:p w14:paraId="2B4E2841"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existentes</w:t>
                  </w:r>
                </w:p>
              </w:tc>
              <w:tc>
                <w:tcPr>
                  <w:tcW w:w="2423" w:type="dxa"/>
                  <w:vAlign w:val="center"/>
                </w:tcPr>
                <w:p w14:paraId="706AFDE2"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nuevas</w:t>
                  </w:r>
                </w:p>
              </w:tc>
            </w:tr>
            <w:tr w:rsidR="0037210F" w:rsidRPr="0037210F" w14:paraId="602075FF" w14:textId="77777777" w:rsidTr="003C492A">
              <w:trPr>
                <w:trHeight w:val="425"/>
              </w:trPr>
              <w:tc>
                <w:tcPr>
                  <w:tcW w:w="1081" w:type="dxa"/>
                  <w:vMerge w:val="restart"/>
                  <w:vAlign w:val="center"/>
                </w:tcPr>
                <w:p w14:paraId="707B941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Calderas</w:t>
                  </w:r>
                </w:p>
              </w:tc>
              <w:tc>
                <w:tcPr>
                  <w:tcW w:w="992" w:type="dxa"/>
                  <w:vMerge w:val="restart"/>
                  <w:vAlign w:val="center"/>
                </w:tcPr>
                <w:p w14:paraId="4FECDDC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MP</w:t>
                  </w:r>
                </w:p>
              </w:tc>
              <w:tc>
                <w:tcPr>
                  <w:tcW w:w="1985" w:type="dxa"/>
                  <w:vAlign w:val="center"/>
                </w:tcPr>
                <w:p w14:paraId="4D04970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Menor o igual a 300 </w:t>
                  </w:r>
                  <w:proofErr w:type="spellStart"/>
                  <w:r w:rsidRPr="0037210F">
                    <w:rPr>
                      <w:rFonts w:asciiTheme="minorHAnsi" w:hAnsiTheme="minorHAnsi" w:cstheme="minorHAnsi"/>
                      <w:bCs/>
                      <w:sz w:val="18"/>
                      <w:szCs w:val="18"/>
                    </w:rPr>
                    <w:t>kWt</w:t>
                  </w:r>
                  <w:proofErr w:type="spellEnd"/>
                </w:p>
              </w:tc>
              <w:tc>
                <w:tcPr>
                  <w:tcW w:w="1383" w:type="dxa"/>
                  <w:vAlign w:val="center"/>
                </w:tcPr>
                <w:p w14:paraId="44228D7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C9997E5"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B65169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Desde que inicia su operación</w:t>
                  </w:r>
                </w:p>
              </w:tc>
            </w:tr>
            <w:tr w:rsidR="0037210F" w:rsidRPr="0037210F" w14:paraId="7CEB1AAA" w14:textId="77777777" w:rsidTr="003C492A">
              <w:trPr>
                <w:trHeight w:val="425"/>
              </w:trPr>
              <w:tc>
                <w:tcPr>
                  <w:tcW w:w="1081" w:type="dxa"/>
                  <w:vMerge/>
                  <w:vAlign w:val="center"/>
                </w:tcPr>
                <w:p w14:paraId="585B9AFE"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4D55D691" w14:textId="77777777" w:rsidR="0037210F" w:rsidRPr="0037210F" w:rsidRDefault="0037210F" w:rsidP="0037210F">
                  <w:pPr>
                    <w:jc w:val="center"/>
                    <w:rPr>
                      <w:rFonts w:asciiTheme="minorHAnsi" w:hAnsiTheme="minorHAnsi" w:cstheme="minorHAnsi"/>
                      <w:bCs/>
                      <w:sz w:val="18"/>
                      <w:szCs w:val="18"/>
                    </w:rPr>
                  </w:pPr>
                </w:p>
              </w:tc>
              <w:tc>
                <w:tcPr>
                  <w:tcW w:w="1985" w:type="dxa"/>
                  <w:vAlign w:val="center"/>
                </w:tcPr>
                <w:p w14:paraId="71155FC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Mayor a 300 </w:t>
                  </w:r>
                  <w:proofErr w:type="spellStart"/>
                  <w:r w:rsidRPr="0037210F">
                    <w:rPr>
                      <w:rFonts w:asciiTheme="minorHAnsi" w:hAnsiTheme="minorHAnsi" w:cstheme="minorHAnsi"/>
                      <w:bCs/>
                      <w:sz w:val="18"/>
                      <w:szCs w:val="18"/>
                    </w:rPr>
                    <w:t>kWt</w:t>
                  </w:r>
                  <w:proofErr w:type="spellEnd"/>
                  <w:r w:rsidRPr="0037210F">
                    <w:rPr>
                      <w:rFonts w:asciiTheme="minorHAnsi" w:hAnsiTheme="minorHAnsi" w:cstheme="minorHAnsi"/>
                      <w:bCs/>
                      <w:sz w:val="18"/>
                      <w:szCs w:val="18"/>
                    </w:rPr>
                    <w:t xml:space="preserve"> y menor o igual a 1 MWt</w:t>
                  </w:r>
                </w:p>
              </w:tc>
              <w:tc>
                <w:tcPr>
                  <w:tcW w:w="1383" w:type="dxa"/>
                  <w:vAlign w:val="center"/>
                </w:tcPr>
                <w:p w14:paraId="5C082CBC"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40A9013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EA14BF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p>
              </w:tc>
            </w:tr>
            <w:tr w:rsidR="0037210F" w:rsidRPr="0037210F" w14:paraId="685C9222" w14:textId="77777777" w:rsidTr="003C492A">
              <w:trPr>
                <w:trHeight w:val="192"/>
              </w:trPr>
              <w:tc>
                <w:tcPr>
                  <w:tcW w:w="1081" w:type="dxa"/>
                  <w:vMerge/>
                  <w:vAlign w:val="center"/>
                </w:tcPr>
                <w:p w14:paraId="626ADBD9"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388109D8" w14:textId="77777777" w:rsidR="0037210F" w:rsidRPr="0037210F" w:rsidRDefault="0037210F" w:rsidP="0037210F">
                  <w:pPr>
                    <w:jc w:val="center"/>
                    <w:rPr>
                      <w:rFonts w:asciiTheme="minorHAnsi" w:hAnsiTheme="minorHAnsi" w:cstheme="minorHAnsi"/>
                      <w:bCs/>
                      <w:sz w:val="18"/>
                      <w:szCs w:val="18"/>
                    </w:rPr>
                  </w:pPr>
                </w:p>
              </w:tc>
              <w:tc>
                <w:tcPr>
                  <w:tcW w:w="1985" w:type="dxa"/>
                  <w:vMerge w:val="restart"/>
                  <w:vAlign w:val="center"/>
                </w:tcPr>
                <w:p w14:paraId="49638088"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1 MWt y menor o igual a 20 MWt</w:t>
                  </w:r>
                </w:p>
              </w:tc>
              <w:tc>
                <w:tcPr>
                  <w:tcW w:w="1383" w:type="dxa"/>
                  <w:vAlign w:val="center"/>
                </w:tcPr>
                <w:p w14:paraId="0946ABD0"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73A0C32"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 y hasta el 31 de diciembre de 2019</w:t>
                  </w:r>
                </w:p>
              </w:tc>
              <w:tc>
                <w:tcPr>
                  <w:tcW w:w="2423" w:type="dxa"/>
                  <w:vAlign w:val="center"/>
                </w:tcPr>
                <w:p w14:paraId="08F2DEDE"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r w:rsidRPr="0037210F">
                    <w:rPr>
                      <w:rFonts w:asciiTheme="minorHAnsi" w:hAnsiTheme="minorHAnsi" w:cstheme="minorHAnsi"/>
                      <w:bCs/>
                      <w:sz w:val="18"/>
                      <w:szCs w:val="18"/>
                    </w:rPr>
                    <w:t>y hasta el 31 de diciembre de 2019</w:t>
                  </w:r>
                </w:p>
              </w:tc>
            </w:tr>
            <w:tr w:rsidR="0037210F" w:rsidRPr="0037210F" w14:paraId="46B0D981" w14:textId="77777777" w:rsidTr="003C492A">
              <w:trPr>
                <w:trHeight w:val="425"/>
              </w:trPr>
              <w:tc>
                <w:tcPr>
                  <w:tcW w:w="1081" w:type="dxa"/>
                  <w:vMerge/>
                  <w:vAlign w:val="center"/>
                </w:tcPr>
                <w:p w14:paraId="425F17FD"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5528257E" w14:textId="77777777" w:rsidR="0037210F" w:rsidRPr="0037210F" w:rsidRDefault="0037210F" w:rsidP="0037210F">
                  <w:pPr>
                    <w:jc w:val="center"/>
                    <w:rPr>
                      <w:rFonts w:asciiTheme="minorHAnsi" w:hAnsiTheme="minorHAnsi" w:cstheme="minorHAnsi"/>
                      <w:bCs/>
                      <w:sz w:val="18"/>
                      <w:szCs w:val="18"/>
                    </w:rPr>
                  </w:pPr>
                </w:p>
              </w:tc>
              <w:tc>
                <w:tcPr>
                  <w:tcW w:w="1985" w:type="dxa"/>
                  <w:vMerge/>
                  <w:vAlign w:val="center"/>
                </w:tcPr>
                <w:p w14:paraId="003331C9" w14:textId="77777777" w:rsidR="0037210F" w:rsidRPr="0037210F" w:rsidRDefault="0037210F" w:rsidP="0037210F">
                  <w:pPr>
                    <w:rPr>
                      <w:rFonts w:asciiTheme="minorHAnsi" w:hAnsiTheme="minorHAnsi" w:cstheme="minorHAnsi"/>
                      <w:bCs/>
                      <w:sz w:val="18"/>
                      <w:szCs w:val="18"/>
                    </w:rPr>
                  </w:pPr>
                </w:p>
              </w:tc>
              <w:tc>
                <w:tcPr>
                  <w:tcW w:w="1383" w:type="dxa"/>
                  <w:vAlign w:val="center"/>
                </w:tcPr>
                <w:p w14:paraId="4709ABC9"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20</w:t>
                  </w:r>
                </w:p>
              </w:tc>
              <w:tc>
                <w:tcPr>
                  <w:tcW w:w="2442" w:type="dxa"/>
                  <w:vAlign w:val="center"/>
                </w:tcPr>
                <w:p w14:paraId="59100799"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c>
                <w:tcPr>
                  <w:tcW w:w="2423" w:type="dxa"/>
                  <w:vAlign w:val="center"/>
                </w:tcPr>
                <w:p w14:paraId="57006F0B"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r>
            <w:tr w:rsidR="0037210F" w:rsidRPr="0037210F" w14:paraId="00F4A145" w14:textId="77777777" w:rsidTr="003C492A">
              <w:trPr>
                <w:trHeight w:val="436"/>
              </w:trPr>
              <w:tc>
                <w:tcPr>
                  <w:tcW w:w="1081" w:type="dxa"/>
                  <w:vMerge/>
                  <w:vAlign w:val="center"/>
                </w:tcPr>
                <w:p w14:paraId="099501E8"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3476E52B"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50426BD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20 MWt</w:t>
                  </w:r>
                </w:p>
              </w:tc>
              <w:tc>
                <w:tcPr>
                  <w:tcW w:w="1383" w:type="dxa"/>
                  <w:vAlign w:val="center"/>
                </w:tcPr>
                <w:p w14:paraId="1F2F6940"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78E58FCB"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19CA4CE5"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72B71F24" w14:textId="77777777" w:rsidTr="003C492A">
              <w:trPr>
                <w:trHeight w:val="436"/>
              </w:trPr>
              <w:tc>
                <w:tcPr>
                  <w:tcW w:w="1081" w:type="dxa"/>
                  <w:vMerge/>
                  <w:vAlign w:val="center"/>
                </w:tcPr>
                <w:p w14:paraId="43DB90C2" w14:textId="77777777" w:rsidR="0037210F" w:rsidRPr="0037210F" w:rsidRDefault="0037210F" w:rsidP="0037210F">
                  <w:pPr>
                    <w:jc w:val="center"/>
                    <w:rPr>
                      <w:rFonts w:asciiTheme="minorHAnsi" w:hAnsiTheme="minorHAnsi" w:cstheme="minorHAnsi"/>
                      <w:sz w:val="18"/>
                      <w:szCs w:val="18"/>
                    </w:rPr>
                  </w:pPr>
                </w:p>
              </w:tc>
              <w:tc>
                <w:tcPr>
                  <w:tcW w:w="992" w:type="dxa"/>
                  <w:vMerge w:val="restart"/>
                  <w:vAlign w:val="center"/>
                </w:tcPr>
                <w:p w14:paraId="594D4143"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SO</w:t>
                  </w:r>
                  <w:r w:rsidRPr="0037210F">
                    <w:rPr>
                      <w:rFonts w:asciiTheme="minorHAnsi" w:hAnsiTheme="minorHAnsi" w:cstheme="minorHAnsi"/>
                      <w:sz w:val="18"/>
                      <w:szCs w:val="18"/>
                      <w:vertAlign w:val="subscript"/>
                    </w:rPr>
                    <w:t>2</w:t>
                  </w:r>
                </w:p>
              </w:tc>
              <w:tc>
                <w:tcPr>
                  <w:tcW w:w="1985" w:type="dxa"/>
                  <w:vAlign w:val="center"/>
                </w:tcPr>
                <w:p w14:paraId="03CD840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Mayor a 300 </w:t>
                  </w:r>
                  <w:proofErr w:type="spellStart"/>
                  <w:r w:rsidRPr="0037210F">
                    <w:rPr>
                      <w:rFonts w:asciiTheme="minorHAnsi" w:hAnsiTheme="minorHAnsi" w:cstheme="minorHAnsi"/>
                      <w:sz w:val="18"/>
                      <w:szCs w:val="18"/>
                    </w:rPr>
                    <w:t>kWt</w:t>
                  </w:r>
                  <w:proofErr w:type="spellEnd"/>
                  <w:r w:rsidRPr="0037210F">
                    <w:rPr>
                      <w:rFonts w:asciiTheme="minorHAnsi" w:hAnsiTheme="minorHAnsi" w:cstheme="minorHAnsi"/>
                      <w:sz w:val="18"/>
                      <w:szCs w:val="18"/>
                    </w:rPr>
                    <w:t xml:space="preserve"> y menor o igual a 1 MWt</w:t>
                  </w:r>
                </w:p>
              </w:tc>
              <w:tc>
                <w:tcPr>
                  <w:tcW w:w="1383" w:type="dxa"/>
                  <w:vAlign w:val="center"/>
                </w:tcPr>
                <w:p w14:paraId="7E4ECE77"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3053A7D6"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w:t>
                  </w:r>
                </w:p>
              </w:tc>
              <w:tc>
                <w:tcPr>
                  <w:tcW w:w="2423" w:type="dxa"/>
                  <w:vAlign w:val="center"/>
                </w:tcPr>
                <w:p w14:paraId="145A994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4AF59B47" w14:textId="77777777" w:rsidTr="003C492A">
              <w:trPr>
                <w:trHeight w:val="436"/>
              </w:trPr>
              <w:tc>
                <w:tcPr>
                  <w:tcW w:w="1081" w:type="dxa"/>
                  <w:vMerge/>
                  <w:vAlign w:val="center"/>
                </w:tcPr>
                <w:p w14:paraId="7632ACEC"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1120DBE3"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34A05A9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1 MWt</w:t>
                  </w:r>
                </w:p>
              </w:tc>
              <w:tc>
                <w:tcPr>
                  <w:tcW w:w="1383" w:type="dxa"/>
                  <w:vAlign w:val="center"/>
                </w:tcPr>
                <w:p w14:paraId="06BF7B58"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10</w:t>
                  </w:r>
                </w:p>
              </w:tc>
              <w:tc>
                <w:tcPr>
                  <w:tcW w:w="2442" w:type="dxa"/>
                  <w:vAlign w:val="center"/>
                </w:tcPr>
                <w:p w14:paraId="7AEB8C72"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24 meses desde la publicación del D.S. 31/2016 MMA (*)</w:t>
                  </w:r>
                </w:p>
              </w:tc>
              <w:tc>
                <w:tcPr>
                  <w:tcW w:w="2423" w:type="dxa"/>
                  <w:vAlign w:val="center"/>
                </w:tcPr>
                <w:p w14:paraId="3977FB6F"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bl>
          <w:p w14:paraId="4B52D759" w14:textId="77777777" w:rsidR="0037210F" w:rsidRPr="008C3D70" w:rsidRDefault="0037210F" w:rsidP="0037210F">
            <w:pPr>
              <w:pStyle w:val="Prrafodelista"/>
              <w:rPr>
                <w:rFonts w:asciiTheme="minorHAnsi" w:hAnsiTheme="minorHAnsi" w:cstheme="minorHAnsi"/>
                <w:sz w:val="16"/>
                <w:szCs w:val="16"/>
              </w:rPr>
            </w:pPr>
            <w:r w:rsidRPr="008C3D70">
              <w:rPr>
                <w:rFonts w:asciiTheme="minorHAnsi" w:hAnsiTheme="minorHAnsi" w:cstheme="minorHAnsi"/>
                <w:sz w:val="16"/>
                <w:szCs w:val="16"/>
              </w:rPr>
              <w:t>Fuente: artículos 36 y 38 del D.S. N°31/2016 del Ministerio del Medio Ambiente.</w:t>
            </w:r>
          </w:p>
          <w:p w14:paraId="5C50F2E5" w14:textId="79C374E5" w:rsidR="0037210F" w:rsidRDefault="0037210F" w:rsidP="0037210F">
            <w:pPr>
              <w:pStyle w:val="Prrafodelista"/>
              <w:rPr>
                <w:rFonts w:asciiTheme="minorHAnsi" w:hAnsiTheme="minorHAnsi" w:cstheme="minorHAnsi"/>
                <w:sz w:val="16"/>
                <w:szCs w:val="16"/>
              </w:rPr>
            </w:pPr>
            <w:r w:rsidRPr="008C3D70">
              <w:rPr>
                <w:rFonts w:asciiTheme="minorHAnsi" w:hAnsiTheme="minorHAnsi" w:cstheme="minorHAnsi"/>
                <w:sz w:val="16"/>
                <w:szCs w:val="16"/>
              </w:rPr>
              <w:t>(*) Publicación en diario oficial del D.S. 31/2016 MMA: 24-11-2017</w:t>
            </w:r>
          </w:p>
          <w:p w14:paraId="3C15578D" w14:textId="77777777" w:rsidR="0037210F" w:rsidRDefault="0037210F" w:rsidP="0037210F">
            <w:pPr>
              <w:rPr>
                <w:rFonts w:asciiTheme="minorHAnsi" w:hAnsiTheme="minorHAnsi" w:cstheme="minorHAnsi"/>
                <w:sz w:val="16"/>
                <w:szCs w:val="16"/>
              </w:rPr>
            </w:pPr>
          </w:p>
          <w:p w14:paraId="4CC65A57" w14:textId="77777777" w:rsidR="0037210F" w:rsidRPr="0037210F" w:rsidRDefault="0037210F" w:rsidP="0037210F">
            <w:pPr>
              <w:jc w:val="both"/>
            </w:pPr>
            <w:r w:rsidRPr="0037210F">
              <w:t xml:space="preserve">Es necesario mencionar que, las excepciones de los artículos 36 y 38; y la acreditación mencionada en el artículo 43, se refiere al </w:t>
            </w:r>
            <w:r w:rsidRPr="0037210F">
              <w:rPr>
                <w:b/>
              </w:rPr>
              <w:t>uso de un tipo de combustible de manera exclusiva y permanente</w:t>
            </w:r>
            <w:r w:rsidRPr="0037210F">
              <w:t>, en ningún caso se establecen criterios para uso de combustibles duales, por lo que, no sería procedente aplicar la excepción a fuentes que utilicen combustibles duales por no cumplir con la exclusividad, a pesar que se cumpla con los límites de potencia señalados.</w:t>
            </w:r>
          </w:p>
          <w:p w14:paraId="3D504DD3" w14:textId="77777777" w:rsidR="0037210F" w:rsidRPr="0037210F" w:rsidRDefault="0037210F" w:rsidP="0037210F">
            <w:pPr>
              <w:rPr>
                <w:rFonts w:cstheme="minorHAnsi"/>
                <w:sz w:val="16"/>
                <w:szCs w:val="16"/>
              </w:rPr>
            </w:pPr>
          </w:p>
          <w:p w14:paraId="4E40E1C7" w14:textId="7C808C02" w:rsidR="0032616D" w:rsidRDefault="0032616D" w:rsidP="0037210F">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296A39A6"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36CA105" w14:textId="0977878B" w:rsidR="0037210F"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w:t>
            </w:r>
            <w:r w:rsidR="0037210F">
              <w:rPr>
                <w:rFonts w:asciiTheme="minorHAnsi" w:hAnsiTheme="minorHAnsi"/>
              </w:rPr>
              <w:t xml:space="preserve">presentada por el titular del establecimiento para las calderas industriales </w:t>
            </w:r>
            <w:r w:rsidR="007E2A98">
              <w:rPr>
                <w:rFonts w:asciiTheme="minorHAnsi" w:hAnsiTheme="minorHAnsi"/>
              </w:rPr>
              <w:t>con</w:t>
            </w:r>
            <w:r w:rsidR="00B84DB9">
              <w:rPr>
                <w:rFonts w:asciiTheme="minorHAnsi" w:hAnsiTheme="minorHAnsi"/>
              </w:rPr>
              <w:t xml:space="preserve"> número de registro </w:t>
            </w:r>
            <w:r w:rsidR="00B84DB9">
              <w:rPr>
                <w:rFonts w:eastAsia="Times New Roman" w:cs="Calibri"/>
                <w:bCs/>
                <w:color w:val="000000"/>
                <w:lang w:eastAsia="es-CL"/>
              </w:rPr>
              <w:t>IN-931 y caldera  IN-1575</w:t>
            </w:r>
            <w:r w:rsidR="0037210F">
              <w:rPr>
                <w:rFonts w:asciiTheme="minorHAnsi" w:hAnsiTheme="minorHAnsi"/>
              </w:rPr>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1700"/>
              <w:gridCol w:w="1560"/>
              <w:gridCol w:w="1984"/>
              <w:gridCol w:w="1984"/>
              <w:gridCol w:w="1984"/>
              <w:gridCol w:w="3390"/>
            </w:tblGrid>
            <w:tr w:rsidR="0037210F" w:rsidRPr="00C96F16" w14:paraId="2CD74F2A" w14:textId="73C994D9" w:rsidTr="007E2A98">
              <w:trPr>
                <w:trHeight w:val="737"/>
                <w:tblHeader/>
                <w:jc w:val="center"/>
              </w:trPr>
              <w:tc>
                <w:tcPr>
                  <w:tcW w:w="275" w:type="pct"/>
                  <w:shd w:val="clear" w:color="auto" w:fill="D9D9D9"/>
                  <w:vAlign w:val="center"/>
                  <w:hideMark/>
                </w:tcPr>
                <w:p w14:paraId="793D7D88" w14:textId="77777777" w:rsidR="0037210F" w:rsidRPr="00C96F16" w:rsidRDefault="0037210F" w:rsidP="0037210F">
                  <w:pPr>
                    <w:spacing w:after="0"/>
                    <w:jc w:val="center"/>
                    <w:rPr>
                      <w:rFonts w:cstheme="minorHAnsi"/>
                      <w:bCs/>
                      <w:sz w:val="18"/>
                      <w:szCs w:val="18"/>
                      <w:lang w:val="es-ES"/>
                    </w:rPr>
                  </w:pPr>
                  <w:r w:rsidRPr="00C96F16">
                    <w:rPr>
                      <w:rFonts w:cstheme="minorHAnsi"/>
                      <w:bCs/>
                      <w:sz w:val="18"/>
                      <w:szCs w:val="18"/>
                      <w:lang w:val="es-ES"/>
                    </w:rPr>
                    <w:t>N° informe</w:t>
                  </w:r>
                </w:p>
              </w:tc>
              <w:tc>
                <w:tcPr>
                  <w:tcW w:w="637" w:type="pct"/>
                  <w:shd w:val="clear" w:color="auto" w:fill="D9D9D9"/>
                  <w:vAlign w:val="center"/>
                </w:tcPr>
                <w:p w14:paraId="4705C97C" w14:textId="77777777" w:rsidR="0037210F" w:rsidRPr="00C96F16" w:rsidRDefault="0037210F" w:rsidP="0037210F">
                  <w:pPr>
                    <w:spacing w:after="0"/>
                    <w:jc w:val="center"/>
                    <w:rPr>
                      <w:rFonts w:cstheme="minorHAnsi"/>
                      <w:sz w:val="18"/>
                      <w:szCs w:val="18"/>
                    </w:rPr>
                  </w:pPr>
                  <w:r w:rsidRPr="00C96F16">
                    <w:rPr>
                      <w:rFonts w:cstheme="minorHAnsi"/>
                      <w:sz w:val="18"/>
                      <w:szCs w:val="18"/>
                    </w:rPr>
                    <w:t>Fuente estacionaria</w:t>
                  </w:r>
                </w:p>
              </w:tc>
              <w:tc>
                <w:tcPr>
                  <w:tcW w:w="585" w:type="pct"/>
                  <w:shd w:val="clear" w:color="auto" w:fill="D9D9D9"/>
                  <w:vAlign w:val="center"/>
                </w:tcPr>
                <w:p w14:paraId="440F7649" w14:textId="77777777" w:rsidR="0037210F" w:rsidRPr="00C96F16" w:rsidRDefault="0037210F" w:rsidP="0037210F">
                  <w:pPr>
                    <w:spacing w:after="0"/>
                    <w:jc w:val="center"/>
                    <w:rPr>
                      <w:rFonts w:cstheme="minorHAnsi"/>
                      <w:sz w:val="18"/>
                      <w:szCs w:val="18"/>
                    </w:rPr>
                  </w:pPr>
                  <w:r w:rsidRPr="00C96F16">
                    <w:rPr>
                      <w:rFonts w:cstheme="minorHAnsi"/>
                      <w:sz w:val="18"/>
                      <w:szCs w:val="18"/>
                    </w:rPr>
                    <w:t>Número de Registro</w:t>
                  </w:r>
                </w:p>
              </w:tc>
              <w:tc>
                <w:tcPr>
                  <w:tcW w:w="744" w:type="pct"/>
                  <w:shd w:val="clear" w:color="auto" w:fill="D9D9D9"/>
                  <w:vAlign w:val="center"/>
                </w:tcPr>
                <w:p w14:paraId="3A32EAF5" w14:textId="3651A581" w:rsidR="0037210F" w:rsidRPr="00C96F16" w:rsidRDefault="0037210F" w:rsidP="0037210F">
                  <w:pPr>
                    <w:spacing w:after="0"/>
                    <w:jc w:val="center"/>
                    <w:rPr>
                      <w:rFonts w:cstheme="minorHAnsi"/>
                      <w:sz w:val="18"/>
                      <w:szCs w:val="18"/>
                    </w:rPr>
                  </w:pPr>
                  <w:r>
                    <w:rPr>
                      <w:rFonts w:cstheme="minorHAnsi"/>
                      <w:sz w:val="18"/>
                      <w:szCs w:val="18"/>
                    </w:rPr>
                    <w:t>Combustible Principal (*)</w:t>
                  </w:r>
                </w:p>
              </w:tc>
              <w:tc>
                <w:tcPr>
                  <w:tcW w:w="744" w:type="pct"/>
                  <w:shd w:val="clear" w:color="auto" w:fill="D9D9D9"/>
                  <w:vAlign w:val="center"/>
                </w:tcPr>
                <w:p w14:paraId="0ECDF51E" w14:textId="78F19171" w:rsidR="0037210F" w:rsidRDefault="0037210F" w:rsidP="0037210F">
                  <w:pPr>
                    <w:spacing w:after="0"/>
                    <w:jc w:val="center"/>
                    <w:rPr>
                      <w:rFonts w:cstheme="minorHAnsi"/>
                      <w:sz w:val="18"/>
                      <w:szCs w:val="18"/>
                    </w:rPr>
                  </w:pPr>
                  <w:r>
                    <w:rPr>
                      <w:rFonts w:cstheme="minorHAnsi"/>
                      <w:sz w:val="18"/>
                      <w:szCs w:val="18"/>
                    </w:rPr>
                    <w:t>Combustible Alternativo (*)</w:t>
                  </w:r>
                </w:p>
              </w:tc>
              <w:tc>
                <w:tcPr>
                  <w:tcW w:w="744" w:type="pct"/>
                  <w:shd w:val="clear" w:color="auto" w:fill="D9D9D9"/>
                  <w:vAlign w:val="center"/>
                </w:tcPr>
                <w:p w14:paraId="20399900" w14:textId="60FE1ACE" w:rsidR="0037210F" w:rsidRPr="00C96F16" w:rsidRDefault="0037210F" w:rsidP="0037210F">
                  <w:pPr>
                    <w:spacing w:after="0"/>
                    <w:jc w:val="center"/>
                    <w:rPr>
                      <w:rFonts w:cstheme="minorHAnsi"/>
                      <w:sz w:val="18"/>
                      <w:szCs w:val="18"/>
                    </w:rPr>
                  </w:pPr>
                  <w:r>
                    <w:rPr>
                      <w:rFonts w:cstheme="minorHAnsi"/>
                      <w:sz w:val="18"/>
                      <w:szCs w:val="18"/>
                    </w:rPr>
                    <w:t>Potencia Térmica (MWt)</w:t>
                  </w:r>
                  <w:r w:rsidR="006E5678">
                    <w:rPr>
                      <w:rFonts w:cstheme="minorHAnsi"/>
                      <w:sz w:val="18"/>
                      <w:szCs w:val="18"/>
                    </w:rPr>
                    <w:t xml:space="preserve"> (**)</w:t>
                  </w:r>
                </w:p>
              </w:tc>
              <w:tc>
                <w:tcPr>
                  <w:tcW w:w="1271" w:type="pct"/>
                  <w:shd w:val="clear" w:color="auto" w:fill="D9D9D9"/>
                </w:tcPr>
                <w:p w14:paraId="673D8876" w14:textId="77777777" w:rsidR="0037210F" w:rsidRDefault="0037210F" w:rsidP="0037210F">
                  <w:pPr>
                    <w:spacing w:after="0"/>
                    <w:jc w:val="center"/>
                    <w:rPr>
                      <w:rFonts w:cstheme="minorHAnsi"/>
                      <w:sz w:val="18"/>
                      <w:szCs w:val="18"/>
                    </w:rPr>
                  </w:pPr>
                </w:p>
                <w:p w14:paraId="17603375" w14:textId="2B2CDC20" w:rsidR="0037210F" w:rsidRDefault="0037210F" w:rsidP="0037210F">
                  <w:pPr>
                    <w:spacing w:after="0"/>
                    <w:jc w:val="center"/>
                    <w:rPr>
                      <w:rFonts w:cstheme="minorHAnsi"/>
                      <w:sz w:val="18"/>
                      <w:szCs w:val="18"/>
                    </w:rPr>
                  </w:pPr>
                  <w:r>
                    <w:rPr>
                      <w:rFonts w:cstheme="minorHAnsi"/>
                      <w:sz w:val="18"/>
                      <w:szCs w:val="18"/>
                    </w:rPr>
                    <w:t>Fecha de la realización del Informe Técnico Individual</w:t>
                  </w:r>
                </w:p>
              </w:tc>
            </w:tr>
            <w:tr w:rsidR="0037210F" w:rsidRPr="00C96F16" w14:paraId="41B1A4F9" w14:textId="60A2D543" w:rsidTr="00B84DB9">
              <w:trPr>
                <w:trHeight w:val="449"/>
                <w:jc w:val="center"/>
              </w:trPr>
              <w:tc>
                <w:tcPr>
                  <w:tcW w:w="275" w:type="pct"/>
                  <w:vAlign w:val="center"/>
                </w:tcPr>
                <w:p w14:paraId="1836B1CF" w14:textId="7968D2C0" w:rsidR="0037210F" w:rsidRPr="00C96F16" w:rsidRDefault="0037210F" w:rsidP="0037210F">
                  <w:pPr>
                    <w:spacing w:after="0"/>
                    <w:jc w:val="center"/>
                    <w:rPr>
                      <w:rFonts w:cstheme="minorHAnsi"/>
                      <w:sz w:val="18"/>
                      <w:szCs w:val="18"/>
                    </w:rPr>
                  </w:pPr>
                  <w:r>
                    <w:rPr>
                      <w:rFonts w:cstheme="minorHAnsi"/>
                      <w:sz w:val="18"/>
                      <w:szCs w:val="18"/>
                    </w:rPr>
                    <w:t>1</w:t>
                  </w:r>
                </w:p>
              </w:tc>
              <w:tc>
                <w:tcPr>
                  <w:tcW w:w="637" w:type="pct"/>
                  <w:vAlign w:val="center"/>
                </w:tcPr>
                <w:p w14:paraId="05501471" w14:textId="0FC27DD3" w:rsidR="0037210F" w:rsidRPr="00C96F16" w:rsidRDefault="0037210F" w:rsidP="0037210F">
                  <w:pPr>
                    <w:spacing w:after="0"/>
                    <w:jc w:val="center"/>
                    <w:rPr>
                      <w:rFonts w:cstheme="minorHAnsi"/>
                      <w:sz w:val="18"/>
                      <w:szCs w:val="18"/>
                      <w:lang w:val="es-ES"/>
                    </w:rPr>
                  </w:pPr>
                  <w:r>
                    <w:rPr>
                      <w:rFonts w:cstheme="minorHAnsi"/>
                      <w:sz w:val="18"/>
                      <w:szCs w:val="18"/>
                      <w:lang w:val="es-ES"/>
                    </w:rPr>
                    <w:t>Caldera Industrial</w:t>
                  </w:r>
                </w:p>
              </w:tc>
              <w:tc>
                <w:tcPr>
                  <w:tcW w:w="585" w:type="pct"/>
                  <w:vAlign w:val="center"/>
                </w:tcPr>
                <w:p w14:paraId="6C2CD60A" w14:textId="24C10A4E" w:rsidR="0037210F" w:rsidRPr="00C96F16" w:rsidRDefault="00B84DB9" w:rsidP="0037210F">
                  <w:pPr>
                    <w:spacing w:after="0"/>
                    <w:jc w:val="center"/>
                    <w:rPr>
                      <w:rFonts w:cstheme="minorHAnsi"/>
                      <w:sz w:val="18"/>
                      <w:szCs w:val="18"/>
                      <w:lang w:val="es-ES"/>
                    </w:rPr>
                  </w:pPr>
                  <w:r>
                    <w:rPr>
                      <w:rFonts w:cstheme="minorHAnsi"/>
                      <w:sz w:val="18"/>
                      <w:szCs w:val="18"/>
                      <w:lang w:val="es-ES"/>
                    </w:rPr>
                    <w:t>IN-931</w:t>
                  </w:r>
                </w:p>
              </w:tc>
              <w:tc>
                <w:tcPr>
                  <w:tcW w:w="744" w:type="pct"/>
                  <w:vAlign w:val="center"/>
                </w:tcPr>
                <w:p w14:paraId="34D48AF4" w14:textId="0F5247D7" w:rsidR="0037210F" w:rsidRPr="00C96F16" w:rsidRDefault="00B84DB9" w:rsidP="0037210F">
                  <w:pPr>
                    <w:spacing w:after="0"/>
                    <w:jc w:val="center"/>
                    <w:rPr>
                      <w:rFonts w:cstheme="minorHAnsi"/>
                      <w:sz w:val="18"/>
                      <w:szCs w:val="18"/>
                      <w:lang w:val="es-ES"/>
                    </w:rPr>
                  </w:pPr>
                  <w:r>
                    <w:rPr>
                      <w:rFonts w:cstheme="minorHAnsi"/>
                      <w:sz w:val="18"/>
                      <w:szCs w:val="18"/>
                      <w:lang w:val="es-ES"/>
                    </w:rPr>
                    <w:t>Gas Natural</w:t>
                  </w:r>
                </w:p>
              </w:tc>
              <w:tc>
                <w:tcPr>
                  <w:tcW w:w="744" w:type="pct"/>
                  <w:vAlign w:val="center"/>
                </w:tcPr>
                <w:p w14:paraId="789BA1AE" w14:textId="755F8465" w:rsidR="0037210F" w:rsidRPr="00C96F16" w:rsidRDefault="0037210F" w:rsidP="0037210F">
                  <w:pPr>
                    <w:spacing w:after="0"/>
                    <w:jc w:val="center"/>
                    <w:rPr>
                      <w:rFonts w:cstheme="minorHAnsi"/>
                      <w:sz w:val="18"/>
                      <w:szCs w:val="18"/>
                      <w:lang w:val="es-ES"/>
                    </w:rPr>
                  </w:pPr>
                  <w:r>
                    <w:rPr>
                      <w:rFonts w:cstheme="minorHAnsi"/>
                      <w:sz w:val="18"/>
                      <w:szCs w:val="18"/>
                      <w:lang w:val="es-ES"/>
                    </w:rPr>
                    <w:t>N/A</w:t>
                  </w:r>
                </w:p>
              </w:tc>
              <w:tc>
                <w:tcPr>
                  <w:tcW w:w="744" w:type="pct"/>
                  <w:vAlign w:val="center"/>
                </w:tcPr>
                <w:p w14:paraId="0F1C372B" w14:textId="02871EE0" w:rsidR="0037210F" w:rsidRPr="00C96F16" w:rsidRDefault="00B84DB9" w:rsidP="0037210F">
                  <w:pPr>
                    <w:spacing w:after="0"/>
                    <w:jc w:val="center"/>
                    <w:rPr>
                      <w:rFonts w:cstheme="minorHAnsi"/>
                      <w:sz w:val="18"/>
                      <w:szCs w:val="18"/>
                      <w:lang w:val="es-ES"/>
                    </w:rPr>
                  </w:pPr>
                  <w:r>
                    <w:rPr>
                      <w:rFonts w:cstheme="minorHAnsi"/>
                      <w:sz w:val="18"/>
                      <w:szCs w:val="18"/>
                      <w:lang w:val="es-ES"/>
                    </w:rPr>
                    <w:t>1,96</w:t>
                  </w:r>
                </w:p>
              </w:tc>
              <w:tc>
                <w:tcPr>
                  <w:tcW w:w="1271" w:type="pct"/>
                  <w:vAlign w:val="center"/>
                </w:tcPr>
                <w:p w14:paraId="61DC494C" w14:textId="0A254851" w:rsidR="0037210F" w:rsidRPr="00C96F16" w:rsidRDefault="00B84DB9" w:rsidP="0037210F">
                  <w:pPr>
                    <w:spacing w:after="0"/>
                    <w:jc w:val="center"/>
                    <w:rPr>
                      <w:rFonts w:cstheme="minorHAnsi"/>
                      <w:sz w:val="18"/>
                      <w:szCs w:val="18"/>
                      <w:lang w:val="es-ES"/>
                    </w:rPr>
                  </w:pPr>
                  <w:r>
                    <w:rPr>
                      <w:rFonts w:cstheme="minorHAnsi"/>
                      <w:sz w:val="18"/>
                      <w:szCs w:val="18"/>
                      <w:lang w:val="es-ES"/>
                    </w:rPr>
                    <w:t>27-08-2020</w:t>
                  </w:r>
                </w:p>
              </w:tc>
            </w:tr>
            <w:tr w:rsidR="00B84DB9" w:rsidRPr="00C96F16" w14:paraId="37E57D82" w14:textId="77777777" w:rsidTr="00B84DB9">
              <w:trPr>
                <w:trHeight w:val="449"/>
                <w:jc w:val="center"/>
              </w:trPr>
              <w:tc>
                <w:tcPr>
                  <w:tcW w:w="275" w:type="pct"/>
                  <w:vAlign w:val="center"/>
                </w:tcPr>
                <w:p w14:paraId="71065CF9" w14:textId="7A0CC3FB" w:rsidR="00B84DB9" w:rsidRDefault="00B84DB9" w:rsidP="00B84DB9">
                  <w:pPr>
                    <w:spacing w:after="0"/>
                    <w:jc w:val="center"/>
                    <w:rPr>
                      <w:rFonts w:cstheme="minorHAnsi"/>
                      <w:sz w:val="18"/>
                      <w:szCs w:val="18"/>
                    </w:rPr>
                  </w:pPr>
                  <w:r>
                    <w:rPr>
                      <w:rFonts w:cstheme="minorHAnsi"/>
                      <w:sz w:val="18"/>
                      <w:szCs w:val="18"/>
                    </w:rPr>
                    <w:t>2</w:t>
                  </w:r>
                </w:p>
              </w:tc>
              <w:tc>
                <w:tcPr>
                  <w:tcW w:w="637" w:type="pct"/>
                  <w:vAlign w:val="center"/>
                </w:tcPr>
                <w:p w14:paraId="1C29B64B" w14:textId="019FE5E4" w:rsidR="00B84DB9" w:rsidRDefault="00B84DB9" w:rsidP="00B84DB9">
                  <w:pPr>
                    <w:spacing w:after="0"/>
                    <w:jc w:val="center"/>
                    <w:rPr>
                      <w:rFonts w:cstheme="minorHAnsi"/>
                      <w:sz w:val="18"/>
                      <w:szCs w:val="18"/>
                      <w:lang w:val="es-ES"/>
                    </w:rPr>
                  </w:pPr>
                  <w:r>
                    <w:rPr>
                      <w:rFonts w:cstheme="minorHAnsi"/>
                      <w:sz w:val="18"/>
                      <w:szCs w:val="18"/>
                      <w:lang w:val="es-ES"/>
                    </w:rPr>
                    <w:t>Caldera Industrial</w:t>
                  </w:r>
                </w:p>
              </w:tc>
              <w:tc>
                <w:tcPr>
                  <w:tcW w:w="585" w:type="pct"/>
                  <w:vAlign w:val="center"/>
                </w:tcPr>
                <w:p w14:paraId="07431C36" w14:textId="1CB50F54" w:rsidR="00B84DB9" w:rsidRDefault="00B84DB9" w:rsidP="00B84DB9">
                  <w:pPr>
                    <w:spacing w:after="0"/>
                    <w:jc w:val="center"/>
                    <w:rPr>
                      <w:rFonts w:cstheme="minorHAnsi"/>
                      <w:sz w:val="18"/>
                      <w:szCs w:val="18"/>
                      <w:lang w:val="es-ES"/>
                    </w:rPr>
                  </w:pPr>
                  <w:r>
                    <w:rPr>
                      <w:rFonts w:cstheme="minorHAnsi"/>
                      <w:sz w:val="18"/>
                      <w:szCs w:val="18"/>
                      <w:lang w:val="es-ES"/>
                    </w:rPr>
                    <w:t>IN-1575</w:t>
                  </w:r>
                </w:p>
              </w:tc>
              <w:tc>
                <w:tcPr>
                  <w:tcW w:w="744" w:type="pct"/>
                  <w:vAlign w:val="center"/>
                </w:tcPr>
                <w:p w14:paraId="349E099A" w14:textId="0785AAB2" w:rsidR="00B84DB9" w:rsidRDefault="00B84DB9" w:rsidP="00B84DB9">
                  <w:pPr>
                    <w:spacing w:after="0"/>
                    <w:jc w:val="center"/>
                    <w:rPr>
                      <w:rFonts w:cstheme="minorHAnsi"/>
                      <w:sz w:val="18"/>
                      <w:szCs w:val="18"/>
                      <w:lang w:val="es-ES"/>
                    </w:rPr>
                  </w:pPr>
                  <w:r>
                    <w:rPr>
                      <w:rFonts w:cstheme="minorHAnsi"/>
                      <w:sz w:val="18"/>
                      <w:szCs w:val="18"/>
                      <w:lang w:val="es-ES"/>
                    </w:rPr>
                    <w:t>Gas Natural</w:t>
                  </w:r>
                </w:p>
              </w:tc>
              <w:tc>
                <w:tcPr>
                  <w:tcW w:w="744" w:type="pct"/>
                  <w:vAlign w:val="center"/>
                </w:tcPr>
                <w:p w14:paraId="2DE32573" w14:textId="0DF696A4" w:rsidR="00B84DB9" w:rsidRDefault="00B84DB9" w:rsidP="00B84DB9">
                  <w:pPr>
                    <w:spacing w:after="0"/>
                    <w:jc w:val="center"/>
                    <w:rPr>
                      <w:rFonts w:cstheme="minorHAnsi"/>
                      <w:sz w:val="18"/>
                      <w:szCs w:val="18"/>
                      <w:lang w:val="es-ES"/>
                    </w:rPr>
                  </w:pPr>
                  <w:r>
                    <w:rPr>
                      <w:rFonts w:cstheme="minorHAnsi"/>
                      <w:sz w:val="18"/>
                      <w:szCs w:val="18"/>
                      <w:lang w:val="es-ES"/>
                    </w:rPr>
                    <w:t>N/A</w:t>
                  </w:r>
                </w:p>
              </w:tc>
              <w:tc>
                <w:tcPr>
                  <w:tcW w:w="744" w:type="pct"/>
                  <w:vAlign w:val="center"/>
                </w:tcPr>
                <w:p w14:paraId="7E2071B5" w14:textId="14B82443" w:rsidR="00B84DB9" w:rsidRDefault="00B84DB9" w:rsidP="00B84DB9">
                  <w:pPr>
                    <w:spacing w:after="0"/>
                    <w:jc w:val="center"/>
                    <w:rPr>
                      <w:rFonts w:cstheme="minorHAnsi"/>
                      <w:sz w:val="18"/>
                      <w:szCs w:val="18"/>
                      <w:lang w:val="es-ES"/>
                    </w:rPr>
                  </w:pPr>
                  <w:r>
                    <w:rPr>
                      <w:rFonts w:cstheme="minorHAnsi"/>
                      <w:sz w:val="18"/>
                      <w:szCs w:val="18"/>
                      <w:lang w:val="es-ES"/>
                    </w:rPr>
                    <w:t>1,89</w:t>
                  </w:r>
                </w:p>
              </w:tc>
              <w:tc>
                <w:tcPr>
                  <w:tcW w:w="1271" w:type="pct"/>
                  <w:vAlign w:val="center"/>
                </w:tcPr>
                <w:p w14:paraId="3DB73127" w14:textId="5353F4A3" w:rsidR="00B84DB9" w:rsidRDefault="00B84DB9" w:rsidP="00B84DB9">
                  <w:pPr>
                    <w:spacing w:after="0"/>
                    <w:jc w:val="center"/>
                    <w:rPr>
                      <w:rFonts w:cstheme="minorHAnsi"/>
                      <w:sz w:val="18"/>
                      <w:szCs w:val="18"/>
                      <w:lang w:val="es-ES"/>
                    </w:rPr>
                  </w:pPr>
                  <w:r>
                    <w:rPr>
                      <w:rFonts w:cstheme="minorHAnsi"/>
                      <w:sz w:val="18"/>
                      <w:szCs w:val="18"/>
                      <w:lang w:val="es-ES"/>
                    </w:rPr>
                    <w:t>24-05-2018</w:t>
                  </w:r>
                </w:p>
              </w:tc>
            </w:tr>
          </w:tbl>
          <w:p w14:paraId="4A535C06" w14:textId="77777777" w:rsidR="0037210F" w:rsidRPr="006E5678" w:rsidRDefault="0037210F" w:rsidP="0037210F">
            <w:pPr>
              <w:jc w:val="both"/>
              <w:rPr>
                <w:rFonts w:asciiTheme="minorHAnsi" w:hAnsiTheme="minorHAnsi" w:cstheme="minorHAnsi"/>
                <w:sz w:val="18"/>
                <w:szCs w:val="18"/>
              </w:rPr>
            </w:pPr>
            <w:r w:rsidRPr="006E5678">
              <w:rPr>
                <w:rFonts w:asciiTheme="minorHAnsi" w:hAnsiTheme="minorHAnsi" w:cstheme="minorHAnsi"/>
                <w:sz w:val="18"/>
                <w:szCs w:val="18"/>
              </w:rPr>
              <w:lastRenderedPageBreak/>
              <w:t>(*) Indicado en Informe Técnico Individual de la caldera.</w:t>
            </w:r>
          </w:p>
          <w:p w14:paraId="0F573F49" w14:textId="21237CF5" w:rsidR="006E5678" w:rsidRPr="006E5678" w:rsidRDefault="006E5678" w:rsidP="0037210F">
            <w:pPr>
              <w:jc w:val="both"/>
              <w:rPr>
                <w:rFonts w:asciiTheme="minorHAnsi" w:hAnsiTheme="minorHAnsi" w:cstheme="minorHAnsi"/>
                <w:sz w:val="18"/>
                <w:szCs w:val="18"/>
              </w:rPr>
            </w:pPr>
            <w:r w:rsidRPr="006E5678">
              <w:rPr>
                <w:rFonts w:asciiTheme="minorHAnsi" w:hAnsiTheme="minorHAnsi" w:cstheme="minorHAnsi"/>
                <w:sz w:val="18"/>
                <w:szCs w:val="18"/>
              </w:rPr>
              <w:t>(**) Calculado por el titular del establecimiento.</w:t>
            </w:r>
          </w:p>
          <w:p w14:paraId="343D9E95" w14:textId="77777777" w:rsidR="00FB59A7" w:rsidRDefault="00FB59A7" w:rsidP="0032616D">
            <w:pPr>
              <w:jc w:val="both"/>
            </w:pPr>
          </w:p>
          <w:p w14:paraId="3C073663" w14:textId="043A6404" w:rsidR="007F24F1" w:rsidRDefault="007F24F1" w:rsidP="007F24F1">
            <w:pPr>
              <w:ind w:right="57"/>
              <w:jc w:val="both"/>
              <w:rPr>
                <w:rFonts w:asciiTheme="minorHAnsi" w:hAnsiTheme="minorHAnsi"/>
              </w:rPr>
            </w:pPr>
            <w:r>
              <w:rPr>
                <w:rFonts w:asciiTheme="minorHAnsi" w:hAnsiTheme="minorHAnsi"/>
              </w:rPr>
              <w:t xml:space="preserve">A partir </w:t>
            </w:r>
            <w:r w:rsidR="00B84DB9">
              <w:rPr>
                <w:rFonts w:asciiTheme="minorHAnsi" w:hAnsiTheme="minorHAnsi"/>
              </w:rPr>
              <w:t>de la información señalada, es posible verificar lo siguiente:</w:t>
            </w:r>
          </w:p>
          <w:p w14:paraId="7BBE3812" w14:textId="77777777" w:rsidR="007F24F1" w:rsidRDefault="007F24F1" w:rsidP="007F24F1">
            <w:pPr>
              <w:ind w:right="57"/>
              <w:jc w:val="both"/>
              <w:rPr>
                <w:rFonts w:asciiTheme="minorHAnsi" w:hAnsiTheme="minorHAnsi"/>
              </w:rPr>
            </w:pPr>
          </w:p>
          <w:p w14:paraId="45C80C4F" w14:textId="19BD385F" w:rsidR="00B84DB9" w:rsidRDefault="00B84DB9" w:rsidP="006E5678">
            <w:pPr>
              <w:pStyle w:val="Prrafodelista"/>
              <w:widowControl w:val="0"/>
              <w:numPr>
                <w:ilvl w:val="0"/>
                <w:numId w:val="33"/>
              </w:numPr>
              <w:ind w:right="57"/>
              <w:rPr>
                <w:rFonts w:asciiTheme="minorHAnsi" w:hAnsiTheme="minorHAnsi"/>
              </w:rPr>
            </w:pPr>
            <w:r>
              <w:rPr>
                <w:rFonts w:asciiTheme="minorHAnsi" w:hAnsiTheme="minorHAnsi"/>
              </w:rPr>
              <w:t>Para el caso de Material Particulado, ambas calderas, de registros IN-931 e IN-1575</w:t>
            </w:r>
            <w:r w:rsidR="006E5678" w:rsidRPr="00787FA3">
              <w:rPr>
                <w:rFonts w:asciiTheme="minorHAnsi" w:hAnsiTheme="minorHAnsi"/>
              </w:rPr>
              <w:t xml:space="preserve">, </w:t>
            </w:r>
            <w:r>
              <w:rPr>
                <w:rFonts w:asciiTheme="minorHAnsi" w:hAnsiTheme="minorHAnsi"/>
              </w:rPr>
              <w:t xml:space="preserve">son fuentes estacionarias </w:t>
            </w:r>
            <w:r w:rsidRPr="00B84DB9">
              <w:rPr>
                <w:rFonts w:asciiTheme="minorHAnsi" w:hAnsiTheme="minorHAnsi"/>
                <w:b/>
              </w:rPr>
              <w:t xml:space="preserve">afectas </w:t>
            </w:r>
            <w:r>
              <w:rPr>
                <w:rFonts w:asciiTheme="minorHAnsi" w:hAnsiTheme="minorHAnsi"/>
              </w:rPr>
              <w:t xml:space="preserve">a la obligación de medir Material Particulado, pues independiente del valor de su potencia térmica, una fuente tipo caldera </w:t>
            </w:r>
            <w:r w:rsidRPr="00AC7EB9">
              <w:rPr>
                <w:rFonts w:asciiTheme="minorHAnsi" w:hAnsiTheme="minorHAnsi"/>
                <w:b/>
              </w:rPr>
              <w:t>tiene la obligación de acreditar cumplimiento de límite de MP</w:t>
            </w:r>
            <w:r>
              <w:rPr>
                <w:rFonts w:asciiTheme="minorHAnsi" w:hAnsiTheme="minorHAnsi"/>
              </w:rPr>
              <w:t xml:space="preserve">, según lo establecido por el artículo N° 36 del D.S. 31/2016 del Ministerio del Medio Ambiente. Sin embargo, al cumplir con el requisito de uso exclusivo y permanente de un combustible del tipo gaseoso (Gas natural), ambas calderas </w:t>
            </w:r>
            <w:r w:rsidRPr="00AC7EB9">
              <w:rPr>
                <w:rFonts w:asciiTheme="minorHAnsi" w:hAnsiTheme="minorHAnsi"/>
                <w:b/>
              </w:rPr>
              <w:t>se eximen de la obligación de medir MP</w:t>
            </w:r>
            <w:r>
              <w:rPr>
                <w:rFonts w:asciiTheme="minorHAnsi" w:hAnsiTheme="minorHAnsi"/>
              </w:rPr>
              <w:t xml:space="preserve">. </w:t>
            </w:r>
          </w:p>
          <w:p w14:paraId="05AF28F3" w14:textId="41456629" w:rsidR="0032616D" w:rsidRPr="00AC7EB9" w:rsidRDefault="00AC7EB9" w:rsidP="00AC7EB9">
            <w:pPr>
              <w:pStyle w:val="Prrafodelista"/>
              <w:widowControl w:val="0"/>
              <w:numPr>
                <w:ilvl w:val="0"/>
                <w:numId w:val="33"/>
              </w:numPr>
              <w:ind w:right="57"/>
              <w:rPr>
                <w:rFonts w:asciiTheme="minorHAnsi" w:hAnsiTheme="minorHAnsi"/>
              </w:rPr>
            </w:pPr>
            <w:r>
              <w:rPr>
                <w:rFonts w:asciiTheme="minorHAnsi" w:hAnsiTheme="minorHAnsi"/>
              </w:rPr>
              <w:t>Para el caso de Dióxido de Azufre (SO</w:t>
            </w:r>
            <w:r w:rsidRPr="00AC7EB9">
              <w:rPr>
                <w:rFonts w:asciiTheme="minorHAnsi" w:hAnsiTheme="minorHAnsi"/>
                <w:vertAlign w:val="subscript"/>
              </w:rPr>
              <w:t>2</w:t>
            </w:r>
            <w:r>
              <w:rPr>
                <w:rFonts w:asciiTheme="minorHAnsi" w:hAnsiTheme="minorHAnsi"/>
              </w:rPr>
              <w:t xml:space="preserve">), </w:t>
            </w:r>
            <w:r>
              <w:rPr>
                <w:rFonts w:asciiTheme="minorHAnsi" w:hAnsiTheme="minorHAnsi"/>
              </w:rPr>
              <w:t>ambas calderas, de registros IN-931 e IN-1575</w:t>
            </w:r>
            <w:r w:rsidRPr="00787FA3">
              <w:rPr>
                <w:rFonts w:asciiTheme="minorHAnsi" w:hAnsiTheme="minorHAnsi"/>
              </w:rPr>
              <w:t xml:space="preserve">, </w:t>
            </w:r>
            <w:r>
              <w:rPr>
                <w:rFonts w:asciiTheme="minorHAnsi" w:hAnsiTheme="minorHAnsi"/>
              </w:rPr>
              <w:t xml:space="preserve">son fuentes estacionarias </w:t>
            </w:r>
            <w:r w:rsidRPr="00AC7EB9">
              <w:rPr>
                <w:rFonts w:asciiTheme="minorHAnsi" w:hAnsiTheme="minorHAnsi"/>
                <w:b/>
              </w:rPr>
              <w:t>afectas</w:t>
            </w:r>
            <w:r w:rsidRPr="00AC7EB9">
              <w:rPr>
                <w:rFonts w:asciiTheme="minorHAnsi" w:hAnsiTheme="minorHAnsi"/>
                <w:b/>
              </w:rPr>
              <w:t xml:space="preserve"> </w:t>
            </w:r>
            <w:r>
              <w:rPr>
                <w:rFonts w:asciiTheme="minorHAnsi" w:hAnsiTheme="minorHAnsi"/>
              </w:rPr>
              <w:t>a la obligación de medir SO</w:t>
            </w:r>
            <w:r w:rsidRPr="00AC7EB9">
              <w:rPr>
                <w:rFonts w:asciiTheme="minorHAnsi" w:hAnsiTheme="minorHAnsi"/>
                <w:vertAlign w:val="subscript"/>
              </w:rPr>
              <w:t>2</w:t>
            </w:r>
            <w:r>
              <w:rPr>
                <w:rFonts w:asciiTheme="minorHAnsi" w:hAnsiTheme="minorHAnsi"/>
              </w:rPr>
              <w:t>, pues tienen una potencia mayor a 03 (</w:t>
            </w:r>
            <w:proofErr w:type="spellStart"/>
            <w:r>
              <w:rPr>
                <w:rFonts w:asciiTheme="minorHAnsi" w:hAnsiTheme="minorHAnsi"/>
              </w:rPr>
              <w:t>MWt</w:t>
            </w:r>
            <w:proofErr w:type="spellEnd"/>
            <w:r>
              <w:rPr>
                <w:rFonts w:asciiTheme="minorHAnsi" w:hAnsiTheme="minorHAnsi"/>
              </w:rPr>
              <w:t xml:space="preserve">) según lo establecido en el artículo </w:t>
            </w:r>
            <w:r>
              <w:rPr>
                <w:rFonts w:asciiTheme="minorHAnsi" w:hAnsiTheme="minorHAnsi"/>
              </w:rPr>
              <w:t>N°</w:t>
            </w:r>
            <w:r>
              <w:rPr>
                <w:rFonts w:asciiTheme="minorHAnsi" w:hAnsiTheme="minorHAnsi"/>
              </w:rPr>
              <w:t xml:space="preserve"> 38</w:t>
            </w:r>
            <w:r>
              <w:rPr>
                <w:rFonts w:asciiTheme="minorHAnsi" w:hAnsiTheme="minorHAnsi"/>
              </w:rPr>
              <w:t xml:space="preserve"> del D.S. 31/2016 del Ministerio del Medio Ambiente. S</w:t>
            </w:r>
            <w:r>
              <w:rPr>
                <w:rFonts w:asciiTheme="minorHAnsi" w:hAnsiTheme="minorHAnsi"/>
              </w:rPr>
              <w:t xml:space="preserve">in embargo, al cumplir con </w:t>
            </w:r>
            <w:r>
              <w:rPr>
                <w:rFonts w:asciiTheme="minorHAnsi" w:hAnsiTheme="minorHAnsi"/>
              </w:rPr>
              <w:t xml:space="preserve">el requisito de uso exclusivo y permanente de un combustible del tipo gaseoso (Gas natural), ambas calderas </w:t>
            </w:r>
            <w:r w:rsidRPr="00AC7EB9">
              <w:rPr>
                <w:rFonts w:asciiTheme="minorHAnsi" w:hAnsiTheme="minorHAnsi"/>
                <w:b/>
              </w:rPr>
              <w:t xml:space="preserve">se eximen de la obligación de medir </w:t>
            </w:r>
            <w:r w:rsidRPr="00AC7EB9">
              <w:rPr>
                <w:rFonts w:asciiTheme="minorHAnsi" w:hAnsiTheme="minorHAnsi"/>
                <w:b/>
              </w:rPr>
              <w:t>SO</w:t>
            </w:r>
            <w:r w:rsidRPr="00AC7EB9">
              <w:rPr>
                <w:rFonts w:asciiTheme="minorHAnsi" w:hAnsiTheme="minorHAnsi"/>
                <w:b/>
                <w:vertAlign w:val="subscript"/>
              </w:rPr>
              <w:t>2</w:t>
            </w:r>
            <w:r>
              <w:rPr>
                <w:rFonts w:asciiTheme="minorHAnsi" w:hAnsiTheme="minorHAnsi"/>
                <w:b/>
              </w:rPr>
              <w:t>.</w:t>
            </w:r>
          </w:p>
        </w:tc>
      </w:tr>
    </w:tbl>
    <w:p w14:paraId="39EC8190" w14:textId="268D0FB0" w:rsidR="006E5678" w:rsidRDefault="006E5678" w:rsidP="006E5678">
      <w:pPr>
        <w:tabs>
          <w:tab w:val="left" w:pos="2472"/>
        </w:tabs>
      </w:pPr>
    </w:p>
    <w:p w14:paraId="5752D7A6" w14:textId="7F59CEC2" w:rsidR="003F0CA3" w:rsidRPr="006E5678" w:rsidRDefault="006E5678" w:rsidP="006E5678">
      <w:pPr>
        <w:tabs>
          <w:tab w:val="left" w:pos="2472"/>
        </w:tabs>
        <w:sectPr w:rsidR="003F0CA3" w:rsidRPr="006E5678" w:rsidSect="003F0CA3">
          <w:pgSz w:w="15840" w:h="12240" w:orient="landscape" w:code="1"/>
          <w:pgMar w:top="1134" w:right="1134" w:bottom="1134" w:left="1134" w:header="709" w:footer="709" w:gutter="0"/>
          <w:cols w:space="708"/>
          <w:docGrid w:linePitch="360"/>
        </w:sectPr>
      </w:pPr>
      <w:r>
        <w:tab/>
      </w:r>
      <w:r w:rsidR="00AB13F7">
        <w:t xml:space="preserve">                                                                                                                                                                 </w:t>
      </w:r>
    </w:p>
    <w:p w14:paraId="5A72E28E" w14:textId="561C47E0" w:rsidR="001A526B" w:rsidRPr="00AC004C" w:rsidRDefault="001A526B" w:rsidP="006E5678">
      <w:pPr>
        <w:pStyle w:val="IFA1"/>
      </w:pPr>
      <w:bookmarkStart w:id="57" w:name="_Toc26973388"/>
      <w:bookmarkStart w:id="58" w:name="_Toc352840404"/>
      <w:bookmarkStart w:id="59" w:name="_Toc352841464"/>
      <w:bookmarkStart w:id="60" w:name="_Toc447875253"/>
      <w:bookmarkStart w:id="61" w:name="_Toc48136650"/>
      <w:bookmarkEnd w:id="57"/>
      <w:r w:rsidRPr="00AC004C">
        <w:lastRenderedPageBreak/>
        <w:t>CONCLUSIONES</w:t>
      </w:r>
      <w:bookmarkEnd w:id="58"/>
      <w:bookmarkEnd w:id="59"/>
      <w:bookmarkEnd w:id="60"/>
      <w:bookmarkEnd w:id="61"/>
    </w:p>
    <w:p w14:paraId="046A3C2E" w14:textId="77777777" w:rsidR="008128E2" w:rsidRPr="00AC004C" w:rsidRDefault="008128E2" w:rsidP="005C46D0">
      <w:pPr>
        <w:spacing w:after="0" w:line="240" w:lineRule="auto"/>
        <w:jc w:val="both"/>
      </w:pPr>
    </w:p>
    <w:p w14:paraId="29498596" w14:textId="0E63FAC2" w:rsidR="00AC7EB9" w:rsidRDefault="007D6E45" w:rsidP="00510071">
      <w:pPr>
        <w:jc w:val="both"/>
        <w:rPr>
          <w:sz w:val="20"/>
          <w:szCs w:val="20"/>
        </w:rPr>
      </w:pPr>
      <w:r w:rsidRPr="007E2A98">
        <w:rPr>
          <w:rFonts w:ascii="Calibri" w:hAnsi="Calibri" w:cs="Calibri"/>
          <w:sz w:val="20"/>
          <w:szCs w:val="20"/>
        </w:rPr>
        <w:t>De los resultados de la actividad de fiscalización realizada por esta SMA y de</w:t>
      </w:r>
      <w:r w:rsidRPr="007E2A98">
        <w:rPr>
          <w:rFonts w:ascii="Calibri" w:eastAsia="Calibri" w:hAnsi="Calibri" w:cs="Calibri"/>
          <w:sz w:val="20"/>
          <w:szCs w:val="20"/>
        </w:rPr>
        <w:t>l análisis posterior de la documentación requerida en el acta de fiscalización</w:t>
      </w:r>
      <w:r w:rsidRPr="007E2A98">
        <w:rPr>
          <w:rFonts w:ascii="Calibri" w:hAnsi="Calibri" w:cs="Calibri"/>
          <w:sz w:val="20"/>
          <w:szCs w:val="20"/>
        </w:rPr>
        <w:t xml:space="preserve"> asociada a los </w:t>
      </w:r>
      <w:r w:rsidRPr="00AC7EB9">
        <w:rPr>
          <w:rFonts w:ascii="Calibri" w:hAnsi="Calibri" w:cs="Calibri"/>
          <w:sz w:val="20"/>
          <w:szCs w:val="20"/>
        </w:rPr>
        <w:t>Instrumentos de Gestión Ambiental indicados en el punto 3, se concluye  que la</w:t>
      </w:r>
      <w:r w:rsidR="00F26394" w:rsidRPr="00AC7EB9">
        <w:rPr>
          <w:rFonts w:ascii="Calibri" w:hAnsi="Calibri" w:cs="Calibri"/>
          <w:sz w:val="20"/>
          <w:szCs w:val="20"/>
        </w:rPr>
        <w:t>s</w:t>
      </w:r>
      <w:r w:rsidRPr="00AC7EB9">
        <w:rPr>
          <w:rFonts w:ascii="Calibri" w:hAnsi="Calibri" w:cs="Calibri"/>
          <w:sz w:val="20"/>
          <w:szCs w:val="20"/>
        </w:rPr>
        <w:t xml:space="preserve"> fuente</w:t>
      </w:r>
      <w:r w:rsidR="00F26394" w:rsidRPr="00AC7EB9">
        <w:rPr>
          <w:rFonts w:ascii="Calibri" w:hAnsi="Calibri" w:cs="Calibri"/>
          <w:sz w:val="20"/>
          <w:szCs w:val="20"/>
        </w:rPr>
        <w:t>s</w:t>
      </w:r>
      <w:r w:rsidRPr="00AC7EB9">
        <w:rPr>
          <w:rFonts w:ascii="Calibri" w:hAnsi="Calibri" w:cs="Calibri"/>
          <w:sz w:val="20"/>
          <w:szCs w:val="20"/>
        </w:rPr>
        <w:t xml:space="preserve"> estacionaria</w:t>
      </w:r>
      <w:r w:rsidR="00F26394" w:rsidRPr="00AC7EB9">
        <w:rPr>
          <w:rFonts w:ascii="Calibri" w:hAnsi="Calibri" w:cs="Calibri"/>
          <w:sz w:val="20"/>
          <w:szCs w:val="20"/>
        </w:rPr>
        <w:t>s</w:t>
      </w:r>
      <w:r w:rsidRPr="00AC7EB9">
        <w:rPr>
          <w:rFonts w:ascii="Calibri" w:hAnsi="Calibri" w:cs="Calibri"/>
          <w:sz w:val="20"/>
          <w:szCs w:val="20"/>
        </w:rPr>
        <w:t xml:space="preserve"> tipo </w:t>
      </w:r>
      <w:r w:rsidR="00510071" w:rsidRPr="00AC7EB9">
        <w:rPr>
          <w:rFonts w:ascii="Calibri" w:hAnsi="Calibri" w:cs="Calibri"/>
          <w:sz w:val="20"/>
          <w:szCs w:val="20"/>
        </w:rPr>
        <w:t>caldera</w:t>
      </w:r>
      <w:r w:rsidR="00F26394" w:rsidRPr="00AC7EB9">
        <w:rPr>
          <w:rFonts w:ascii="Calibri" w:hAnsi="Calibri" w:cs="Calibri"/>
          <w:sz w:val="20"/>
          <w:szCs w:val="20"/>
        </w:rPr>
        <w:t>s</w:t>
      </w:r>
      <w:r w:rsidR="00510071" w:rsidRPr="00AC7EB9">
        <w:rPr>
          <w:rFonts w:ascii="Calibri" w:hAnsi="Calibri" w:cs="Calibri"/>
          <w:sz w:val="20"/>
          <w:szCs w:val="20"/>
        </w:rPr>
        <w:t xml:space="preserve"> </w:t>
      </w:r>
      <w:r w:rsidR="00510071" w:rsidRPr="00AC7EB9">
        <w:rPr>
          <w:sz w:val="20"/>
          <w:szCs w:val="20"/>
        </w:rPr>
        <w:t xml:space="preserve">con número de registro </w:t>
      </w:r>
      <w:r w:rsidR="00AC7EB9" w:rsidRPr="00AC7EB9">
        <w:rPr>
          <w:sz w:val="20"/>
          <w:szCs w:val="20"/>
        </w:rPr>
        <w:t>IN-931 e IN-1575</w:t>
      </w:r>
      <w:r w:rsidR="00AC7EB9">
        <w:rPr>
          <w:sz w:val="20"/>
          <w:szCs w:val="20"/>
        </w:rPr>
        <w:t xml:space="preserve"> se eximen de la obligación de medir material particulado (MP) y Dióxido de Azufre (SO2), pues son fuentes afectas que cumplen con el requisito de uso exclusivo y permanente de un combustible del tipo gaseoso ( gas natural). </w:t>
      </w:r>
    </w:p>
    <w:p w14:paraId="2BD283B7" w14:textId="77777777" w:rsidR="007D6E45" w:rsidRPr="007D6E45" w:rsidRDefault="007D6E45"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2" w:name="_Toc352840405"/>
      <w:bookmarkStart w:id="63" w:name="_Toc352841465"/>
      <w:bookmarkStart w:id="64" w:name="_Toc447875255"/>
      <w:bookmarkStart w:id="65" w:name="_Toc48136651"/>
      <w:r w:rsidRPr="0041661B">
        <w:t>ANEXOS</w:t>
      </w:r>
      <w:bookmarkEnd w:id="62"/>
      <w:bookmarkEnd w:id="63"/>
      <w:bookmarkEnd w:id="64"/>
      <w:bookmarkEnd w:id="65"/>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29AB8" w14:textId="77777777" w:rsidR="009D736A" w:rsidRDefault="009D736A" w:rsidP="00E56524">
      <w:pPr>
        <w:spacing w:after="0" w:line="240" w:lineRule="auto"/>
      </w:pPr>
      <w:r>
        <w:separator/>
      </w:r>
    </w:p>
  </w:endnote>
  <w:endnote w:type="continuationSeparator" w:id="0">
    <w:p w14:paraId="032C855B" w14:textId="77777777" w:rsidR="009D736A" w:rsidRDefault="009D736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37055E" w:rsidRDefault="0037055E">
        <w:pPr>
          <w:pStyle w:val="Piedepgina"/>
          <w:jc w:val="right"/>
        </w:pPr>
        <w:r>
          <w:fldChar w:fldCharType="begin"/>
        </w:r>
        <w:r>
          <w:instrText>PAGE   \* MERGEFORMAT</w:instrText>
        </w:r>
        <w:r>
          <w:fldChar w:fldCharType="separate"/>
        </w:r>
        <w:r w:rsidR="00AC7EB9" w:rsidRPr="00AC7EB9">
          <w:rPr>
            <w:noProof/>
            <w:lang w:val="es-ES"/>
          </w:rPr>
          <w:t>2</w:t>
        </w:r>
        <w:r>
          <w:fldChar w:fldCharType="end"/>
        </w:r>
      </w:p>
    </w:sdtContent>
  </w:sdt>
  <w:p w14:paraId="5E0A8A2A" w14:textId="77777777" w:rsidR="0037055E" w:rsidRPr="00E56524" w:rsidRDefault="0037055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7055E" w:rsidRPr="00E56524" w:rsidRDefault="0037055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7055E" w:rsidRDefault="003705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37055E" w:rsidRDefault="0037055E">
        <w:pPr>
          <w:pStyle w:val="Piedepgina"/>
          <w:jc w:val="right"/>
        </w:pPr>
        <w:r>
          <w:fldChar w:fldCharType="begin"/>
        </w:r>
        <w:r>
          <w:instrText>PAGE   \* MERGEFORMAT</w:instrText>
        </w:r>
        <w:r>
          <w:fldChar w:fldCharType="separate"/>
        </w:r>
        <w:r w:rsidR="00AC7EB9" w:rsidRPr="00AC7EB9">
          <w:rPr>
            <w:noProof/>
            <w:lang w:val="es-ES"/>
          </w:rPr>
          <w:t>1</w:t>
        </w:r>
        <w:r>
          <w:fldChar w:fldCharType="end"/>
        </w:r>
      </w:p>
    </w:sdtContent>
  </w:sdt>
  <w:p w14:paraId="3F54AEE6" w14:textId="77777777" w:rsidR="0037055E" w:rsidRPr="00E56524" w:rsidRDefault="003705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7055E" w:rsidRPr="00E56524" w:rsidRDefault="0037055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7055E" w:rsidRDefault="0037055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C5458" w14:textId="77777777" w:rsidR="009D736A" w:rsidRDefault="009D736A" w:rsidP="00E56524">
      <w:pPr>
        <w:spacing w:after="0" w:line="240" w:lineRule="auto"/>
      </w:pPr>
      <w:r>
        <w:separator/>
      </w:r>
    </w:p>
  </w:footnote>
  <w:footnote w:type="continuationSeparator" w:id="0">
    <w:p w14:paraId="74FEC362" w14:textId="77777777" w:rsidR="009D736A" w:rsidRDefault="009D736A"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0C78D8"/>
    <w:multiLevelType w:val="hybridMultilevel"/>
    <w:tmpl w:val="D76AA9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20"/>
  </w:num>
  <w:num w:numId="5">
    <w:abstractNumId w:val="7"/>
  </w:num>
  <w:num w:numId="6">
    <w:abstractNumId w:val="1"/>
  </w:num>
  <w:num w:numId="7">
    <w:abstractNumId w:val="19"/>
  </w:num>
  <w:num w:numId="8">
    <w:abstractNumId w:val="15"/>
  </w:num>
  <w:num w:numId="9">
    <w:abstractNumId w:val="16"/>
  </w:num>
  <w:num w:numId="10">
    <w:abstractNumId w:val="24"/>
  </w:num>
  <w:num w:numId="11">
    <w:abstractNumId w:val="26"/>
  </w:num>
  <w:num w:numId="12">
    <w:abstractNumId w:val="3"/>
  </w:num>
  <w:num w:numId="13">
    <w:abstractNumId w:val="21"/>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3"/>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5"/>
  </w:num>
  <w:num w:numId="31">
    <w:abstractNumId w:val="22"/>
  </w:num>
  <w:num w:numId="32">
    <w:abstractNumId w:val="27"/>
  </w:num>
  <w:num w:numId="33">
    <w:abstractNumId w:val="2"/>
  </w:num>
  <w:num w:numId="34">
    <w:abstractNumId w:val="13"/>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65995"/>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B1E28"/>
    <w:rsid w:val="002B2F8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055E"/>
    <w:rsid w:val="0037210F"/>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307A"/>
    <w:rsid w:val="005262AA"/>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678"/>
    <w:rsid w:val="006E5A73"/>
    <w:rsid w:val="006E7D06"/>
    <w:rsid w:val="006F4EA6"/>
    <w:rsid w:val="00704132"/>
    <w:rsid w:val="00713C5A"/>
    <w:rsid w:val="00714220"/>
    <w:rsid w:val="0071558D"/>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A5041"/>
    <w:rsid w:val="007A63C4"/>
    <w:rsid w:val="007B0933"/>
    <w:rsid w:val="007B1A69"/>
    <w:rsid w:val="007B2254"/>
    <w:rsid w:val="007B2A29"/>
    <w:rsid w:val="007C0A50"/>
    <w:rsid w:val="007C3377"/>
    <w:rsid w:val="007C6A8F"/>
    <w:rsid w:val="007D6E45"/>
    <w:rsid w:val="007D72DE"/>
    <w:rsid w:val="007E2A98"/>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1579"/>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498B"/>
    <w:rsid w:val="00875765"/>
    <w:rsid w:val="00876256"/>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D736A"/>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DD7"/>
    <w:rsid w:val="00A25543"/>
    <w:rsid w:val="00A27F00"/>
    <w:rsid w:val="00A30358"/>
    <w:rsid w:val="00A3093E"/>
    <w:rsid w:val="00A315EE"/>
    <w:rsid w:val="00A336A0"/>
    <w:rsid w:val="00A33AE2"/>
    <w:rsid w:val="00A34E56"/>
    <w:rsid w:val="00A36008"/>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13F7"/>
    <w:rsid w:val="00AB2844"/>
    <w:rsid w:val="00AB3F2C"/>
    <w:rsid w:val="00AB4681"/>
    <w:rsid w:val="00AB71EE"/>
    <w:rsid w:val="00AC004C"/>
    <w:rsid w:val="00AC3423"/>
    <w:rsid w:val="00AC353D"/>
    <w:rsid w:val="00AC36AB"/>
    <w:rsid w:val="00AC3773"/>
    <w:rsid w:val="00AC65E7"/>
    <w:rsid w:val="00AC7D90"/>
    <w:rsid w:val="00AC7EB9"/>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84DB9"/>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6394"/>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B59A7"/>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58820363">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968wKg5FzVy1jL73yfH0wTCykYlL/v30P6F9oVHft8s=</DigestValue>
    </Reference>
    <Reference Type="http://www.w3.org/2000/09/xmldsig#Object" URI="#idOfficeObject">
      <DigestMethod Algorithm="http://www.w3.org/2001/04/xmlenc#sha256"/>
      <DigestValue>64tFoWDC71WKr8GFmYcxJiuzx/MjAWrBR1/2DYoCmew=</DigestValue>
    </Reference>
    <Reference Type="http://uri.etsi.org/01903#SignedProperties" URI="#idSignedProperties">
      <Transforms>
        <Transform Algorithm="http://www.w3.org/TR/2001/REC-xml-c14n-20010315"/>
      </Transforms>
      <DigestMethod Algorithm="http://www.w3.org/2001/04/xmlenc#sha256"/>
      <DigestValue>7EvZdzt7NND6nBiSeabm+WVVfkIciC1ZKTPKy75RhMk=</DigestValue>
    </Reference>
    <Reference Type="http://www.w3.org/2000/09/xmldsig#Object" URI="#idValidSigLnImg">
      <DigestMethod Algorithm="http://www.w3.org/2001/04/xmlenc#sha256"/>
      <DigestValue>7bq8I3bgSo4tM6tHflLxr+wm0y40sM3kmqTnJujheAM=</DigestValue>
    </Reference>
    <Reference Type="http://www.w3.org/2000/09/xmldsig#Object" URI="#idInvalidSigLnImg">
      <DigestMethod Algorithm="http://www.w3.org/2001/04/xmlenc#sha256"/>
      <DigestValue>HEhTOJ2IznL/bbOMvr/WemYP6gzxo+Fu9lPL/FCuoi4=</DigestValue>
    </Reference>
  </SignedInfo>
  <SignatureValue>YVI0+ChAwkmvwclNrsBZzrlqZ0ExknK/HrxIxN5KuLK33KtMCOZnqGVUZMiOnoAkSyrofyLe1t+2
SNffyoszktj6Kz0SYSj4F3kn5PcHhadzpVVHL8DvKb2OSpA5guUhJz1KjpCmA5RqROOQFo6I7XLu
pBW+WUX5utJJPbUycnPxaFhZ9KZygRNWyciZI5Dk2odYX9m85MWwD7126X61R/BZkjajH0spwhjo
uRb/SgrwHmgglt9+AmmK7vP5jnVamJRbeyjaWr26jucmTcyQr6jQEIZmGb2QdoF9cKKt+k5CDJnT
jtxAlW1GK5MZV4IBvcWFtY2eeAmQ6AzbqLUxmQ==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qISuYNQ0G88Pn6ZTFYpsYCS48eU4lItc23VKVpIF060=</DigestValue>
      </Reference>
      <Reference URI="/word/endnotes.xml?ContentType=application/vnd.openxmlformats-officedocument.wordprocessingml.endnotes+xml">
        <DigestMethod Algorithm="http://www.w3.org/2001/04/xmlenc#sha256"/>
        <DigestValue>SuUJlrs/nxWFv5L1N7HSqLmSO5otLbTZex7r0i2rSts=</DigestValue>
      </Reference>
      <Reference URI="/word/fontTable.xml?ContentType=application/vnd.openxmlformats-officedocument.wordprocessingml.fontTable+xml">
        <DigestMethod Algorithm="http://www.w3.org/2001/04/xmlenc#sha256"/>
        <DigestValue>JggQbxg3kSWqTyYbW0LZOeMe1B1kUjeeY40jodDB/2U=</DigestValue>
      </Reference>
      <Reference URI="/word/footer1.xml?ContentType=application/vnd.openxmlformats-officedocument.wordprocessingml.footer+xml">
        <DigestMethod Algorithm="http://www.w3.org/2001/04/xmlenc#sha256"/>
        <DigestValue>WdJx6BwVLoUMtOaN2UfJedJnW6d8dk0M1c7V96kRGSQ=</DigestValue>
      </Reference>
      <Reference URI="/word/footer2.xml?ContentType=application/vnd.openxmlformats-officedocument.wordprocessingml.footer+xml">
        <DigestMethod Algorithm="http://www.w3.org/2001/04/xmlenc#sha256"/>
        <DigestValue>lNww7IjsECShWnrnP/E51PVqSAHgrMuAYa8D/lVj9T4=</DigestValue>
      </Reference>
      <Reference URI="/word/footnotes.xml?ContentType=application/vnd.openxmlformats-officedocument.wordprocessingml.footnotes+xml">
        <DigestMethod Algorithm="http://www.w3.org/2001/04/xmlenc#sha256"/>
        <DigestValue>b/9dQQVQ5Lcw1KxrrVGF8ip2skB54gM8ZkQmvEvciSo=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60MyPxtxe1ccSKj5zmsJoPqkL0lGF7D2V/xkeLe9wVc=</DigestValue>
      </Reference>
      <Reference URI="/word/media/image3.emf?ContentType=image/x-emf">
        <DigestMethod Algorithm="http://www.w3.org/2001/04/xmlenc#sha256"/>
        <DigestValue>D4xGUGnXXF5EJ/JHfJO6FJ0ywZUSn7sdHwgGNvdge90=</DigestValue>
      </Reference>
      <Reference URI="/word/numbering.xml?ContentType=application/vnd.openxmlformats-officedocument.wordprocessingml.numbering+xml">
        <DigestMethod Algorithm="http://www.w3.org/2001/04/xmlenc#sha256"/>
        <DigestValue>ZEMj5+pdnz1p7b4Noa7TLyrDAUpHXQvrD9PIDM3njuA=</DigestValue>
      </Reference>
      <Reference URI="/word/settings.xml?ContentType=application/vnd.openxmlformats-officedocument.wordprocessingml.settings+xml">
        <DigestMethod Algorithm="http://www.w3.org/2001/04/xmlenc#sha256"/>
        <DigestValue>1K36DjwJRSPNhcFRSX6nulRWcjHOECOMNgBfbzl/RG0=</DigestValue>
      </Reference>
      <Reference URI="/word/styles.xml?ContentType=application/vnd.openxmlformats-officedocument.wordprocessingml.styles+xml">
        <DigestMethod Algorithm="http://www.w3.org/2001/04/xmlenc#sha256"/>
        <DigestValue>VvfR2gVRGROxgt9JYtjTkLfkVaHjg9F9KnROGoslJBI=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ccg9/vAtkoWOVNkslpHdi1zXpSDJaDWVU5zmTrh0s7M=</DigestValue>
      </Reference>
    </Manifest>
    <SignatureProperties>
      <SignatureProperty Id="idSignatureTime" Target="#idPackageSignature">
        <mdssi:SignatureTime xmlns:mdssi="http://schemas.openxmlformats.org/package/2006/digital-signature">
          <mdssi:Format>YYYY-MM-DDThh:mm:ssTZD</mdssi:Format>
          <mdssi:Value>2020-09-02T15:11:42Z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AA///////////////////////////////////gAP//////////////////////////////////4AD//////////////////////////////////+AA///////////////////////////////////gAP//////////////////////////////////4AD//////////////////////////////////+AA///////////////////////////////////gYP//////////////////////////////////4Bn//////////////////////////////////+AZ///////////////////////////////////gAP//////////////////////////////////4AD//////////////////////////////////+AZ///////////////////////////////////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2020-09-02T15:11:42Z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sjVtzAAAAAPBR1wgYTU4AAQAAANjobQcAAAAAKCvVCAMAAAAYTU4AeDLVCAAAAAAoK9UIO/x/bQMAAABE/H9tAQAAACittgjIcrdt/7l8bVBTPgCAAY52DVyJdt9biXZQUz4AZAEAAL5mOne+Zjp3iGbKCAAIAAAAAgAAAAAAAHBTPgBRbjp3AAAAAAAAAACkVD4ABgAAAJhUPgAGAAAAAAAAAAAAAACYVD4AqFM+ALbtOXcAAAAAAAIAAAAAPgAGAAAAmFQ+AAYAAABMEjt3AAAAAAAAAACYVD4ABgAAAAAAAADUUz4AmDA5dwAAAAAAAgAAmFQ+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5CAAAAAACAAAAuMo+AOhStwhZzVZv6FK3CAAAAAACAAAAAAAAAAEAAAB80FJv4FK3CAEAAADQ2FJvzMo+AMTFVm/oUrcIfNBSb0RTtwjYyj4AFopUb+BStwjwyj4A9WtTb0RTtwgAAAAAvmY6d75mOncIyz4AAAgAAAACAAAAAAAALMs+AFFuOncAAAAAAAAAAGLMPgAHAAAAVMw+AAcAAAAAAAAAAAAAAFTMPgBkyz4Atu05dwAAAAAAAgAAAAA+AAcAAABUzD4ABwAAAEwSO3cAAAAAAAAAAFTMPgAHAAAAAAAAAJDLPgCYMDl3AAAAAAACAABUzD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4ABqWAbeQviB6QL4getQSPbcjAXweQoqoIjHupCN0XIToiAIoBwGA+AJRgPgA4MNUIIA0AhFhjPgCEBY9tIA0AhAAAAADIwF8HOPcbA0RiPgDAn7dtjnupCAAAAADAn7dtIA0AAIx7qQgBAAAAAAAAAAcAAACMe6kIAAAAAAAAAADIYD4AYNl/bSAAAAD/////AAAAAAAAAAAVAAAAAAAAAHAAAAABAAAAAQAAACQAAAAkAAAAEAAAAAAAAAAAAF8HOPcbAwFhAQAAAAAA1xQKOohhPgCIYT4AWtGObQAAAAC4Yz4AyMBfB2rRjm3XFAo6wFS1CEhhPg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8BNW3P8799umJPfbv//AAAAAJF2floAANiTPgBNAAAAAAAAAFgjUgAskz4AaPOSdgAAAAAAAENoYXJVcHBlclcAik4AgItOAMjWYAcQk04AhJM+AIABjnYNXIl231uJdoSTPgBkAQAAvmY6d75mOnfYVxsDAAgAAAACAAAAAAAApJM+AFFuOncAAAAAAAAAAN6UPgAJAAAAzJQ+AAkAAAAAAAAAAAAAAMyUPgDckz4Atu05dwAAAAAAAgAAAAA+AAkAAADMlD4ACQAAAEwSO3cAAAAAAAAAAMyUPgAJAAAAAAAAAAiUPgCYMDl3AAAAAAACAADMlD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wE1bc/zv326Yk99u//8AAAAAkXZ+WgAA2JM+AE0AAAAAAAAAWCNSACyTPgBo85J2AAAAAAAAQ2hhclVwcGVyVwCKTgCAi04AyNZgBxCTTgCEkz4AgAGOdg1ciXbfW4l2hJM+AGQBAAC+Zjp3vmY6d9hXGwMACAAAAAIAAAAAAACkkz4AUW46dwAAAAAAAAAA3pQ+AAkAAADMlD4ACQAAAAAAAAAAAAAAzJQ+ANyTPgC27Tl3AAAAAAACAAAAAD4ACQAAAMyUPgAJAAAATBI7dwAAAAAAAAAAzJQ+AAkAAAAAAAAACJQ+AJgwOXcAAAAAAAIAAMyU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kIAAAAAAIAAAC4yj4A6FK3CFnNVm/oUrcIAAAAAAIAAAAAAAAAAQAAAHzQUm/gUrcIAQAAANDYUm/Myj4AxMVWb+hStwh80FJvRFO3CNjKPgAWilRv4FK3CPDKPgD1a1NvRFO3CAAAAAC+Zjp3vmY6dwjLPgAACAAAAAIAAAAAAAAsyz4AUW46dwAAAAAAAAAAYsw+AAcAAABUzD4ABwAAAAAAAAAAAAAAVMw+AGTLPgC27Tl3AAAAAAACAAAAAD4ABwAAAFTMPgAHAAAATBI7dwAAAAAAAAAAVMw+AAcAAAAAAAAAkMs+AJgwOXcAAAAAAAIAAFTM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sjVtzAAAAAPBR1wgYTU4AAQAAANjobQcAAAAAKCvVCAMAAAAYTU4AeDLVCAAAAAAoK9UIO/x/bQMAAABE/H9tAQAAACittgjIcrdt/7l8bVBTPgCAAY52DVyJdt9biXZQUz4AZAEAAL5mOne+Zjp3iGbKCAAIAAAAAgAAAAAAAHBTPgBRbjp3AAAAAAAAAACkVD4ABgAAAJhUPgAGAAAAAAAAAAAAAACYVD4AqFM+ALbtOXcAAAAAAAIAAAAAPgAGAAAAmFQ+AAYAAABMEjt3AAAAAAAAAACYVD4ABgAAAAAAAADUUz4AmDA5dwAAAAAAAgAAmFQ+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fB+CaDQkDo4l2VFrVbcMYAeEAAAAAkKKqCCxiPgAuBCG3IgCKAR9f1W3sYD4AAAAAAMjAXwcsYj4AJIiAEjRhPgCvXtVtUwBlAGcAbwBlACAAVQBJAAAAAADLXtVtBGI+AOEAAACsYD4AYH2PbRA/2AjhAAAAAQAAAP6aDQkAAD4AA32PbQQAAAAFAAAAAAAAAAAAAAAAAAAA/poNCbhiPgD7XdVtaEfUCAQAAADIwF8HAAAAAB9e1W0AAAAAAABlAGcAbwBlACAAVQBJAAAACv2IYT4AiGE+AOEAAAAkYT4AAAAAAOCaDQkAAAAAAQAAAAAAAABIYT4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oKm0WloH4ITL5gHc/CCURfRdarlOUZih4FbSwD/3m+U=</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vUWZuer76CuwAnrxSed0VXm9UGGaHwKIhQxab2p2Mwc=</DigestValue>
    </Reference>
    <Reference Type="http://www.w3.org/2000/09/xmldsig#Object" URI="#idValidSigLnImg">
      <DigestMethod Algorithm="http://www.w3.org/2001/04/xmlenc#sha256"/>
      <DigestValue>H0WoJcnF0xE+QQDmVMRaH6nueOLxddX+/ebYwN6XiEY=</DigestValue>
    </Reference>
    <Reference Type="http://www.w3.org/2000/09/xmldsig#Object" URI="#idInvalidSigLnImg">
      <DigestMethod Algorithm="http://www.w3.org/2001/04/xmlenc#sha256"/>
      <DigestValue>nj0PHFkJEp9q5ihyKyNnn8qdqhIyR2FEXzVGFAAxLyI=</DigestValue>
    </Reference>
  </SignedInfo>
  <SignatureValue>WCOnn+f9XNrIpQ3JRCxtLObsQLSQq5zE0VkHulc7WjxJgD7KFfPv6Qv+FP9TujQoEZDnjTdvxOcQ
VQzPin6Lza+GPI/IfbvzPpuPUS6sk4pULyUrdBnvspw9IDrXdPBKyEp1rH6TdI4rTPrU5DskgE9W
ILXMPc8IenVx9E65YkL504R89Kr4KBQJt8ORx1XX8h1vNWxzU3z0DhSOBrGgah1N5xM8gQW6aNHe
5QaSaHgz26kKssYjsmCi6boknRDTbY8x5OOnFP+sYibBDcWSB9WG4qbmYdhZ/3Jm8GdvoTBXi/Gq
P0JNfUu1/lN8+VUd/iz1tZTXQ2vJfLJ0fPfgzg==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qISuYNQ0G88Pn6ZTFYpsYCS48eU4lItc23VKVpIF060=</DigestValue>
      </Reference>
      <Reference URI="/word/endnotes.xml?ContentType=application/vnd.openxmlformats-officedocument.wordprocessingml.endnotes+xml">
        <DigestMethod Algorithm="http://www.w3.org/2001/04/xmlenc#sha256"/>
        <DigestValue>SuUJlrs/nxWFv5L1N7HSqLmSO5otLbTZex7r0i2rSts=</DigestValue>
      </Reference>
      <Reference URI="/word/fontTable.xml?ContentType=application/vnd.openxmlformats-officedocument.wordprocessingml.fontTable+xml">
        <DigestMethod Algorithm="http://www.w3.org/2001/04/xmlenc#sha256"/>
        <DigestValue>JggQbxg3kSWqTyYbW0LZOeMe1B1kUjeeY40jodDB/2U=</DigestValue>
      </Reference>
      <Reference URI="/word/footer1.xml?ContentType=application/vnd.openxmlformats-officedocument.wordprocessingml.footer+xml">
        <DigestMethod Algorithm="http://www.w3.org/2001/04/xmlenc#sha256"/>
        <DigestValue>WdJx6BwVLoUMtOaN2UfJedJnW6d8dk0M1c7V96kRGSQ=</DigestValue>
      </Reference>
      <Reference URI="/word/footer2.xml?ContentType=application/vnd.openxmlformats-officedocument.wordprocessingml.footer+xml">
        <DigestMethod Algorithm="http://www.w3.org/2001/04/xmlenc#sha256"/>
        <DigestValue>lNww7IjsECShWnrnP/E51PVqSAHgrMuAYa8D/lVj9T4=</DigestValue>
      </Reference>
      <Reference URI="/word/footnotes.xml?ContentType=application/vnd.openxmlformats-officedocument.wordprocessingml.footnotes+xml">
        <DigestMethod Algorithm="http://www.w3.org/2001/04/xmlenc#sha256"/>
        <DigestValue>b/9dQQVQ5Lcw1KxrrVGF8ip2skB54gM8ZkQmvEvciSo=</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60MyPxtxe1ccSKj5zmsJoPqkL0lGF7D2V/xkeLe9wVc=</DigestValue>
      </Reference>
      <Reference URI="/word/media/image3.emf?ContentType=image/x-emf">
        <DigestMethod Algorithm="http://www.w3.org/2001/04/xmlenc#sha256"/>
        <DigestValue>D4xGUGnXXF5EJ/JHfJO6FJ0ywZUSn7sdHwgGNvdge90=</DigestValue>
      </Reference>
      <Reference URI="/word/numbering.xml?ContentType=application/vnd.openxmlformats-officedocument.wordprocessingml.numbering+xml">
        <DigestMethod Algorithm="http://www.w3.org/2001/04/xmlenc#sha256"/>
        <DigestValue>ZEMj5+pdnz1p7b4Noa7TLyrDAUpHXQvrD9PIDM3njuA=</DigestValue>
      </Reference>
      <Reference URI="/word/settings.xml?ContentType=application/vnd.openxmlformats-officedocument.wordprocessingml.settings+xml">
        <DigestMethod Algorithm="http://www.w3.org/2001/04/xmlenc#sha256"/>
        <DigestValue>1K36DjwJRSPNhcFRSX6nulRWcjHOECOMNgBfbzl/RG0=</DigestValue>
      </Reference>
      <Reference URI="/word/styles.xml?ContentType=application/vnd.openxmlformats-officedocument.wordprocessingml.styles+xml">
        <DigestMethod Algorithm="http://www.w3.org/2001/04/xmlenc#sha256"/>
        <DigestValue>VvfR2gVRGROxgt9JYtjTkLfkVaHjg9F9KnROGoslJBI=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ccg9/vAtkoWOVNkslpHdi1zXpSDJaDWVU5zmTrh0s7M=</DigestValue>
      </Reference>
    </Manifest>
    <SignatureProperties>
      <SignatureProperty Id="idSignatureTime" Target="#idPackageSignature">
        <mdssi:SignatureTime xmlns:mdssi="http://schemas.openxmlformats.org/package/2006/digital-signature">
          <mdssi:Format>YYYY-MM-DDThh:mm:ssTZD</mdssi:Format>
          <mdssi:Value>2020-09-03T17:00:26Z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2020-09-03T17:00:26Z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oE5xtzAEAAGjLK3D6fwAAaBOcbcwBAABInjdw+n8AAAAAAAAAAAAAAAAAAAAAAAAgaZVbzAEAAAEAAADMAQAAAAAAAAAAAAAAAAAAAAAAAB1/xq+ntgAAAAAAAAAAAACgyONszAEAAOD///8AAAAA4DnGW8wBAAD4TO8rAAAAAAAAAAAAAAAABgAAAAAAAAAAAAAAAAAAABxM7yvLAAAAWUzvK8sAAAAhFBRw+n8AAAIAAAAAAAAAKAAAAAAAAABdSg/GyLUAABANjFfMAQAAHEzvK8s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VAAAAAAAAAEieN3D6fwAAAAAAAAAAAAAAAAAAAAAAAAjh7yvLAAAAAAAAAAAAAAAAAAAAAAAAAAAAAAAAAAAA7ejGr6e2AAAAAL1XzAEAAAAAAAAAAAAAegCKAgAAAADgOcZbzAEAAFDi7ysAAAAAkM3IW8wBAAAHAAAAAAAAAAAAAAAAAAAAjOHvK8sAAADJ4e8rywAAACEUFHD6fwAAAAAAAAAAAAA2TBdwAAAAAAVsmg8fbAAAQNH9cfp/AACM4e8ry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QFKXbcwBAAD+/////////wALFQAAAAAAISVhb/p/AADA5Ch5zAEAAOxYX2/6fwAAAAAAAAAAAAABAAAAAAAAAPBoFQDMAQAAAAAAAAAAAAC/Cwn//////ygxAAABCQEEAAuxaswBAADVEr7//////+YKCwAAAAAAwAoJAAAAAAAAFKVtzAEAAAAAAAAAAAAAQFKXbcwBAAD+/////////5DQEG3MAQAAMFBfb/p/AAAAC7FqzAEAAL8LAQkAAAAAAQAAAAAAAADwZe8rywAAAAAAAAAAAAAAAQAAAPp/AAC/Cwn//////ygxAAABCQEEAAuxasw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3a7Gr6e2AACsts82+n8AAEgAAAAAAAAA9f///wAAAADgOcZbzAEAADic7ysAAAAAAAAAAAAAAAAJAAAAAAAAAAAAAAAAAAAAXJvvK8sAAACZm+8rywAAACEUFHD6fwAAIJvvK8sAAAD1////AAAAAOA5xlvMAQAAOJzvK8sAAABcm+8ryw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Ddrsavp7YAAKy2zzb6fwAASAAAAAAAAAD1////AAAAAOA5xlvMAQAAOJzvKwAAAAAAAAAAAAAAAAkAAAAAAAAAAAAAAAAAAABcm+8rywAAAJmb7yvLAAAAIRQUcPp/AAAgm+8rywAAAPX///8AAAAA4DnGW8wBAAA4nO8rywAAAFyb7yvL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UAAAAAAAAASJ43cPp/AAAAAAAAAAAAAAAAAAAAAAAACOHvK8sAAAAAAAAAAAAAAAAAAAAAAAAAAAAAAAAAAADt6Mavp7YAAAAAvVfMAQAAAAAAAAAAAAB6AIoCAAAAAOA5xlvMAQAAUOLvKwAAAACQzchbzAEAAAcAAAAAAAAAAAAAAAAAAACM4e8rywAAAMnh7yvLAAAAIRQUcPp/AAAAAAAAAAAAADZMF3AAAAAABWyaDx9sAABA0f1x+n8AAIzh7yvL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oE5xtzAEAAGjLK3D6fwAAaBOcbcwBAABInjdw+n8AAAAAAAAAAAAAAAAAAAAAAAAgaZVbzAEAAAEAAADMAQAAAAAAAAAAAAAAAAAAAAAAAB1/xq+ntgAAAAAAAAAAAACgyONszAEAAOD///8AAAAA4DnGW8wBAAD4TO8rAAAAAAAAAAAAAAAABgAAAAAAAAAAAAAAAAAAABxM7yvLAAAAWUzvK8sAAAAhFBRw+n8AAAIAAAAAAAAAKAAAAAAAAABdSg/GyLUAABANjFfMAQAAHEzvK8s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MAQAA5K0VNPp/AAAgAAAAAAAAAAAAAAAAAAAAAAAAAAAAAAADAAAAAAAAAND9AADv/QAAuWXvK8sAAAABAAAAAAAAAHNUFjT6fwAAAAAAAAAAAAAEAAAAAAAAAOEAgBIAAAAAzkO8ecwBAAAPAAAAAAAAAAQAAAAAAAAAAAAAAAAAAAD1uBw0+n8AAM5DvHnMAQAAAAAAAAAAAABwZu8rywAAAAAAAAD6fwAA+GXvK8sAAAAwZu8rAAAAAEDpNG3MAQAAAAB4V8wBAACwAnhXzAEAAD/EYXL6fwAAQAAAAAAAAADADHhXzAEAAND3bHnM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DDED9-3B5D-40D1-A6BF-E0E750C7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1769</Words>
  <Characters>9734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hp</cp:lastModifiedBy>
  <cp:revision>104</cp:revision>
  <dcterms:created xsi:type="dcterms:W3CDTF">2020-06-30T15:47:00Z</dcterms:created>
  <dcterms:modified xsi:type="dcterms:W3CDTF">2020-09-02T15:01:00Z</dcterms:modified>
</cp:coreProperties>
</file>