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835E04B" w:rsidR="004B77E5" w:rsidRPr="0053096F" w:rsidRDefault="00E3398A"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SOC. IND. PIZARREÑO S.A.</w:t>
      </w:r>
    </w:p>
    <w:p w14:paraId="64A2A8F8" w14:textId="0BEC6CE4" w:rsidR="0053096F" w:rsidRPr="0053096F" w:rsidRDefault="00FC289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PLANTA MAIPÚ</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5BBF9D01"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E3398A">
        <w:rPr>
          <w:rFonts w:ascii="Calibri" w:eastAsia="Calibri" w:hAnsi="Calibri" w:cs="Times New Roman"/>
          <w:b/>
          <w:sz w:val="24"/>
          <w:szCs w:val="24"/>
        </w:rPr>
        <w:t>2739</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436B7F41" w:rsidR="0053096F" w:rsidRPr="00375053" w:rsidRDefault="0053096F" w:rsidP="00542A95">
            <w:pPr>
              <w:jc w:val="center"/>
              <w:rPr>
                <w:rFonts w:cstheme="minorHAnsi"/>
                <w:sz w:val="18"/>
                <w:szCs w:val="18"/>
              </w:rPr>
            </w:pPr>
            <w:r>
              <w:rPr>
                <w:rFonts w:cs="Calibri"/>
                <w:sz w:val="18"/>
                <w:szCs w:val="18"/>
                <w:lang w:val="es-ES"/>
              </w:rPr>
              <w:t xml:space="preserve">  </w:t>
            </w:r>
            <w:r w:rsidR="00542A95">
              <w:rPr>
                <w:noProof/>
                <w:lang w:eastAsia="es-CL"/>
              </w:rPr>
              <w:drawing>
                <wp:inline distT="0" distB="0" distL="0" distR="0" wp14:anchorId="0DFDCB9D" wp14:editId="5C790832">
                  <wp:extent cx="1394460" cy="5741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0864" cy="580944"/>
                          </a:xfrm>
                          <a:prstGeom prst="rect">
                            <a:avLst/>
                          </a:prstGeom>
                        </pic:spPr>
                      </pic:pic>
                    </a:graphicData>
                  </a:graphic>
                </wp:inline>
              </w:drawing>
            </w:r>
            <w:bookmarkStart w:id="8" w:name="_GoBack"/>
            <w:bookmarkEnd w:id="8"/>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542A95">
              <w:rPr>
                <w:rFonts w:cs="Calibri"/>
                <w:sz w:val="18"/>
                <w:szCs w:val="18"/>
                <w:lang w:val="es-ES"/>
              </w:rPr>
              <w:pict w14:anchorId="5C2FD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08.6pt;height:47.4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highlight w:val="yellow"/>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416618">
              <w:rPr>
                <w:webHidden/>
              </w:rPr>
              <w:t>3</w:t>
            </w:r>
            <w:r w:rsidR="00D97633">
              <w:rPr>
                <w:webHidden/>
              </w:rPr>
              <w:fldChar w:fldCharType="end"/>
            </w:r>
          </w:hyperlink>
        </w:p>
        <w:p w14:paraId="2940A0AB" w14:textId="77777777" w:rsidR="00D97633" w:rsidRDefault="00542A95">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sidR="00416618">
              <w:rPr>
                <w:webHidden/>
              </w:rPr>
              <w:t>4</w:t>
            </w:r>
            <w:r w:rsidR="00D97633">
              <w:rPr>
                <w:webHidden/>
              </w:rPr>
              <w:fldChar w:fldCharType="end"/>
            </w:r>
          </w:hyperlink>
        </w:p>
        <w:p w14:paraId="2F608522" w14:textId="77777777" w:rsidR="00D97633" w:rsidRDefault="00542A95">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sidR="00416618">
              <w:rPr>
                <w:webHidden/>
              </w:rPr>
              <w:t>4</w:t>
            </w:r>
            <w:r w:rsidR="00D97633">
              <w:rPr>
                <w:webHidden/>
              </w:rPr>
              <w:fldChar w:fldCharType="end"/>
            </w:r>
          </w:hyperlink>
        </w:p>
        <w:p w14:paraId="24E027FE" w14:textId="77777777" w:rsidR="00D97633" w:rsidRDefault="00542A95">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sidR="00416618">
              <w:rPr>
                <w:webHidden/>
              </w:rPr>
              <w:t>4</w:t>
            </w:r>
            <w:r w:rsidR="00D97633">
              <w:rPr>
                <w:webHidden/>
              </w:rPr>
              <w:fldChar w:fldCharType="end"/>
            </w:r>
          </w:hyperlink>
        </w:p>
        <w:p w14:paraId="466B0F6B" w14:textId="77777777" w:rsidR="00D97633" w:rsidRDefault="00542A95">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sidR="00416618">
              <w:rPr>
                <w:webHidden/>
              </w:rPr>
              <w:t>4</w:t>
            </w:r>
            <w:r w:rsidR="00D97633">
              <w:rPr>
                <w:webHidden/>
              </w:rPr>
              <w:fldChar w:fldCharType="end"/>
            </w:r>
          </w:hyperlink>
        </w:p>
        <w:p w14:paraId="143B550A" w14:textId="77777777" w:rsidR="00D97633" w:rsidRDefault="00542A95">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sidR="00416618">
              <w:rPr>
                <w:webHidden/>
              </w:rPr>
              <w:t>4</w:t>
            </w:r>
            <w:r w:rsidR="00D97633">
              <w:rPr>
                <w:webHidden/>
              </w:rPr>
              <w:fldChar w:fldCharType="end"/>
            </w:r>
          </w:hyperlink>
        </w:p>
        <w:p w14:paraId="433A19F4" w14:textId="77777777" w:rsidR="00D97633" w:rsidRDefault="00542A95">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sidR="00416618">
              <w:rPr>
                <w:webHidden/>
              </w:rPr>
              <w:t>5</w:t>
            </w:r>
            <w:r w:rsidR="00D97633">
              <w:rPr>
                <w:webHidden/>
              </w:rPr>
              <w:fldChar w:fldCharType="end"/>
            </w:r>
          </w:hyperlink>
        </w:p>
        <w:p w14:paraId="27027DC2" w14:textId="77777777" w:rsidR="00D97633" w:rsidRDefault="00542A95">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sidR="00416618">
              <w:rPr>
                <w:webHidden/>
              </w:rPr>
              <w:t>6</w:t>
            </w:r>
            <w:r w:rsidR="00D97633">
              <w:rPr>
                <w:webHidden/>
              </w:rPr>
              <w:fldChar w:fldCharType="end"/>
            </w:r>
          </w:hyperlink>
        </w:p>
        <w:p w14:paraId="259F4655" w14:textId="77777777" w:rsidR="00D97633" w:rsidRDefault="00542A95">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sidR="00416618">
              <w:rPr>
                <w:webHidden/>
              </w:rPr>
              <w:t>6</w:t>
            </w:r>
            <w:r w:rsidR="00D97633">
              <w:rPr>
                <w:webHidden/>
              </w:rPr>
              <w:fldChar w:fldCharType="end"/>
            </w:r>
          </w:hyperlink>
        </w:p>
        <w:p w14:paraId="6A59EFF6" w14:textId="77777777" w:rsidR="00D97633" w:rsidRDefault="00542A95">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sidR="00416618">
              <w:rPr>
                <w:webHidden/>
              </w:rPr>
              <w:t>9</w:t>
            </w:r>
            <w:r w:rsidR="00D97633">
              <w:rPr>
                <w:webHidden/>
              </w:rPr>
              <w:fldChar w:fldCharType="end"/>
            </w:r>
          </w:hyperlink>
        </w:p>
        <w:p w14:paraId="17579C57" w14:textId="77777777" w:rsidR="00D97633" w:rsidRDefault="00542A95">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sidR="00416618">
              <w:rPr>
                <w:webHidden/>
              </w:rPr>
              <w:t>12</w:t>
            </w:r>
            <w:r w:rsidR="00D97633">
              <w:rPr>
                <w:webHidden/>
              </w:rPr>
              <w:fldChar w:fldCharType="end"/>
            </w:r>
          </w:hyperlink>
        </w:p>
        <w:p w14:paraId="171585A2" w14:textId="77777777" w:rsidR="00D97633" w:rsidRDefault="00542A95">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sidR="00416618">
              <w:rPr>
                <w:webHidden/>
              </w:rPr>
              <w:t>12</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251FAD8D"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E3398A">
        <w:rPr>
          <w:rFonts w:ascii="Calibri" w:eastAsia="Calibri" w:hAnsi="Calibri" w:cs="Calibri"/>
          <w:sz w:val="20"/>
          <w:szCs w:val="20"/>
        </w:rPr>
        <w:t xml:space="preserve">Soc. Ind. Pizarreño </w:t>
      </w:r>
      <w:r w:rsidR="00FC2897">
        <w:rPr>
          <w:rFonts w:ascii="Calibri" w:eastAsia="Calibri" w:hAnsi="Calibri" w:cs="Calibri"/>
          <w:sz w:val="20"/>
          <w:szCs w:val="20"/>
        </w:rPr>
        <w:t>S.A. Planta Maipú</w:t>
      </w:r>
      <w:r w:rsidRPr="00DE0F74">
        <w:rPr>
          <w:rFonts w:ascii="Calibri" w:eastAsia="Calibri" w:hAnsi="Calibri" w:cs="Calibri"/>
          <w:sz w:val="20"/>
          <w:szCs w:val="20"/>
        </w:rPr>
        <w:t xml:space="preserve">”, localizada en </w:t>
      </w:r>
      <w:r w:rsidR="00E3398A">
        <w:rPr>
          <w:rFonts w:ascii="Calibri" w:eastAsia="Calibri" w:hAnsi="Calibri" w:cs="Calibri"/>
          <w:sz w:val="20"/>
          <w:szCs w:val="20"/>
        </w:rPr>
        <w:t xml:space="preserve">Camino a Melipilla </w:t>
      </w:r>
      <w:r w:rsidR="007B0933" w:rsidRPr="00DE0F74">
        <w:rPr>
          <w:rFonts w:ascii="Calibri" w:eastAsia="Calibri" w:hAnsi="Calibri" w:cs="Calibri"/>
          <w:sz w:val="20"/>
          <w:szCs w:val="20"/>
        </w:rPr>
        <w:t>N°</w:t>
      </w:r>
      <w:r w:rsidR="00997B6D" w:rsidRPr="00DE0F74">
        <w:rPr>
          <w:rFonts w:ascii="Calibri" w:eastAsia="Calibri" w:hAnsi="Calibri" w:cs="Calibri"/>
          <w:sz w:val="20"/>
          <w:szCs w:val="20"/>
        </w:rPr>
        <w:t xml:space="preserve"> </w:t>
      </w:r>
      <w:r w:rsidR="00E3398A">
        <w:rPr>
          <w:rFonts w:ascii="Calibri" w:eastAsia="Calibri" w:hAnsi="Calibri" w:cs="Calibri"/>
          <w:sz w:val="20"/>
          <w:szCs w:val="20"/>
        </w:rPr>
        <w:t>10803</w:t>
      </w:r>
      <w:r w:rsidRPr="00DE0F74">
        <w:rPr>
          <w:rFonts w:ascii="Calibri" w:eastAsia="Calibri" w:hAnsi="Calibri" w:cs="Calibri"/>
          <w:sz w:val="20"/>
          <w:szCs w:val="20"/>
        </w:rPr>
        <w:t xml:space="preserve">, Comuna de </w:t>
      </w:r>
      <w:r w:rsidR="00FC2897">
        <w:rPr>
          <w:rFonts w:ascii="Calibri" w:eastAsia="Calibri" w:hAnsi="Calibri" w:cs="Calibri"/>
          <w:sz w:val="20"/>
          <w:szCs w:val="20"/>
        </w:rPr>
        <w:t>Maipú</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FC2897">
        <w:rPr>
          <w:rFonts w:ascii="Calibri" w:eastAsia="Calibri" w:hAnsi="Calibri" w:cs="Calibri"/>
          <w:sz w:val="20"/>
          <w:szCs w:val="20"/>
        </w:rPr>
        <w:t>26</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 tipo proceso sin combustión de nombre “</w:t>
      </w:r>
      <w:r w:rsidR="00E3398A">
        <w:rPr>
          <w:rFonts w:cs="Times New Roman"/>
          <w:sz w:val="20"/>
          <w:szCs w:val="20"/>
        </w:rPr>
        <w:t>Cabina de Pintura Planchas</w:t>
      </w:r>
      <w:r w:rsidR="00DE0F74">
        <w:rPr>
          <w:rFonts w:cs="Times New Roman"/>
          <w:sz w:val="20"/>
          <w:szCs w:val="20"/>
        </w:rPr>
        <w:t>”</w:t>
      </w:r>
      <w:r w:rsidR="00FD1A6A">
        <w:rPr>
          <w:rFonts w:cs="Times New Roman"/>
          <w:sz w:val="20"/>
          <w:szCs w:val="20"/>
        </w:rPr>
        <w:t xml:space="preserve"> con número de registro PR-</w:t>
      </w:r>
      <w:r w:rsidR="00E3398A">
        <w:rPr>
          <w:rFonts w:cs="Times New Roman"/>
          <w:sz w:val="20"/>
          <w:szCs w:val="20"/>
        </w:rPr>
        <w:t>3809</w:t>
      </w:r>
      <w:r w:rsidR="00FC2897">
        <w:rPr>
          <w:rFonts w:cs="Times New Roman"/>
          <w:sz w:val="20"/>
          <w:szCs w:val="20"/>
        </w:rPr>
        <w:t xml:space="preserve"> y la fuente</w:t>
      </w:r>
      <w:r w:rsidR="00E3398A">
        <w:rPr>
          <w:rFonts w:cs="Times New Roman"/>
          <w:sz w:val="20"/>
          <w:szCs w:val="20"/>
        </w:rPr>
        <w:t xml:space="preserve"> estacionaria tipo </w:t>
      </w:r>
      <w:r w:rsidR="00C160E0">
        <w:rPr>
          <w:rFonts w:cs="Times New Roman"/>
          <w:sz w:val="20"/>
          <w:szCs w:val="20"/>
        </w:rPr>
        <w:t>c</w:t>
      </w:r>
      <w:r w:rsidR="00E3398A">
        <w:rPr>
          <w:rFonts w:cs="Times New Roman"/>
          <w:sz w:val="20"/>
          <w:szCs w:val="20"/>
        </w:rPr>
        <w:t>aldera</w:t>
      </w:r>
      <w:r w:rsidR="00FC2897">
        <w:rPr>
          <w:rFonts w:cs="Times New Roman"/>
          <w:sz w:val="20"/>
          <w:szCs w:val="20"/>
        </w:rPr>
        <w:t xml:space="preserve"> de nombre “</w:t>
      </w:r>
      <w:r w:rsidR="00E3398A">
        <w:rPr>
          <w:rFonts w:cs="Times New Roman"/>
          <w:sz w:val="20"/>
          <w:szCs w:val="20"/>
        </w:rPr>
        <w:t>Caldera Industrial</w:t>
      </w:r>
      <w:r w:rsidR="00FC2897">
        <w:rPr>
          <w:rFonts w:cs="Times New Roman"/>
          <w:sz w:val="20"/>
          <w:szCs w:val="20"/>
        </w:rPr>
        <w:t xml:space="preserve">” con número de registro </w:t>
      </w:r>
      <w:r w:rsidR="00E3398A">
        <w:rPr>
          <w:rFonts w:cs="Times New Roman"/>
          <w:sz w:val="20"/>
          <w:szCs w:val="20"/>
        </w:rPr>
        <w:t>IN-1700</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1E7AE893"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w:t>
      </w:r>
      <w:r w:rsidR="00C160E0" w:rsidRPr="00DB4A85">
        <w:rPr>
          <w:bCs/>
          <w:sz w:val="20"/>
          <w:szCs w:val="20"/>
        </w:rPr>
        <w:t>Material Particulado (MP</w:t>
      </w:r>
      <w:r w:rsidR="007964B6" w:rsidRPr="00DB4A85">
        <w:rPr>
          <w:bCs/>
          <w:sz w:val="20"/>
          <w:szCs w:val="20"/>
        </w:rPr>
        <w:t>),</w:t>
      </w:r>
      <w:r w:rsidRPr="00DB4A85">
        <w:rPr>
          <w:bCs/>
          <w:sz w:val="20"/>
          <w:szCs w:val="20"/>
        </w:rPr>
        <w:t xml:space="preserve"> considerando los métodos de medición oficiales y los reconocidos como válidos por la Superintendencia del Medio Ambiente. </w:t>
      </w:r>
    </w:p>
    <w:p w14:paraId="7FDEB93A" w14:textId="58E330B7" w:rsidR="00DB4A85" w:rsidRPr="00BD0C16" w:rsidRDefault="00DB4A85" w:rsidP="00DB4A85">
      <w:pPr>
        <w:pStyle w:val="Prrafodelista"/>
        <w:numPr>
          <w:ilvl w:val="0"/>
          <w:numId w:val="31"/>
        </w:numPr>
        <w:rPr>
          <w:bCs/>
          <w:sz w:val="20"/>
          <w:szCs w:val="20"/>
        </w:rPr>
      </w:pPr>
      <w:r w:rsidRPr="00DB4A85">
        <w:rPr>
          <w:bCs/>
          <w:sz w:val="20"/>
          <w:szCs w:val="20"/>
        </w:rPr>
        <w:t>Verificación el límite de emisión para el parámetro M</w:t>
      </w:r>
      <w:r w:rsidR="00C160E0">
        <w:rPr>
          <w:bCs/>
          <w:sz w:val="20"/>
          <w:szCs w:val="20"/>
        </w:rPr>
        <w:t>P</w:t>
      </w:r>
      <w:r w:rsidRPr="00DB4A85">
        <w:rPr>
          <w:bCs/>
          <w:sz w:val="20"/>
          <w:szCs w:val="20"/>
        </w:rPr>
        <w:t xml:space="preserve"> establecido en el Art. N° 36, D.S. N° </w:t>
      </w:r>
      <w:r w:rsidRPr="000C32B8">
        <w:rPr>
          <w:bCs/>
          <w:sz w:val="20"/>
          <w:szCs w:val="20"/>
        </w:rPr>
        <w:t xml:space="preserve">31/2016 del </w:t>
      </w:r>
      <w:r w:rsidRPr="00BD0C16">
        <w:rPr>
          <w:bCs/>
          <w:sz w:val="20"/>
          <w:szCs w:val="20"/>
        </w:rPr>
        <w:t>Ministerio del Medio Ambiente.</w:t>
      </w:r>
    </w:p>
    <w:p w14:paraId="42B09482" w14:textId="57E394E9" w:rsidR="00DB4A85" w:rsidRPr="00BD0C16" w:rsidRDefault="00DB4A85" w:rsidP="00DB4A85">
      <w:pPr>
        <w:pStyle w:val="Prrafodelista"/>
        <w:numPr>
          <w:ilvl w:val="0"/>
          <w:numId w:val="31"/>
        </w:numPr>
        <w:rPr>
          <w:rFonts w:ascii="Calibri" w:hAnsi="Calibri" w:cs="Calibri"/>
          <w:sz w:val="20"/>
          <w:szCs w:val="20"/>
        </w:rPr>
      </w:pPr>
      <w:r w:rsidRPr="00BD0C16">
        <w:rPr>
          <w:bCs/>
          <w:sz w:val="20"/>
          <w:szCs w:val="20"/>
        </w:rPr>
        <w:t>Verificación de la frecuencia de muestreo para fuentes estacionarias que no sean calderas</w:t>
      </w:r>
      <w:r w:rsidR="00C160E0">
        <w:rPr>
          <w:bCs/>
          <w:sz w:val="20"/>
          <w:szCs w:val="20"/>
        </w:rPr>
        <w:t>,</w:t>
      </w:r>
      <w:r w:rsidRPr="00BD0C16">
        <w:rPr>
          <w:bCs/>
          <w:sz w:val="20"/>
          <w:szCs w:val="20"/>
        </w:rPr>
        <w:t xml:space="preserve"> ni procesos con combustión establecido en el Art. N° 51, D.S. N° 31/2016 del Ministerio del Medio Ambiente</w:t>
      </w:r>
    </w:p>
    <w:p w14:paraId="62712048" w14:textId="35BD73AB" w:rsidR="00BD0C16" w:rsidRPr="00BD0C16" w:rsidRDefault="00BD0C16" w:rsidP="00BD0C16">
      <w:pPr>
        <w:pStyle w:val="Prrafodelista"/>
        <w:numPr>
          <w:ilvl w:val="0"/>
          <w:numId w:val="31"/>
        </w:numPr>
        <w:rPr>
          <w:rFonts w:ascii="Calibri" w:hAnsi="Calibri" w:cs="Calibri"/>
          <w:sz w:val="20"/>
          <w:szCs w:val="20"/>
        </w:rPr>
      </w:pPr>
      <w:r w:rsidRPr="00BD0C16">
        <w:rPr>
          <w:bCs/>
          <w:sz w:val="20"/>
          <w:szCs w:val="20"/>
        </w:rPr>
        <w:t>Resolución Exenta N° 1452 de 18 de agosto de 2020, que requiere información que indica a “Soc. Ind. Pizarreño S.A.”, e instruye la forma y modo de presentación de los antecedentes solicitados.</w:t>
      </w:r>
    </w:p>
    <w:p w14:paraId="1EBDA915" w14:textId="77777777" w:rsidR="00BD0C16" w:rsidRPr="000C32B8" w:rsidRDefault="00BD0C16" w:rsidP="00BD0C16">
      <w:pPr>
        <w:pStyle w:val="Prrafodelista"/>
        <w:rPr>
          <w:rFonts w:ascii="Calibri" w:hAnsi="Calibri" w:cs="Calibri"/>
          <w:sz w:val="20"/>
          <w:szCs w:val="20"/>
        </w:rPr>
      </w:pP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4C763592" w14:textId="77777777" w:rsidR="00615EF9" w:rsidRPr="002950DC" w:rsidRDefault="00615EF9" w:rsidP="00A14F7F">
      <w:pPr>
        <w:spacing w:after="0" w:line="240" w:lineRule="auto"/>
        <w:jc w:val="both"/>
        <w:rPr>
          <w:rFonts w:ascii="Calibri" w:eastAsia="Calibri" w:hAnsi="Calibri" w:cs="Calibri"/>
          <w:sz w:val="20"/>
          <w:szCs w:val="20"/>
        </w:rPr>
      </w:pPr>
    </w:p>
    <w:p w14:paraId="659CE5B0" w14:textId="5EBCF262" w:rsidR="00A82E47" w:rsidRPr="002950DC" w:rsidRDefault="00616D28" w:rsidP="00A82E47">
      <w:pPr>
        <w:jc w:val="both"/>
        <w:rPr>
          <w:rFonts w:ascii="Calibri" w:hAnsi="Calibri" w:cs="Calibri"/>
          <w:sz w:val="20"/>
          <w:szCs w:val="20"/>
        </w:rPr>
      </w:pPr>
      <w:r w:rsidRPr="002950DC">
        <w:rPr>
          <w:rFonts w:ascii="Calibri" w:hAnsi="Calibri" w:cs="Calibri"/>
          <w:sz w:val="20"/>
          <w:szCs w:val="20"/>
        </w:rPr>
        <w:t xml:space="preserve">A partir de la actividad </w:t>
      </w:r>
      <w:r w:rsidR="00BD295B" w:rsidRPr="002950DC">
        <w:rPr>
          <w:rFonts w:ascii="Calibri" w:hAnsi="Calibri" w:cs="Calibri"/>
          <w:sz w:val="20"/>
          <w:szCs w:val="20"/>
        </w:rPr>
        <w:t>realizada</w:t>
      </w:r>
      <w:r w:rsidRPr="002950DC">
        <w:rPr>
          <w:rFonts w:ascii="Calibri" w:hAnsi="Calibri" w:cs="Calibri"/>
          <w:sz w:val="20"/>
          <w:szCs w:val="20"/>
        </w:rPr>
        <w:t xml:space="preserve"> y del análisis de la información requerida en el acta de fiscalización</w:t>
      </w:r>
      <w:r w:rsidR="00BD0C16" w:rsidRPr="002950DC">
        <w:rPr>
          <w:rFonts w:ascii="Calibri" w:hAnsi="Calibri" w:cs="Calibri"/>
          <w:sz w:val="20"/>
          <w:szCs w:val="20"/>
        </w:rPr>
        <w:t xml:space="preserve"> y en el requerimiento de información, no s</w:t>
      </w:r>
      <w:r w:rsidR="00A82E47" w:rsidRPr="002950DC">
        <w:rPr>
          <w:rFonts w:ascii="Calibri" w:hAnsi="Calibri" w:cs="Calibri"/>
          <w:sz w:val="20"/>
          <w:szCs w:val="20"/>
        </w:rPr>
        <w:t>e</w:t>
      </w:r>
      <w:r w:rsidR="00F2542F" w:rsidRPr="002950DC">
        <w:rPr>
          <w:rFonts w:ascii="Calibri" w:hAnsi="Calibri" w:cs="Calibri"/>
          <w:sz w:val="20"/>
          <w:szCs w:val="20"/>
        </w:rPr>
        <w:t xml:space="preserve"> identifica</w:t>
      </w:r>
      <w:r w:rsidR="00A82E47" w:rsidRPr="002950DC">
        <w:rPr>
          <w:rFonts w:ascii="Calibri" w:hAnsi="Calibri" w:cs="Calibri"/>
          <w:sz w:val="20"/>
          <w:szCs w:val="20"/>
        </w:rPr>
        <w:t xml:space="preserve">n </w:t>
      </w:r>
      <w:r w:rsidR="00984E6A" w:rsidRPr="002950DC">
        <w:rPr>
          <w:rFonts w:ascii="Calibri" w:hAnsi="Calibri" w:cs="Calibri"/>
          <w:sz w:val="20"/>
          <w:szCs w:val="20"/>
        </w:rPr>
        <w:t>hallazgo</w:t>
      </w:r>
      <w:r w:rsidR="00A82E47" w:rsidRPr="002950DC">
        <w:rPr>
          <w:rFonts w:ascii="Calibri" w:hAnsi="Calibri" w:cs="Calibri"/>
          <w:sz w:val="20"/>
          <w:szCs w:val="20"/>
        </w:rPr>
        <w:t>s</w:t>
      </w:r>
      <w:r w:rsidR="00984E6A" w:rsidRPr="002950DC">
        <w:rPr>
          <w:rFonts w:ascii="Calibri" w:hAnsi="Calibri" w:cs="Calibri"/>
          <w:sz w:val="20"/>
          <w:szCs w:val="20"/>
        </w:rPr>
        <w:t xml:space="preserve"> en la</w:t>
      </w:r>
      <w:r w:rsidR="00A82E47" w:rsidRPr="002950DC">
        <w:rPr>
          <w:rFonts w:ascii="Calibri" w:hAnsi="Calibri" w:cs="Calibri"/>
          <w:sz w:val="20"/>
          <w:szCs w:val="20"/>
        </w:rPr>
        <w:t xml:space="preserve"> fuente </w:t>
      </w:r>
      <w:r w:rsidR="00A82E47" w:rsidRPr="002950DC">
        <w:rPr>
          <w:sz w:val="20"/>
          <w:szCs w:val="20"/>
        </w:rPr>
        <w:t>estacionaria tipo proceso sin combustión de nombre “</w:t>
      </w:r>
      <w:r w:rsidR="00A82E47" w:rsidRPr="002950DC">
        <w:rPr>
          <w:rFonts w:cstheme="minorHAnsi"/>
          <w:sz w:val="20"/>
          <w:szCs w:val="20"/>
        </w:rPr>
        <w:t>Cabina de Pintura Planchas</w:t>
      </w:r>
      <w:r w:rsidR="00A82E47" w:rsidRPr="002950DC">
        <w:rPr>
          <w:sz w:val="20"/>
          <w:szCs w:val="20"/>
        </w:rPr>
        <w:t>” con número de registro PR-3809</w:t>
      </w:r>
      <w:r w:rsidR="00C160E0">
        <w:rPr>
          <w:sz w:val="20"/>
          <w:szCs w:val="20"/>
        </w:rPr>
        <w:t>, ni en</w:t>
      </w:r>
      <w:r w:rsidR="00A82E47" w:rsidRPr="002950DC">
        <w:rPr>
          <w:sz w:val="20"/>
          <w:szCs w:val="20"/>
        </w:rPr>
        <w:t xml:space="preserve"> la fuente estacionaria tipo caldera de nombre “Caldera Industrial” con número de registro IN-1700, ya que c</w:t>
      </w:r>
      <w:r w:rsidR="00A82E47" w:rsidRPr="002950DC">
        <w:rPr>
          <w:rFonts w:cs="Times New Roman"/>
          <w:sz w:val="20"/>
          <w:szCs w:val="20"/>
        </w:rPr>
        <w:t>umplen</w:t>
      </w:r>
      <w:r w:rsidR="00A82E47" w:rsidRPr="002950DC">
        <w:rPr>
          <w:rFonts w:ascii="Calibri" w:hAnsi="Calibri" w:cs="Calibri"/>
          <w:sz w:val="20"/>
          <w:szCs w:val="20"/>
        </w:rPr>
        <w:t xml:space="preserve"> con el límite de emisión de</w:t>
      </w:r>
      <w:r w:rsidR="00C160E0">
        <w:rPr>
          <w:rFonts w:ascii="Calibri" w:hAnsi="Calibri" w:cs="Calibri"/>
          <w:sz w:val="20"/>
          <w:szCs w:val="20"/>
        </w:rPr>
        <w:t xml:space="preserve"> MP</w:t>
      </w:r>
      <w:r w:rsidR="00A82E47" w:rsidRPr="002950DC">
        <w:rPr>
          <w:rFonts w:ascii="Calibri" w:hAnsi="Calibri" w:cs="Calibri"/>
          <w:sz w:val="20"/>
          <w:szCs w:val="20"/>
        </w:rPr>
        <w:t xml:space="preserve"> y vigencia de los informes de muestr</w:t>
      </w:r>
      <w:r w:rsidR="00416618">
        <w:rPr>
          <w:rFonts w:ascii="Calibri" w:hAnsi="Calibri" w:cs="Calibri"/>
          <w:sz w:val="20"/>
          <w:szCs w:val="20"/>
        </w:rPr>
        <w:t>e</w:t>
      </w:r>
      <w:r w:rsidR="00A82E47" w:rsidRPr="002950DC">
        <w:rPr>
          <w:rFonts w:ascii="Calibri" w:hAnsi="Calibri" w:cs="Calibri"/>
          <w:sz w:val="20"/>
          <w:szCs w:val="20"/>
        </w:rPr>
        <w:t xml:space="preserve">o isocinético al momento de la fiscalización, establecidos en los artículos </w:t>
      </w:r>
      <w:r w:rsidR="00A82E47" w:rsidRPr="002950DC">
        <w:rPr>
          <w:sz w:val="20"/>
          <w:szCs w:val="20"/>
        </w:rPr>
        <w:t xml:space="preserve">36 y 51, D.S. N°31/2016 </w:t>
      </w:r>
      <w:r w:rsidR="00C160E0" w:rsidRPr="00BD0C16">
        <w:rPr>
          <w:bCs/>
          <w:sz w:val="20"/>
          <w:szCs w:val="20"/>
        </w:rPr>
        <w:t>del Ministerio del Medio Ambiente</w:t>
      </w:r>
      <w:r w:rsidR="00C160E0" w:rsidRPr="002950DC" w:rsidDel="00C160E0">
        <w:rPr>
          <w:sz w:val="20"/>
          <w:szCs w:val="20"/>
        </w:rPr>
        <w:t xml:space="preserve"> </w:t>
      </w:r>
      <w:r w:rsidR="00A82E47" w:rsidRPr="002950DC">
        <w:rPr>
          <w:sz w:val="20"/>
          <w:szCs w:val="20"/>
        </w:rPr>
        <w:t>, respectivamente.</w:t>
      </w: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60A28821" w:rsidR="00884A50" w:rsidRPr="00FC2897" w:rsidRDefault="005869FF" w:rsidP="00FC2897">
            <w:pPr>
              <w:spacing w:after="0" w:line="240" w:lineRule="auto"/>
              <w:ind w:right="57"/>
              <w:jc w:val="both"/>
              <w:rPr>
                <w:rFonts w:cs="Calibri"/>
                <w:sz w:val="20"/>
                <w:szCs w:val="20"/>
                <w:lang w:val="en-US"/>
              </w:rPr>
            </w:pPr>
            <w:r>
              <w:rPr>
                <w:rFonts w:cs="Calibri"/>
                <w:sz w:val="20"/>
                <w:szCs w:val="20"/>
                <w:lang w:val="en-US"/>
              </w:rPr>
              <w:t>SOC. IND. PIZARREÑO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4D1063AE" w:rsidR="00E31221" w:rsidRPr="002256A8" w:rsidRDefault="005869FF" w:rsidP="00373994">
            <w:pPr>
              <w:spacing w:after="100" w:line="240" w:lineRule="auto"/>
              <w:ind w:left="46"/>
              <w:jc w:val="both"/>
              <w:rPr>
                <w:rFonts w:eastAsia="Calibri" w:cstheme="minorHAnsi"/>
                <w:sz w:val="20"/>
                <w:szCs w:val="20"/>
              </w:rPr>
            </w:pPr>
            <w:r>
              <w:rPr>
                <w:rFonts w:cs="Calibri"/>
                <w:sz w:val="20"/>
                <w:szCs w:val="20"/>
                <w:lang w:val="es-ES"/>
              </w:rPr>
              <w:t>Camino a Melipilla N° 10803, Maipú.</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D0B223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FC2897">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2F5CE752" w:rsidR="001A526B" w:rsidRPr="002256A8" w:rsidRDefault="005869FF" w:rsidP="00A02D8D">
            <w:pPr>
              <w:spacing w:after="100" w:line="240" w:lineRule="auto"/>
              <w:jc w:val="both"/>
              <w:rPr>
                <w:rFonts w:eastAsia="Calibri" w:cstheme="minorHAnsi"/>
                <w:sz w:val="20"/>
                <w:szCs w:val="20"/>
                <w:lang w:eastAsia="es-ES"/>
              </w:rPr>
            </w:pPr>
            <w:r>
              <w:rPr>
                <w:rFonts w:cs="Calibri"/>
                <w:sz w:val="20"/>
                <w:szCs w:val="20"/>
                <w:lang w:val="en-US"/>
              </w:rPr>
              <w:t>SOC. IND. PIZARREÑO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D626EC1" w:rsidR="001A526B" w:rsidRPr="002256A8" w:rsidRDefault="005869FF" w:rsidP="00A02D8D">
            <w:pPr>
              <w:spacing w:after="100" w:line="240" w:lineRule="auto"/>
              <w:jc w:val="both"/>
              <w:rPr>
                <w:rFonts w:eastAsia="Calibri" w:cstheme="minorHAnsi"/>
                <w:sz w:val="20"/>
                <w:szCs w:val="20"/>
              </w:rPr>
            </w:pPr>
            <w:r>
              <w:rPr>
                <w:rFonts w:cstheme="minorHAnsi"/>
                <w:sz w:val="20"/>
                <w:szCs w:val="20"/>
                <w:lang w:val="es-ES"/>
              </w:rPr>
              <w:t>96.573.780-4</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349D67D4" w:rsidR="001A526B" w:rsidRPr="002256A8" w:rsidRDefault="005869FF" w:rsidP="00A14F7F">
            <w:pPr>
              <w:spacing w:after="100" w:line="240" w:lineRule="auto"/>
              <w:jc w:val="both"/>
              <w:rPr>
                <w:rFonts w:eastAsia="Calibri" w:cstheme="minorHAnsi"/>
                <w:sz w:val="20"/>
                <w:szCs w:val="20"/>
              </w:rPr>
            </w:pPr>
            <w:r>
              <w:rPr>
                <w:rFonts w:cs="Calibri"/>
                <w:sz w:val="20"/>
                <w:szCs w:val="20"/>
                <w:lang w:val="es-ES"/>
              </w:rPr>
              <w:t>Camino a Melipilla N° 10803,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319A553" w:rsidR="001A526B" w:rsidRPr="002256A8" w:rsidRDefault="005869FF" w:rsidP="006653E7">
            <w:pPr>
              <w:spacing w:after="100" w:line="240" w:lineRule="auto"/>
              <w:jc w:val="both"/>
              <w:rPr>
                <w:rFonts w:eastAsia="Calibri" w:cstheme="minorHAnsi"/>
                <w:sz w:val="20"/>
                <w:szCs w:val="20"/>
              </w:rPr>
            </w:pPr>
            <w:r>
              <w:rPr>
                <w:rStyle w:val="Hipervnculo"/>
                <w:sz w:val="20"/>
                <w:szCs w:val="20"/>
              </w:rPr>
              <w:t>Sergio.pavez@etexgroup.com</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7FBD04CC" w:rsidR="00250DEE" w:rsidRPr="00250DEE" w:rsidRDefault="00250DEE" w:rsidP="005869FF">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5869FF">
              <w:rPr>
                <w:rFonts w:ascii="Calibri" w:eastAsia="Times New Roman" w:hAnsi="Calibri" w:cs="Calibri"/>
                <w:bCs/>
                <w:color w:val="000000"/>
                <w:sz w:val="20"/>
                <w:szCs w:val="20"/>
                <w:lang w:eastAsia="es-CL"/>
              </w:rPr>
              <w:t>a la fuente estacionaria PR-3809 e</w:t>
            </w:r>
            <w:r w:rsidR="00DB4A85">
              <w:rPr>
                <w:rFonts w:ascii="Calibri" w:eastAsia="Times New Roman" w:hAnsi="Calibri" w:cs="Calibri"/>
                <w:bCs/>
                <w:color w:val="000000"/>
                <w:sz w:val="20"/>
                <w:szCs w:val="20"/>
                <w:lang w:eastAsia="es-CL"/>
              </w:rPr>
              <w:t xml:space="preserve"> </w:t>
            </w:r>
            <w:r w:rsidR="005869FF">
              <w:rPr>
                <w:rFonts w:ascii="Calibri" w:eastAsia="Times New Roman" w:hAnsi="Calibri" w:cs="Calibri"/>
                <w:bCs/>
                <w:color w:val="000000"/>
                <w:sz w:val="20"/>
                <w:szCs w:val="20"/>
                <w:lang w:eastAsia="es-CL"/>
              </w:rPr>
              <w:t>IN</w:t>
            </w:r>
            <w:r w:rsidR="00DB4A85">
              <w:rPr>
                <w:rFonts w:ascii="Calibri" w:eastAsia="Times New Roman" w:hAnsi="Calibri" w:cs="Calibri"/>
                <w:bCs/>
                <w:color w:val="000000"/>
                <w:sz w:val="20"/>
                <w:szCs w:val="20"/>
                <w:lang w:eastAsia="es-CL"/>
              </w:rPr>
              <w:t>-</w:t>
            </w:r>
            <w:r w:rsidR="005869FF">
              <w:rPr>
                <w:rFonts w:ascii="Calibri" w:eastAsia="Times New Roman" w:hAnsi="Calibri" w:cs="Calibri"/>
                <w:bCs/>
                <w:color w:val="000000"/>
                <w:sz w:val="20"/>
                <w:szCs w:val="20"/>
                <w:lang w:eastAsia="es-CL"/>
              </w:rPr>
              <w:t>1700</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38328D3D" w:rsidR="00250DEE" w:rsidRPr="00250DEE" w:rsidRDefault="00250DEE" w:rsidP="00DB4A85">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5869FF">
              <w:rPr>
                <w:rFonts w:ascii="Calibri" w:eastAsia="Times New Roman" w:hAnsi="Calibri" w:cs="Calibri"/>
                <w:bCs/>
                <w:color w:val="000000"/>
                <w:sz w:val="20"/>
                <w:szCs w:val="20"/>
                <w:lang w:eastAsia="es-CL"/>
              </w:rPr>
              <w:t>03</w:t>
            </w:r>
            <w:r>
              <w:rPr>
                <w:rFonts w:ascii="Calibri" w:eastAsia="Times New Roman" w:hAnsi="Calibri" w:cs="Calibri"/>
                <w:bCs/>
                <w:color w:val="000000"/>
                <w:sz w:val="20"/>
                <w:szCs w:val="20"/>
                <w:lang w:eastAsia="es-CL"/>
              </w:rPr>
              <w:t>-0</w:t>
            </w:r>
            <w:r w:rsidR="00DB4A85">
              <w:rPr>
                <w:rFonts w:ascii="Calibri" w:eastAsia="Times New Roman" w:hAnsi="Calibri" w:cs="Calibri"/>
                <w:bCs/>
                <w:color w:val="000000"/>
                <w:sz w:val="20"/>
                <w:szCs w:val="20"/>
                <w:lang w:eastAsia="es-CL"/>
              </w:rPr>
              <w:t>7</w:t>
            </w:r>
            <w:r>
              <w:rPr>
                <w:rFonts w:ascii="Calibri" w:eastAsia="Times New Roman" w:hAnsi="Calibri" w:cs="Calibri"/>
                <w:bCs/>
                <w:color w:val="000000"/>
                <w:sz w:val="20"/>
                <w:szCs w:val="20"/>
                <w:lang w:eastAsia="es-CL"/>
              </w:rPr>
              <w:t>-2020</w:t>
            </w:r>
            <w:r w:rsidR="00F60F28">
              <w:rPr>
                <w:rFonts w:ascii="Calibri" w:eastAsia="Times New Roman" w:hAnsi="Calibri" w:cs="Calibri"/>
                <w:bCs/>
                <w:color w:val="000000"/>
                <w:sz w:val="20"/>
                <w:szCs w:val="20"/>
                <w:lang w:eastAsia="es-CL"/>
              </w:rPr>
              <w:t>.</w:t>
            </w:r>
          </w:p>
        </w:tc>
      </w:tr>
      <w:tr w:rsidR="00250DEE" w:rsidRPr="00D42470" w14:paraId="49D5D0D3" w14:textId="77777777" w:rsidTr="00C34849">
        <w:trPr>
          <w:trHeight w:val="498"/>
        </w:trPr>
        <w:tc>
          <w:tcPr>
            <w:tcW w:w="420" w:type="dxa"/>
            <w:shd w:val="clear" w:color="auto" w:fill="auto"/>
            <w:noWrap/>
            <w:vAlign w:val="center"/>
          </w:tcPr>
          <w:p w14:paraId="25D58678" w14:textId="1576B33F"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2</w:t>
            </w:r>
          </w:p>
        </w:tc>
        <w:tc>
          <w:tcPr>
            <w:tcW w:w="4111" w:type="dxa"/>
            <w:shd w:val="clear" w:color="auto" w:fill="auto"/>
            <w:vAlign w:val="center"/>
          </w:tcPr>
          <w:p w14:paraId="0B94646A" w14:textId="35D27E58" w:rsidR="00250DEE" w:rsidRPr="00250DEE" w:rsidRDefault="00C160E0" w:rsidP="00250DE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w:t>
            </w:r>
            <w:r w:rsidR="00250DEE" w:rsidRPr="00250DEE">
              <w:rPr>
                <w:rFonts w:ascii="Calibri" w:eastAsia="Times New Roman" w:hAnsi="Calibri" w:cs="Calibri"/>
                <w:bCs/>
                <w:color w:val="000000"/>
                <w:sz w:val="20"/>
                <w:szCs w:val="20"/>
                <w:lang w:eastAsia="es-CL"/>
              </w:rPr>
              <w:t>ocumento</w:t>
            </w:r>
            <w:r>
              <w:rPr>
                <w:rFonts w:ascii="Calibri" w:eastAsia="Times New Roman" w:hAnsi="Calibri" w:cs="Calibri"/>
                <w:bCs/>
                <w:color w:val="000000"/>
                <w:sz w:val="20"/>
                <w:szCs w:val="20"/>
                <w:lang w:eastAsia="es-CL"/>
              </w:rPr>
              <w:t xml:space="preserve"> que acredite</w:t>
            </w:r>
            <w:r w:rsidR="00250DEE" w:rsidRPr="00250DEE">
              <w:rPr>
                <w:rFonts w:ascii="Calibri" w:eastAsia="Times New Roman" w:hAnsi="Calibri" w:cs="Calibri"/>
                <w:bCs/>
                <w:color w:val="000000"/>
                <w:sz w:val="20"/>
                <w:szCs w:val="20"/>
                <w:lang w:eastAsia="es-CL"/>
              </w:rPr>
              <w:t xml:space="preserve"> fecha</w:t>
            </w:r>
            <w:r>
              <w:rPr>
                <w:rFonts w:ascii="Calibri" w:eastAsia="Times New Roman" w:hAnsi="Calibri" w:cs="Calibri"/>
                <w:bCs/>
                <w:color w:val="000000"/>
                <w:sz w:val="20"/>
                <w:szCs w:val="20"/>
                <w:lang w:eastAsia="es-CL"/>
              </w:rPr>
              <w:t xml:space="preserve"> de</w:t>
            </w:r>
            <w:r w:rsidR="00250DEE" w:rsidRPr="00250DEE">
              <w:rPr>
                <w:rFonts w:ascii="Calibri" w:eastAsia="Times New Roman" w:hAnsi="Calibri" w:cs="Calibri"/>
                <w:bCs/>
                <w:color w:val="000000"/>
                <w:sz w:val="20"/>
                <w:szCs w:val="20"/>
                <w:lang w:eastAsia="es-CL"/>
              </w:rPr>
              <w:t xml:space="preserve"> inicio de operación de la</w:t>
            </w:r>
            <w:r>
              <w:rPr>
                <w:rFonts w:ascii="Calibri" w:eastAsia="Times New Roman" w:hAnsi="Calibri" w:cs="Calibri"/>
                <w:bCs/>
                <w:color w:val="000000"/>
                <w:sz w:val="20"/>
                <w:szCs w:val="20"/>
                <w:lang w:eastAsia="es-CL"/>
              </w:rPr>
              <w:t>s</w:t>
            </w:r>
            <w:r w:rsidR="00250DEE" w:rsidRPr="00250DEE">
              <w:rPr>
                <w:rFonts w:ascii="Calibri" w:eastAsia="Times New Roman" w:hAnsi="Calibri" w:cs="Calibri"/>
                <w:bCs/>
                <w:color w:val="000000"/>
                <w:sz w:val="20"/>
                <w:szCs w:val="20"/>
                <w:lang w:eastAsia="es-CL"/>
              </w:rPr>
              <w:t xml:space="preserve"> fuente</w:t>
            </w:r>
            <w:r>
              <w:rPr>
                <w:rFonts w:ascii="Calibri" w:eastAsia="Times New Roman" w:hAnsi="Calibri" w:cs="Calibri"/>
                <w:bCs/>
                <w:color w:val="000000"/>
                <w:sz w:val="20"/>
                <w:szCs w:val="20"/>
                <w:lang w:eastAsia="es-CL"/>
              </w:rPr>
              <w:t>s</w:t>
            </w:r>
            <w:r w:rsidR="00250DEE" w:rsidRPr="00250DEE">
              <w:rPr>
                <w:rFonts w:ascii="Calibri" w:eastAsia="Times New Roman" w:hAnsi="Calibri" w:cs="Calibri"/>
                <w:bCs/>
                <w:color w:val="000000"/>
                <w:sz w:val="20"/>
                <w:szCs w:val="20"/>
                <w:lang w:eastAsia="es-CL"/>
              </w:rPr>
              <w:t xml:space="preserve"> estacionaria</w:t>
            </w:r>
            <w:r>
              <w:rPr>
                <w:rFonts w:ascii="Calibri" w:eastAsia="Times New Roman" w:hAnsi="Calibri" w:cs="Calibri"/>
                <w:bCs/>
                <w:color w:val="000000"/>
                <w:sz w:val="20"/>
                <w:szCs w:val="20"/>
                <w:lang w:eastAsia="es-CL"/>
              </w:rPr>
              <w:t>s</w:t>
            </w:r>
          </w:p>
        </w:tc>
        <w:tc>
          <w:tcPr>
            <w:tcW w:w="2712" w:type="dxa"/>
            <w:shd w:val="clear" w:color="auto" w:fill="auto"/>
            <w:vAlign w:val="center"/>
          </w:tcPr>
          <w:p w14:paraId="56DD0089" w14:textId="1DBE70C6"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76A734A" w14:textId="2D13F99A"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5869FF">
              <w:rPr>
                <w:rFonts w:ascii="Calibri" w:eastAsia="Times New Roman" w:hAnsi="Calibri" w:cs="Calibri"/>
                <w:bCs/>
                <w:color w:val="000000"/>
                <w:sz w:val="20"/>
                <w:szCs w:val="20"/>
                <w:lang w:eastAsia="es-CL"/>
              </w:rPr>
              <w:t>03</w:t>
            </w:r>
            <w:r w:rsidR="00DB4A85">
              <w:rPr>
                <w:rFonts w:ascii="Calibri" w:eastAsia="Times New Roman" w:hAnsi="Calibri" w:cs="Calibri"/>
                <w:bCs/>
                <w:color w:val="000000"/>
                <w:sz w:val="20"/>
                <w:szCs w:val="20"/>
                <w:lang w:eastAsia="es-CL"/>
              </w:rPr>
              <w:t>-07-2020.</w:t>
            </w:r>
          </w:p>
        </w:tc>
      </w:tr>
      <w:tr w:rsidR="00250DEE" w:rsidRPr="00D42470" w14:paraId="3B15C890" w14:textId="77777777" w:rsidTr="00C34849">
        <w:trPr>
          <w:trHeight w:val="498"/>
        </w:trPr>
        <w:tc>
          <w:tcPr>
            <w:tcW w:w="420" w:type="dxa"/>
            <w:shd w:val="clear" w:color="auto" w:fill="auto"/>
            <w:noWrap/>
            <w:vAlign w:val="center"/>
          </w:tcPr>
          <w:p w14:paraId="6DF41A4A" w14:textId="05C721ED"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3</w:t>
            </w:r>
          </w:p>
        </w:tc>
        <w:tc>
          <w:tcPr>
            <w:tcW w:w="4111" w:type="dxa"/>
            <w:shd w:val="clear" w:color="auto" w:fill="auto"/>
            <w:vAlign w:val="center"/>
          </w:tcPr>
          <w:p w14:paraId="48A17F58" w14:textId="539B3BAF"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Declaración de emisiones RES. Ex. 15027 del Ministerio de Salud</w:t>
            </w:r>
          </w:p>
        </w:tc>
        <w:tc>
          <w:tcPr>
            <w:tcW w:w="2712" w:type="dxa"/>
            <w:shd w:val="clear" w:color="auto" w:fill="auto"/>
            <w:vAlign w:val="center"/>
          </w:tcPr>
          <w:p w14:paraId="769F338C" w14:textId="2DF91A9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5489873B" w14:textId="347CA6A0"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5869FF">
              <w:rPr>
                <w:rFonts w:ascii="Calibri" w:eastAsia="Times New Roman" w:hAnsi="Calibri" w:cs="Calibri"/>
                <w:bCs/>
                <w:color w:val="000000"/>
                <w:sz w:val="20"/>
                <w:szCs w:val="20"/>
                <w:lang w:eastAsia="es-CL"/>
              </w:rPr>
              <w:t>03</w:t>
            </w:r>
            <w:r w:rsidR="00DB4A85">
              <w:rPr>
                <w:rFonts w:ascii="Calibri" w:eastAsia="Times New Roman" w:hAnsi="Calibri" w:cs="Calibri"/>
                <w:bCs/>
                <w:color w:val="000000"/>
                <w:sz w:val="20"/>
                <w:szCs w:val="20"/>
                <w:lang w:eastAsia="es-CL"/>
              </w:rPr>
              <w:t>-07-2020.</w:t>
            </w:r>
          </w:p>
        </w:tc>
      </w:tr>
      <w:tr w:rsidR="005869FF" w:rsidRPr="00D42470" w14:paraId="1AB12C8D" w14:textId="77777777" w:rsidTr="00C34849">
        <w:trPr>
          <w:trHeight w:val="498"/>
        </w:trPr>
        <w:tc>
          <w:tcPr>
            <w:tcW w:w="420" w:type="dxa"/>
            <w:shd w:val="clear" w:color="auto" w:fill="auto"/>
            <w:noWrap/>
            <w:vAlign w:val="center"/>
          </w:tcPr>
          <w:p w14:paraId="4F771B59" w14:textId="78B30924" w:rsidR="005869FF" w:rsidRPr="00C34849" w:rsidRDefault="005869FF" w:rsidP="005869FF">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4</w:t>
            </w:r>
          </w:p>
        </w:tc>
        <w:tc>
          <w:tcPr>
            <w:tcW w:w="4111" w:type="dxa"/>
            <w:shd w:val="clear" w:color="auto" w:fill="auto"/>
            <w:vAlign w:val="center"/>
          </w:tcPr>
          <w:p w14:paraId="276106F7" w14:textId="4543E9C8" w:rsidR="005869FF" w:rsidRPr="00250DEE" w:rsidRDefault="00C160E0" w:rsidP="005869F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Ruta de cá</w:t>
            </w:r>
            <w:r w:rsidR="005869FF">
              <w:rPr>
                <w:rFonts w:ascii="Calibri" w:eastAsia="Times New Roman" w:hAnsi="Calibri" w:cs="Calibri"/>
                <w:bCs/>
                <w:color w:val="000000"/>
                <w:sz w:val="20"/>
                <w:szCs w:val="20"/>
                <w:lang w:eastAsia="es-CL"/>
              </w:rPr>
              <w:t xml:space="preserve">lculo de potencia térmica para </w:t>
            </w:r>
            <w:r>
              <w:rPr>
                <w:rFonts w:ascii="Calibri" w:eastAsia="Times New Roman" w:hAnsi="Calibri" w:cs="Calibri"/>
                <w:bCs/>
                <w:color w:val="000000"/>
                <w:sz w:val="20"/>
                <w:szCs w:val="20"/>
                <w:lang w:eastAsia="es-CL"/>
              </w:rPr>
              <w:t xml:space="preserve">la </w:t>
            </w:r>
            <w:r w:rsidR="005869FF">
              <w:rPr>
                <w:rFonts w:ascii="Calibri" w:eastAsia="Times New Roman" w:hAnsi="Calibri" w:cs="Calibri"/>
                <w:bCs/>
                <w:color w:val="000000"/>
                <w:sz w:val="20"/>
                <w:szCs w:val="20"/>
                <w:lang w:eastAsia="es-CL"/>
              </w:rPr>
              <w:t>fuente IN-1700</w:t>
            </w:r>
          </w:p>
        </w:tc>
        <w:tc>
          <w:tcPr>
            <w:tcW w:w="2712" w:type="dxa"/>
            <w:shd w:val="clear" w:color="auto" w:fill="auto"/>
            <w:vAlign w:val="center"/>
          </w:tcPr>
          <w:p w14:paraId="5054FF35" w14:textId="640FA035" w:rsidR="005869FF" w:rsidRPr="00250DEE" w:rsidRDefault="005869FF" w:rsidP="005869FF">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67CF670C" w14:textId="32293AE0" w:rsidR="005869FF" w:rsidRDefault="005869FF" w:rsidP="005869F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03-07-2020.</w:t>
            </w:r>
          </w:p>
        </w:tc>
      </w:tr>
      <w:tr w:rsidR="00BD0C16" w:rsidRPr="00D42470" w14:paraId="565E1F18" w14:textId="77777777" w:rsidTr="00C34849">
        <w:trPr>
          <w:trHeight w:val="498"/>
        </w:trPr>
        <w:tc>
          <w:tcPr>
            <w:tcW w:w="420" w:type="dxa"/>
            <w:shd w:val="clear" w:color="auto" w:fill="auto"/>
            <w:noWrap/>
            <w:vAlign w:val="center"/>
          </w:tcPr>
          <w:p w14:paraId="569669FE" w14:textId="1797A4DB" w:rsidR="00BD0C16" w:rsidRDefault="00BD0C16" w:rsidP="00BD0C1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5</w:t>
            </w:r>
          </w:p>
        </w:tc>
        <w:tc>
          <w:tcPr>
            <w:tcW w:w="4111" w:type="dxa"/>
            <w:shd w:val="clear" w:color="auto" w:fill="auto"/>
            <w:vAlign w:val="center"/>
          </w:tcPr>
          <w:p w14:paraId="636D20CB" w14:textId="4CFD0B4E" w:rsidR="00BD0C16" w:rsidRDefault="00BD0C16" w:rsidP="00BD0C1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Informe </w:t>
            </w:r>
            <w:r w:rsidRPr="00BD0C16">
              <w:rPr>
                <w:rFonts w:ascii="Calibri" w:eastAsia="Times New Roman" w:hAnsi="Calibri" w:cs="Calibri"/>
                <w:bCs/>
                <w:color w:val="000000"/>
                <w:sz w:val="20"/>
                <w:szCs w:val="20"/>
                <w:lang w:eastAsia="es-CL"/>
              </w:rPr>
              <w:t xml:space="preserve">actualizado correspondiente a la fuente IN-1700, a través de carta </w:t>
            </w:r>
            <w:r w:rsidR="00865AA8">
              <w:rPr>
                <w:rFonts w:ascii="Calibri" w:eastAsia="Times New Roman" w:hAnsi="Calibri" w:cs="Calibri"/>
                <w:bCs/>
                <w:color w:val="000000"/>
                <w:sz w:val="20"/>
                <w:szCs w:val="20"/>
                <w:lang w:eastAsia="es-CL"/>
              </w:rPr>
              <w:t xml:space="preserve">en </w:t>
            </w:r>
            <w:r w:rsidRPr="00BD0C16">
              <w:rPr>
                <w:rFonts w:ascii="Calibri" w:eastAsia="Times New Roman" w:hAnsi="Calibri" w:cs="Calibri"/>
                <w:bCs/>
                <w:color w:val="000000"/>
                <w:sz w:val="20"/>
                <w:szCs w:val="20"/>
                <w:lang w:eastAsia="es-CL"/>
              </w:rPr>
              <w:t xml:space="preserve">respuesta </w:t>
            </w:r>
            <w:r w:rsidR="00865AA8">
              <w:rPr>
                <w:rFonts w:ascii="Calibri" w:eastAsia="Times New Roman" w:hAnsi="Calibri" w:cs="Calibri"/>
                <w:bCs/>
                <w:color w:val="000000"/>
                <w:sz w:val="20"/>
                <w:szCs w:val="20"/>
                <w:lang w:eastAsia="es-CL"/>
              </w:rPr>
              <w:t xml:space="preserve">a la </w:t>
            </w:r>
            <w:r w:rsidRPr="00BD0C16">
              <w:rPr>
                <w:rFonts w:ascii="Calibri" w:eastAsia="Times New Roman" w:hAnsi="Calibri" w:cs="Calibri"/>
                <w:bCs/>
                <w:color w:val="000000"/>
                <w:sz w:val="20"/>
                <w:szCs w:val="20"/>
                <w:lang w:eastAsia="es-CL"/>
              </w:rPr>
              <w:t>Res. Ex. N° 1452 SMA-2020</w:t>
            </w:r>
            <w:r>
              <w:rPr>
                <w:rFonts w:ascii="Calibri" w:eastAsia="Times New Roman" w:hAnsi="Calibri" w:cs="Calibri"/>
                <w:bCs/>
                <w:color w:val="000000"/>
                <w:sz w:val="20"/>
                <w:szCs w:val="20"/>
                <w:lang w:eastAsia="es-CL"/>
              </w:rPr>
              <w:t>.</w:t>
            </w:r>
          </w:p>
        </w:tc>
        <w:tc>
          <w:tcPr>
            <w:tcW w:w="2712" w:type="dxa"/>
            <w:shd w:val="clear" w:color="auto" w:fill="auto"/>
            <w:vAlign w:val="center"/>
          </w:tcPr>
          <w:p w14:paraId="6C8FFEAF" w14:textId="37B3ADBF" w:rsidR="00BD0C16" w:rsidRPr="00250DEE" w:rsidRDefault="00BD0C16" w:rsidP="00BD0C1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6B2A71D6" w14:textId="5D5076A8" w:rsidR="00BD0C16" w:rsidRDefault="00BD0C16" w:rsidP="00BD0C16">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Pr>
                <w:rFonts w:ascii="Calibri" w:eastAsia="Times New Roman" w:hAnsi="Calibri" w:cs="Calibri"/>
                <w:bCs/>
                <w:color w:val="000000"/>
                <w:sz w:val="20"/>
                <w:szCs w:val="20"/>
                <w:lang w:eastAsia="es-CL"/>
              </w:rPr>
              <w:t xml:space="preserve">enviados a través </w:t>
            </w:r>
            <w:r w:rsidRPr="00BD0C16">
              <w:rPr>
                <w:rFonts w:ascii="Calibri" w:eastAsia="Times New Roman" w:hAnsi="Calibri" w:cs="Calibri"/>
                <w:bCs/>
                <w:color w:val="000000"/>
                <w:sz w:val="20"/>
                <w:szCs w:val="20"/>
                <w:lang w:eastAsia="es-CL"/>
              </w:rPr>
              <w:t>de oficina de partes de la SMA con fecha 21-08-2020.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316BB72D" w14:textId="77777777" w:rsidR="00865AA8" w:rsidRDefault="00865AA8" w:rsidP="0032616D">
            <w:pPr>
              <w:widowControl w:val="0"/>
              <w:overflowPunct w:val="0"/>
              <w:autoSpaceDE w:val="0"/>
              <w:autoSpaceDN w:val="0"/>
              <w:adjustRightInd w:val="0"/>
              <w:jc w:val="both"/>
              <w:rPr>
                <w:bCs/>
                <w:szCs w:val="22"/>
              </w:rPr>
            </w:pPr>
          </w:p>
          <w:p w14:paraId="44E1657B" w14:textId="40DB201C"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403A0EC9"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r w:rsidR="003B0631">
                    <w:rPr>
                      <w:sz w:val="18"/>
                      <w:szCs w:val="18"/>
                    </w:rPr>
                    <w:t>(*)</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106E7198"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r w:rsidR="003B0631">
                    <w:rPr>
                      <w:sz w:val="18"/>
                      <w:szCs w:val="18"/>
                    </w:rPr>
                    <w:t>(*)</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8088718"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r w:rsidR="003B0631">
                    <w:rPr>
                      <w:sz w:val="18"/>
                      <w:szCs w:val="18"/>
                    </w:rPr>
                    <w:t>(*)</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A338A5E"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r w:rsidR="003B0631">
                    <w:rPr>
                      <w:sz w:val="18"/>
                      <w:szCs w:val="18"/>
                    </w:rPr>
                    <w:t>(*)</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265032A8"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r w:rsidR="003B0631">
                    <w:rPr>
                      <w:sz w:val="18"/>
                      <w:szCs w:val="18"/>
                    </w:rPr>
                    <w:t>(*)</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0C722871" w:rsidR="0032616D" w:rsidRDefault="003B0631" w:rsidP="0032616D">
            <w:pPr>
              <w:widowControl w:val="0"/>
              <w:overflowPunct w:val="0"/>
              <w:autoSpaceDE w:val="0"/>
              <w:autoSpaceDN w:val="0"/>
              <w:adjustRightInd w:val="0"/>
              <w:jc w:val="both"/>
              <w:rPr>
                <w:sz w:val="18"/>
                <w:szCs w:val="18"/>
              </w:rPr>
            </w:pPr>
            <w:r>
              <w:rPr>
                <w:sz w:val="18"/>
                <w:szCs w:val="18"/>
              </w:rPr>
              <w:t>(*) D.S. N°31/2016 MMA</w:t>
            </w:r>
          </w:p>
          <w:p w14:paraId="6976C50B" w14:textId="77777777" w:rsidR="003B0631" w:rsidRDefault="003B0631"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359573F0" w:rsidR="0032616D" w:rsidRDefault="0032616D" w:rsidP="0032616D">
            <w:pPr>
              <w:widowControl w:val="0"/>
              <w:overflowPunct w:val="0"/>
              <w:autoSpaceDE w:val="0"/>
              <w:autoSpaceDN w:val="0"/>
              <w:adjustRightInd w:val="0"/>
              <w:jc w:val="both"/>
            </w:pPr>
          </w:p>
          <w:p w14:paraId="418D9DDF" w14:textId="70EE4C20" w:rsidR="00865AA8" w:rsidRDefault="00865AA8" w:rsidP="0032616D">
            <w:pPr>
              <w:widowControl w:val="0"/>
              <w:overflowPunct w:val="0"/>
              <w:autoSpaceDE w:val="0"/>
              <w:autoSpaceDN w:val="0"/>
              <w:adjustRightInd w:val="0"/>
              <w:jc w:val="both"/>
            </w:pPr>
          </w:p>
          <w:p w14:paraId="00EB58D9" w14:textId="5FBC1BA0" w:rsidR="00865AA8" w:rsidRDefault="00865AA8" w:rsidP="0032616D">
            <w:pPr>
              <w:widowControl w:val="0"/>
              <w:overflowPunct w:val="0"/>
              <w:autoSpaceDE w:val="0"/>
              <w:autoSpaceDN w:val="0"/>
              <w:adjustRightInd w:val="0"/>
              <w:jc w:val="both"/>
            </w:pPr>
          </w:p>
          <w:p w14:paraId="4E7CBC11" w14:textId="77777777" w:rsidR="00865AA8" w:rsidRPr="004B77E5" w:rsidRDefault="00865AA8"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3520FC31" w14:textId="379FBFD4"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w:t>
            </w:r>
            <w:r w:rsidR="00865AA8">
              <w:rPr>
                <w:rFonts w:asciiTheme="minorHAnsi" w:hAnsiTheme="minorHAnsi"/>
              </w:rPr>
              <w:t>MP</w:t>
            </w:r>
            <w:r w:rsidR="00C96F16">
              <w:rPr>
                <w:rFonts w:asciiTheme="minorHAnsi" w:hAnsiTheme="minorHAnsi"/>
              </w:rPr>
              <w:t xml:space="preserve"> realizado a</w:t>
            </w:r>
            <w:r w:rsidRPr="00D915FC">
              <w:rPr>
                <w:rFonts w:asciiTheme="minorHAnsi" w:hAnsiTheme="minorHAnsi"/>
              </w:rPr>
              <w:t xml:space="preserve"> la fuente </w:t>
            </w:r>
            <w:r w:rsidR="00C96F16">
              <w:rPr>
                <w:rFonts w:asciiTheme="minorHAnsi" w:hAnsiTheme="minorHAnsi"/>
              </w:rPr>
              <w:t>estacionaria</w:t>
            </w:r>
            <w:r w:rsidR="00DB4A85">
              <w:rPr>
                <w:rFonts w:asciiTheme="minorHAnsi" w:hAnsiTheme="minorHAnsi"/>
              </w:rPr>
              <w:t xml:space="preserve"> tipo proceso sin combustión</w:t>
            </w:r>
            <w:r w:rsidRPr="00D915FC">
              <w:rPr>
                <w:rFonts w:asciiTheme="minorHAnsi" w:hAnsiTheme="minorHAnsi"/>
              </w:rPr>
              <w:t xml:space="preserve"> </w:t>
            </w:r>
            <w:r w:rsidR="00C96F16">
              <w:rPr>
                <w:rFonts w:asciiTheme="minorHAnsi" w:hAnsiTheme="minorHAnsi"/>
              </w:rPr>
              <w:t xml:space="preserve">de nombre </w:t>
            </w:r>
            <w:r w:rsidR="00875765" w:rsidRPr="00DD4DD8">
              <w:t>“</w:t>
            </w:r>
            <w:r w:rsidR="00875765">
              <w:t xml:space="preserve">Cabina de Pintura Planchas” con número de registro PR-3809 y la fuente estacionaria tipo </w:t>
            </w:r>
            <w:r w:rsidR="00865AA8">
              <w:t>c</w:t>
            </w:r>
            <w:r w:rsidR="00875765">
              <w:t>aldera de nombre “Caldera Industrial” con número de registro IN-1700.</w:t>
            </w:r>
            <w:r w:rsidR="00C96F16">
              <w:t xml:space="preserve"> </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611"/>
              <w:gridCol w:w="2963"/>
            </w:tblGrid>
            <w:tr w:rsidR="00C96F16" w:rsidRPr="00C96F16" w14:paraId="2CD74F2A" w14:textId="77777777" w:rsidTr="00555199">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604"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111"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555199">
              <w:trPr>
                <w:trHeight w:val="449"/>
                <w:jc w:val="center"/>
              </w:trPr>
              <w:tc>
                <w:tcPr>
                  <w:tcW w:w="487"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2FAA79A8" w:rsidR="00C96F16" w:rsidRPr="00C96F16" w:rsidRDefault="00875765" w:rsidP="00C96F16">
                  <w:pPr>
                    <w:spacing w:after="0"/>
                    <w:jc w:val="center"/>
                    <w:rPr>
                      <w:rFonts w:cstheme="minorHAnsi"/>
                      <w:sz w:val="18"/>
                      <w:szCs w:val="18"/>
                      <w:lang w:val="es-ES"/>
                    </w:rPr>
                  </w:pPr>
                  <w:r>
                    <w:rPr>
                      <w:rFonts w:cstheme="minorHAnsi"/>
                      <w:sz w:val="18"/>
                      <w:szCs w:val="18"/>
                      <w:lang w:val="es-ES"/>
                    </w:rPr>
                    <w:t>Cabina de Pintura Planchas</w:t>
                  </w:r>
                </w:p>
              </w:tc>
              <w:tc>
                <w:tcPr>
                  <w:tcW w:w="654" w:type="pct"/>
                  <w:vAlign w:val="center"/>
                </w:tcPr>
                <w:p w14:paraId="749EBB7F" w14:textId="5BD9D6BA" w:rsidR="00C96F16" w:rsidRPr="00C96F16" w:rsidRDefault="00875765" w:rsidP="00C96F16">
                  <w:pPr>
                    <w:spacing w:after="0"/>
                    <w:jc w:val="center"/>
                    <w:rPr>
                      <w:rFonts w:cstheme="minorHAnsi"/>
                      <w:sz w:val="18"/>
                      <w:szCs w:val="18"/>
                      <w:lang w:val="es-ES"/>
                    </w:rPr>
                  </w:pPr>
                  <w:r>
                    <w:rPr>
                      <w:rFonts w:cstheme="minorHAnsi"/>
                      <w:sz w:val="18"/>
                      <w:szCs w:val="18"/>
                      <w:lang w:val="es-ES"/>
                    </w:rPr>
                    <w:t>PR-3809</w:t>
                  </w:r>
                </w:p>
              </w:tc>
              <w:tc>
                <w:tcPr>
                  <w:tcW w:w="654" w:type="pct"/>
                  <w:vAlign w:val="center"/>
                </w:tcPr>
                <w:p w14:paraId="088BE223" w14:textId="0C20F599" w:rsidR="00C96F16" w:rsidRPr="00C96F16" w:rsidRDefault="000A3455" w:rsidP="00C96F16">
                  <w:pPr>
                    <w:spacing w:after="0"/>
                    <w:jc w:val="center"/>
                    <w:rPr>
                      <w:rFonts w:cstheme="minorHAnsi"/>
                      <w:sz w:val="18"/>
                      <w:szCs w:val="18"/>
                      <w:lang w:val="es-ES"/>
                    </w:rPr>
                  </w:pPr>
                  <w:r>
                    <w:rPr>
                      <w:rFonts w:cstheme="minorHAnsi"/>
                      <w:sz w:val="18"/>
                      <w:szCs w:val="18"/>
                      <w:lang w:val="es-ES"/>
                    </w:rPr>
                    <w:t>ISO-300-14</w:t>
                  </w:r>
                  <w:r w:rsidR="00F30907">
                    <w:rPr>
                      <w:rFonts w:cstheme="minorHAnsi"/>
                      <w:sz w:val="18"/>
                      <w:szCs w:val="18"/>
                      <w:lang w:val="es-ES"/>
                    </w:rPr>
                    <w:t>-PR3809</w:t>
                  </w:r>
                </w:p>
              </w:tc>
              <w:tc>
                <w:tcPr>
                  <w:tcW w:w="572" w:type="pct"/>
                  <w:vAlign w:val="center"/>
                </w:tcPr>
                <w:p w14:paraId="796F1AE0" w14:textId="5CFA3D78" w:rsidR="00C96F16" w:rsidRPr="00C96F16" w:rsidRDefault="000A3455" w:rsidP="00C96F16">
                  <w:pPr>
                    <w:spacing w:after="0"/>
                    <w:ind w:right="203"/>
                    <w:jc w:val="center"/>
                    <w:rPr>
                      <w:rFonts w:cstheme="minorHAnsi"/>
                      <w:sz w:val="18"/>
                      <w:szCs w:val="18"/>
                      <w:lang w:val="es-ES"/>
                    </w:rPr>
                  </w:pPr>
                  <w:r>
                    <w:rPr>
                      <w:rFonts w:cstheme="minorHAnsi"/>
                      <w:sz w:val="18"/>
                      <w:szCs w:val="18"/>
                      <w:lang w:val="es-ES"/>
                    </w:rPr>
                    <w:t>27-03-2020</w:t>
                  </w:r>
                </w:p>
              </w:tc>
              <w:tc>
                <w:tcPr>
                  <w:tcW w:w="604" w:type="pct"/>
                  <w:vAlign w:val="center"/>
                </w:tcPr>
                <w:p w14:paraId="3666EC20" w14:textId="07150927" w:rsidR="00C96F16" w:rsidRPr="00C96F16" w:rsidRDefault="000A3455" w:rsidP="00C96F16">
                  <w:pPr>
                    <w:spacing w:after="0"/>
                    <w:jc w:val="center"/>
                    <w:rPr>
                      <w:rFonts w:cstheme="minorHAnsi"/>
                      <w:sz w:val="18"/>
                      <w:szCs w:val="18"/>
                      <w:lang w:val="es-ES"/>
                    </w:rPr>
                  </w:pPr>
                  <w:r>
                    <w:rPr>
                      <w:rFonts w:cstheme="minorHAnsi"/>
                      <w:sz w:val="18"/>
                      <w:szCs w:val="18"/>
                      <w:lang w:val="es-ES"/>
                    </w:rPr>
                    <w:t>06-04-2020</w:t>
                  </w:r>
                </w:p>
              </w:tc>
              <w:tc>
                <w:tcPr>
                  <w:tcW w:w="1111" w:type="pct"/>
                  <w:vAlign w:val="center"/>
                </w:tcPr>
                <w:p w14:paraId="257D5F11" w14:textId="06174B66" w:rsidR="00C96F16" w:rsidRPr="00C96F16" w:rsidRDefault="00AE77A9" w:rsidP="00555199">
                  <w:pPr>
                    <w:spacing w:after="0"/>
                    <w:jc w:val="center"/>
                    <w:rPr>
                      <w:rFonts w:cstheme="minorHAnsi"/>
                      <w:sz w:val="18"/>
                      <w:szCs w:val="18"/>
                      <w:lang w:val="es-ES"/>
                    </w:rPr>
                  </w:pPr>
                  <w:r>
                    <w:rPr>
                      <w:rFonts w:cstheme="minorHAnsi"/>
                      <w:sz w:val="18"/>
                      <w:szCs w:val="18"/>
                      <w:lang w:val="es-ES"/>
                    </w:rPr>
                    <w:t>S</w:t>
                  </w:r>
                  <w:r w:rsidR="00320644">
                    <w:rPr>
                      <w:rFonts w:cstheme="minorHAnsi"/>
                      <w:sz w:val="18"/>
                      <w:szCs w:val="18"/>
                      <w:lang w:val="es-ES"/>
                    </w:rPr>
                    <w:t>ERCOAMB</w:t>
                  </w:r>
                  <w:r w:rsidR="00555199">
                    <w:rPr>
                      <w:rFonts w:cstheme="minorHAnsi"/>
                      <w:sz w:val="18"/>
                      <w:szCs w:val="18"/>
                      <w:lang w:val="es-ES"/>
                    </w:rPr>
                    <w:t xml:space="preserve"> (Código ETFA 019-01)</w:t>
                  </w:r>
                </w:p>
              </w:tc>
            </w:tr>
            <w:tr w:rsidR="00A315EE" w:rsidRPr="00C96F16" w14:paraId="41B1A4F9" w14:textId="77777777" w:rsidTr="00555199">
              <w:trPr>
                <w:trHeight w:val="449"/>
                <w:jc w:val="center"/>
              </w:trPr>
              <w:tc>
                <w:tcPr>
                  <w:tcW w:w="487" w:type="pct"/>
                  <w:vAlign w:val="center"/>
                </w:tcPr>
                <w:p w14:paraId="1836B1CF" w14:textId="77777777" w:rsidR="00A315EE" w:rsidRPr="00C96F16" w:rsidRDefault="00A315EE" w:rsidP="00A315EE">
                  <w:pPr>
                    <w:spacing w:after="0"/>
                    <w:jc w:val="center"/>
                    <w:rPr>
                      <w:rFonts w:cstheme="minorHAnsi"/>
                      <w:sz w:val="18"/>
                      <w:szCs w:val="18"/>
                    </w:rPr>
                  </w:pPr>
                  <w:r w:rsidRPr="00C96F16">
                    <w:rPr>
                      <w:rFonts w:cstheme="minorHAnsi"/>
                      <w:sz w:val="18"/>
                      <w:szCs w:val="18"/>
                    </w:rPr>
                    <w:t>2</w:t>
                  </w:r>
                </w:p>
              </w:tc>
              <w:tc>
                <w:tcPr>
                  <w:tcW w:w="918" w:type="pct"/>
                  <w:vAlign w:val="center"/>
                </w:tcPr>
                <w:p w14:paraId="05501471" w14:textId="0FC27DD3" w:rsidR="00A315EE" w:rsidRPr="00C96F16" w:rsidRDefault="00875765" w:rsidP="00A315EE">
                  <w:pPr>
                    <w:spacing w:after="0"/>
                    <w:jc w:val="center"/>
                    <w:rPr>
                      <w:rFonts w:cstheme="minorHAnsi"/>
                      <w:sz w:val="18"/>
                      <w:szCs w:val="18"/>
                      <w:lang w:val="es-ES"/>
                    </w:rPr>
                  </w:pPr>
                  <w:r>
                    <w:rPr>
                      <w:rFonts w:cstheme="minorHAnsi"/>
                      <w:sz w:val="18"/>
                      <w:szCs w:val="18"/>
                      <w:lang w:val="es-ES"/>
                    </w:rPr>
                    <w:t>Caldera Industrial</w:t>
                  </w:r>
                </w:p>
              </w:tc>
              <w:tc>
                <w:tcPr>
                  <w:tcW w:w="654" w:type="pct"/>
                  <w:vAlign w:val="center"/>
                </w:tcPr>
                <w:p w14:paraId="6C2CD60A" w14:textId="49CD1635" w:rsidR="00A315EE" w:rsidRPr="00C96F16" w:rsidRDefault="00875765" w:rsidP="00A315EE">
                  <w:pPr>
                    <w:spacing w:after="0"/>
                    <w:jc w:val="center"/>
                    <w:rPr>
                      <w:rFonts w:cstheme="minorHAnsi"/>
                      <w:sz w:val="18"/>
                      <w:szCs w:val="18"/>
                      <w:lang w:val="es-ES"/>
                    </w:rPr>
                  </w:pPr>
                  <w:r>
                    <w:rPr>
                      <w:rFonts w:cstheme="minorHAnsi"/>
                      <w:sz w:val="18"/>
                      <w:szCs w:val="18"/>
                      <w:lang w:val="es-ES"/>
                    </w:rPr>
                    <w:t>IN-1700</w:t>
                  </w:r>
                </w:p>
              </w:tc>
              <w:tc>
                <w:tcPr>
                  <w:tcW w:w="654" w:type="pct"/>
                  <w:vAlign w:val="center"/>
                </w:tcPr>
                <w:p w14:paraId="0F1C372B" w14:textId="677A9910" w:rsidR="00A315EE" w:rsidRPr="00C96F16" w:rsidRDefault="007209C6" w:rsidP="00A315EE">
                  <w:pPr>
                    <w:spacing w:after="0"/>
                    <w:jc w:val="center"/>
                    <w:rPr>
                      <w:rFonts w:cstheme="minorHAnsi"/>
                      <w:sz w:val="18"/>
                      <w:szCs w:val="18"/>
                      <w:lang w:val="es-ES"/>
                    </w:rPr>
                  </w:pPr>
                  <w:r>
                    <w:rPr>
                      <w:rFonts w:cstheme="minorHAnsi"/>
                      <w:sz w:val="18"/>
                      <w:szCs w:val="18"/>
                      <w:lang w:val="es-ES"/>
                    </w:rPr>
                    <w:t>ISO-300-14</w:t>
                  </w:r>
                  <w:r w:rsidR="00F30907">
                    <w:rPr>
                      <w:rFonts w:cstheme="minorHAnsi"/>
                      <w:sz w:val="18"/>
                      <w:szCs w:val="18"/>
                      <w:lang w:val="es-ES"/>
                    </w:rPr>
                    <w:t>-IN1700</w:t>
                  </w:r>
                </w:p>
              </w:tc>
              <w:tc>
                <w:tcPr>
                  <w:tcW w:w="572" w:type="pct"/>
                  <w:vAlign w:val="center"/>
                </w:tcPr>
                <w:p w14:paraId="487D3813" w14:textId="02A65BE9" w:rsidR="00A315EE" w:rsidRPr="00C96F16" w:rsidRDefault="007209C6" w:rsidP="00A315EE">
                  <w:pPr>
                    <w:spacing w:after="0"/>
                    <w:ind w:right="203"/>
                    <w:jc w:val="center"/>
                    <w:rPr>
                      <w:rFonts w:cstheme="minorHAnsi"/>
                      <w:sz w:val="18"/>
                      <w:szCs w:val="18"/>
                      <w:lang w:val="es-ES"/>
                    </w:rPr>
                  </w:pPr>
                  <w:r>
                    <w:rPr>
                      <w:rFonts w:cstheme="minorHAnsi"/>
                      <w:sz w:val="18"/>
                      <w:szCs w:val="18"/>
                      <w:lang w:val="es-ES"/>
                    </w:rPr>
                    <w:t>10-06-2020</w:t>
                  </w:r>
                </w:p>
              </w:tc>
              <w:tc>
                <w:tcPr>
                  <w:tcW w:w="604" w:type="pct"/>
                  <w:vAlign w:val="center"/>
                </w:tcPr>
                <w:p w14:paraId="06DD0760" w14:textId="40FEA5A2" w:rsidR="00A315EE" w:rsidRPr="00C96F16" w:rsidRDefault="007209C6" w:rsidP="007209C6">
                  <w:pPr>
                    <w:spacing w:after="0"/>
                    <w:jc w:val="center"/>
                    <w:rPr>
                      <w:rFonts w:cstheme="minorHAnsi"/>
                      <w:sz w:val="18"/>
                      <w:szCs w:val="18"/>
                      <w:lang w:val="es-ES"/>
                    </w:rPr>
                  </w:pPr>
                  <w:r>
                    <w:rPr>
                      <w:rFonts w:cstheme="minorHAnsi"/>
                      <w:sz w:val="18"/>
                      <w:szCs w:val="18"/>
                      <w:lang w:val="es-ES"/>
                    </w:rPr>
                    <w:t>23-06-2020</w:t>
                  </w:r>
                </w:p>
              </w:tc>
              <w:tc>
                <w:tcPr>
                  <w:tcW w:w="1111" w:type="pct"/>
                  <w:vAlign w:val="center"/>
                </w:tcPr>
                <w:p w14:paraId="68709283" w14:textId="6DF35F07" w:rsidR="00A315EE" w:rsidRPr="00C96F16" w:rsidRDefault="007209C6" w:rsidP="00A315EE">
                  <w:pPr>
                    <w:spacing w:after="0"/>
                    <w:jc w:val="center"/>
                    <w:rPr>
                      <w:rFonts w:cstheme="minorHAnsi"/>
                      <w:sz w:val="18"/>
                      <w:szCs w:val="18"/>
                      <w:lang w:val="es-ES"/>
                    </w:rPr>
                  </w:pPr>
                  <w:r>
                    <w:rPr>
                      <w:rFonts w:cstheme="minorHAnsi"/>
                      <w:sz w:val="18"/>
                      <w:szCs w:val="18"/>
                      <w:lang w:val="es-ES"/>
                    </w:rPr>
                    <w:t>SERCOAMB (Código ETFA 019-01)</w:t>
                  </w:r>
                </w:p>
              </w:tc>
            </w:tr>
          </w:tbl>
          <w:p w14:paraId="4F6C0F2E"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C96F16" w:rsidRPr="005F0430" w14:paraId="58BEA678" w14:textId="77777777" w:rsidTr="00C96F16">
              <w:trPr>
                <w:trHeight w:val="899"/>
                <w:tblHeader/>
                <w:jc w:val="center"/>
              </w:trPr>
              <w:tc>
                <w:tcPr>
                  <w:tcW w:w="82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18F1A16C" w:rsidR="00C96F16" w:rsidRPr="0068046C" w:rsidRDefault="00C96F16" w:rsidP="00C96F16">
                  <w:pPr>
                    <w:spacing w:after="0"/>
                    <w:jc w:val="center"/>
                    <w:rPr>
                      <w:rFonts w:cstheme="minorHAnsi"/>
                      <w:sz w:val="18"/>
                      <w:szCs w:val="18"/>
                    </w:rPr>
                  </w:pPr>
                  <w:r w:rsidRPr="0068046C">
                    <w:rPr>
                      <w:rFonts w:cstheme="minorHAnsi"/>
                      <w:sz w:val="18"/>
                      <w:szCs w:val="18"/>
                    </w:rPr>
                    <w:t>Fecha d</w:t>
                  </w:r>
                  <w:r w:rsidR="000311F3">
                    <w:rPr>
                      <w:rFonts w:cstheme="minorHAnsi"/>
                      <w:sz w:val="18"/>
                      <w:szCs w:val="18"/>
                    </w:rPr>
                    <w:t xml:space="preserve">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85908AF" w:rsidR="00C96F16" w:rsidRPr="0068046C" w:rsidRDefault="00C96F16"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0311F3">
                    <w:rPr>
                      <w:rFonts w:cstheme="minorHAnsi"/>
                      <w:sz w:val="18"/>
                      <w:szCs w:val="18"/>
                    </w:rPr>
                    <w:t xml:space="preserve">N) </w:t>
                  </w:r>
                </w:p>
              </w:tc>
            </w:tr>
            <w:tr w:rsidR="00F30907" w:rsidRPr="005F0430" w14:paraId="3115B7FF" w14:textId="77777777" w:rsidTr="00C96F16">
              <w:trPr>
                <w:trHeight w:val="336"/>
                <w:jc w:val="center"/>
              </w:trPr>
              <w:tc>
                <w:tcPr>
                  <w:tcW w:w="829" w:type="pct"/>
                  <w:vAlign w:val="center"/>
                </w:tcPr>
                <w:p w14:paraId="25053964" w14:textId="5A186EA3" w:rsidR="00F30907" w:rsidRPr="0068046C" w:rsidRDefault="00F30907" w:rsidP="00F30907">
                  <w:pPr>
                    <w:spacing w:after="0"/>
                    <w:jc w:val="center"/>
                    <w:rPr>
                      <w:rFonts w:cstheme="minorHAnsi"/>
                      <w:sz w:val="18"/>
                      <w:szCs w:val="18"/>
                      <w:highlight w:val="yellow"/>
                      <w:lang w:val="es-ES"/>
                    </w:rPr>
                  </w:pPr>
                  <w:r>
                    <w:rPr>
                      <w:rFonts w:cstheme="minorHAnsi"/>
                      <w:sz w:val="18"/>
                      <w:szCs w:val="18"/>
                      <w:lang w:val="es-ES"/>
                    </w:rPr>
                    <w:t>Cabina de Pintura Planchas</w:t>
                  </w:r>
                </w:p>
              </w:tc>
              <w:tc>
                <w:tcPr>
                  <w:tcW w:w="596" w:type="pct"/>
                  <w:vAlign w:val="center"/>
                </w:tcPr>
                <w:p w14:paraId="5477651A" w14:textId="5996479A" w:rsidR="00F30907" w:rsidRPr="0068046C" w:rsidRDefault="00F30907" w:rsidP="00F30907">
                  <w:pPr>
                    <w:spacing w:after="0"/>
                    <w:jc w:val="center"/>
                    <w:rPr>
                      <w:rFonts w:cstheme="minorHAnsi"/>
                      <w:sz w:val="18"/>
                      <w:szCs w:val="18"/>
                      <w:highlight w:val="yellow"/>
                      <w:lang w:val="es-ES"/>
                    </w:rPr>
                  </w:pPr>
                  <w:r>
                    <w:rPr>
                      <w:rFonts w:cstheme="minorHAnsi"/>
                      <w:sz w:val="18"/>
                      <w:szCs w:val="18"/>
                      <w:lang w:val="es-ES"/>
                    </w:rPr>
                    <w:t>PR-3809</w:t>
                  </w:r>
                </w:p>
              </w:tc>
              <w:tc>
                <w:tcPr>
                  <w:tcW w:w="596" w:type="pct"/>
                  <w:vAlign w:val="center"/>
                </w:tcPr>
                <w:p w14:paraId="036E83FF" w14:textId="216DA706" w:rsidR="00F30907" w:rsidRPr="0068046C" w:rsidRDefault="00F30907" w:rsidP="00F30907">
                  <w:pPr>
                    <w:spacing w:after="0"/>
                    <w:jc w:val="center"/>
                    <w:rPr>
                      <w:rFonts w:cstheme="minorHAnsi"/>
                      <w:sz w:val="18"/>
                      <w:szCs w:val="18"/>
                      <w:lang w:val="es-ES"/>
                    </w:rPr>
                  </w:pPr>
                  <w:r>
                    <w:rPr>
                      <w:rFonts w:cstheme="minorHAnsi"/>
                      <w:sz w:val="18"/>
                      <w:szCs w:val="18"/>
                      <w:lang w:val="es-ES"/>
                    </w:rPr>
                    <w:t>1997</w:t>
                  </w:r>
                </w:p>
              </w:tc>
              <w:tc>
                <w:tcPr>
                  <w:tcW w:w="530" w:type="pct"/>
                  <w:vAlign w:val="center"/>
                </w:tcPr>
                <w:p w14:paraId="41CA702E" w14:textId="77777777" w:rsidR="00F30907" w:rsidRPr="0068046C" w:rsidRDefault="00F30907" w:rsidP="00F30907">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0E3E6470" w14:textId="77777777" w:rsidR="00F30907" w:rsidRPr="0068046C" w:rsidRDefault="00F30907" w:rsidP="00F30907">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0A9FDA5B" w14:textId="0199E485" w:rsidR="00F30907" w:rsidRPr="0068046C" w:rsidRDefault="00F30907" w:rsidP="00F30907">
                  <w:pPr>
                    <w:spacing w:after="0"/>
                    <w:jc w:val="center"/>
                    <w:rPr>
                      <w:rFonts w:cstheme="minorHAnsi"/>
                      <w:sz w:val="18"/>
                      <w:szCs w:val="18"/>
                      <w:lang w:val="es-ES"/>
                    </w:rPr>
                  </w:pPr>
                  <w:r>
                    <w:rPr>
                      <w:rFonts w:cstheme="minorHAnsi"/>
                      <w:sz w:val="18"/>
                      <w:szCs w:val="18"/>
                      <w:lang w:val="es-ES"/>
                    </w:rPr>
                    <w:t>ISO-300-14-PR3809</w:t>
                  </w:r>
                </w:p>
              </w:tc>
              <w:tc>
                <w:tcPr>
                  <w:tcW w:w="488" w:type="pct"/>
                  <w:vAlign w:val="center"/>
                </w:tcPr>
                <w:p w14:paraId="31889B58" w14:textId="7D957878" w:rsidR="00F30907" w:rsidRPr="0068046C" w:rsidRDefault="00F30907" w:rsidP="00F30907">
                  <w:pPr>
                    <w:spacing w:after="0"/>
                    <w:jc w:val="center"/>
                    <w:rPr>
                      <w:rFonts w:cstheme="minorHAnsi"/>
                      <w:sz w:val="18"/>
                      <w:szCs w:val="18"/>
                      <w:lang w:val="es-ES"/>
                    </w:rPr>
                  </w:pPr>
                  <w:r>
                    <w:rPr>
                      <w:rFonts w:cstheme="minorHAnsi"/>
                      <w:sz w:val="18"/>
                      <w:szCs w:val="18"/>
                      <w:lang w:val="es-ES"/>
                    </w:rPr>
                    <w:t>27-03-2020</w:t>
                  </w:r>
                </w:p>
              </w:tc>
              <w:tc>
                <w:tcPr>
                  <w:tcW w:w="769" w:type="pct"/>
                  <w:shd w:val="clear" w:color="auto" w:fill="auto"/>
                  <w:tcMar>
                    <w:top w:w="0" w:type="dxa"/>
                    <w:left w:w="108" w:type="dxa"/>
                    <w:bottom w:w="0" w:type="dxa"/>
                    <w:right w:w="108" w:type="dxa"/>
                  </w:tcMar>
                  <w:vAlign w:val="center"/>
                </w:tcPr>
                <w:p w14:paraId="60BC40FB" w14:textId="27B9E5EA" w:rsidR="00F30907" w:rsidRPr="0068046C" w:rsidRDefault="00F30907" w:rsidP="00F30907">
                  <w:pPr>
                    <w:spacing w:after="0"/>
                    <w:jc w:val="center"/>
                    <w:rPr>
                      <w:rFonts w:cstheme="minorHAnsi"/>
                      <w:sz w:val="18"/>
                      <w:szCs w:val="18"/>
                      <w:lang w:val="es-ES"/>
                    </w:rPr>
                  </w:pPr>
                  <w:r>
                    <w:rPr>
                      <w:rFonts w:cstheme="minorHAnsi"/>
                      <w:sz w:val="18"/>
                      <w:szCs w:val="18"/>
                      <w:lang w:val="es-ES"/>
                    </w:rPr>
                    <w:t>4,4 (*)</w:t>
                  </w:r>
                </w:p>
              </w:tc>
            </w:tr>
            <w:tr w:rsidR="00F30907" w:rsidRPr="005F0430" w14:paraId="544FA4C9" w14:textId="77777777" w:rsidTr="00C96F16">
              <w:trPr>
                <w:trHeight w:val="411"/>
                <w:jc w:val="center"/>
              </w:trPr>
              <w:tc>
                <w:tcPr>
                  <w:tcW w:w="829" w:type="pct"/>
                  <w:vAlign w:val="center"/>
                </w:tcPr>
                <w:p w14:paraId="2940912C" w14:textId="5C700F32" w:rsidR="00F30907" w:rsidRPr="0068046C" w:rsidRDefault="00F30907" w:rsidP="00F30907">
                  <w:pPr>
                    <w:spacing w:after="0"/>
                    <w:jc w:val="center"/>
                    <w:rPr>
                      <w:rFonts w:cstheme="minorHAnsi"/>
                      <w:sz w:val="18"/>
                      <w:szCs w:val="18"/>
                      <w:highlight w:val="yellow"/>
                    </w:rPr>
                  </w:pPr>
                  <w:r>
                    <w:rPr>
                      <w:rFonts w:cstheme="minorHAnsi"/>
                      <w:sz w:val="18"/>
                      <w:szCs w:val="18"/>
                      <w:lang w:val="es-ES"/>
                    </w:rPr>
                    <w:t>Caldera Industrial</w:t>
                  </w:r>
                </w:p>
              </w:tc>
              <w:tc>
                <w:tcPr>
                  <w:tcW w:w="596" w:type="pct"/>
                  <w:vAlign w:val="center"/>
                </w:tcPr>
                <w:p w14:paraId="2D0E0F2A" w14:textId="5203E899" w:rsidR="00F30907" w:rsidRPr="0068046C" w:rsidRDefault="00F30907" w:rsidP="00F30907">
                  <w:pPr>
                    <w:spacing w:after="0"/>
                    <w:jc w:val="center"/>
                    <w:rPr>
                      <w:rFonts w:cstheme="minorHAnsi"/>
                      <w:sz w:val="18"/>
                      <w:szCs w:val="18"/>
                      <w:highlight w:val="yellow"/>
                    </w:rPr>
                  </w:pPr>
                  <w:r>
                    <w:rPr>
                      <w:rFonts w:cstheme="minorHAnsi"/>
                      <w:sz w:val="18"/>
                      <w:szCs w:val="18"/>
                      <w:lang w:val="es-ES"/>
                    </w:rPr>
                    <w:t>IN-1700</w:t>
                  </w:r>
                </w:p>
              </w:tc>
              <w:tc>
                <w:tcPr>
                  <w:tcW w:w="596" w:type="pct"/>
                  <w:vAlign w:val="center"/>
                </w:tcPr>
                <w:p w14:paraId="0F68915B" w14:textId="06AD4389" w:rsidR="00F30907" w:rsidRPr="0068046C" w:rsidRDefault="00F30907" w:rsidP="00F30907">
                  <w:pPr>
                    <w:spacing w:after="0"/>
                    <w:jc w:val="center"/>
                    <w:rPr>
                      <w:rFonts w:cstheme="minorHAnsi"/>
                      <w:sz w:val="18"/>
                      <w:szCs w:val="18"/>
                      <w:lang w:val="es-ES"/>
                    </w:rPr>
                  </w:pPr>
                  <w:r>
                    <w:rPr>
                      <w:rFonts w:cstheme="minorHAnsi"/>
                      <w:sz w:val="18"/>
                      <w:szCs w:val="18"/>
                      <w:lang w:val="es-ES"/>
                    </w:rPr>
                    <w:t>1995</w:t>
                  </w:r>
                </w:p>
              </w:tc>
              <w:tc>
                <w:tcPr>
                  <w:tcW w:w="530" w:type="pct"/>
                  <w:vAlign w:val="center"/>
                </w:tcPr>
                <w:p w14:paraId="399D1465" w14:textId="1965C956" w:rsidR="00F30907" w:rsidRPr="0068046C" w:rsidRDefault="00F30907" w:rsidP="00F30907">
                  <w:pPr>
                    <w:spacing w:after="0"/>
                    <w:ind w:right="203"/>
                    <w:jc w:val="center"/>
                    <w:rPr>
                      <w:rFonts w:cstheme="minorHAnsi"/>
                      <w:sz w:val="18"/>
                      <w:szCs w:val="18"/>
                      <w:lang w:val="es-ES"/>
                    </w:rPr>
                  </w:pPr>
                  <w:r>
                    <w:rPr>
                      <w:rFonts w:cstheme="minorHAnsi"/>
                      <w:sz w:val="18"/>
                      <w:szCs w:val="18"/>
                      <w:lang w:val="es-ES"/>
                    </w:rPr>
                    <w:t>7,301</w:t>
                  </w:r>
                </w:p>
              </w:tc>
              <w:tc>
                <w:tcPr>
                  <w:tcW w:w="530" w:type="pct"/>
                  <w:vAlign w:val="center"/>
                </w:tcPr>
                <w:p w14:paraId="5A243357" w14:textId="056ADCFA" w:rsidR="00F30907" w:rsidRPr="0068046C" w:rsidRDefault="00F30907" w:rsidP="00F30907">
                  <w:pPr>
                    <w:spacing w:after="0"/>
                    <w:jc w:val="center"/>
                    <w:rPr>
                      <w:rFonts w:cstheme="minorHAnsi"/>
                      <w:sz w:val="18"/>
                      <w:szCs w:val="18"/>
                      <w:lang w:val="es-ES"/>
                    </w:rPr>
                  </w:pPr>
                  <w:r>
                    <w:rPr>
                      <w:rFonts w:cstheme="minorHAnsi"/>
                      <w:sz w:val="18"/>
                      <w:szCs w:val="18"/>
                      <w:lang w:val="es-ES"/>
                    </w:rPr>
                    <w:t>Gas Natural</w:t>
                  </w:r>
                </w:p>
              </w:tc>
              <w:tc>
                <w:tcPr>
                  <w:tcW w:w="662" w:type="pct"/>
                  <w:vAlign w:val="center"/>
                </w:tcPr>
                <w:p w14:paraId="39D289D7" w14:textId="46817C09" w:rsidR="00F30907" w:rsidRPr="0068046C" w:rsidRDefault="00F30907" w:rsidP="00F30907">
                  <w:pPr>
                    <w:spacing w:after="0"/>
                    <w:jc w:val="center"/>
                    <w:rPr>
                      <w:rFonts w:cstheme="minorHAnsi"/>
                      <w:sz w:val="18"/>
                      <w:szCs w:val="18"/>
                      <w:lang w:val="es-ES"/>
                    </w:rPr>
                  </w:pPr>
                  <w:r>
                    <w:rPr>
                      <w:rFonts w:cstheme="minorHAnsi"/>
                      <w:sz w:val="18"/>
                      <w:szCs w:val="18"/>
                      <w:lang w:val="es-ES"/>
                    </w:rPr>
                    <w:t>ISO-300-14-IN1700</w:t>
                  </w:r>
                </w:p>
              </w:tc>
              <w:tc>
                <w:tcPr>
                  <w:tcW w:w="488" w:type="pct"/>
                  <w:vAlign w:val="center"/>
                </w:tcPr>
                <w:p w14:paraId="5CFED2E6" w14:textId="6AE15AEA" w:rsidR="00F30907" w:rsidRPr="0068046C" w:rsidRDefault="00F30907" w:rsidP="00F30907">
                  <w:pPr>
                    <w:spacing w:after="0"/>
                    <w:jc w:val="center"/>
                    <w:rPr>
                      <w:rFonts w:cstheme="minorHAnsi"/>
                      <w:sz w:val="18"/>
                      <w:szCs w:val="18"/>
                      <w:lang w:val="es-ES"/>
                    </w:rPr>
                  </w:pPr>
                  <w:r>
                    <w:rPr>
                      <w:rFonts w:cstheme="minorHAnsi"/>
                      <w:sz w:val="18"/>
                      <w:szCs w:val="18"/>
                      <w:lang w:val="es-ES"/>
                    </w:rPr>
                    <w:t>10-06-2020</w:t>
                  </w:r>
                </w:p>
              </w:tc>
              <w:tc>
                <w:tcPr>
                  <w:tcW w:w="769" w:type="pct"/>
                  <w:shd w:val="clear" w:color="auto" w:fill="auto"/>
                  <w:tcMar>
                    <w:top w:w="0" w:type="dxa"/>
                    <w:left w:w="108" w:type="dxa"/>
                    <w:bottom w:w="0" w:type="dxa"/>
                    <w:right w:w="108" w:type="dxa"/>
                  </w:tcMar>
                  <w:vAlign w:val="center"/>
                </w:tcPr>
                <w:p w14:paraId="36ED9A92" w14:textId="577B13F8" w:rsidR="00F30907" w:rsidRPr="0068046C" w:rsidRDefault="00F30907" w:rsidP="00F30907">
                  <w:pPr>
                    <w:spacing w:after="0"/>
                    <w:jc w:val="center"/>
                    <w:rPr>
                      <w:rFonts w:cstheme="minorHAnsi"/>
                      <w:sz w:val="18"/>
                      <w:szCs w:val="18"/>
                      <w:lang w:val="es-ES"/>
                    </w:rPr>
                  </w:pPr>
                  <w:r>
                    <w:rPr>
                      <w:rFonts w:cstheme="minorHAnsi"/>
                      <w:sz w:val="18"/>
                      <w:szCs w:val="18"/>
                      <w:lang w:val="es-ES"/>
                    </w:rPr>
                    <w:t>4,5</w:t>
                  </w:r>
                </w:p>
              </w:tc>
            </w:tr>
          </w:tbl>
          <w:p w14:paraId="21B60D2A" w14:textId="17626F86" w:rsidR="00690EE8" w:rsidRPr="00690EE8" w:rsidRDefault="00690EE8" w:rsidP="0032616D">
            <w:pPr>
              <w:jc w:val="both"/>
              <w:rPr>
                <w:sz w:val="16"/>
                <w:szCs w:val="16"/>
              </w:rPr>
            </w:pPr>
            <w:r w:rsidRPr="00690EE8">
              <w:rPr>
                <w:sz w:val="16"/>
                <w:szCs w:val="16"/>
              </w:rPr>
              <w:t>(*) No aplica corregir por oxígeno al ser un proceso sin combustión.</w:t>
            </w:r>
          </w:p>
          <w:p w14:paraId="5DEAE718" w14:textId="77777777" w:rsidR="00690EE8" w:rsidRDefault="00690EE8"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068EF68B" w:rsidR="007F24F1" w:rsidRPr="00CF3821"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0311F3">
              <w:rPr>
                <w:rFonts w:asciiTheme="minorHAnsi" w:hAnsiTheme="minorHAnsi"/>
              </w:rPr>
              <w:t xml:space="preserve">Cabina de Pintura Planchas </w:t>
            </w:r>
            <w:r w:rsidRPr="00CF3821">
              <w:rPr>
                <w:rFonts w:asciiTheme="minorHAnsi" w:hAnsiTheme="minorHAnsi"/>
              </w:rPr>
              <w:t>PR-</w:t>
            </w:r>
            <w:r w:rsidR="000311F3">
              <w:rPr>
                <w:rFonts w:asciiTheme="minorHAnsi" w:hAnsiTheme="minorHAnsi"/>
              </w:rPr>
              <w:t>3809</w:t>
            </w:r>
            <w:r w:rsidRPr="00CF3821">
              <w:rPr>
                <w:rFonts w:asciiTheme="minorHAnsi" w:hAnsiTheme="minorHAnsi"/>
              </w:rPr>
              <w:t xml:space="preserve"> registró una concentración de </w:t>
            </w:r>
            <w:r w:rsidR="00865AA8">
              <w:rPr>
                <w:rFonts w:asciiTheme="minorHAnsi" w:hAnsiTheme="minorHAnsi"/>
              </w:rPr>
              <w:t>MP</w:t>
            </w:r>
            <w:r w:rsidRPr="00CF3821">
              <w:rPr>
                <w:rFonts w:asciiTheme="minorHAnsi" w:hAnsiTheme="minorHAnsi"/>
              </w:rPr>
              <w:t xml:space="preserve"> (No aplica corregir por Oxigeno) </w:t>
            </w:r>
            <w:r w:rsidRPr="00690EE8">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w:t>
            </w:r>
            <w:r w:rsidR="00865AA8">
              <w:rPr>
                <w:rFonts w:asciiTheme="minorHAnsi" w:hAnsiTheme="minorHAnsi"/>
              </w:rPr>
              <w:t>,</w:t>
            </w:r>
            <w:r w:rsidRPr="00CF3821">
              <w:rPr>
                <w:rFonts w:asciiTheme="minorHAnsi" w:hAnsiTheme="minorHAnsi"/>
              </w:rPr>
              <w:t xml:space="preserve"> del </w:t>
            </w:r>
            <w:r w:rsidRPr="00CF3821">
              <w:rPr>
                <w:rFonts w:asciiTheme="minorHAnsi" w:hAnsiTheme="minorHAnsi"/>
                <w:bCs/>
              </w:rPr>
              <w:t>Art. N° 36</w:t>
            </w:r>
            <w:r w:rsidR="00865AA8">
              <w:rPr>
                <w:rFonts w:asciiTheme="minorHAnsi" w:hAnsiTheme="minorHAnsi"/>
                <w:bCs/>
              </w:rPr>
              <w:t xml:space="preserve"> </w:t>
            </w:r>
            <w:r w:rsidRPr="00CF3821">
              <w:rPr>
                <w:rFonts w:asciiTheme="minorHAnsi" w:hAnsiTheme="minorHAnsi"/>
                <w:bCs/>
              </w:rPr>
              <w:t>D.S. N° 31/2016 MMA.</w:t>
            </w:r>
          </w:p>
          <w:p w14:paraId="1E27BAC9" w14:textId="3594F3C2"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w:t>
            </w:r>
            <w:r w:rsidR="00865AA8">
              <w:rPr>
                <w:rFonts w:asciiTheme="minorHAnsi" w:hAnsiTheme="minorHAnsi"/>
              </w:rPr>
              <w:t>c</w:t>
            </w:r>
            <w:r w:rsidR="000311F3">
              <w:rPr>
                <w:rFonts w:asciiTheme="minorHAnsi" w:hAnsiTheme="minorHAnsi"/>
              </w:rPr>
              <w:t xml:space="preserve">aldera </w:t>
            </w:r>
            <w:r w:rsidRPr="00CF3821">
              <w:rPr>
                <w:rFonts w:asciiTheme="minorHAnsi" w:hAnsiTheme="minorHAnsi"/>
              </w:rPr>
              <w:t xml:space="preserve">de nombre </w:t>
            </w:r>
            <w:r w:rsidR="000311F3">
              <w:rPr>
                <w:rFonts w:asciiTheme="minorHAnsi" w:hAnsiTheme="minorHAnsi"/>
              </w:rPr>
              <w:t xml:space="preserve">Caldera Industrial </w:t>
            </w:r>
            <w:r w:rsidR="00690EE8">
              <w:rPr>
                <w:rFonts w:asciiTheme="minorHAnsi" w:hAnsiTheme="minorHAnsi"/>
              </w:rPr>
              <w:t>IN</w:t>
            </w:r>
            <w:r w:rsidRPr="00CF3821">
              <w:rPr>
                <w:rFonts w:asciiTheme="minorHAnsi" w:hAnsiTheme="minorHAnsi"/>
              </w:rPr>
              <w:t>-</w:t>
            </w:r>
            <w:r w:rsidR="000311F3">
              <w:rPr>
                <w:rFonts w:asciiTheme="minorHAnsi" w:hAnsiTheme="minorHAnsi"/>
              </w:rPr>
              <w:t>1700</w:t>
            </w:r>
            <w:r w:rsidRPr="00CF3821">
              <w:rPr>
                <w:rFonts w:asciiTheme="minorHAnsi" w:hAnsiTheme="minorHAnsi"/>
              </w:rPr>
              <w:t xml:space="preserve"> registró una concentración de </w:t>
            </w:r>
            <w:r w:rsidR="00865AA8">
              <w:rPr>
                <w:rFonts w:asciiTheme="minorHAnsi" w:hAnsiTheme="minorHAnsi"/>
              </w:rPr>
              <w:t>MP</w:t>
            </w:r>
            <w:r w:rsidRPr="00CF3821">
              <w:rPr>
                <w:rFonts w:asciiTheme="minorHAnsi" w:hAnsiTheme="minorHAnsi"/>
              </w:rPr>
              <w:t xml:space="preserve"> </w:t>
            </w:r>
            <w:r w:rsidR="000311F3">
              <w:rPr>
                <w:rFonts w:asciiTheme="minorHAnsi" w:hAnsiTheme="minorHAnsi"/>
              </w:rPr>
              <w:t>corregida por oxígeno</w:t>
            </w:r>
            <w:r w:rsidR="00865AA8">
              <w:rPr>
                <w:rFonts w:asciiTheme="minorHAnsi" w:hAnsiTheme="minorHAnsi"/>
              </w:rPr>
              <w:t>,</w:t>
            </w:r>
            <w:r w:rsidR="000311F3" w:rsidRPr="00690EE8">
              <w:rPr>
                <w:rFonts w:asciiTheme="minorHAnsi" w:hAnsiTheme="minorHAnsi"/>
                <w:b/>
              </w:rPr>
              <w:t xml:space="preserve"> </w:t>
            </w:r>
            <w:r w:rsidRPr="00690EE8">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05AF28F3" w14:textId="3A5F2288" w:rsidR="0032616D" w:rsidRPr="0032616D" w:rsidRDefault="0032616D" w:rsidP="00DB031B">
            <w:pPr>
              <w:widowControl w:val="0"/>
              <w:overflowPunct w:val="0"/>
              <w:autoSpaceDE w:val="0"/>
              <w:autoSpaceDN w:val="0"/>
              <w:adjustRightInd w:val="0"/>
              <w:jc w:val="both"/>
              <w:rPr>
                <w:bCs/>
              </w:rPr>
            </w:pPr>
          </w:p>
        </w:tc>
      </w:tr>
    </w:tbl>
    <w:p w14:paraId="625D9DAE" w14:textId="17B0758A"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678E9CC6" w:rsidR="0032616D" w:rsidRDefault="00907A73" w:rsidP="00BD0C16">
      <w:pPr>
        <w:pStyle w:val="Ttulo1"/>
        <w:ind w:left="567" w:hanging="567"/>
      </w:pPr>
      <w:bookmarkStart w:id="57" w:name="_Toc45133088"/>
      <w:r>
        <w:t>Vigencia de muestreo</w:t>
      </w:r>
      <w:r w:rsidR="00014C63">
        <w:t xml:space="preserve"> de Material Particulado (MP)</w:t>
      </w:r>
      <w:bookmarkEnd w:id="57"/>
      <w:r w:rsidR="00BD0C16">
        <w:t xml:space="preserve"> </w:t>
      </w:r>
      <w:r w:rsidR="00BD0C16" w:rsidRPr="007C5489">
        <w:rPr>
          <w:szCs w:val="24"/>
        </w:rPr>
        <w:t xml:space="preserve">y </w:t>
      </w:r>
      <w:r w:rsidR="00BD0C16"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5F9A387D"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3A760095" w14:textId="77777777" w:rsidR="00CC6DDC" w:rsidRPr="0032616D" w:rsidRDefault="00CC6DDC"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2A5F13D6" w:rsidR="0032616D" w:rsidRPr="004B77E5" w:rsidRDefault="00EA5C18"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Pr>
                      <w:bCs/>
                      <w:sz w:val="18"/>
                      <w:lang w:val="es-CL"/>
                    </w:rPr>
                    <w:t>Menor a 20 MWt y</w:t>
                  </w:r>
                  <w:r w:rsidR="0032616D" w:rsidRPr="004B77E5">
                    <w:rPr>
                      <w:bCs/>
                      <w:sz w:val="18"/>
                      <w:lang w:val="es-CL"/>
                    </w:rPr>
                    <w:t xml:space="preserve">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16618"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s-CL"/>
              </w:rPr>
            </w:pPr>
          </w:p>
          <w:p w14:paraId="081A0E88" w14:textId="421B58CC" w:rsidR="0032616D" w:rsidRPr="00416618"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16618">
              <w:rPr>
                <w:bCs/>
                <w:sz w:val="22"/>
              </w:rPr>
              <w:t>Tabla VI-9: Frecuencia para acreditar emisiones de MP, NO</w:t>
            </w:r>
            <w:r w:rsidRPr="00416618">
              <w:rPr>
                <w:bCs/>
                <w:sz w:val="22"/>
                <w:vertAlign w:val="subscript"/>
              </w:rPr>
              <w:t>x</w:t>
            </w:r>
            <w:r w:rsidRPr="00416618">
              <w:rPr>
                <w:bCs/>
                <w:sz w:val="22"/>
              </w:rPr>
              <w:t xml:space="preserve"> y SO</w:t>
            </w:r>
            <w:r w:rsidR="00A17C6C" w:rsidRPr="00416618">
              <w:rPr>
                <w:bCs/>
                <w:sz w:val="22"/>
                <w:vertAlign w:val="subscript"/>
              </w:rPr>
              <w:t>2</w:t>
            </w:r>
            <w:r w:rsidRPr="00416618">
              <w:rPr>
                <w:bCs/>
                <w:sz w:val="22"/>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56A27E35"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r w:rsidR="00E472EA">
              <w:rPr>
                <w:rFonts w:asciiTheme="minorHAnsi" w:hAnsiTheme="minorHAnsi"/>
              </w:rPr>
              <w:t>-5</w:t>
            </w:r>
            <w:r w:rsidRPr="004B77E5">
              <w:rPr>
                <w:rFonts w:asciiTheme="minorHAnsi" w:hAnsiTheme="minorHAnsi"/>
              </w:rPr>
              <w:t>.</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6B912E60"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w:t>
            </w:r>
            <w:r w:rsidR="00D00701">
              <w:rPr>
                <w:rFonts w:asciiTheme="minorHAnsi" w:hAnsiTheme="minorHAnsi"/>
              </w:rPr>
              <w:t xml:space="preserve"> afectas</w:t>
            </w:r>
            <w:r w:rsidRPr="004B77E5">
              <w:rPr>
                <w:rFonts w:asciiTheme="minorHAnsi" w:hAnsiTheme="minorHAnsi"/>
              </w:rPr>
              <w:t xml:space="preserve">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6135EF15"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6C09B7">
              <w:rPr>
                <w:rFonts w:asciiTheme="minorHAnsi" w:hAnsiTheme="minorHAnsi"/>
              </w:rPr>
              <w:t>estacionarias</w:t>
            </w:r>
            <w:r w:rsidRPr="00D915FC">
              <w:rPr>
                <w:rFonts w:asciiTheme="minorHAnsi" w:hAnsiTheme="minorHAnsi"/>
              </w:rPr>
              <w:t xml:space="preserve"> 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esta S</w:t>
            </w:r>
            <w:r w:rsidR="00CC6DDC">
              <w:rPr>
                <w:rFonts w:asciiTheme="minorHAnsi" w:hAnsiTheme="minorHAnsi"/>
              </w:rPr>
              <w:t>uperintendencia</w:t>
            </w:r>
            <w:r>
              <w:rPr>
                <w:rFonts w:asciiTheme="minorHAnsi" w:hAnsiTheme="minorHAnsi"/>
              </w:rPr>
              <w:t xml:space="preserve">,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w:t>
            </w:r>
            <w:r w:rsidR="00CC6DDC">
              <w:rPr>
                <w:rFonts w:asciiTheme="minorHAnsi" w:hAnsiTheme="minorHAnsi"/>
              </w:rPr>
              <w:t>MP</w:t>
            </w:r>
            <w:r w:rsidRPr="00AC004C">
              <w:rPr>
                <w:rFonts w:asciiTheme="minorHAnsi" w:hAnsiTheme="minorHAnsi"/>
              </w:rPr>
              <w:t xml:space="preserve">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32864B11" w14:textId="77777777" w:rsidR="00444BC9" w:rsidRDefault="00444BC9" w:rsidP="0032616D">
            <w:pPr>
              <w:jc w:val="both"/>
            </w:pPr>
          </w:p>
          <w:p w14:paraId="40AED181" w14:textId="75BC82AE" w:rsidR="00444BC9" w:rsidRPr="00444BC9" w:rsidRDefault="00444BC9" w:rsidP="00444BC9">
            <w:pPr>
              <w:jc w:val="both"/>
            </w:pPr>
            <w:r>
              <w:t xml:space="preserve">Fuente estacionaria </w:t>
            </w:r>
            <w:r w:rsidRPr="00690EE8">
              <w:rPr>
                <w:rFonts w:cstheme="minorHAnsi"/>
              </w:rPr>
              <w:t>Cabina de Pintura Planchas PR-3809:</w:t>
            </w:r>
            <w:r>
              <w:rPr>
                <w:rFonts w:cstheme="minorHAnsi"/>
                <w:sz w:val="18"/>
                <w:szCs w:val="1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329"/>
              <w:gridCol w:w="1604"/>
              <w:gridCol w:w="1274"/>
              <w:gridCol w:w="2068"/>
              <w:gridCol w:w="1682"/>
              <w:gridCol w:w="1850"/>
              <w:gridCol w:w="1617"/>
            </w:tblGrid>
            <w:tr w:rsidR="0046640D" w:rsidRPr="00204FC9" w14:paraId="078A3850" w14:textId="77777777" w:rsidTr="00F30907">
              <w:trPr>
                <w:trHeight w:val="357"/>
                <w:tblHeader/>
                <w:jc w:val="center"/>
              </w:trPr>
              <w:tc>
                <w:tcPr>
                  <w:tcW w:w="598"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12"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618"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491" w:type="pct"/>
                  <w:vMerge w:val="restart"/>
                  <w:shd w:val="clear" w:color="auto" w:fill="D9D9D9"/>
                  <w:vAlign w:val="center"/>
                </w:tcPr>
                <w:p w14:paraId="7C3CFC57" w14:textId="3D308E3A"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w:t>
                  </w:r>
                  <w:r w:rsidR="00CC6DDC">
                    <w:rPr>
                      <w:rFonts w:cstheme="minorHAnsi"/>
                      <w:sz w:val="18"/>
                      <w:szCs w:val="18"/>
                    </w:rPr>
                    <w:t>g</w:t>
                  </w:r>
                  <w:r w:rsidRPr="0068046C">
                    <w:rPr>
                      <w:rFonts w:cstheme="minorHAnsi"/>
                      <w:sz w:val="18"/>
                      <w:szCs w:val="18"/>
                    </w:rPr>
                    <w:t xml:space="preserve">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663E3F72"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8"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0ACD08C9" w:rsidR="0046640D" w:rsidRPr="0068046C" w:rsidRDefault="00CC6DDC" w:rsidP="0046640D">
                  <w:pPr>
                    <w:tabs>
                      <w:tab w:val="left" w:pos="1095"/>
                    </w:tabs>
                    <w:spacing w:after="0"/>
                    <w:jc w:val="center"/>
                    <w:rPr>
                      <w:rFonts w:cstheme="minorHAnsi"/>
                      <w:sz w:val="18"/>
                      <w:szCs w:val="18"/>
                    </w:rPr>
                  </w:pPr>
                  <w:r>
                    <w:rPr>
                      <w:rFonts w:cstheme="minorHAnsi"/>
                      <w:sz w:val="18"/>
                      <w:szCs w:val="18"/>
                    </w:rPr>
                    <w:t>m</w:t>
                  </w:r>
                  <w:r w:rsidR="0046640D" w:rsidRPr="0068046C">
                    <w:rPr>
                      <w:rFonts w:cstheme="minorHAnsi"/>
                      <w:sz w:val="18"/>
                      <w:szCs w:val="18"/>
                    </w:rPr>
                    <w:t>uestreo de MP</w:t>
                  </w:r>
                </w:p>
              </w:tc>
              <w:tc>
                <w:tcPr>
                  <w:tcW w:w="1336"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F30907">
              <w:trPr>
                <w:trHeight w:val="357"/>
                <w:tblHeader/>
                <w:jc w:val="center"/>
              </w:trPr>
              <w:tc>
                <w:tcPr>
                  <w:tcW w:w="598"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512"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618"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491"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F30907" w:rsidRPr="00204FC9" w14:paraId="710EAE7C" w14:textId="77777777" w:rsidTr="00F30907">
              <w:trPr>
                <w:trHeight w:val="178"/>
                <w:jc w:val="center"/>
              </w:trPr>
              <w:tc>
                <w:tcPr>
                  <w:tcW w:w="598" w:type="pct"/>
                  <w:vAlign w:val="center"/>
                </w:tcPr>
                <w:p w14:paraId="68E8FDED" w14:textId="085AC021" w:rsidR="00F30907" w:rsidRPr="0068046C" w:rsidRDefault="00F30907" w:rsidP="00F30907">
                  <w:pPr>
                    <w:spacing w:after="0"/>
                    <w:jc w:val="center"/>
                    <w:rPr>
                      <w:rFonts w:cstheme="minorHAnsi"/>
                      <w:sz w:val="18"/>
                      <w:szCs w:val="18"/>
                      <w:lang w:val="es-ES"/>
                    </w:rPr>
                  </w:pPr>
                  <w:r>
                    <w:rPr>
                      <w:rFonts w:cstheme="minorHAnsi"/>
                      <w:sz w:val="18"/>
                      <w:szCs w:val="18"/>
                      <w:lang w:val="es-ES"/>
                    </w:rPr>
                    <w:t>PR-3809</w:t>
                  </w:r>
                </w:p>
              </w:tc>
              <w:tc>
                <w:tcPr>
                  <w:tcW w:w="512" w:type="pct"/>
                  <w:vAlign w:val="center"/>
                </w:tcPr>
                <w:p w14:paraId="4D6265BB" w14:textId="77777777" w:rsidR="00F30907" w:rsidRPr="0068046C" w:rsidRDefault="00F30907" w:rsidP="00F30907">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618" w:type="pct"/>
                  <w:vAlign w:val="center"/>
                </w:tcPr>
                <w:p w14:paraId="52E5A1B5" w14:textId="773997D2" w:rsidR="00F30907" w:rsidRPr="0068046C" w:rsidRDefault="00F30907" w:rsidP="00F30907">
                  <w:pPr>
                    <w:spacing w:after="0"/>
                    <w:ind w:right="203"/>
                    <w:jc w:val="center"/>
                    <w:rPr>
                      <w:rFonts w:cstheme="minorHAnsi"/>
                      <w:sz w:val="18"/>
                      <w:szCs w:val="18"/>
                      <w:lang w:val="es-ES"/>
                    </w:rPr>
                  </w:pPr>
                  <w:r>
                    <w:rPr>
                      <w:rFonts w:cstheme="minorHAnsi"/>
                      <w:sz w:val="18"/>
                      <w:szCs w:val="18"/>
                      <w:lang w:val="es-ES"/>
                    </w:rPr>
                    <w:t>ISO-300-14-PR3809</w:t>
                  </w:r>
                </w:p>
              </w:tc>
              <w:tc>
                <w:tcPr>
                  <w:tcW w:w="491" w:type="pct"/>
                  <w:vAlign w:val="center"/>
                </w:tcPr>
                <w:p w14:paraId="4E797060" w14:textId="2BB58AC4" w:rsidR="00F30907" w:rsidRPr="0068046C" w:rsidRDefault="00F30907" w:rsidP="00F30907">
                  <w:pPr>
                    <w:spacing w:after="0"/>
                    <w:ind w:right="203"/>
                    <w:jc w:val="center"/>
                    <w:rPr>
                      <w:rFonts w:cstheme="minorHAnsi"/>
                      <w:sz w:val="18"/>
                      <w:szCs w:val="18"/>
                      <w:lang w:val="es-ES"/>
                    </w:rPr>
                  </w:pPr>
                  <w:r>
                    <w:rPr>
                      <w:rFonts w:cstheme="minorHAnsi"/>
                      <w:sz w:val="18"/>
                      <w:szCs w:val="18"/>
                      <w:lang w:val="es-ES"/>
                    </w:rPr>
                    <w:t>9.478</w:t>
                  </w:r>
                </w:p>
              </w:tc>
              <w:tc>
                <w:tcPr>
                  <w:tcW w:w="797" w:type="pct"/>
                  <w:vAlign w:val="center"/>
                </w:tcPr>
                <w:p w14:paraId="23D8E1A0" w14:textId="135514F2" w:rsidR="00F30907" w:rsidRPr="0068046C" w:rsidRDefault="00F30907" w:rsidP="00F30907">
                  <w:pPr>
                    <w:spacing w:after="0"/>
                    <w:ind w:right="203"/>
                    <w:jc w:val="center"/>
                    <w:rPr>
                      <w:rFonts w:cstheme="minorHAnsi"/>
                      <w:sz w:val="18"/>
                      <w:szCs w:val="18"/>
                      <w:lang w:val="es-ES"/>
                    </w:rPr>
                  </w:pPr>
                  <w:r>
                    <w:rPr>
                      <w:rFonts w:cstheme="minorHAnsi"/>
                      <w:sz w:val="18"/>
                      <w:szCs w:val="18"/>
                      <w:lang w:val="es-ES"/>
                    </w:rPr>
                    <w:t>27-03-2020</w:t>
                  </w:r>
                </w:p>
              </w:tc>
              <w:tc>
                <w:tcPr>
                  <w:tcW w:w="648" w:type="pct"/>
                  <w:vAlign w:val="center"/>
                </w:tcPr>
                <w:p w14:paraId="52548D4B" w14:textId="421145F4" w:rsidR="00F30907" w:rsidRPr="0068046C" w:rsidRDefault="00F30907" w:rsidP="00F30907">
                  <w:pPr>
                    <w:spacing w:after="0"/>
                    <w:jc w:val="center"/>
                    <w:rPr>
                      <w:rFonts w:cstheme="minorHAnsi"/>
                      <w:sz w:val="18"/>
                      <w:szCs w:val="18"/>
                      <w:lang w:val="es-ES"/>
                    </w:rPr>
                  </w:pPr>
                  <w:r>
                    <w:rPr>
                      <w:rFonts w:cstheme="minorHAnsi"/>
                      <w:sz w:val="18"/>
                      <w:szCs w:val="18"/>
                      <w:lang w:val="es-ES"/>
                    </w:rPr>
                    <w:t>27-03-2020</w:t>
                  </w:r>
                </w:p>
              </w:tc>
              <w:tc>
                <w:tcPr>
                  <w:tcW w:w="713" w:type="pct"/>
                  <w:vAlign w:val="center"/>
                </w:tcPr>
                <w:p w14:paraId="10BD4BBE" w14:textId="77777777" w:rsidR="00F30907" w:rsidRPr="0068046C" w:rsidRDefault="00F30907" w:rsidP="00F30907">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90F752A" w14:textId="77777777" w:rsidR="00F30907" w:rsidRPr="0068046C" w:rsidRDefault="00F30907" w:rsidP="00F30907">
                  <w:pPr>
                    <w:spacing w:after="0"/>
                    <w:jc w:val="center"/>
                    <w:rPr>
                      <w:rFonts w:cstheme="minorHAnsi"/>
                      <w:sz w:val="18"/>
                      <w:szCs w:val="18"/>
                      <w:lang w:val="es-ES"/>
                    </w:rPr>
                  </w:pPr>
                  <w:r w:rsidRPr="0068046C">
                    <w:rPr>
                      <w:rFonts w:cstheme="minorHAnsi"/>
                      <w:sz w:val="18"/>
                      <w:szCs w:val="18"/>
                      <w:lang w:val="es-ES"/>
                    </w:rPr>
                    <w:t>N/A</w:t>
                  </w:r>
                </w:p>
              </w:tc>
            </w:tr>
          </w:tbl>
          <w:p w14:paraId="003EBD86" w14:textId="77777777" w:rsidR="00444BC9" w:rsidRDefault="00444BC9" w:rsidP="0032616D">
            <w:pPr>
              <w:jc w:val="both"/>
              <w:rPr>
                <w:sz w:val="18"/>
              </w:rPr>
            </w:pPr>
          </w:p>
          <w:p w14:paraId="4B4078D7" w14:textId="29635290" w:rsidR="00444BC9" w:rsidRDefault="00444BC9" w:rsidP="007F60D2">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la fuente</w:t>
            </w:r>
            <w:r>
              <w:rPr>
                <w:rFonts w:asciiTheme="minorHAnsi" w:hAnsiTheme="minorHAnsi"/>
              </w:rPr>
              <w:t xml:space="preserve"> estacionaria</w:t>
            </w:r>
            <w:r w:rsidRPr="00AA11F6">
              <w:rPr>
                <w:rFonts w:asciiTheme="minorHAnsi" w:hAnsiTheme="minorHAnsi"/>
              </w:rPr>
              <w:t xml:space="preserve"> </w:t>
            </w:r>
            <w:r>
              <w:rPr>
                <w:rFonts w:asciiTheme="minorHAnsi" w:hAnsiTheme="minorHAnsi"/>
              </w:rPr>
              <w:t xml:space="preserve">PR-3809 </w:t>
            </w:r>
            <w:r w:rsidRPr="00AA11F6">
              <w:rPr>
                <w:rFonts w:asciiTheme="minorHAnsi" w:hAnsiTheme="minorHAnsi"/>
              </w:rPr>
              <w:t>registra un caudal de gases mayor a 1000 m</w:t>
            </w:r>
            <w:r w:rsidRPr="00AA11F6">
              <w:rPr>
                <w:rFonts w:asciiTheme="minorHAnsi" w:hAnsiTheme="minorHAnsi"/>
                <w:vertAlign w:val="superscript"/>
              </w:rPr>
              <w:t>3</w:t>
            </w:r>
            <w:r w:rsidRPr="00AA11F6">
              <w:rPr>
                <w:rFonts w:asciiTheme="minorHAnsi" w:hAnsiTheme="minorHAnsi"/>
              </w:rPr>
              <w:t xml:space="preserve">N/h, la frecuencia de muestreo correspondiente debe ser cada 12 meses, lo que de acuerdo con </w:t>
            </w:r>
            <w:r>
              <w:rPr>
                <w:rFonts w:asciiTheme="minorHAnsi" w:hAnsiTheme="minorHAnsi"/>
              </w:rPr>
              <w:t>e</w:t>
            </w:r>
            <w:r w:rsidR="000003C4">
              <w:rPr>
                <w:rFonts w:asciiTheme="minorHAnsi" w:hAnsiTheme="minorHAnsi"/>
              </w:rPr>
              <w:t xml:space="preserve">l informe analizado </w:t>
            </w:r>
            <w:r w:rsidRPr="00AA11F6">
              <w:rPr>
                <w:rFonts w:asciiTheme="minorHAnsi" w:hAnsiTheme="minorHAnsi"/>
              </w:rPr>
              <w:t>se verifica.</w:t>
            </w:r>
            <w:r w:rsidR="007F60D2">
              <w:rPr>
                <w:rFonts w:asciiTheme="minorHAnsi" w:hAnsiTheme="minorHAnsi"/>
              </w:rPr>
              <w:t xml:space="preserve"> </w:t>
            </w:r>
          </w:p>
          <w:p w14:paraId="6263203F" w14:textId="77777777" w:rsidR="007F60D2" w:rsidRPr="007F60D2" w:rsidRDefault="007F60D2" w:rsidP="007F60D2">
            <w:pPr>
              <w:ind w:right="57"/>
              <w:jc w:val="both"/>
              <w:rPr>
                <w:rFonts w:asciiTheme="minorHAnsi" w:hAnsiTheme="minorHAnsi"/>
              </w:rPr>
            </w:pPr>
          </w:p>
          <w:p w14:paraId="5914B144" w14:textId="76D6C5F5" w:rsidR="00444BC9" w:rsidRPr="007F60D2" w:rsidRDefault="00444BC9" w:rsidP="00444BC9">
            <w:pPr>
              <w:jc w:val="both"/>
            </w:pPr>
            <w:r w:rsidRPr="007F60D2">
              <w:t>Fuente estacionaria</w:t>
            </w:r>
            <w:r w:rsidRPr="007F60D2">
              <w:rPr>
                <w:rFonts w:cstheme="minorHAnsi"/>
              </w:rPr>
              <w:t xml:space="preserve"> IN-1700: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329"/>
              <w:gridCol w:w="1461"/>
              <w:gridCol w:w="1417"/>
              <w:gridCol w:w="2068"/>
              <w:gridCol w:w="1477"/>
              <w:gridCol w:w="1939"/>
              <w:gridCol w:w="1734"/>
            </w:tblGrid>
            <w:tr w:rsidR="00EA5C18" w:rsidRPr="00204FC9" w14:paraId="42AD44FE" w14:textId="77777777" w:rsidTr="00093C69">
              <w:trPr>
                <w:trHeight w:val="357"/>
                <w:tblHeader/>
                <w:jc w:val="center"/>
              </w:trPr>
              <w:tc>
                <w:tcPr>
                  <w:tcW w:w="598" w:type="pct"/>
                  <w:vMerge w:val="restart"/>
                  <w:shd w:val="clear" w:color="auto" w:fill="D9D9D9"/>
                  <w:vAlign w:val="center"/>
                  <w:hideMark/>
                </w:tcPr>
                <w:p w14:paraId="7D7D007C" w14:textId="77777777" w:rsidR="00EA5C18" w:rsidRPr="0068046C" w:rsidRDefault="00EA5C18" w:rsidP="00EA5C18">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12" w:type="pct"/>
                  <w:vMerge w:val="restart"/>
                  <w:shd w:val="clear" w:color="auto" w:fill="D9D9D9"/>
                  <w:vAlign w:val="center"/>
                </w:tcPr>
                <w:p w14:paraId="3F88A330" w14:textId="77777777" w:rsidR="00EA5C18" w:rsidRPr="0068046C" w:rsidRDefault="00EA5C18" w:rsidP="00EA5C18">
                  <w:pPr>
                    <w:spacing w:after="0"/>
                    <w:jc w:val="center"/>
                    <w:rPr>
                      <w:rFonts w:cstheme="minorHAnsi"/>
                      <w:sz w:val="18"/>
                      <w:szCs w:val="18"/>
                    </w:rPr>
                  </w:pPr>
                  <w:r w:rsidRPr="0068046C">
                    <w:rPr>
                      <w:rFonts w:cstheme="minorHAnsi"/>
                      <w:sz w:val="18"/>
                      <w:szCs w:val="18"/>
                    </w:rPr>
                    <w:t>Tipo de fuente</w:t>
                  </w:r>
                </w:p>
              </w:tc>
              <w:tc>
                <w:tcPr>
                  <w:tcW w:w="563" w:type="pct"/>
                  <w:vMerge w:val="restart"/>
                  <w:shd w:val="clear" w:color="auto" w:fill="D9D9D9"/>
                  <w:vAlign w:val="center"/>
                </w:tcPr>
                <w:p w14:paraId="77E931F0" w14:textId="77777777"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1FEAD575" w14:textId="53F9A6D6"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Potencia Térmica (MWt)</w:t>
                  </w:r>
                </w:p>
              </w:tc>
              <w:tc>
                <w:tcPr>
                  <w:tcW w:w="797" w:type="pct"/>
                  <w:vMerge w:val="restart"/>
                  <w:shd w:val="clear" w:color="auto" w:fill="D9D9D9"/>
                  <w:vAlign w:val="center"/>
                </w:tcPr>
                <w:p w14:paraId="0F0BB2C9" w14:textId="77777777"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569" w:type="pct"/>
                  <w:vMerge w:val="restart"/>
                  <w:shd w:val="clear" w:color="auto" w:fill="D9D9D9"/>
                  <w:vAlign w:val="center"/>
                </w:tcPr>
                <w:p w14:paraId="4ED69539" w14:textId="77777777" w:rsidR="00EA5C18" w:rsidRPr="0068046C" w:rsidRDefault="00EA5C18" w:rsidP="00EA5C18">
                  <w:pPr>
                    <w:spacing w:after="0"/>
                    <w:jc w:val="center"/>
                    <w:rPr>
                      <w:rFonts w:cstheme="minorHAnsi"/>
                      <w:sz w:val="18"/>
                      <w:szCs w:val="18"/>
                    </w:rPr>
                  </w:pPr>
                  <w:r w:rsidRPr="0068046C">
                    <w:rPr>
                      <w:rFonts w:cstheme="minorHAnsi"/>
                      <w:sz w:val="18"/>
                      <w:szCs w:val="18"/>
                    </w:rPr>
                    <w:t>Fecha último</w:t>
                  </w:r>
                </w:p>
                <w:p w14:paraId="19277B22" w14:textId="77777777" w:rsidR="00EA5C18" w:rsidRPr="0068046C" w:rsidRDefault="00EA5C18" w:rsidP="00EA5C18">
                  <w:pPr>
                    <w:tabs>
                      <w:tab w:val="left" w:pos="1095"/>
                    </w:tabs>
                    <w:spacing w:after="0"/>
                    <w:jc w:val="center"/>
                    <w:rPr>
                      <w:rFonts w:cstheme="minorHAnsi"/>
                      <w:sz w:val="18"/>
                      <w:szCs w:val="18"/>
                    </w:rPr>
                  </w:pPr>
                  <w:r w:rsidRPr="0068046C">
                    <w:rPr>
                      <w:rFonts w:cstheme="minorHAnsi"/>
                      <w:sz w:val="18"/>
                      <w:szCs w:val="18"/>
                    </w:rPr>
                    <w:t>Muestreo de MP</w:t>
                  </w:r>
                </w:p>
              </w:tc>
              <w:tc>
                <w:tcPr>
                  <w:tcW w:w="1415" w:type="pct"/>
                  <w:gridSpan w:val="2"/>
                  <w:shd w:val="clear" w:color="auto" w:fill="D9D9D9"/>
                  <w:vAlign w:val="center"/>
                </w:tcPr>
                <w:p w14:paraId="1AAB8F83" w14:textId="3636748E" w:rsidR="00EA5C18" w:rsidRPr="0068046C" w:rsidRDefault="00EA5C18" w:rsidP="00EA5C18">
                  <w:pPr>
                    <w:spacing w:after="0"/>
                    <w:jc w:val="center"/>
                    <w:rPr>
                      <w:rFonts w:cstheme="minorHAnsi"/>
                      <w:b/>
                      <w:bCs/>
                      <w:sz w:val="18"/>
                      <w:szCs w:val="18"/>
                      <w:lang w:val="es-ES"/>
                    </w:rPr>
                  </w:pPr>
                  <w:r w:rsidRPr="0068046C">
                    <w:rPr>
                      <w:rFonts w:cstheme="minorHAnsi"/>
                      <w:sz w:val="18"/>
                      <w:szCs w:val="18"/>
                    </w:rPr>
                    <w:t>Frecuenci</w:t>
                  </w:r>
                  <w:r>
                    <w:rPr>
                      <w:rFonts w:cstheme="minorHAnsi"/>
                      <w:sz w:val="18"/>
                      <w:szCs w:val="18"/>
                    </w:rPr>
                    <w:t>a de muestreo según Potencia</w:t>
                  </w:r>
                  <w:r w:rsidR="00CC6DDC">
                    <w:rPr>
                      <w:rFonts w:cstheme="minorHAnsi"/>
                      <w:sz w:val="18"/>
                      <w:szCs w:val="18"/>
                    </w:rPr>
                    <w:t xml:space="preserve"> térmica</w:t>
                  </w:r>
                </w:p>
              </w:tc>
            </w:tr>
            <w:tr w:rsidR="00093C69" w:rsidRPr="00204FC9" w14:paraId="2529E8F3" w14:textId="77777777" w:rsidTr="00093C69">
              <w:trPr>
                <w:trHeight w:val="357"/>
                <w:tblHeader/>
                <w:jc w:val="center"/>
              </w:trPr>
              <w:tc>
                <w:tcPr>
                  <w:tcW w:w="598" w:type="pct"/>
                  <w:vMerge/>
                  <w:shd w:val="clear" w:color="auto" w:fill="D9D9D9"/>
                  <w:vAlign w:val="center"/>
                </w:tcPr>
                <w:p w14:paraId="0D6BA798" w14:textId="77777777" w:rsidR="00093C69" w:rsidRPr="0068046C" w:rsidRDefault="00093C69" w:rsidP="00093C69">
                  <w:pPr>
                    <w:spacing w:after="0"/>
                    <w:jc w:val="center"/>
                    <w:rPr>
                      <w:rFonts w:cstheme="minorHAnsi"/>
                      <w:bCs/>
                      <w:sz w:val="18"/>
                      <w:szCs w:val="18"/>
                      <w:lang w:val="es-ES"/>
                    </w:rPr>
                  </w:pPr>
                </w:p>
              </w:tc>
              <w:tc>
                <w:tcPr>
                  <w:tcW w:w="512" w:type="pct"/>
                  <w:vMerge/>
                  <w:shd w:val="clear" w:color="auto" w:fill="D9D9D9"/>
                  <w:vAlign w:val="center"/>
                </w:tcPr>
                <w:p w14:paraId="760917E8" w14:textId="77777777" w:rsidR="00093C69" w:rsidRPr="0068046C" w:rsidRDefault="00093C69" w:rsidP="00093C69">
                  <w:pPr>
                    <w:spacing w:after="0"/>
                    <w:jc w:val="center"/>
                    <w:rPr>
                      <w:rFonts w:cstheme="minorHAnsi"/>
                      <w:sz w:val="18"/>
                      <w:szCs w:val="18"/>
                    </w:rPr>
                  </w:pPr>
                </w:p>
              </w:tc>
              <w:tc>
                <w:tcPr>
                  <w:tcW w:w="563" w:type="pct"/>
                  <w:vMerge/>
                  <w:shd w:val="clear" w:color="auto" w:fill="D9D9D9"/>
                  <w:vAlign w:val="center"/>
                </w:tcPr>
                <w:p w14:paraId="55E70722" w14:textId="77777777" w:rsidR="00093C69" w:rsidRPr="0068046C" w:rsidRDefault="00093C69" w:rsidP="00093C69">
                  <w:pPr>
                    <w:tabs>
                      <w:tab w:val="left" w:pos="1095"/>
                    </w:tabs>
                    <w:spacing w:after="0"/>
                    <w:jc w:val="center"/>
                    <w:rPr>
                      <w:rFonts w:cstheme="minorHAnsi"/>
                      <w:sz w:val="18"/>
                      <w:szCs w:val="18"/>
                    </w:rPr>
                  </w:pPr>
                </w:p>
              </w:tc>
              <w:tc>
                <w:tcPr>
                  <w:tcW w:w="546" w:type="pct"/>
                  <w:vMerge/>
                  <w:shd w:val="clear" w:color="auto" w:fill="D9D9D9"/>
                  <w:vAlign w:val="center"/>
                </w:tcPr>
                <w:p w14:paraId="1B0973E7" w14:textId="77777777" w:rsidR="00093C69" w:rsidRPr="0068046C" w:rsidRDefault="00093C69" w:rsidP="00093C69">
                  <w:pPr>
                    <w:tabs>
                      <w:tab w:val="left" w:pos="1095"/>
                    </w:tabs>
                    <w:spacing w:after="0"/>
                    <w:jc w:val="center"/>
                    <w:rPr>
                      <w:rFonts w:cstheme="minorHAnsi"/>
                      <w:sz w:val="18"/>
                      <w:szCs w:val="18"/>
                    </w:rPr>
                  </w:pPr>
                </w:p>
              </w:tc>
              <w:tc>
                <w:tcPr>
                  <w:tcW w:w="797" w:type="pct"/>
                  <w:vMerge/>
                  <w:shd w:val="clear" w:color="auto" w:fill="D9D9D9"/>
                  <w:vAlign w:val="center"/>
                </w:tcPr>
                <w:p w14:paraId="54B02282" w14:textId="77777777" w:rsidR="00093C69" w:rsidRPr="0068046C" w:rsidRDefault="00093C69" w:rsidP="00093C69">
                  <w:pPr>
                    <w:tabs>
                      <w:tab w:val="left" w:pos="1095"/>
                    </w:tabs>
                    <w:spacing w:after="0"/>
                    <w:jc w:val="center"/>
                    <w:rPr>
                      <w:rFonts w:cstheme="minorHAnsi"/>
                      <w:sz w:val="18"/>
                      <w:szCs w:val="18"/>
                    </w:rPr>
                  </w:pPr>
                </w:p>
              </w:tc>
              <w:tc>
                <w:tcPr>
                  <w:tcW w:w="569" w:type="pct"/>
                  <w:vMerge/>
                  <w:shd w:val="clear" w:color="auto" w:fill="D9D9D9"/>
                  <w:vAlign w:val="center"/>
                </w:tcPr>
                <w:p w14:paraId="0428BAE9" w14:textId="77777777" w:rsidR="00093C69" w:rsidRPr="0068046C" w:rsidRDefault="00093C69" w:rsidP="00093C69">
                  <w:pPr>
                    <w:spacing w:after="0"/>
                    <w:jc w:val="center"/>
                    <w:rPr>
                      <w:rFonts w:cstheme="minorHAnsi"/>
                      <w:sz w:val="18"/>
                      <w:szCs w:val="18"/>
                    </w:rPr>
                  </w:pPr>
                </w:p>
              </w:tc>
              <w:tc>
                <w:tcPr>
                  <w:tcW w:w="747" w:type="pct"/>
                  <w:shd w:val="clear" w:color="auto" w:fill="D9D9D9"/>
                  <w:vAlign w:val="center"/>
                </w:tcPr>
                <w:p w14:paraId="54960A2C" w14:textId="19DCDC54" w:rsidR="00093C69" w:rsidRPr="0068046C" w:rsidRDefault="00093C69" w:rsidP="00093C69">
                  <w:pPr>
                    <w:spacing w:after="0"/>
                    <w:jc w:val="center"/>
                    <w:rPr>
                      <w:rFonts w:cstheme="minorHAnsi"/>
                      <w:sz w:val="18"/>
                      <w:szCs w:val="18"/>
                    </w:rPr>
                  </w:pPr>
                  <w:r>
                    <w:rPr>
                      <w:rFonts w:cstheme="minorHAnsi"/>
                      <w:sz w:val="18"/>
                      <w:szCs w:val="18"/>
                      <w:lang w:val="es-ES"/>
                    </w:rPr>
                    <w:t>Menor a 20 MWt y mayor o igual a 10 MWt</w:t>
                  </w:r>
                </w:p>
              </w:tc>
              <w:tc>
                <w:tcPr>
                  <w:tcW w:w="668" w:type="pct"/>
                  <w:shd w:val="clear" w:color="auto" w:fill="D9D9D9"/>
                  <w:vAlign w:val="center"/>
                </w:tcPr>
                <w:p w14:paraId="29971C6A" w14:textId="48FD4520" w:rsidR="00093C69" w:rsidRPr="0068046C" w:rsidRDefault="00093C69" w:rsidP="00093C69">
                  <w:pPr>
                    <w:spacing w:after="0"/>
                    <w:jc w:val="center"/>
                    <w:rPr>
                      <w:rFonts w:cstheme="minorHAnsi"/>
                      <w:sz w:val="18"/>
                      <w:szCs w:val="18"/>
                    </w:rPr>
                  </w:pPr>
                  <w:r>
                    <w:rPr>
                      <w:rFonts w:cstheme="minorHAnsi"/>
                      <w:sz w:val="18"/>
                      <w:szCs w:val="18"/>
                      <w:lang w:val="es-ES"/>
                    </w:rPr>
                    <w:t>Menor a 10 MWt</w:t>
                  </w:r>
                </w:p>
              </w:tc>
            </w:tr>
            <w:tr w:rsidR="00093C69" w:rsidRPr="00204FC9" w14:paraId="4FCBDD7C" w14:textId="77777777" w:rsidTr="00093C69">
              <w:trPr>
                <w:trHeight w:val="357"/>
                <w:tblHeader/>
                <w:jc w:val="center"/>
              </w:trPr>
              <w:tc>
                <w:tcPr>
                  <w:tcW w:w="598" w:type="pct"/>
                  <w:vMerge/>
                  <w:shd w:val="clear" w:color="auto" w:fill="D9D9D9"/>
                  <w:vAlign w:val="center"/>
                </w:tcPr>
                <w:p w14:paraId="0C3CAB27" w14:textId="77777777" w:rsidR="00093C69" w:rsidRPr="0068046C" w:rsidRDefault="00093C69" w:rsidP="00093C69">
                  <w:pPr>
                    <w:spacing w:after="0"/>
                    <w:jc w:val="center"/>
                    <w:rPr>
                      <w:rFonts w:cstheme="minorHAnsi"/>
                      <w:bCs/>
                      <w:sz w:val="18"/>
                      <w:szCs w:val="18"/>
                      <w:lang w:val="es-ES"/>
                    </w:rPr>
                  </w:pPr>
                </w:p>
              </w:tc>
              <w:tc>
                <w:tcPr>
                  <w:tcW w:w="512" w:type="pct"/>
                  <w:vMerge/>
                  <w:shd w:val="clear" w:color="auto" w:fill="D9D9D9"/>
                  <w:vAlign w:val="center"/>
                </w:tcPr>
                <w:p w14:paraId="0E7EB9B5" w14:textId="77777777" w:rsidR="00093C69" w:rsidRPr="0068046C" w:rsidRDefault="00093C69" w:rsidP="00093C69">
                  <w:pPr>
                    <w:spacing w:after="0"/>
                    <w:jc w:val="center"/>
                    <w:rPr>
                      <w:rFonts w:cstheme="minorHAnsi"/>
                      <w:sz w:val="18"/>
                      <w:szCs w:val="18"/>
                    </w:rPr>
                  </w:pPr>
                </w:p>
              </w:tc>
              <w:tc>
                <w:tcPr>
                  <w:tcW w:w="563" w:type="pct"/>
                  <w:vMerge/>
                  <w:shd w:val="clear" w:color="auto" w:fill="D9D9D9"/>
                  <w:vAlign w:val="center"/>
                </w:tcPr>
                <w:p w14:paraId="2EA7139F" w14:textId="77777777" w:rsidR="00093C69" w:rsidRPr="0068046C" w:rsidRDefault="00093C69" w:rsidP="00093C69">
                  <w:pPr>
                    <w:tabs>
                      <w:tab w:val="left" w:pos="1095"/>
                    </w:tabs>
                    <w:spacing w:after="0"/>
                    <w:jc w:val="center"/>
                    <w:rPr>
                      <w:rFonts w:cstheme="minorHAnsi"/>
                      <w:sz w:val="18"/>
                      <w:szCs w:val="18"/>
                    </w:rPr>
                  </w:pPr>
                </w:p>
              </w:tc>
              <w:tc>
                <w:tcPr>
                  <w:tcW w:w="546" w:type="pct"/>
                  <w:vMerge/>
                  <w:shd w:val="clear" w:color="auto" w:fill="D9D9D9"/>
                  <w:vAlign w:val="center"/>
                </w:tcPr>
                <w:p w14:paraId="5AA87D72" w14:textId="77777777" w:rsidR="00093C69" w:rsidRPr="0068046C" w:rsidRDefault="00093C69" w:rsidP="00093C69">
                  <w:pPr>
                    <w:tabs>
                      <w:tab w:val="left" w:pos="1095"/>
                    </w:tabs>
                    <w:spacing w:after="0"/>
                    <w:jc w:val="center"/>
                    <w:rPr>
                      <w:rFonts w:cstheme="minorHAnsi"/>
                      <w:sz w:val="18"/>
                      <w:szCs w:val="18"/>
                    </w:rPr>
                  </w:pPr>
                </w:p>
              </w:tc>
              <w:tc>
                <w:tcPr>
                  <w:tcW w:w="797" w:type="pct"/>
                  <w:vMerge/>
                  <w:shd w:val="clear" w:color="auto" w:fill="D9D9D9"/>
                  <w:vAlign w:val="center"/>
                </w:tcPr>
                <w:p w14:paraId="0CE17195" w14:textId="77777777" w:rsidR="00093C69" w:rsidRPr="0068046C" w:rsidRDefault="00093C69" w:rsidP="00093C69">
                  <w:pPr>
                    <w:tabs>
                      <w:tab w:val="left" w:pos="1095"/>
                    </w:tabs>
                    <w:spacing w:after="0"/>
                    <w:jc w:val="center"/>
                    <w:rPr>
                      <w:rFonts w:cstheme="minorHAnsi"/>
                      <w:sz w:val="18"/>
                      <w:szCs w:val="18"/>
                    </w:rPr>
                  </w:pPr>
                </w:p>
              </w:tc>
              <w:tc>
                <w:tcPr>
                  <w:tcW w:w="569" w:type="pct"/>
                  <w:vMerge/>
                  <w:shd w:val="clear" w:color="auto" w:fill="D9D9D9"/>
                  <w:vAlign w:val="center"/>
                </w:tcPr>
                <w:p w14:paraId="3FCF1B93" w14:textId="77777777" w:rsidR="00093C69" w:rsidRPr="0068046C" w:rsidRDefault="00093C69" w:rsidP="00093C69">
                  <w:pPr>
                    <w:spacing w:after="0"/>
                    <w:jc w:val="center"/>
                    <w:rPr>
                      <w:rFonts w:cstheme="minorHAnsi"/>
                      <w:sz w:val="18"/>
                      <w:szCs w:val="18"/>
                    </w:rPr>
                  </w:pPr>
                </w:p>
              </w:tc>
              <w:tc>
                <w:tcPr>
                  <w:tcW w:w="747" w:type="pct"/>
                  <w:shd w:val="clear" w:color="auto" w:fill="D9D9D9"/>
                  <w:vAlign w:val="center"/>
                </w:tcPr>
                <w:p w14:paraId="0761A3F5" w14:textId="5D78C063" w:rsidR="00093C69" w:rsidRPr="0068046C" w:rsidRDefault="00093C69" w:rsidP="00093C69">
                  <w:pPr>
                    <w:spacing w:after="0"/>
                    <w:jc w:val="center"/>
                    <w:rPr>
                      <w:rFonts w:cstheme="minorHAnsi"/>
                      <w:sz w:val="18"/>
                      <w:szCs w:val="18"/>
                    </w:rPr>
                  </w:pPr>
                  <w:r>
                    <w:rPr>
                      <w:rFonts w:cstheme="minorHAnsi"/>
                      <w:sz w:val="18"/>
                      <w:szCs w:val="18"/>
                      <w:lang w:val="es-ES"/>
                    </w:rPr>
                    <w:t>Cada 6 meses</w:t>
                  </w:r>
                </w:p>
              </w:tc>
              <w:tc>
                <w:tcPr>
                  <w:tcW w:w="668" w:type="pct"/>
                  <w:shd w:val="clear" w:color="auto" w:fill="D9D9D9"/>
                  <w:vAlign w:val="center"/>
                </w:tcPr>
                <w:p w14:paraId="47DBA168" w14:textId="7C7974D2" w:rsidR="00093C69" w:rsidRPr="0068046C" w:rsidRDefault="00093C69" w:rsidP="00093C69">
                  <w:pPr>
                    <w:spacing w:after="0"/>
                    <w:jc w:val="center"/>
                    <w:rPr>
                      <w:rFonts w:cstheme="minorHAnsi"/>
                      <w:sz w:val="18"/>
                      <w:szCs w:val="18"/>
                    </w:rPr>
                  </w:pPr>
                  <w:r>
                    <w:rPr>
                      <w:rFonts w:cstheme="minorHAnsi"/>
                      <w:sz w:val="18"/>
                      <w:szCs w:val="18"/>
                      <w:lang w:val="es-ES"/>
                    </w:rPr>
                    <w:t>Cada 12 meses</w:t>
                  </w:r>
                </w:p>
              </w:tc>
            </w:tr>
            <w:tr w:rsidR="00690EE8" w:rsidRPr="00204FC9" w14:paraId="76D4EE47" w14:textId="77777777" w:rsidTr="00093C69">
              <w:trPr>
                <w:trHeight w:val="178"/>
                <w:jc w:val="center"/>
              </w:trPr>
              <w:tc>
                <w:tcPr>
                  <w:tcW w:w="598" w:type="pct"/>
                  <w:vAlign w:val="center"/>
                </w:tcPr>
                <w:p w14:paraId="5AFCBB8E" w14:textId="4A81B493" w:rsidR="00690EE8" w:rsidRPr="0068046C" w:rsidRDefault="00690EE8" w:rsidP="00690EE8">
                  <w:pPr>
                    <w:spacing w:after="0"/>
                    <w:jc w:val="center"/>
                    <w:rPr>
                      <w:rFonts w:cstheme="minorHAnsi"/>
                      <w:sz w:val="18"/>
                      <w:szCs w:val="18"/>
                      <w:lang w:val="es-ES"/>
                    </w:rPr>
                  </w:pPr>
                  <w:r>
                    <w:rPr>
                      <w:rFonts w:cstheme="minorHAnsi"/>
                      <w:sz w:val="18"/>
                      <w:szCs w:val="18"/>
                      <w:lang w:val="es-ES"/>
                    </w:rPr>
                    <w:t>IN-1700</w:t>
                  </w:r>
                </w:p>
              </w:tc>
              <w:tc>
                <w:tcPr>
                  <w:tcW w:w="512" w:type="pct"/>
                  <w:vAlign w:val="center"/>
                </w:tcPr>
                <w:p w14:paraId="2CB42ACD" w14:textId="10090486" w:rsidR="00690EE8" w:rsidRPr="0068046C" w:rsidRDefault="00690EE8" w:rsidP="00690EE8">
                  <w:pPr>
                    <w:spacing w:after="0"/>
                    <w:ind w:right="203"/>
                    <w:jc w:val="center"/>
                    <w:rPr>
                      <w:rFonts w:cstheme="minorHAnsi"/>
                      <w:sz w:val="18"/>
                      <w:szCs w:val="18"/>
                      <w:lang w:val="es-ES"/>
                    </w:rPr>
                  </w:pPr>
                  <w:r>
                    <w:rPr>
                      <w:rFonts w:cstheme="minorHAnsi"/>
                      <w:sz w:val="18"/>
                      <w:szCs w:val="18"/>
                      <w:lang w:val="es-ES"/>
                    </w:rPr>
                    <w:t>Caldera</w:t>
                  </w:r>
                </w:p>
              </w:tc>
              <w:tc>
                <w:tcPr>
                  <w:tcW w:w="563" w:type="pct"/>
                  <w:vAlign w:val="center"/>
                </w:tcPr>
                <w:p w14:paraId="16DAC9C0" w14:textId="5DC13C17" w:rsidR="00690EE8" w:rsidRPr="0068046C" w:rsidRDefault="00F30907" w:rsidP="00690EE8">
                  <w:pPr>
                    <w:spacing w:after="0"/>
                    <w:ind w:right="203"/>
                    <w:jc w:val="center"/>
                    <w:rPr>
                      <w:rFonts w:cstheme="minorHAnsi"/>
                      <w:sz w:val="18"/>
                      <w:szCs w:val="18"/>
                      <w:lang w:val="es-ES"/>
                    </w:rPr>
                  </w:pPr>
                  <w:r>
                    <w:rPr>
                      <w:rFonts w:cstheme="minorHAnsi"/>
                      <w:sz w:val="18"/>
                      <w:szCs w:val="18"/>
                      <w:lang w:val="es-ES"/>
                    </w:rPr>
                    <w:t>ISO-300-14-IN1700</w:t>
                  </w:r>
                </w:p>
              </w:tc>
              <w:tc>
                <w:tcPr>
                  <w:tcW w:w="546" w:type="pct"/>
                  <w:vAlign w:val="center"/>
                </w:tcPr>
                <w:p w14:paraId="627A84F8" w14:textId="5A7BD68E" w:rsidR="00690EE8" w:rsidRPr="0068046C" w:rsidRDefault="00690EE8" w:rsidP="00690EE8">
                  <w:pPr>
                    <w:spacing w:after="0"/>
                    <w:ind w:right="203"/>
                    <w:jc w:val="center"/>
                    <w:rPr>
                      <w:rFonts w:cstheme="minorHAnsi"/>
                      <w:sz w:val="18"/>
                      <w:szCs w:val="18"/>
                      <w:lang w:val="es-ES"/>
                    </w:rPr>
                  </w:pPr>
                  <w:r>
                    <w:rPr>
                      <w:rFonts w:cstheme="minorHAnsi"/>
                      <w:sz w:val="18"/>
                      <w:szCs w:val="18"/>
                      <w:lang w:val="es-ES"/>
                    </w:rPr>
                    <w:t>7,301</w:t>
                  </w:r>
                </w:p>
              </w:tc>
              <w:tc>
                <w:tcPr>
                  <w:tcW w:w="797" w:type="pct"/>
                  <w:vAlign w:val="center"/>
                </w:tcPr>
                <w:p w14:paraId="114BFD1B" w14:textId="0B9F35FC" w:rsidR="00690EE8" w:rsidRPr="0068046C" w:rsidRDefault="00690EE8" w:rsidP="00690EE8">
                  <w:pPr>
                    <w:spacing w:after="0"/>
                    <w:ind w:right="203"/>
                    <w:jc w:val="center"/>
                    <w:rPr>
                      <w:rFonts w:cstheme="minorHAnsi"/>
                      <w:sz w:val="18"/>
                      <w:szCs w:val="18"/>
                      <w:lang w:val="es-ES"/>
                    </w:rPr>
                  </w:pPr>
                  <w:r>
                    <w:rPr>
                      <w:rFonts w:cstheme="minorHAnsi"/>
                      <w:sz w:val="18"/>
                      <w:szCs w:val="18"/>
                      <w:lang w:val="es-ES"/>
                    </w:rPr>
                    <w:t>10-06-2020</w:t>
                  </w:r>
                </w:p>
              </w:tc>
              <w:tc>
                <w:tcPr>
                  <w:tcW w:w="569" w:type="pct"/>
                  <w:vAlign w:val="center"/>
                </w:tcPr>
                <w:p w14:paraId="2B39B493" w14:textId="1E8A3F2A" w:rsidR="00690EE8" w:rsidRPr="0068046C" w:rsidRDefault="00690EE8" w:rsidP="00690EE8">
                  <w:pPr>
                    <w:spacing w:after="0"/>
                    <w:jc w:val="center"/>
                    <w:rPr>
                      <w:rFonts w:cstheme="minorHAnsi"/>
                      <w:sz w:val="18"/>
                      <w:szCs w:val="18"/>
                      <w:lang w:val="es-ES"/>
                    </w:rPr>
                  </w:pPr>
                  <w:r>
                    <w:rPr>
                      <w:rFonts w:cstheme="minorHAnsi"/>
                      <w:sz w:val="18"/>
                      <w:szCs w:val="18"/>
                      <w:lang w:val="es-ES"/>
                    </w:rPr>
                    <w:t>10-06-2020</w:t>
                  </w:r>
                </w:p>
              </w:tc>
              <w:tc>
                <w:tcPr>
                  <w:tcW w:w="747" w:type="pct"/>
                  <w:vAlign w:val="center"/>
                </w:tcPr>
                <w:p w14:paraId="5FD134FB" w14:textId="09F791A7" w:rsidR="00690EE8" w:rsidRPr="0068046C" w:rsidRDefault="00690EE8" w:rsidP="00690EE8">
                  <w:pPr>
                    <w:spacing w:after="0"/>
                    <w:jc w:val="center"/>
                    <w:rPr>
                      <w:rFonts w:cstheme="minorHAnsi"/>
                      <w:sz w:val="18"/>
                      <w:szCs w:val="18"/>
                      <w:lang w:val="es-ES"/>
                    </w:rPr>
                  </w:pPr>
                  <w:r>
                    <w:rPr>
                      <w:rFonts w:cstheme="minorHAnsi"/>
                      <w:sz w:val="18"/>
                      <w:szCs w:val="18"/>
                      <w:lang w:val="es-ES"/>
                    </w:rPr>
                    <w:t>N/A</w:t>
                  </w:r>
                </w:p>
              </w:tc>
              <w:tc>
                <w:tcPr>
                  <w:tcW w:w="668" w:type="pct"/>
                  <w:shd w:val="clear" w:color="auto" w:fill="auto"/>
                  <w:tcMar>
                    <w:top w:w="0" w:type="dxa"/>
                    <w:left w:w="108" w:type="dxa"/>
                    <w:bottom w:w="0" w:type="dxa"/>
                    <w:right w:w="108" w:type="dxa"/>
                  </w:tcMar>
                  <w:vAlign w:val="center"/>
                </w:tcPr>
                <w:p w14:paraId="77EA6942" w14:textId="5BED2FCC" w:rsidR="00690EE8" w:rsidRPr="0068046C" w:rsidRDefault="00690EE8" w:rsidP="00690EE8">
                  <w:pPr>
                    <w:spacing w:after="0"/>
                    <w:jc w:val="center"/>
                    <w:rPr>
                      <w:rFonts w:cstheme="minorHAnsi"/>
                      <w:sz w:val="18"/>
                      <w:szCs w:val="18"/>
                      <w:lang w:val="es-ES"/>
                    </w:rPr>
                  </w:pPr>
                  <w:r>
                    <w:rPr>
                      <w:rFonts w:cstheme="minorHAnsi"/>
                      <w:sz w:val="18"/>
                      <w:szCs w:val="18"/>
                      <w:lang w:val="es-ES"/>
                    </w:rPr>
                    <w:t>Aplica</w:t>
                  </w:r>
                </w:p>
              </w:tc>
            </w:tr>
          </w:tbl>
          <w:p w14:paraId="5C2EDA52" w14:textId="77777777" w:rsidR="00EA5C18" w:rsidRDefault="00EA5C18" w:rsidP="0032616D">
            <w:pPr>
              <w:jc w:val="both"/>
              <w:rPr>
                <w:sz w:val="18"/>
              </w:rPr>
            </w:pPr>
          </w:p>
          <w:p w14:paraId="7494B673" w14:textId="11BF3428"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 fuente estacionarias </w:t>
            </w:r>
            <w:r w:rsidR="00CB3D8C">
              <w:rPr>
                <w:rFonts w:asciiTheme="minorHAnsi" w:hAnsiTheme="minorHAnsi"/>
              </w:rPr>
              <w:t xml:space="preserve">IN-1700 tiene una potencia térmica menor a 10 MWt, </w:t>
            </w:r>
            <w:r w:rsidRPr="00AA11F6">
              <w:rPr>
                <w:rFonts w:asciiTheme="minorHAnsi" w:hAnsiTheme="minorHAnsi"/>
              </w:rPr>
              <w:t xml:space="preserve">la frecuencia de muestreo correspondiente debe ser cada 12 meses, lo que de acuerdo con </w:t>
            </w:r>
            <w:r w:rsidR="004F5091">
              <w:rPr>
                <w:rFonts w:asciiTheme="minorHAnsi" w:hAnsiTheme="minorHAnsi"/>
              </w:rPr>
              <w:t>e</w:t>
            </w:r>
            <w:r w:rsidRPr="00AA11F6">
              <w:rPr>
                <w:rFonts w:asciiTheme="minorHAnsi" w:hAnsiTheme="minorHAnsi"/>
              </w:rPr>
              <w:t>l informe analizado se verifica.</w:t>
            </w:r>
            <w:r>
              <w:rPr>
                <w:rFonts w:asciiTheme="minorHAnsi" w:hAnsiTheme="minorHAnsi"/>
              </w:rPr>
              <w:t xml:space="preserve"> </w:t>
            </w:r>
          </w:p>
          <w:p w14:paraId="463BF81E" w14:textId="77777777" w:rsidR="00CC6DDC" w:rsidRDefault="00CC6DDC" w:rsidP="00CC6DDC">
            <w:pPr>
              <w:widowControl w:val="0"/>
              <w:ind w:right="57"/>
              <w:rPr>
                <w:rFonts w:cstheme="minorHAnsi"/>
              </w:rPr>
            </w:pPr>
          </w:p>
          <w:p w14:paraId="5667C13E" w14:textId="77777777" w:rsidR="0057169A" w:rsidRDefault="0057169A" w:rsidP="00416618">
            <w:pPr>
              <w:widowControl w:val="0"/>
              <w:ind w:right="57"/>
              <w:jc w:val="both"/>
              <w:rPr>
                <w:rFonts w:cstheme="minorHAnsi"/>
              </w:rPr>
            </w:pPr>
          </w:p>
          <w:p w14:paraId="4FADCEB1" w14:textId="6206A27A" w:rsidR="00CC6DDC" w:rsidRPr="008202D1" w:rsidRDefault="00CC6DDC" w:rsidP="00416618">
            <w:pPr>
              <w:widowControl w:val="0"/>
              <w:ind w:right="57"/>
              <w:jc w:val="both"/>
              <w:rPr>
                <w:rFonts w:cstheme="minorHAnsi"/>
              </w:rPr>
            </w:pPr>
            <w:r>
              <w:rPr>
                <w:rFonts w:cstheme="minorHAnsi"/>
              </w:rPr>
              <w:t xml:space="preserve">Los </w:t>
            </w:r>
            <w:r w:rsidRPr="009B5242">
              <w:rPr>
                <w:rFonts w:cstheme="minorHAnsi"/>
              </w:rPr>
              <w:t>informe</w:t>
            </w:r>
            <w:r>
              <w:rPr>
                <w:rFonts w:cstheme="minorHAnsi"/>
              </w:rPr>
              <w:t>s</w:t>
            </w:r>
            <w:r w:rsidRPr="009B5242">
              <w:rPr>
                <w:rFonts w:cstheme="minorHAnsi"/>
              </w:rPr>
              <w:t xml:space="preserve"> de muestreo de </w:t>
            </w:r>
            <w:r w:rsidR="000F4604">
              <w:rPr>
                <w:rFonts w:cstheme="minorHAnsi"/>
              </w:rPr>
              <w:t>MP</w:t>
            </w:r>
            <w:r w:rsidRPr="009B5242">
              <w:rPr>
                <w:rFonts w:cstheme="minorHAnsi"/>
              </w:rPr>
              <w:t xml:space="preserve"> fue</w:t>
            </w:r>
            <w:r>
              <w:rPr>
                <w:rFonts w:cstheme="minorHAnsi"/>
              </w:rPr>
              <w:t>ron</w:t>
            </w:r>
            <w:r w:rsidRPr="009B5242">
              <w:rPr>
                <w:rFonts w:cstheme="minorHAnsi"/>
              </w:rPr>
              <w:t xml:space="preserve"> realizado</w:t>
            </w:r>
            <w:r>
              <w:rPr>
                <w:rFonts w:cstheme="minorHAnsi"/>
              </w:rPr>
              <w:t>s</w:t>
            </w:r>
            <w:r w:rsidRPr="009B5242">
              <w:rPr>
                <w:rFonts w:cstheme="minorHAnsi"/>
              </w:rPr>
              <w:t xml:space="preserve"> </w:t>
            </w:r>
            <w:r w:rsidRPr="008202D1">
              <w:rPr>
                <w:rFonts w:cstheme="minorHAnsi"/>
              </w:rPr>
              <w:t>bajo el método de referencia CH-5</w:t>
            </w:r>
            <w:r w:rsidRPr="008202D1">
              <w:t xml:space="preserve"> “Determinación de las emisiones de partículas desde fuentes estacionarias”</w:t>
            </w:r>
            <w:r w:rsidR="000F4604">
              <w:t xml:space="preserve"> que de acuerdo a la R.E. N°587/2029 SMA es un método válido para realizar muestreo de MP</w:t>
            </w:r>
            <w:r w:rsidRPr="008202D1">
              <w:t xml:space="preserve">, y </w:t>
            </w:r>
            <w:r w:rsidR="000F4604">
              <w:t xml:space="preserve">ejecutado </w:t>
            </w:r>
            <w:r w:rsidRPr="008202D1">
              <w:t xml:space="preserve">por la Entidad de Fiscalización Ambiental (ETFA) </w:t>
            </w:r>
            <w:r w:rsidRPr="006C09B7">
              <w:rPr>
                <w:rFonts w:cstheme="minorHAnsi"/>
              </w:rPr>
              <w:t xml:space="preserve">SERCOAMB </w:t>
            </w:r>
            <w:r>
              <w:rPr>
                <w:rFonts w:cstheme="minorHAnsi"/>
              </w:rPr>
              <w:t>Ltda.</w:t>
            </w:r>
            <w:r w:rsidRPr="006C09B7">
              <w:rPr>
                <w:rFonts w:cstheme="minorHAnsi"/>
              </w:rPr>
              <w:t xml:space="preserve"> (Código ETFA 019-01).</w:t>
            </w:r>
          </w:p>
          <w:p w14:paraId="08285078" w14:textId="77777777" w:rsidR="00CC7C89" w:rsidRDefault="00CC7C89">
            <w:pPr>
              <w:ind w:right="57"/>
              <w:jc w:val="both"/>
              <w:rPr>
                <w:rFonts w:asciiTheme="minorHAnsi" w:hAnsiTheme="minorHAnsi"/>
              </w:rPr>
            </w:pPr>
          </w:p>
          <w:p w14:paraId="676439A0" w14:textId="4CD4E6C6" w:rsidR="0032616D" w:rsidRDefault="00E612AF" w:rsidP="004F5091">
            <w:pPr>
              <w:jc w:val="both"/>
            </w:pPr>
            <w:r w:rsidRPr="00E612AF">
              <w:rPr>
                <w:rFonts w:asciiTheme="minorHAnsi" w:hAnsiTheme="minorHAnsi"/>
              </w:rPr>
              <w:t xml:space="preserve">De acuerdo a los antecedentes disponibles, la fuente estacionaria tipo proceso sin combustión de nombre </w:t>
            </w:r>
            <w:r w:rsidRPr="00E612AF">
              <w:t>“</w:t>
            </w:r>
            <w:r w:rsidRPr="00E612AF">
              <w:rPr>
                <w:rFonts w:cstheme="minorHAnsi"/>
              </w:rPr>
              <w:t>Cabina de Pintura Planchas</w:t>
            </w:r>
            <w:r w:rsidRPr="00E612AF">
              <w:t>”</w:t>
            </w:r>
            <w:r>
              <w:t xml:space="preserve"> con número de registro PR-3809</w:t>
            </w:r>
            <w:r w:rsidRPr="00E612AF">
              <w:t xml:space="preserve"> y la fuente</w:t>
            </w:r>
            <w:r>
              <w:t xml:space="preserve"> estacionaria tipo caldera de nombre</w:t>
            </w:r>
            <w:r w:rsidRPr="00E612AF">
              <w:t xml:space="preserve"> “</w:t>
            </w:r>
            <w:r>
              <w:t>Caldera Industrial</w:t>
            </w:r>
            <w:r w:rsidRPr="00E612AF">
              <w:t xml:space="preserve">” con número de registro </w:t>
            </w:r>
            <w:r>
              <w:t>IN-1700</w:t>
            </w:r>
            <w:r w:rsidRPr="00E612AF">
              <w:t xml:space="preserve">, </w:t>
            </w:r>
            <w:r w:rsidRPr="00E612AF">
              <w:rPr>
                <w:rFonts w:asciiTheme="minorHAnsi" w:hAnsiTheme="minorHAnsi"/>
              </w:rPr>
              <w:t>presentaron sus últimos informe</w:t>
            </w:r>
            <w:r w:rsidR="000F4604">
              <w:rPr>
                <w:rFonts w:asciiTheme="minorHAnsi" w:hAnsiTheme="minorHAnsi"/>
              </w:rPr>
              <w:t>s</w:t>
            </w:r>
            <w:r w:rsidRPr="00E612AF">
              <w:rPr>
                <w:rFonts w:asciiTheme="minorHAnsi" w:hAnsiTheme="minorHAnsi"/>
              </w:rPr>
              <w:t xml:space="preserve"> de muestreo de </w:t>
            </w:r>
            <w:r w:rsidR="000F4604">
              <w:rPr>
                <w:rFonts w:asciiTheme="minorHAnsi" w:hAnsiTheme="minorHAnsi"/>
              </w:rPr>
              <w:t>MP</w:t>
            </w:r>
            <w:r w:rsidRPr="00E612AF">
              <w:rPr>
                <w:rFonts w:asciiTheme="minorHAnsi" w:hAnsiTheme="minorHAnsi"/>
              </w:rPr>
              <w:t xml:space="preserve"> con método CH-</w:t>
            </w:r>
            <w:r w:rsidR="000F4604">
              <w:rPr>
                <w:rFonts w:asciiTheme="minorHAnsi" w:hAnsiTheme="minorHAnsi"/>
              </w:rPr>
              <w:t>5</w:t>
            </w:r>
            <w:r w:rsidRPr="00E612AF">
              <w:rPr>
                <w:rFonts w:asciiTheme="minorHAnsi" w:hAnsiTheme="minorHAnsi"/>
              </w:rPr>
              <w:t xml:space="preserve"> con fecha </w:t>
            </w:r>
            <w:r>
              <w:rPr>
                <w:rFonts w:asciiTheme="minorHAnsi" w:hAnsiTheme="minorHAnsi"/>
              </w:rPr>
              <w:t>27-03-</w:t>
            </w:r>
            <w:r w:rsidRPr="00E612AF">
              <w:rPr>
                <w:rFonts w:asciiTheme="minorHAnsi" w:hAnsiTheme="minorHAnsi"/>
              </w:rPr>
              <w:t xml:space="preserve">2020 y </w:t>
            </w:r>
            <w:r w:rsidR="004F5091">
              <w:rPr>
                <w:rFonts w:asciiTheme="minorHAnsi" w:hAnsiTheme="minorHAnsi"/>
              </w:rPr>
              <w:t>10</w:t>
            </w:r>
            <w:r>
              <w:rPr>
                <w:rFonts w:asciiTheme="minorHAnsi" w:hAnsiTheme="minorHAnsi"/>
              </w:rPr>
              <w:t>-0</w:t>
            </w:r>
            <w:r w:rsidR="004F5091">
              <w:rPr>
                <w:rFonts w:asciiTheme="minorHAnsi" w:hAnsiTheme="minorHAnsi"/>
              </w:rPr>
              <w:t>6</w:t>
            </w:r>
            <w:r>
              <w:rPr>
                <w:rFonts w:asciiTheme="minorHAnsi" w:hAnsiTheme="minorHAnsi"/>
              </w:rPr>
              <w:t>-2</w:t>
            </w:r>
            <w:r w:rsidRPr="00E612AF">
              <w:rPr>
                <w:rFonts w:asciiTheme="minorHAnsi" w:hAnsiTheme="minorHAnsi"/>
              </w:rPr>
              <w:t>0</w:t>
            </w:r>
            <w:r w:rsidR="004F5091">
              <w:rPr>
                <w:rFonts w:asciiTheme="minorHAnsi" w:hAnsiTheme="minorHAnsi"/>
              </w:rPr>
              <w:t>20, respectivamente, e</w:t>
            </w:r>
            <w:r w:rsidRPr="00E612AF">
              <w:rPr>
                <w:rFonts w:asciiTheme="minorHAnsi" w:hAnsiTheme="minorHAnsi"/>
              </w:rPr>
              <w:t xml:space="preserve">ncontrándose </w:t>
            </w:r>
            <w:r w:rsidR="000F4604">
              <w:rPr>
                <w:rFonts w:asciiTheme="minorHAnsi" w:hAnsiTheme="minorHAnsi"/>
              </w:rPr>
              <w:t xml:space="preserve">ambos </w:t>
            </w:r>
            <w:r w:rsidR="004F5091">
              <w:rPr>
                <w:rFonts w:asciiTheme="minorHAnsi" w:hAnsiTheme="minorHAnsi"/>
              </w:rPr>
              <w:t xml:space="preserve">vigentes. </w:t>
            </w:r>
            <w:r w:rsidR="001F3BF3" w:rsidRPr="001F3BF3">
              <w:t xml:space="preserve"> </w:t>
            </w: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28F11C11" w14:textId="02E32BB0" w:rsidR="007F60D2" w:rsidRDefault="007F60D2" w:rsidP="007F60D2">
      <w:pPr>
        <w:spacing w:after="0" w:line="240" w:lineRule="auto"/>
        <w:jc w:val="both"/>
        <w:rPr>
          <w:sz w:val="20"/>
          <w:szCs w:val="20"/>
        </w:rPr>
      </w:pPr>
      <w:r>
        <w:rPr>
          <w:rFonts w:ascii="Calibri" w:hAnsi="Calibri" w:cs="Calibri"/>
          <w:sz w:val="20"/>
          <w:szCs w:val="20"/>
        </w:rPr>
        <w:t xml:space="preserve">De los resultados de la actividad de </w:t>
      </w:r>
      <w:r w:rsidRPr="00991674">
        <w:rPr>
          <w:rFonts w:ascii="Calibri" w:hAnsi="Calibri" w:cs="Calibri"/>
          <w:sz w:val="20"/>
          <w:szCs w:val="20"/>
        </w:rPr>
        <w:t>fiscalización realizada por esta S</w:t>
      </w:r>
      <w:r w:rsidR="00D92B29">
        <w:rPr>
          <w:rFonts w:ascii="Calibri" w:hAnsi="Calibri" w:cs="Calibri"/>
          <w:sz w:val="20"/>
          <w:szCs w:val="20"/>
        </w:rPr>
        <w:t>uperintendencia</w:t>
      </w:r>
      <w:r w:rsidRPr="00991674">
        <w:rPr>
          <w:rFonts w:ascii="Calibri" w:hAnsi="Calibri" w:cs="Calibri"/>
          <w:sz w:val="20"/>
          <w:szCs w:val="20"/>
        </w:rPr>
        <w:t xml:space="preserve"> y de</w:t>
      </w:r>
      <w:r w:rsidRPr="00991674">
        <w:rPr>
          <w:rFonts w:ascii="Calibri" w:eastAsia="Calibri" w:hAnsi="Calibri" w:cs="Calibri"/>
          <w:sz w:val="20"/>
          <w:szCs w:val="20"/>
        </w:rPr>
        <w:t>l análisis posterior de la documentación requerida en el acta de fiscalización</w:t>
      </w:r>
      <w:r w:rsidRPr="00991674">
        <w:rPr>
          <w:rFonts w:ascii="Calibri" w:hAnsi="Calibri" w:cs="Calibri"/>
          <w:sz w:val="20"/>
          <w:szCs w:val="20"/>
        </w:rPr>
        <w:t xml:space="preserve"> </w:t>
      </w:r>
      <w:r w:rsidRPr="00A82E47">
        <w:rPr>
          <w:rFonts w:ascii="Calibri" w:hAnsi="Calibri" w:cs="Calibri"/>
          <w:sz w:val="20"/>
          <w:szCs w:val="20"/>
        </w:rPr>
        <w:t xml:space="preserve">asociada a los Instrumentos de Gestión Ambiental indicados en el punto 3 y a la </w:t>
      </w:r>
      <w:r w:rsidRPr="00A82E47">
        <w:rPr>
          <w:rFonts w:ascii="Calibri" w:eastAsia="Times New Roman" w:hAnsi="Calibri" w:cs="Calibri"/>
          <w:bCs/>
          <w:color w:val="000000"/>
          <w:sz w:val="20"/>
          <w:szCs w:val="20"/>
          <w:lang w:eastAsia="es-CL"/>
        </w:rPr>
        <w:t>Res. Ex. N° 1452 SMA-2020</w:t>
      </w:r>
      <w:r w:rsidRPr="00A82E47">
        <w:rPr>
          <w:rFonts w:ascii="Calibri" w:hAnsi="Calibri" w:cs="Calibri"/>
          <w:sz w:val="20"/>
          <w:szCs w:val="20"/>
        </w:rPr>
        <w:t xml:space="preserve">, se concluye  que la fuente </w:t>
      </w:r>
      <w:r w:rsidRPr="00A82E47">
        <w:rPr>
          <w:sz w:val="20"/>
          <w:szCs w:val="20"/>
        </w:rPr>
        <w:t xml:space="preserve">estacionaria </w:t>
      </w:r>
      <w:r w:rsidR="00A82E47" w:rsidRPr="00A82E47">
        <w:rPr>
          <w:sz w:val="20"/>
          <w:szCs w:val="20"/>
        </w:rPr>
        <w:t>tipo proceso sin combustión de nombre “</w:t>
      </w:r>
      <w:r w:rsidR="00A82E47" w:rsidRPr="00A82E47">
        <w:rPr>
          <w:rFonts w:cstheme="minorHAnsi"/>
          <w:sz w:val="20"/>
          <w:szCs w:val="20"/>
        </w:rPr>
        <w:t>Cabina de Pintura Planchas</w:t>
      </w:r>
      <w:r w:rsidR="00A82E47" w:rsidRPr="00A82E47">
        <w:rPr>
          <w:sz w:val="20"/>
          <w:szCs w:val="20"/>
        </w:rPr>
        <w:t>” con número de registro PR-3809 y la fuente estacionaria tipo caldera de nombre “Caldera Industrial” con número de registro IN-1700</w:t>
      </w:r>
      <w:r w:rsidR="00A82E47">
        <w:rPr>
          <w:sz w:val="20"/>
          <w:szCs w:val="20"/>
        </w:rPr>
        <w:t xml:space="preserve">, </w:t>
      </w:r>
      <w:r>
        <w:rPr>
          <w:sz w:val="20"/>
          <w:szCs w:val="20"/>
        </w:rPr>
        <w:t>c</w:t>
      </w:r>
      <w:r w:rsidRPr="00123A1B">
        <w:rPr>
          <w:rFonts w:cs="Times New Roman"/>
          <w:sz w:val="20"/>
          <w:szCs w:val="20"/>
        </w:rPr>
        <w:t>umplen</w:t>
      </w:r>
      <w:r w:rsidRPr="00123A1B">
        <w:rPr>
          <w:rFonts w:ascii="Calibri" w:hAnsi="Calibri" w:cs="Calibri"/>
          <w:sz w:val="20"/>
          <w:szCs w:val="20"/>
        </w:rPr>
        <w:t xml:space="preserve"> con el límite de emisión de </w:t>
      </w:r>
      <w:r w:rsidR="00D92B29">
        <w:rPr>
          <w:rFonts w:ascii="Calibri" w:hAnsi="Calibri" w:cs="Calibri"/>
          <w:sz w:val="20"/>
          <w:szCs w:val="20"/>
        </w:rPr>
        <w:t>MP</w:t>
      </w:r>
      <w:r w:rsidRPr="00123A1B">
        <w:rPr>
          <w:rFonts w:ascii="Calibri" w:hAnsi="Calibri" w:cs="Calibri"/>
          <w:sz w:val="20"/>
          <w:szCs w:val="20"/>
        </w:rPr>
        <w:t xml:space="preserve"> y vigencia de los informes de muestr</w:t>
      </w:r>
      <w:r w:rsidR="00D92B29">
        <w:rPr>
          <w:rFonts w:ascii="Calibri" w:hAnsi="Calibri" w:cs="Calibri"/>
          <w:sz w:val="20"/>
          <w:szCs w:val="20"/>
        </w:rPr>
        <w:t>e</w:t>
      </w:r>
      <w:r w:rsidRPr="00123A1B">
        <w:rPr>
          <w:rFonts w:ascii="Calibri" w:hAnsi="Calibri" w:cs="Calibri"/>
          <w:sz w:val="20"/>
          <w:szCs w:val="20"/>
        </w:rPr>
        <w:t xml:space="preserve">o isocinético al momento de la fiscalización, establecidos en los artículos </w:t>
      </w:r>
      <w:r w:rsidRPr="00123A1B">
        <w:rPr>
          <w:sz w:val="20"/>
          <w:szCs w:val="20"/>
        </w:rPr>
        <w:t>36 y 51,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2BD283B7" w14:textId="77777777" w:rsidR="007D6E45" w:rsidRPr="007D6E45" w:rsidRDefault="007D6E45"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416618">
      <w:pPr>
        <w:pStyle w:val="IFA1"/>
        <w:ind w:left="426" w:hanging="426"/>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F215BF">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F215BF">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F215BF">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r w:rsidR="00F215BF" w:rsidRPr="0041661B" w14:paraId="08AAF23A" w14:textId="77777777" w:rsidTr="00F215BF">
        <w:trPr>
          <w:trHeight w:val="286"/>
          <w:jc w:val="center"/>
        </w:trPr>
        <w:tc>
          <w:tcPr>
            <w:tcW w:w="851" w:type="pct"/>
            <w:vAlign w:val="center"/>
          </w:tcPr>
          <w:p w14:paraId="27F82DF6" w14:textId="26B3080B" w:rsidR="00F215BF" w:rsidRDefault="00F215BF" w:rsidP="00F215BF">
            <w:pPr>
              <w:jc w:val="center"/>
              <w:rPr>
                <w:rFonts w:cs="Calibri"/>
              </w:rPr>
            </w:pPr>
            <w:r>
              <w:rPr>
                <w:rFonts w:cs="Calibri"/>
              </w:rPr>
              <w:t>3</w:t>
            </w:r>
          </w:p>
        </w:tc>
        <w:tc>
          <w:tcPr>
            <w:tcW w:w="4149" w:type="pct"/>
            <w:vAlign w:val="center"/>
          </w:tcPr>
          <w:p w14:paraId="7707FE12" w14:textId="3D48655D" w:rsidR="00F215BF" w:rsidRDefault="00F215BF" w:rsidP="00F215BF">
            <w:pPr>
              <w:jc w:val="both"/>
              <w:rPr>
                <w:rFonts w:cs="Calibri"/>
              </w:rPr>
            </w:pPr>
            <w:r>
              <w:rPr>
                <w:rFonts w:cs="Calibri"/>
              </w:rPr>
              <w:t>Información solicitada en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4C314" w16cex:dateUtc="2020-09-10T18:21:00Z"/>
  <w16cex:commentExtensible w16cex:durableId="2304C8A2" w16cex:dateUtc="2020-09-10T18:45:00Z"/>
  <w16cex:commentExtensible w16cex:durableId="2304C5C7" w16cex:dateUtc="2020-09-10T18:33:00Z"/>
  <w16cex:commentExtensible w16cex:durableId="2304C79B" w16cex:dateUtc="2020-09-10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409548" w16cid:durableId="2304C314"/>
  <w16cid:commentId w16cid:paraId="48EDA737" w16cid:durableId="2304C8A2"/>
  <w16cid:commentId w16cid:paraId="5C310E02" w16cid:durableId="2304C5C7"/>
  <w16cid:commentId w16cid:paraId="3FD16116" w16cid:durableId="2304C7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3AA0" w14:textId="77777777" w:rsidR="00E472EA" w:rsidRDefault="00E472EA" w:rsidP="00E56524">
      <w:pPr>
        <w:spacing w:after="0" w:line="240" w:lineRule="auto"/>
      </w:pPr>
      <w:r>
        <w:separator/>
      </w:r>
    </w:p>
  </w:endnote>
  <w:endnote w:type="continuationSeparator" w:id="0">
    <w:p w14:paraId="291C7029" w14:textId="77777777" w:rsidR="00E472EA" w:rsidRDefault="00E472E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222564"/>
      <w:docPartObj>
        <w:docPartGallery w:val="Page Numbers (Bottom of Page)"/>
        <w:docPartUnique/>
      </w:docPartObj>
    </w:sdtPr>
    <w:sdtEndPr/>
    <w:sdtContent>
      <w:p w14:paraId="55775527" w14:textId="04EAEBFA" w:rsidR="00E472EA" w:rsidRDefault="00E472EA">
        <w:pPr>
          <w:pStyle w:val="Piedepgina"/>
          <w:jc w:val="right"/>
        </w:pPr>
        <w:r>
          <w:fldChar w:fldCharType="begin"/>
        </w:r>
        <w:r>
          <w:instrText>PAGE   \* MERGEFORMAT</w:instrText>
        </w:r>
        <w:r>
          <w:fldChar w:fldCharType="separate"/>
        </w:r>
        <w:r w:rsidR="00542A95" w:rsidRPr="00542A95">
          <w:rPr>
            <w:noProof/>
            <w:lang w:val="es-ES"/>
          </w:rPr>
          <w:t>2</w:t>
        </w:r>
        <w:r>
          <w:fldChar w:fldCharType="end"/>
        </w:r>
      </w:p>
    </w:sdtContent>
  </w:sdt>
  <w:p w14:paraId="5E0A8A2A" w14:textId="77777777" w:rsidR="00E472EA" w:rsidRPr="00E56524" w:rsidRDefault="00E472E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E472EA" w:rsidRPr="00E56524" w:rsidRDefault="00E472E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E472EA" w:rsidRDefault="00E472E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39218"/>
      <w:docPartObj>
        <w:docPartGallery w:val="Page Numbers (Bottom of Page)"/>
        <w:docPartUnique/>
      </w:docPartObj>
    </w:sdtPr>
    <w:sdtEndPr/>
    <w:sdtContent>
      <w:p w14:paraId="2B38DBCA" w14:textId="18809BF9" w:rsidR="00E472EA" w:rsidRDefault="00E472EA">
        <w:pPr>
          <w:pStyle w:val="Piedepgina"/>
          <w:jc w:val="right"/>
        </w:pPr>
        <w:r>
          <w:fldChar w:fldCharType="begin"/>
        </w:r>
        <w:r>
          <w:instrText>PAGE   \* MERGEFORMAT</w:instrText>
        </w:r>
        <w:r>
          <w:fldChar w:fldCharType="separate"/>
        </w:r>
        <w:r w:rsidR="00542A95" w:rsidRPr="00542A95">
          <w:rPr>
            <w:noProof/>
            <w:lang w:val="es-ES"/>
          </w:rPr>
          <w:t>1</w:t>
        </w:r>
        <w:r>
          <w:fldChar w:fldCharType="end"/>
        </w:r>
      </w:p>
    </w:sdtContent>
  </w:sdt>
  <w:p w14:paraId="3F54AEE6" w14:textId="77777777" w:rsidR="00E472EA" w:rsidRPr="00E56524" w:rsidRDefault="00E472E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E472EA" w:rsidRPr="00E56524" w:rsidRDefault="00E472E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E472EA" w:rsidRDefault="00E472EA" w:rsidP="00ED76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F57A" w14:textId="77777777" w:rsidR="00E472EA" w:rsidRDefault="00E472EA" w:rsidP="00E56524">
      <w:pPr>
        <w:spacing w:after="0" w:line="240" w:lineRule="auto"/>
      </w:pPr>
      <w:r>
        <w:separator/>
      </w:r>
    </w:p>
  </w:footnote>
  <w:footnote w:type="continuationSeparator" w:id="0">
    <w:p w14:paraId="4EA5D1C7" w14:textId="77777777" w:rsidR="00E472EA" w:rsidRDefault="00E472E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666D"/>
    <w:rsid w:val="000B26DB"/>
    <w:rsid w:val="000C05D1"/>
    <w:rsid w:val="000C1292"/>
    <w:rsid w:val="000C1FC9"/>
    <w:rsid w:val="000C32B8"/>
    <w:rsid w:val="000C59D7"/>
    <w:rsid w:val="000D1791"/>
    <w:rsid w:val="000D2E7C"/>
    <w:rsid w:val="000E1649"/>
    <w:rsid w:val="000E3436"/>
    <w:rsid w:val="000E724A"/>
    <w:rsid w:val="000E7868"/>
    <w:rsid w:val="000F41C1"/>
    <w:rsid w:val="000F4604"/>
    <w:rsid w:val="000F5FC8"/>
    <w:rsid w:val="001011FF"/>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50DC"/>
    <w:rsid w:val="00296A02"/>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0631"/>
    <w:rsid w:val="003B5F82"/>
    <w:rsid w:val="003B602C"/>
    <w:rsid w:val="003C1FCA"/>
    <w:rsid w:val="003D03B0"/>
    <w:rsid w:val="003D2BFA"/>
    <w:rsid w:val="003D3D02"/>
    <w:rsid w:val="003D5574"/>
    <w:rsid w:val="003D5A69"/>
    <w:rsid w:val="003D764B"/>
    <w:rsid w:val="003E0526"/>
    <w:rsid w:val="003E1C4B"/>
    <w:rsid w:val="003E4D77"/>
    <w:rsid w:val="003E52AA"/>
    <w:rsid w:val="003E7769"/>
    <w:rsid w:val="003E778A"/>
    <w:rsid w:val="003F0CA3"/>
    <w:rsid w:val="003F2E7C"/>
    <w:rsid w:val="003F48AC"/>
    <w:rsid w:val="003F5070"/>
    <w:rsid w:val="004003A3"/>
    <w:rsid w:val="00400881"/>
    <w:rsid w:val="00405685"/>
    <w:rsid w:val="00413381"/>
    <w:rsid w:val="00416618"/>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091"/>
    <w:rsid w:val="004F5FEF"/>
    <w:rsid w:val="004F677A"/>
    <w:rsid w:val="005013F4"/>
    <w:rsid w:val="00503B28"/>
    <w:rsid w:val="00503D7E"/>
    <w:rsid w:val="00510CD2"/>
    <w:rsid w:val="0052307A"/>
    <w:rsid w:val="005262AA"/>
    <w:rsid w:val="0053096F"/>
    <w:rsid w:val="00532221"/>
    <w:rsid w:val="00532EC9"/>
    <w:rsid w:val="005344C0"/>
    <w:rsid w:val="005369D0"/>
    <w:rsid w:val="005379BE"/>
    <w:rsid w:val="0054235F"/>
    <w:rsid w:val="00542A95"/>
    <w:rsid w:val="00552CDB"/>
    <w:rsid w:val="00555199"/>
    <w:rsid w:val="00557604"/>
    <w:rsid w:val="0056725A"/>
    <w:rsid w:val="0057169A"/>
    <w:rsid w:val="0057401F"/>
    <w:rsid w:val="00574C97"/>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EE8"/>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09C6"/>
    <w:rsid w:val="007210DB"/>
    <w:rsid w:val="00723743"/>
    <w:rsid w:val="00724917"/>
    <w:rsid w:val="00731D1D"/>
    <w:rsid w:val="007331C4"/>
    <w:rsid w:val="007332EE"/>
    <w:rsid w:val="00736E96"/>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64B6"/>
    <w:rsid w:val="007A5041"/>
    <w:rsid w:val="007A63C4"/>
    <w:rsid w:val="007B0933"/>
    <w:rsid w:val="007B1A69"/>
    <w:rsid w:val="007B2254"/>
    <w:rsid w:val="007B2A29"/>
    <w:rsid w:val="007C0A50"/>
    <w:rsid w:val="007C3377"/>
    <w:rsid w:val="007C6A8F"/>
    <w:rsid w:val="007D6E45"/>
    <w:rsid w:val="007D72DE"/>
    <w:rsid w:val="007E4CF8"/>
    <w:rsid w:val="007E65FA"/>
    <w:rsid w:val="007E6F31"/>
    <w:rsid w:val="007F0802"/>
    <w:rsid w:val="007F24F1"/>
    <w:rsid w:val="007F60D2"/>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5AA8"/>
    <w:rsid w:val="008662BA"/>
    <w:rsid w:val="0086746C"/>
    <w:rsid w:val="00871954"/>
    <w:rsid w:val="008732BD"/>
    <w:rsid w:val="00873E07"/>
    <w:rsid w:val="00875765"/>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A5A"/>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77737"/>
    <w:rsid w:val="00A8203A"/>
    <w:rsid w:val="00A82D30"/>
    <w:rsid w:val="00A82E47"/>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E77A9"/>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4D87"/>
    <w:rsid w:val="00BC5C52"/>
    <w:rsid w:val="00BC761B"/>
    <w:rsid w:val="00BC7623"/>
    <w:rsid w:val="00BC7DD9"/>
    <w:rsid w:val="00BD0C16"/>
    <w:rsid w:val="00BD295B"/>
    <w:rsid w:val="00BE0BF4"/>
    <w:rsid w:val="00BE1AF5"/>
    <w:rsid w:val="00BE681A"/>
    <w:rsid w:val="00BE6D40"/>
    <w:rsid w:val="00BF17F3"/>
    <w:rsid w:val="00BF3CAA"/>
    <w:rsid w:val="00BF7490"/>
    <w:rsid w:val="00C048D9"/>
    <w:rsid w:val="00C06CAD"/>
    <w:rsid w:val="00C0726E"/>
    <w:rsid w:val="00C10BA7"/>
    <w:rsid w:val="00C11245"/>
    <w:rsid w:val="00C160E0"/>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1ED6"/>
    <w:rsid w:val="00CC4F52"/>
    <w:rsid w:val="00CC6DDC"/>
    <w:rsid w:val="00CC745D"/>
    <w:rsid w:val="00CC77ED"/>
    <w:rsid w:val="00CC7C89"/>
    <w:rsid w:val="00CD1A4D"/>
    <w:rsid w:val="00CD1E7A"/>
    <w:rsid w:val="00CD6BE4"/>
    <w:rsid w:val="00CE34B2"/>
    <w:rsid w:val="00CE3600"/>
    <w:rsid w:val="00CE444E"/>
    <w:rsid w:val="00CE4BED"/>
    <w:rsid w:val="00CE55A2"/>
    <w:rsid w:val="00CF7999"/>
    <w:rsid w:val="00D00701"/>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915FC"/>
    <w:rsid w:val="00D92AB1"/>
    <w:rsid w:val="00D92B29"/>
    <w:rsid w:val="00D93F19"/>
    <w:rsid w:val="00D97633"/>
    <w:rsid w:val="00DA6C2A"/>
    <w:rsid w:val="00DB031B"/>
    <w:rsid w:val="00DB46CE"/>
    <w:rsid w:val="00DB4A85"/>
    <w:rsid w:val="00DC330A"/>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D7"/>
    <w:rsid w:val="00E275BF"/>
    <w:rsid w:val="00E3010F"/>
    <w:rsid w:val="00E31221"/>
    <w:rsid w:val="00E335BB"/>
    <w:rsid w:val="00E3398A"/>
    <w:rsid w:val="00E33C1D"/>
    <w:rsid w:val="00E35285"/>
    <w:rsid w:val="00E36980"/>
    <w:rsid w:val="00E36DEA"/>
    <w:rsid w:val="00E4104F"/>
    <w:rsid w:val="00E41975"/>
    <w:rsid w:val="00E41A58"/>
    <w:rsid w:val="00E472EA"/>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15BF"/>
    <w:rsid w:val="00F23D30"/>
    <w:rsid w:val="00F2542F"/>
    <w:rsid w:val="00F25D7A"/>
    <w:rsid w:val="00F27813"/>
    <w:rsid w:val="00F27912"/>
    <w:rsid w:val="00F30907"/>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hfrK+ytK5enn+gl0p9WjTXLi15v3X45sG2i9+0ySz+o=</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a0AiqdGxvXBNFrUDBpaDU4MitD40I4aC1v/Di6lUW9o=</DigestValue>
    </Reference>
    <Reference Type="http://www.w3.org/2000/09/xmldsig#Object" URI="#idValidSigLnImg">
      <DigestMethod Algorithm="http://www.w3.org/2001/04/xmlenc#sha256"/>
      <DigestValue>xo+n2cfSctd9O2wnVFzn7ApwC3tfXQzOumMHNvu3gjk=</DigestValue>
    </Reference>
    <Reference Type="http://www.w3.org/2000/09/xmldsig#Object" URI="#idInvalidSigLnImg">
      <DigestMethod Algorithm="http://www.w3.org/2001/04/xmlenc#sha256"/>
      <DigestValue>Sooi5QLNtweTNgm1/7FgKk4+mz6Hq0h3OAIOr2ASqrw=</DigestValue>
    </Reference>
  </SignedInfo>
  <SignatureValue>FFKPG52KpmN1Nnes6Pk27hK1NXSs3M5QH09sBbEBzVn9PcyERusG7vOfN6Alozdv+piETO3SRtTv
l/a67/RVbrPmqLhUsG9fUEsVy5ro7+THiuPtUemv9x8tkPt/VVkefx57YhdVLkC9L0m5btlIWPbn
Jg8DuIJTo7AHlea6Qdv61jAthMB6tMyeEpRjoP/bhDcuSKZEZWane0DSLIkUuXvpsHbW039/FGGi
IM0WiaIKDNa6CZ2tbVzZlNzFLSbmyRKPnUsazRd3ah7cNRcQKRGWfKSu4ExG4mnRL7ixk7hcvJd/
a6oT9p1LElIHgnhqHctEQqjbtZTIQgnRpgxNgA==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fbhV4txYPx5twgy5biQBf9WyBDBeVsxNDbmHEQ4IEFA=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6TO6kE/W9CAUA+ZygZ41YJKM81uu6mwg+pz8y9Gkn54=</DigestValue>
      </Reference>
      <Reference URI="/word/endnotes.xml?ContentType=application/vnd.openxmlformats-officedocument.wordprocessingml.endnotes+xml">
        <DigestMethod Algorithm="http://www.w3.org/2001/04/xmlenc#sha256"/>
        <DigestValue>BwfCl5B90v72gK7xQVUARi1WyFT/0Xv07WC6qWARML8=</DigestValue>
      </Reference>
      <Reference URI="/word/fontTable.xml?ContentType=application/vnd.openxmlformats-officedocument.wordprocessingml.fontTable+xml">
        <DigestMethod Algorithm="http://www.w3.org/2001/04/xmlenc#sha256"/>
        <DigestValue>iI6oFT4/3cNKmpqNzRt+KmHN3sXGEDFQTbFIjuwkIZ4=</DigestValue>
      </Reference>
      <Reference URI="/word/footer1.xml?ContentType=application/vnd.openxmlformats-officedocument.wordprocessingml.footer+xml">
        <DigestMethod Algorithm="http://www.w3.org/2001/04/xmlenc#sha256"/>
        <DigestValue>tW8Sy+psJbsM+kvOriNil00oq6ZgCgKCiGE6DU7VoNs=</DigestValue>
      </Reference>
      <Reference URI="/word/footer2.xml?ContentType=application/vnd.openxmlformats-officedocument.wordprocessingml.footer+xml">
        <DigestMethod Algorithm="http://www.w3.org/2001/04/xmlenc#sha256"/>
        <DigestValue>fJfzHI21EN9m+n1mn0Y/gl0bsPGZ+CvuUuri0JLNZNY=</DigestValue>
      </Reference>
      <Reference URI="/word/footnotes.xml?ContentType=application/vnd.openxmlformats-officedocument.wordprocessingml.footnotes+xml">
        <DigestMethod Algorithm="http://www.w3.org/2001/04/xmlenc#sha256"/>
        <DigestValue>tmzC+fny52fzfHxzv3KlslAZHumAfqrrTpX3ItNRhuM=</DigestValue>
      </Reference>
      <Reference URI="/word/media/image1.jpeg?ContentType=image/jpeg">
        <DigestMethod Algorithm="http://www.w3.org/2001/04/xmlenc#sha256"/>
        <DigestValue>LXkOLhlaQeziYlPeYQ61Y5KagbMbSDHjDaJO5QKtxzE=</DigestValue>
      </Reference>
      <Reference URI="/word/media/image2.png?ContentType=image/png">
        <DigestMethod Algorithm="http://www.w3.org/2001/04/xmlenc#sha256"/>
        <DigestValue>kJn+fab9Z0WpYAmkPKUOA68TCiZqFzcJxHAEQYIj4xs=</DigestValue>
      </Reference>
      <Reference URI="/word/media/image3.emf?ContentType=image/x-emf">
        <DigestMethod Algorithm="http://www.w3.org/2001/04/xmlenc#sha256"/>
        <DigestValue>p7Nspq1iH+q5URCalscjPCPunwcDq78lEXqcxBgPi6s=</DigestValue>
      </Reference>
      <Reference URI="/word/numbering.xml?ContentType=application/vnd.openxmlformats-officedocument.wordprocessingml.numbering+xml">
        <DigestMethod Algorithm="http://www.w3.org/2001/04/xmlenc#sha256"/>
        <DigestValue>fISIxt/k2MOaZUh/lqasaNdOKJ5FyA9opbJxTbfBs4c=</DigestValue>
      </Reference>
      <Reference URI="/word/settings.xml?ContentType=application/vnd.openxmlformats-officedocument.wordprocessingml.settings+xml">
        <DigestMethod Algorithm="http://www.w3.org/2001/04/xmlenc#sha256"/>
        <DigestValue>r9MA4jvEuYhSYup63uf2UyTqEe5reX8bx/stMW4Wj+0=</DigestValue>
      </Reference>
      <Reference URI="/word/styles.xml?ContentType=application/vnd.openxmlformats-officedocument.wordprocessingml.styles+xml">
        <DigestMethod Algorithm="http://www.w3.org/2001/04/xmlenc#sha256"/>
        <DigestValue>9UBNaGzzevhUmq1YXM4Qe3Dz7DOX4s4Dogw/RQHI0dY=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nGkXQ6eZhqTJMoLExwyRkmE55VxLXrCoDmHYEzpvdFQ=</DigestValue>
      </Reference>
    </Manifest>
    <SignatureProperties>
      <SignatureProperty Id="idSignatureTime" Target="#idPackageSignature">
        <mdssi:SignatureTime xmlns:mdssi="http://schemas.openxmlformats.org/package/2006/digital-signature">
          <mdssi:Format>YYYY-MM-DDThh:mm:ssTZD</mdssi:Format>
          <mdssi:Value>2020-09-25T12:35:52Z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2020-09-25T12:35:52Z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6MxhAFFubHYAAAAAAAAAAB7OYQAHAAAAEM5hAAcAAAAAAAAAAAAAABDOYQAgzWEAtu1rdgAAAAAAAgAAAABhAAcAAAAQzmEABwAAAEwSbXYAAAAAAAAAABDOYQAHAAAAAAAAAEzNYQCYMGt2AAAAAAACAAAQzm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EABqVxbc6XYl8ilmJftQSAbTiE2wYgn9kZNKIYC4UMIUUiAIoBfGJhAFBiYQCgifgKIA0AhBRlYQCEBYBtIA0AhAAAAAA4hNsGYCkvAwBkYQDAn6htNqIYCwAAAADAn6htIA0AADSiGAsBAAAAAAAAAAcAAAA0ohgLAAAAAAAAAACEYmEAYNlwbSAAAAD/////AAAAAAAAAAAVAAAAAAAAAHAAAAABAAAAAQAAACQAAAAkAAAAEAAAAAAAAAAAANsGYCkvAwFiAQD/////DBYKLURjYQBEY2EAWtF/bQAAAAB0ZWEAOITbBmrRf20MFgotiKHpBgRjYQ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P//////////////////////////////////8AA///////////////////////////////////AAP//////////////////////////////////wAD//////////////////////////////////8AA///////////////////////////////////A3P//////////////////////////////////wP///////////////////////////////////8D////////////////////////////////////A////////////////////////////////////wP///////////////////////////////////8D////////////////////////////////////A////////////////////////////////////wP///////////////////////////////////8D////////////////////////////////////A////////////////////////////////////wP///////////////////////////////////8D////////////////////////////////////A////////////////////////////////////wP///////////////////////////////////8D////////////////////////////////////A////////////////////////////////////wP///////////////////////////////////8D////////////////////////////////////A////////////////////////////////////wP///////////////////////////////////8D////////////////////////////////////A////////////////////////////////////wP///////////////////////////////////8D////////////////////////////////////A////////////////////////////////////wP///////////////////////////////////8D////////////////////////////////////A////////////////////////////////////wP///////////////////////////////////8D////////////////////////////////////A////////////////////////////////////wAD//////////////////////////////////8AA///////////////////////////////////AA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Vd/Ad1D/879BumJPQbv//AAAAAMt1floAAJSVYQAGAAAAAAAAAJgjdwDolGEAaPPMdQAAAAAAAENoYXJVcHBlclcAinMAwItzAECl4QZQk3MAQJVhAIABpXYNXKB231ugdkCVYQBkAQAAvmZsdr5mbHYojC0DAAgAAAACAAAAAAAAYJVhAFFubHYAAAAAAAAAAJqWYQAJAAAAiJZhAAkAAAAAAAAAAAAAAIiWYQCYlWEAtu1rdgAAAAAAAgAAAABhAAkAAACIlmEACQAAAEwSbXYAAAAAAAAAAIiWYQAJAAAAAAAAAMSVYQCYMGt2AAAAAAACAACIlm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x2vmZsdk8EAAAACAAAAAIAAAAAAADozGEAUW5sdgAAAAAAAAAAHs5hAAcAAAAQzmEABwAAAAAAAAAAAAAAEM5hACDNYQC27Wt2AAAAAAACAAAAAGEABwAAABDOYQAHAAAATBJtdgAAAAAAAAAAEM5hAAcAAAAAAAAATM1hAJgwa3YAAAAAAAIAABDO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Xfw0NQ/AAAAAKCP+QZYTXMAAQAAADivDwsAAAAAkIT4CgMAAABYTXMA4Iv4CgAAAACQhPgKO/xwbQMAAABE/HBtAQAAALC3WBnIcqht/7ltbfBXYQCAAaV2DVygdt9boHbwV2EAZAEAAL5mbHa+Zmx24AYCBwAIAAAAAgAAAAAAABBYYQBRbmx2AAAAAAAAAABEWWEABgAAADhZYQAGAAAAAAAAAAAAAAA4WWEASFhhALbta3YAAAAAAAIAAAAAYQAGAAAAOFlhAAYAAABMEm12AAAAAAAAAAA4WWEABgAAAAAAAAB0WGEAmDBrdgAAAAAAAgAAOFlh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bBhiq+woDo6B2VFrGbWANAYsAAAAAIJ/ZGehjYQAAEyFYIgCKAR9fxm2oYmEAAAAAADiE2wboY2EAJIiAEvBiYQCvXsZtUwBlAGcAbwBlACAAVQBJAAAAAADLXsZtwGNhAOEAAABoYmEAYH2AbXifcxnhAAAAAQAAADaq+woAAGEAA32AbQQAAAAFAAAAAAAAAAAAAAAAAAAANqr7CnRkYQD7XcZt2PsKBwQAAAA4hNsGAAAAAB9exm0AAAAAAABlAGcAbwBlACAAVQBJAAAACthEY2EARGNhAOEAAADgYmEAAAAAABiq+woAAAAAAQAAAAAAAAAEY2EAVjm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7758-DDA7-4668-A6E6-BE203C72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12</Pages>
  <Words>2815</Words>
  <Characters>15485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Juan Pablo Rodríguez Fernández</cp:lastModifiedBy>
  <cp:revision>102</cp:revision>
  <dcterms:created xsi:type="dcterms:W3CDTF">2020-06-30T15:47:00Z</dcterms:created>
  <dcterms:modified xsi:type="dcterms:W3CDTF">2020-09-25T12:22:00Z</dcterms:modified>
</cp:coreProperties>
</file>