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86A60" w14:textId="77777777" w:rsidR="00D870B9" w:rsidRPr="001029E5" w:rsidRDefault="00B32B3B" w:rsidP="00B32B3B">
      <w:pPr>
        <w:jc w:val="center"/>
        <w:rPr>
          <w:sz w:val="28"/>
          <w:szCs w:val="28"/>
        </w:rPr>
      </w:pPr>
      <w:r>
        <w:rPr>
          <w:noProof/>
          <w:lang w:eastAsia="es-CL"/>
        </w:rPr>
        <w:drawing>
          <wp:inline distT="0" distB="0" distL="0" distR="0" wp14:anchorId="55B398D7" wp14:editId="65FB4C7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1835C05D" w14:textId="77777777" w:rsidR="00B32B3B" w:rsidRPr="001029E5" w:rsidRDefault="00B32B3B" w:rsidP="00B32B3B">
      <w:pPr>
        <w:jc w:val="center"/>
        <w:rPr>
          <w:sz w:val="28"/>
          <w:szCs w:val="28"/>
        </w:rPr>
      </w:pPr>
    </w:p>
    <w:p w14:paraId="6121814E"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D6A7F27" w14:textId="77777777" w:rsidR="007A7DEB" w:rsidRDefault="007A7DEB" w:rsidP="007A7DEB">
      <w:pPr>
        <w:spacing w:after="0" w:line="240" w:lineRule="auto"/>
        <w:jc w:val="center"/>
        <w:rPr>
          <w:rFonts w:ascii="Calibri" w:eastAsia="Calibri" w:hAnsi="Calibri" w:cs="Calibri"/>
          <w:b/>
          <w:sz w:val="24"/>
          <w:szCs w:val="24"/>
        </w:rPr>
      </w:pPr>
    </w:p>
    <w:p w14:paraId="599CD1A2" w14:textId="77777777" w:rsidR="00115AB8" w:rsidRDefault="00115AB8" w:rsidP="007A7DEB">
      <w:pPr>
        <w:spacing w:after="0" w:line="240" w:lineRule="auto"/>
        <w:jc w:val="center"/>
        <w:rPr>
          <w:rFonts w:ascii="Calibri" w:eastAsia="Calibri" w:hAnsi="Calibri" w:cs="Calibri"/>
          <w:b/>
          <w:sz w:val="24"/>
          <w:szCs w:val="24"/>
        </w:rPr>
      </w:pPr>
    </w:p>
    <w:p w14:paraId="70232537"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0F57A85E" w14:textId="77777777" w:rsidR="004B4617" w:rsidRDefault="004B4617" w:rsidP="007A7DEB">
      <w:pPr>
        <w:spacing w:after="0" w:line="240" w:lineRule="auto"/>
        <w:jc w:val="center"/>
        <w:rPr>
          <w:rFonts w:ascii="Calibri" w:eastAsia="Calibri" w:hAnsi="Calibri" w:cs="Calibri"/>
          <w:b/>
          <w:sz w:val="24"/>
          <w:szCs w:val="24"/>
        </w:rPr>
      </w:pPr>
    </w:p>
    <w:p w14:paraId="30E2DB84" w14:textId="77777777" w:rsidR="004B4617" w:rsidRPr="007A7DEB" w:rsidRDefault="004B4617" w:rsidP="007A7DEB">
      <w:pPr>
        <w:spacing w:after="0" w:line="240" w:lineRule="auto"/>
        <w:jc w:val="center"/>
        <w:rPr>
          <w:rFonts w:ascii="Calibri" w:eastAsia="Calibri" w:hAnsi="Calibri" w:cs="Calibri"/>
          <w:b/>
          <w:sz w:val="24"/>
          <w:szCs w:val="24"/>
        </w:rPr>
      </w:pPr>
    </w:p>
    <w:p w14:paraId="0A0C27BB" w14:textId="77777777" w:rsidR="007A7DEB" w:rsidRPr="00115AB8" w:rsidRDefault="00115AB8" w:rsidP="007A7DEB">
      <w:pPr>
        <w:spacing w:after="0" w:line="240" w:lineRule="auto"/>
        <w:jc w:val="center"/>
        <w:rPr>
          <w:rFonts w:ascii="Calibri" w:eastAsia="Calibri" w:hAnsi="Calibri" w:cs="Calibri"/>
          <w:b/>
          <w:sz w:val="24"/>
          <w:szCs w:val="24"/>
        </w:rPr>
      </w:pPr>
      <w:r w:rsidRPr="00115AB8">
        <w:rPr>
          <w:rFonts w:ascii="Calibri" w:eastAsia="Calibri" w:hAnsi="Calibri" w:cs="Times New Roman"/>
          <w:b/>
          <w:sz w:val="24"/>
          <w:szCs w:val="24"/>
        </w:rPr>
        <w:t>LOTEO SANTA MARÍA DE LABRANZA</w:t>
      </w:r>
    </w:p>
    <w:p w14:paraId="0F5CDD12" w14:textId="77777777" w:rsidR="004B4617" w:rsidRDefault="004B4617" w:rsidP="007A7DEB">
      <w:pPr>
        <w:spacing w:after="0" w:line="240" w:lineRule="auto"/>
        <w:jc w:val="center"/>
        <w:rPr>
          <w:rFonts w:ascii="Calibri" w:eastAsia="Calibri" w:hAnsi="Calibri" w:cs="Calibri"/>
          <w:b/>
          <w:sz w:val="24"/>
          <w:szCs w:val="24"/>
        </w:rPr>
      </w:pPr>
    </w:p>
    <w:p w14:paraId="7899AE7D" w14:textId="77777777" w:rsidR="00115AB8" w:rsidRDefault="00115AB8" w:rsidP="007A7DEB">
      <w:pPr>
        <w:spacing w:after="0" w:line="240" w:lineRule="auto"/>
        <w:jc w:val="center"/>
        <w:rPr>
          <w:rFonts w:ascii="Calibri" w:eastAsia="Calibri" w:hAnsi="Calibri" w:cs="Calibri"/>
          <w:b/>
          <w:sz w:val="24"/>
          <w:szCs w:val="24"/>
        </w:rPr>
      </w:pPr>
    </w:p>
    <w:p w14:paraId="3AC7DF08" w14:textId="2415DCE6" w:rsidR="007A7DEB" w:rsidRPr="00115AB8" w:rsidRDefault="00115AB8" w:rsidP="007A7DEB">
      <w:pPr>
        <w:spacing w:after="0" w:line="240" w:lineRule="auto"/>
        <w:jc w:val="center"/>
        <w:rPr>
          <w:rFonts w:ascii="Calibri" w:eastAsia="Calibri" w:hAnsi="Calibri" w:cs="Times New Roman"/>
          <w:b/>
          <w:sz w:val="24"/>
          <w:szCs w:val="24"/>
        </w:rPr>
      </w:pPr>
      <w:r w:rsidRPr="00115AB8">
        <w:rPr>
          <w:rFonts w:ascii="Calibri" w:eastAsia="Calibri" w:hAnsi="Calibri" w:cs="Times New Roman"/>
          <w:b/>
          <w:sz w:val="24"/>
          <w:szCs w:val="24"/>
        </w:rPr>
        <w:t>DFZ-20</w:t>
      </w:r>
      <w:r w:rsidR="001227A8">
        <w:rPr>
          <w:rFonts w:ascii="Calibri" w:eastAsia="Calibri" w:hAnsi="Calibri" w:cs="Times New Roman"/>
          <w:b/>
          <w:sz w:val="24"/>
          <w:szCs w:val="24"/>
        </w:rPr>
        <w:t>20</w:t>
      </w:r>
      <w:r w:rsidRPr="00115AB8">
        <w:rPr>
          <w:rFonts w:ascii="Calibri" w:eastAsia="Calibri" w:hAnsi="Calibri" w:cs="Times New Roman"/>
          <w:b/>
          <w:sz w:val="24"/>
          <w:szCs w:val="24"/>
        </w:rPr>
        <w:t>-</w:t>
      </w:r>
      <w:r w:rsidR="00980DC2">
        <w:rPr>
          <w:rFonts w:ascii="Calibri" w:eastAsia="Calibri" w:hAnsi="Calibri" w:cs="Times New Roman"/>
          <w:b/>
          <w:sz w:val="24"/>
          <w:szCs w:val="24"/>
        </w:rPr>
        <w:t>2651</w:t>
      </w:r>
      <w:r w:rsidRPr="00115AB8">
        <w:rPr>
          <w:rFonts w:ascii="Calibri" w:eastAsia="Calibri" w:hAnsi="Calibri" w:cs="Times New Roman"/>
          <w:b/>
          <w:sz w:val="24"/>
          <w:szCs w:val="24"/>
        </w:rPr>
        <w:t>-IX-RCA-IA</w:t>
      </w:r>
    </w:p>
    <w:p w14:paraId="20C405DB" w14:textId="77777777" w:rsidR="004B4617" w:rsidRPr="00115AB8" w:rsidRDefault="004B4617"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1227A8" w:rsidRPr="006B3CCD" w14:paraId="4E80449D" w14:textId="77777777" w:rsidTr="00EC7A16">
        <w:trPr>
          <w:trHeight w:val="567"/>
          <w:jc w:val="center"/>
        </w:trPr>
        <w:tc>
          <w:tcPr>
            <w:tcW w:w="1081" w:type="dxa"/>
            <w:shd w:val="clear" w:color="auto" w:fill="D9D9D9" w:themeFill="background1" w:themeFillShade="D9"/>
            <w:vAlign w:val="center"/>
          </w:tcPr>
          <w:p w14:paraId="5272E45B" w14:textId="77777777" w:rsidR="001227A8" w:rsidRPr="00F76A27" w:rsidRDefault="001227A8" w:rsidP="00EC7A16">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1CAF6A27" w14:textId="77777777" w:rsidR="001227A8" w:rsidRPr="006B3CCD" w:rsidRDefault="001227A8" w:rsidP="00EC7A16">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10880DA6" w14:textId="77777777" w:rsidR="001227A8" w:rsidRPr="006B3CCD" w:rsidRDefault="001227A8" w:rsidP="00EC7A16">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1227A8" w:rsidRPr="006B3CCD" w14:paraId="407BC2D5" w14:textId="77777777" w:rsidTr="00EC7A16">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29D5146D" w14:textId="77777777" w:rsidR="001227A8" w:rsidRPr="00400ED0" w:rsidRDefault="001227A8" w:rsidP="00EC7A16">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6E7D67D2" w14:textId="77777777" w:rsidR="001227A8" w:rsidRPr="00400ED0" w:rsidRDefault="001227A8" w:rsidP="00EC7A16">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5C04D567" w14:textId="77777777" w:rsidR="001227A8" w:rsidRPr="00400ED0" w:rsidRDefault="00171BEB" w:rsidP="00EC7A16">
            <w:pPr>
              <w:spacing w:line="276" w:lineRule="auto"/>
              <w:jc w:val="center"/>
              <w:rPr>
                <w:rFonts w:cs="Calibri"/>
                <w:sz w:val="18"/>
                <w:szCs w:val="18"/>
                <w:lang w:val="es-ES_tradnl"/>
              </w:rPr>
            </w:pPr>
            <w:r>
              <w:rPr>
                <w:rFonts w:cs="Calibri"/>
                <w:sz w:val="16"/>
                <w:szCs w:val="16"/>
              </w:rPr>
              <w:pict w14:anchorId="3E4E9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1227A8" w:rsidRPr="00AD1923" w14:paraId="1E1ECD9D" w14:textId="77777777" w:rsidTr="00EC7A16">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6EE4D3A" w14:textId="77777777" w:rsidR="001227A8" w:rsidRPr="00400ED0" w:rsidRDefault="001227A8" w:rsidP="00EC7A16">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F15A0D5" w14:textId="0D69A480" w:rsidR="001227A8" w:rsidRPr="00400ED0" w:rsidRDefault="001227A8" w:rsidP="00EC7A16">
            <w:pPr>
              <w:spacing w:line="276" w:lineRule="auto"/>
              <w:jc w:val="center"/>
              <w:rPr>
                <w:rFonts w:cstheme="minorHAnsi"/>
                <w:b/>
                <w:sz w:val="18"/>
                <w:szCs w:val="18"/>
                <w:lang w:val="es-ES_tradnl"/>
              </w:rPr>
            </w:pPr>
            <w:r w:rsidRPr="00400ED0">
              <w:rPr>
                <w:rFonts w:cstheme="minorHAnsi"/>
                <w:b/>
                <w:sz w:val="18"/>
                <w:szCs w:val="18"/>
              </w:rPr>
              <w:t>DIEGO MALDONADO B</w:t>
            </w:r>
            <w:r w:rsidR="00171BEB">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5BC7E165" w14:textId="77777777" w:rsidR="001227A8" w:rsidRPr="00400ED0" w:rsidRDefault="00171BEB" w:rsidP="00EC7A16">
            <w:pPr>
              <w:spacing w:line="276" w:lineRule="auto"/>
              <w:jc w:val="center"/>
              <w:rPr>
                <w:rFonts w:cs="Calibri"/>
                <w:sz w:val="18"/>
                <w:szCs w:val="18"/>
              </w:rPr>
            </w:pPr>
            <w:r>
              <w:rPr>
                <w:rFonts w:cs="Calibri"/>
                <w:sz w:val="18"/>
                <w:szCs w:val="18"/>
              </w:rPr>
              <w:pict w14:anchorId="68D1C4AC">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7DEE00D2" w14:textId="77777777" w:rsidR="007A7DEB" w:rsidRPr="007A7DEB" w:rsidRDefault="007A7DEB" w:rsidP="007A7DEB">
      <w:pPr>
        <w:spacing w:after="0" w:line="240" w:lineRule="auto"/>
        <w:jc w:val="center"/>
        <w:rPr>
          <w:rFonts w:ascii="Calibri" w:eastAsia="Calibri" w:hAnsi="Calibri" w:cs="Times New Roman"/>
          <w:b/>
          <w:szCs w:val="28"/>
        </w:rPr>
      </w:pPr>
    </w:p>
    <w:p w14:paraId="2EA2707A"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8508105" w:displacedByCustomXml="next"/>
    <w:bookmarkStart w:id="5" w:name="_Toc449106078" w:displacedByCustomXml="next"/>
    <w:bookmarkStart w:id="6" w:name="_Toc497146967" w:displacedByCustomXml="next"/>
    <w:bookmarkStart w:id="7" w:name="_Toc497207963" w:displacedByCustomXml="next"/>
    <w:sdt>
      <w:sdtPr>
        <w:rPr>
          <w:lang w:val="es-ES"/>
        </w:rPr>
        <w:id w:val="-818871519"/>
        <w:docPartObj>
          <w:docPartGallery w:val="Table of Contents"/>
          <w:docPartUnique/>
        </w:docPartObj>
      </w:sdtPr>
      <w:sdtEndPr>
        <w:rPr>
          <w:bCs/>
        </w:rPr>
      </w:sdtEndPr>
      <w:sdtContent>
        <w:p w14:paraId="28C1B949"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7"/>
          <w:bookmarkEnd w:id="6"/>
          <w:bookmarkEnd w:id="5"/>
          <w:bookmarkEnd w:id="4"/>
        </w:p>
        <w:p w14:paraId="4F410C13" w14:textId="75F59562" w:rsidR="002F60FA"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0D791C88" w14:textId="14C936A5" w:rsidR="002F60FA" w:rsidRDefault="00171BEB">
          <w:pPr>
            <w:pStyle w:val="TDC1"/>
            <w:tabs>
              <w:tab w:val="left" w:pos="440"/>
              <w:tab w:val="right" w:leader="dot" w:pos="9962"/>
            </w:tabs>
            <w:rPr>
              <w:rFonts w:eastAsiaTheme="minorEastAsia"/>
              <w:noProof/>
              <w:lang w:eastAsia="es-CL"/>
            </w:rPr>
          </w:pPr>
          <w:hyperlink w:anchor="_Toc58508106" w:history="1">
            <w:r w:rsidR="002F60FA" w:rsidRPr="00C15B5B">
              <w:rPr>
                <w:rStyle w:val="Hipervnculo"/>
                <w:noProof/>
              </w:rPr>
              <w:t>1</w:t>
            </w:r>
            <w:r w:rsidR="002F60FA">
              <w:rPr>
                <w:rFonts w:eastAsiaTheme="minorEastAsia"/>
                <w:noProof/>
                <w:lang w:eastAsia="es-CL"/>
              </w:rPr>
              <w:tab/>
            </w:r>
            <w:r w:rsidR="002F60FA" w:rsidRPr="00C15B5B">
              <w:rPr>
                <w:rStyle w:val="Hipervnculo"/>
                <w:noProof/>
              </w:rPr>
              <w:t>RESUMEN.</w:t>
            </w:r>
            <w:r w:rsidR="002F60FA">
              <w:rPr>
                <w:noProof/>
                <w:webHidden/>
              </w:rPr>
              <w:tab/>
            </w:r>
            <w:r w:rsidR="002F60FA">
              <w:rPr>
                <w:noProof/>
                <w:webHidden/>
              </w:rPr>
              <w:fldChar w:fldCharType="begin"/>
            </w:r>
            <w:r w:rsidR="002F60FA">
              <w:rPr>
                <w:noProof/>
                <w:webHidden/>
              </w:rPr>
              <w:instrText xml:space="preserve"> PAGEREF _Toc58508106 \h </w:instrText>
            </w:r>
            <w:r w:rsidR="002F60FA">
              <w:rPr>
                <w:noProof/>
                <w:webHidden/>
              </w:rPr>
            </w:r>
            <w:r w:rsidR="002F60FA">
              <w:rPr>
                <w:noProof/>
                <w:webHidden/>
              </w:rPr>
              <w:fldChar w:fldCharType="separate"/>
            </w:r>
            <w:r w:rsidR="00080221">
              <w:rPr>
                <w:noProof/>
                <w:webHidden/>
              </w:rPr>
              <w:t>2</w:t>
            </w:r>
            <w:r w:rsidR="002F60FA">
              <w:rPr>
                <w:noProof/>
                <w:webHidden/>
              </w:rPr>
              <w:fldChar w:fldCharType="end"/>
            </w:r>
          </w:hyperlink>
        </w:p>
        <w:p w14:paraId="7A4848E5" w14:textId="2E248066" w:rsidR="002F60FA" w:rsidRDefault="00171BEB">
          <w:pPr>
            <w:pStyle w:val="TDC1"/>
            <w:tabs>
              <w:tab w:val="left" w:pos="440"/>
              <w:tab w:val="right" w:leader="dot" w:pos="9962"/>
            </w:tabs>
            <w:rPr>
              <w:rFonts w:eastAsiaTheme="minorEastAsia"/>
              <w:noProof/>
              <w:lang w:eastAsia="es-CL"/>
            </w:rPr>
          </w:pPr>
          <w:hyperlink w:anchor="_Toc58508107" w:history="1">
            <w:r w:rsidR="002F60FA" w:rsidRPr="00C15B5B">
              <w:rPr>
                <w:rStyle w:val="Hipervnculo"/>
                <w:noProof/>
              </w:rPr>
              <w:t>2</w:t>
            </w:r>
            <w:r w:rsidR="002F60FA">
              <w:rPr>
                <w:rFonts w:eastAsiaTheme="minorEastAsia"/>
                <w:noProof/>
                <w:lang w:eastAsia="es-CL"/>
              </w:rPr>
              <w:tab/>
            </w:r>
            <w:r w:rsidR="002F60FA" w:rsidRPr="00C15B5B">
              <w:rPr>
                <w:rStyle w:val="Hipervnculo"/>
                <w:noProof/>
              </w:rPr>
              <w:t>IDENTIFICACIÓN DE LA UNIDAD FISCALIZABLE.</w:t>
            </w:r>
            <w:r w:rsidR="002F60FA">
              <w:rPr>
                <w:noProof/>
                <w:webHidden/>
              </w:rPr>
              <w:tab/>
            </w:r>
            <w:r w:rsidR="002F60FA">
              <w:rPr>
                <w:noProof/>
                <w:webHidden/>
              </w:rPr>
              <w:fldChar w:fldCharType="begin"/>
            </w:r>
            <w:r w:rsidR="002F60FA">
              <w:rPr>
                <w:noProof/>
                <w:webHidden/>
              </w:rPr>
              <w:instrText xml:space="preserve"> PAGEREF _Toc58508107 \h </w:instrText>
            </w:r>
            <w:r w:rsidR="002F60FA">
              <w:rPr>
                <w:noProof/>
                <w:webHidden/>
              </w:rPr>
            </w:r>
            <w:r w:rsidR="002F60FA">
              <w:rPr>
                <w:noProof/>
                <w:webHidden/>
              </w:rPr>
              <w:fldChar w:fldCharType="separate"/>
            </w:r>
            <w:r w:rsidR="00080221">
              <w:rPr>
                <w:noProof/>
                <w:webHidden/>
              </w:rPr>
              <w:t>3</w:t>
            </w:r>
            <w:r w:rsidR="002F60FA">
              <w:rPr>
                <w:noProof/>
                <w:webHidden/>
              </w:rPr>
              <w:fldChar w:fldCharType="end"/>
            </w:r>
          </w:hyperlink>
        </w:p>
        <w:p w14:paraId="1F757595" w14:textId="4CC771F1" w:rsidR="002F60FA" w:rsidRDefault="00171BEB">
          <w:pPr>
            <w:pStyle w:val="TDC1"/>
            <w:tabs>
              <w:tab w:val="left" w:pos="440"/>
              <w:tab w:val="right" w:leader="dot" w:pos="9962"/>
            </w:tabs>
            <w:rPr>
              <w:rFonts w:eastAsiaTheme="minorEastAsia"/>
              <w:noProof/>
              <w:lang w:eastAsia="es-CL"/>
            </w:rPr>
          </w:pPr>
          <w:hyperlink w:anchor="_Toc58508110" w:history="1">
            <w:r w:rsidR="002F60FA" w:rsidRPr="00C15B5B">
              <w:rPr>
                <w:rStyle w:val="Hipervnculo"/>
                <w:noProof/>
              </w:rPr>
              <w:t>3</w:t>
            </w:r>
            <w:r w:rsidR="002F60FA">
              <w:rPr>
                <w:rFonts w:eastAsiaTheme="minorEastAsia"/>
                <w:noProof/>
                <w:lang w:eastAsia="es-CL"/>
              </w:rPr>
              <w:tab/>
            </w:r>
            <w:r w:rsidR="002F60FA" w:rsidRPr="00C15B5B">
              <w:rPr>
                <w:rStyle w:val="Hipervnculo"/>
                <w:noProof/>
              </w:rPr>
              <w:t>INSTRUMENTOS DE CARÁCTER AMBIENTAL FISCALIZADOS.</w:t>
            </w:r>
            <w:r w:rsidR="002F60FA">
              <w:rPr>
                <w:noProof/>
                <w:webHidden/>
              </w:rPr>
              <w:tab/>
            </w:r>
            <w:r w:rsidR="002F60FA">
              <w:rPr>
                <w:noProof/>
                <w:webHidden/>
              </w:rPr>
              <w:fldChar w:fldCharType="begin"/>
            </w:r>
            <w:r w:rsidR="002F60FA">
              <w:rPr>
                <w:noProof/>
                <w:webHidden/>
              </w:rPr>
              <w:instrText xml:space="preserve"> PAGEREF _Toc58508110 \h </w:instrText>
            </w:r>
            <w:r w:rsidR="002F60FA">
              <w:rPr>
                <w:noProof/>
                <w:webHidden/>
              </w:rPr>
            </w:r>
            <w:r w:rsidR="002F60FA">
              <w:rPr>
                <w:noProof/>
                <w:webHidden/>
              </w:rPr>
              <w:fldChar w:fldCharType="separate"/>
            </w:r>
            <w:r w:rsidR="00080221">
              <w:rPr>
                <w:noProof/>
                <w:webHidden/>
              </w:rPr>
              <w:t>6</w:t>
            </w:r>
            <w:r w:rsidR="002F60FA">
              <w:rPr>
                <w:noProof/>
                <w:webHidden/>
              </w:rPr>
              <w:fldChar w:fldCharType="end"/>
            </w:r>
          </w:hyperlink>
        </w:p>
        <w:p w14:paraId="782CA393" w14:textId="19714106" w:rsidR="002F60FA" w:rsidRDefault="00171BEB">
          <w:pPr>
            <w:pStyle w:val="TDC1"/>
            <w:tabs>
              <w:tab w:val="left" w:pos="440"/>
              <w:tab w:val="right" w:leader="dot" w:pos="9962"/>
            </w:tabs>
            <w:rPr>
              <w:rFonts w:eastAsiaTheme="minorEastAsia"/>
              <w:noProof/>
              <w:lang w:eastAsia="es-CL"/>
            </w:rPr>
          </w:pPr>
          <w:hyperlink w:anchor="_Toc58508111" w:history="1">
            <w:r w:rsidR="002F60FA" w:rsidRPr="00C15B5B">
              <w:rPr>
                <w:rStyle w:val="Hipervnculo"/>
                <w:noProof/>
              </w:rPr>
              <w:t>4</w:t>
            </w:r>
            <w:r w:rsidR="002F60FA">
              <w:rPr>
                <w:rFonts w:eastAsiaTheme="minorEastAsia"/>
                <w:noProof/>
                <w:lang w:eastAsia="es-CL"/>
              </w:rPr>
              <w:tab/>
            </w:r>
            <w:r w:rsidR="002F60FA" w:rsidRPr="00C15B5B">
              <w:rPr>
                <w:rStyle w:val="Hipervnculo"/>
                <w:noProof/>
              </w:rPr>
              <w:t>ANTECEDENTES DE LA ACTIVIDAD DE FISCALIZACIÓN.</w:t>
            </w:r>
            <w:r w:rsidR="002F60FA">
              <w:rPr>
                <w:noProof/>
                <w:webHidden/>
              </w:rPr>
              <w:tab/>
            </w:r>
            <w:r w:rsidR="002F60FA">
              <w:rPr>
                <w:noProof/>
                <w:webHidden/>
              </w:rPr>
              <w:fldChar w:fldCharType="begin"/>
            </w:r>
            <w:r w:rsidR="002F60FA">
              <w:rPr>
                <w:noProof/>
                <w:webHidden/>
              </w:rPr>
              <w:instrText xml:space="preserve"> PAGEREF _Toc58508111 \h </w:instrText>
            </w:r>
            <w:r w:rsidR="002F60FA">
              <w:rPr>
                <w:noProof/>
                <w:webHidden/>
              </w:rPr>
            </w:r>
            <w:r w:rsidR="002F60FA">
              <w:rPr>
                <w:noProof/>
                <w:webHidden/>
              </w:rPr>
              <w:fldChar w:fldCharType="separate"/>
            </w:r>
            <w:r w:rsidR="00080221">
              <w:rPr>
                <w:noProof/>
                <w:webHidden/>
              </w:rPr>
              <w:t>6</w:t>
            </w:r>
            <w:r w:rsidR="002F60FA">
              <w:rPr>
                <w:noProof/>
                <w:webHidden/>
              </w:rPr>
              <w:fldChar w:fldCharType="end"/>
            </w:r>
          </w:hyperlink>
        </w:p>
        <w:p w14:paraId="2CB9CCB9" w14:textId="0D225543" w:rsidR="002F60FA" w:rsidRDefault="00171BEB">
          <w:pPr>
            <w:pStyle w:val="TDC1"/>
            <w:tabs>
              <w:tab w:val="left" w:pos="440"/>
              <w:tab w:val="right" w:leader="dot" w:pos="9962"/>
            </w:tabs>
            <w:rPr>
              <w:rFonts w:eastAsiaTheme="minorEastAsia"/>
              <w:noProof/>
              <w:lang w:eastAsia="es-CL"/>
            </w:rPr>
          </w:pPr>
          <w:hyperlink w:anchor="_Toc58508120" w:history="1">
            <w:r w:rsidR="002F60FA" w:rsidRPr="00C15B5B">
              <w:rPr>
                <w:rStyle w:val="Hipervnculo"/>
                <w:noProof/>
              </w:rPr>
              <w:t>5</w:t>
            </w:r>
            <w:r w:rsidR="002F60FA">
              <w:rPr>
                <w:rFonts w:eastAsiaTheme="minorEastAsia"/>
                <w:noProof/>
                <w:lang w:eastAsia="es-CL"/>
              </w:rPr>
              <w:tab/>
            </w:r>
            <w:r w:rsidR="002F60FA" w:rsidRPr="00C15B5B">
              <w:rPr>
                <w:rStyle w:val="Hipervnculo"/>
                <w:noProof/>
              </w:rPr>
              <w:t>HECHOS CONSTATADOS.</w:t>
            </w:r>
            <w:r w:rsidR="002F60FA">
              <w:rPr>
                <w:noProof/>
                <w:webHidden/>
              </w:rPr>
              <w:tab/>
            </w:r>
            <w:r w:rsidR="002F60FA">
              <w:rPr>
                <w:noProof/>
                <w:webHidden/>
              </w:rPr>
              <w:fldChar w:fldCharType="begin"/>
            </w:r>
            <w:r w:rsidR="002F60FA">
              <w:rPr>
                <w:noProof/>
                <w:webHidden/>
              </w:rPr>
              <w:instrText xml:space="preserve"> PAGEREF _Toc58508120 \h </w:instrText>
            </w:r>
            <w:r w:rsidR="002F60FA">
              <w:rPr>
                <w:noProof/>
                <w:webHidden/>
              </w:rPr>
            </w:r>
            <w:r w:rsidR="002F60FA">
              <w:rPr>
                <w:noProof/>
                <w:webHidden/>
              </w:rPr>
              <w:fldChar w:fldCharType="separate"/>
            </w:r>
            <w:r w:rsidR="00080221">
              <w:rPr>
                <w:noProof/>
                <w:webHidden/>
              </w:rPr>
              <w:t>8</w:t>
            </w:r>
            <w:r w:rsidR="002F60FA">
              <w:rPr>
                <w:noProof/>
                <w:webHidden/>
              </w:rPr>
              <w:fldChar w:fldCharType="end"/>
            </w:r>
          </w:hyperlink>
        </w:p>
        <w:p w14:paraId="3BA876FB" w14:textId="677D1AB9" w:rsidR="002F60FA" w:rsidRDefault="00171BEB">
          <w:pPr>
            <w:pStyle w:val="TDC1"/>
            <w:tabs>
              <w:tab w:val="left" w:pos="440"/>
              <w:tab w:val="right" w:leader="dot" w:pos="9962"/>
            </w:tabs>
            <w:rPr>
              <w:rFonts w:eastAsiaTheme="minorEastAsia"/>
              <w:noProof/>
              <w:lang w:eastAsia="es-CL"/>
            </w:rPr>
          </w:pPr>
          <w:hyperlink w:anchor="_Toc58508130" w:history="1">
            <w:r w:rsidR="002F60FA" w:rsidRPr="00C15B5B">
              <w:rPr>
                <w:rStyle w:val="Hipervnculo"/>
                <w:noProof/>
              </w:rPr>
              <w:t>6</w:t>
            </w:r>
            <w:r w:rsidR="002F60FA">
              <w:rPr>
                <w:rFonts w:eastAsiaTheme="minorEastAsia"/>
                <w:noProof/>
                <w:lang w:eastAsia="es-CL"/>
              </w:rPr>
              <w:tab/>
            </w:r>
            <w:r w:rsidR="002F60FA" w:rsidRPr="00C15B5B">
              <w:rPr>
                <w:rStyle w:val="Hipervnculo"/>
                <w:noProof/>
              </w:rPr>
              <w:t>CONCLUSIONES.</w:t>
            </w:r>
            <w:r w:rsidR="002F60FA">
              <w:rPr>
                <w:noProof/>
                <w:webHidden/>
              </w:rPr>
              <w:tab/>
            </w:r>
            <w:r w:rsidR="002F60FA">
              <w:rPr>
                <w:noProof/>
                <w:webHidden/>
              </w:rPr>
              <w:fldChar w:fldCharType="begin"/>
            </w:r>
            <w:r w:rsidR="002F60FA">
              <w:rPr>
                <w:noProof/>
                <w:webHidden/>
              </w:rPr>
              <w:instrText xml:space="preserve"> PAGEREF _Toc58508130 \h </w:instrText>
            </w:r>
            <w:r w:rsidR="002F60FA">
              <w:rPr>
                <w:noProof/>
                <w:webHidden/>
              </w:rPr>
            </w:r>
            <w:r w:rsidR="002F60FA">
              <w:rPr>
                <w:noProof/>
                <w:webHidden/>
              </w:rPr>
              <w:fldChar w:fldCharType="separate"/>
            </w:r>
            <w:r w:rsidR="00080221">
              <w:rPr>
                <w:noProof/>
                <w:webHidden/>
              </w:rPr>
              <w:t>20</w:t>
            </w:r>
            <w:r w:rsidR="002F60FA">
              <w:rPr>
                <w:noProof/>
                <w:webHidden/>
              </w:rPr>
              <w:fldChar w:fldCharType="end"/>
            </w:r>
          </w:hyperlink>
        </w:p>
        <w:p w14:paraId="48E93E65" w14:textId="05B284E0" w:rsidR="002F60FA" w:rsidRDefault="00171BEB">
          <w:pPr>
            <w:pStyle w:val="TDC1"/>
            <w:tabs>
              <w:tab w:val="left" w:pos="440"/>
              <w:tab w:val="right" w:leader="dot" w:pos="9962"/>
            </w:tabs>
            <w:rPr>
              <w:rFonts w:eastAsiaTheme="minorEastAsia"/>
              <w:noProof/>
              <w:lang w:eastAsia="es-CL"/>
            </w:rPr>
          </w:pPr>
          <w:hyperlink w:anchor="_Toc58508131" w:history="1">
            <w:r w:rsidR="002F60FA" w:rsidRPr="00C15B5B">
              <w:rPr>
                <w:rStyle w:val="Hipervnculo"/>
                <w:noProof/>
              </w:rPr>
              <w:t>7</w:t>
            </w:r>
            <w:r w:rsidR="002F60FA">
              <w:rPr>
                <w:rFonts w:eastAsiaTheme="minorEastAsia"/>
                <w:noProof/>
                <w:lang w:eastAsia="es-CL"/>
              </w:rPr>
              <w:tab/>
            </w:r>
            <w:r w:rsidR="002F60FA" w:rsidRPr="00C15B5B">
              <w:rPr>
                <w:rStyle w:val="Hipervnculo"/>
                <w:noProof/>
              </w:rPr>
              <w:t>ANEXOS</w:t>
            </w:r>
            <w:r w:rsidR="002F60FA">
              <w:rPr>
                <w:noProof/>
                <w:webHidden/>
              </w:rPr>
              <w:tab/>
            </w:r>
            <w:r w:rsidR="002F60FA">
              <w:rPr>
                <w:noProof/>
                <w:webHidden/>
              </w:rPr>
              <w:fldChar w:fldCharType="begin"/>
            </w:r>
            <w:r w:rsidR="002F60FA">
              <w:rPr>
                <w:noProof/>
                <w:webHidden/>
              </w:rPr>
              <w:instrText xml:space="preserve"> PAGEREF _Toc58508131 \h </w:instrText>
            </w:r>
            <w:r w:rsidR="002F60FA">
              <w:rPr>
                <w:noProof/>
                <w:webHidden/>
              </w:rPr>
            </w:r>
            <w:r w:rsidR="002F60FA">
              <w:rPr>
                <w:noProof/>
                <w:webHidden/>
              </w:rPr>
              <w:fldChar w:fldCharType="separate"/>
            </w:r>
            <w:r w:rsidR="00080221">
              <w:rPr>
                <w:noProof/>
                <w:webHidden/>
              </w:rPr>
              <w:t>21</w:t>
            </w:r>
            <w:r w:rsidR="002F60FA">
              <w:rPr>
                <w:noProof/>
                <w:webHidden/>
              </w:rPr>
              <w:fldChar w:fldCharType="end"/>
            </w:r>
          </w:hyperlink>
        </w:p>
        <w:p w14:paraId="29DD7984" w14:textId="370B7FE9" w:rsidR="007A7DEB" w:rsidRPr="007A7DEB" w:rsidRDefault="007A7DEB" w:rsidP="007A7DEB">
          <w:pPr>
            <w:spacing w:line="240" w:lineRule="auto"/>
          </w:pPr>
          <w:r w:rsidRPr="007A7DEB">
            <w:rPr>
              <w:b/>
              <w:bCs/>
              <w:lang w:val="es-ES"/>
            </w:rPr>
            <w:fldChar w:fldCharType="end"/>
          </w:r>
        </w:p>
      </w:sdtContent>
    </w:sdt>
    <w:p w14:paraId="308B9392" w14:textId="77777777" w:rsidR="007A7DEB" w:rsidRPr="004438A3" w:rsidRDefault="007A7DEB" w:rsidP="007A7DEB">
      <w:pPr>
        <w:spacing w:after="0" w:line="240" w:lineRule="auto"/>
        <w:jc w:val="center"/>
        <w:rPr>
          <w:rFonts w:ascii="Calibri" w:eastAsia="Calibri" w:hAnsi="Calibri" w:cs="Calibri"/>
          <w:b/>
          <w:sz w:val="20"/>
          <w:szCs w:val="20"/>
        </w:rPr>
      </w:pPr>
    </w:p>
    <w:p w14:paraId="75A920FA" w14:textId="77777777" w:rsidR="00D14AAD" w:rsidRPr="004438A3" w:rsidRDefault="00D14AAD" w:rsidP="007A7DEB">
      <w:pPr>
        <w:spacing w:after="0" w:line="240" w:lineRule="auto"/>
        <w:jc w:val="center"/>
        <w:rPr>
          <w:rFonts w:ascii="Calibri" w:eastAsia="Calibri" w:hAnsi="Calibri" w:cs="Calibri"/>
          <w:b/>
          <w:sz w:val="20"/>
          <w:szCs w:val="20"/>
        </w:rPr>
      </w:pPr>
    </w:p>
    <w:p w14:paraId="746307F6" w14:textId="77777777" w:rsidR="00D14AAD" w:rsidRPr="004438A3" w:rsidRDefault="00D14AAD" w:rsidP="007A7DEB">
      <w:pPr>
        <w:spacing w:after="0" w:line="240" w:lineRule="auto"/>
        <w:jc w:val="center"/>
        <w:rPr>
          <w:rFonts w:ascii="Calibri" w:eastAsia="Calibri" w:hAnsi="Calibri" w:cs="Calibri"/>
          <w:b/>
          <w:sz w:val="20"/>
          <w:szCs w:val="20"/>
        </w:rPr>
      </w:pPr>
    </w:p>
    <w:p w14:paraId="16354D00" w14:textId="77777777" w:rsidR="00D14AAD" w:rsidRPr="004438A3" w:rsidRDefault="00D14AAD" w:rsidP="007A7DEB">
      <w:pPr>
        <w:spacing w:after="0" w:line="240" w:lineRule="auto"/>
        <w:jc w:val="center"/>
        <w:rPr>
          <w:rFonts w:ascii="Calibri" w:eastAsia="Calibri" w:hAnsi="Calibri" w:cs="Calibri"/>
          <w:b/>
          <w:sz w:val="20"/>
          <w:szCs w:val="20"/>
        </w:rPr>
      </w:pPr>
    </w:p>
    <w:p w14:paraId="15D7AA61" w14:textId="77777777" w:rsidR="00D14AAD" w:rsidRPr="004438A3" w:rsidRDefault="00D14AAD" w:rsidP="007A7DEB">
      <w:pPr>
        <w:spacing w:after="0" w:line="240" w:lineRule="auto"/>
        <w:jc w:val="center"/>
        <w:rPr>
          <w:rFonts w:ascii="Calibri" w:eastAsia="Calibri" w:hAnsi="Calibri" w:cs="Calibri"/>
          <w:b/>
          <w:sz w:val="20"/>
          <w:szCs w:val="20"/>
        </w:rPr>
      </w:pPr>
    </w:p>
    <w:p w14:paraId="0DB0199E" w14:textId="77777777" w:rsidR="00D14AAD" w:rsidRPr="004438A3" w:rsidRDefault="00D14AAD" w:rsidP="007A7DEB">
      <w:pPr>
        <w:spacing w:after="0" w:line="240" w:lineRule="auto"/>
        <w:jc w:val="center"/>
        <w:rPr>
          <w:rFonts w:ascii="Calibri" w:eastAsia="Calibri" w:hAnsi="Calibri" w:cs="Calibri"/>
          <w:b/>
          <w:sz w:val="20"/>
          <w:szCs w:val="20"/>
        </w:rPr>
      </w:pPr>
    </w:p>
    <w:p w14:paraId="37D375BA" w14:textId="77777777" w:rsidR="00D14AAD" w:rsidRDefault="00D14AAD" w:rsidP="007A7DEB">
      <w:pPr>
        <w:spacing w:after="0" w:line="240" w:lineRule="auto"/>
        <w:jc w:val="center"/>
        <w:rPr>
          <w:rFonts w:ascii="Calibri" w:eastAsia="Calibri" w:hAnsi="Calibri" w:cs="Calibri"/>
          <w:b/>
          <w:sz w:val="20"/>
          <w:szCs w:val="20"/>
        </w:rPr>
      </w:pPr>
    </w:p>
    <w:p w14:paraId="4658244E" w14:textId="77777777" w:rsidR="004438A3" w:rsidRDefault="004438A3" w:rsidP="007A7DEB">
      <w:pPr>
        <w:spacing w:after="0" w:line="240" w:lineRule="auto"/>
        <w:jc w:val="center"/>
        <w:rPr>
          <w:rFonts w:ascii="Calibri" w:eastAsia="Calibri" w:hAnsi="Calibri" w:cs="Calibri"/>
          <w:b/>
          <w:sz w:val="20"/>
          <w:szCs w:val="20"/>
        </w:rPr>
      </w:pPr>
    </w:p>
    <w:p w14:paraId="3E75A5F8" w14:textId="77777777" w:rsidR="004438A3" w:rsidRDefault="004438A3" w:rsidP="007A7DEB">
      <w:pPr>
        <w:spacing w:after="0" w:line="240" w:lineRule="auto"/>
        <w:jc w:val="center"/>
        <w:rPr>
          <w:rFonts w:ascii="Calibri" w:eastAsia="Calibri" w:hAnsi="Calibri" w:cs="Calibri"/>
          <w:b/>
          <w:sz w:val="20"/>
          <w:szCs w:val="20"/>
        </w:rPr>
      </w:pPr>
    </w:p>
    <w:p w14:paraId="426CE892" w14:textId="77777777" w:rsidR="004438A3" w:rsidRDefault="004438A3" w:rsidP="007A7DEB">
      <w:pPr>
        <w:spacing w:after="0" w:line="240" w:lineRule="auto"/>
        <w:jc w:val="center"/>
        <w:rPr>
          <w:rFonts w:ascii="Calibri" w:eastAsia="Calibri" w:hAnsi="Calibri" w:cs="Calibri"/>
          <w:b/>
          <w:sz w:val="20"/>
          <w:szCs w:val="20"/>
        </w:rPr>
      </w:pPr>
    </w:p>
    <w:p w14:paraId="6722FBD5" w14:textId="77777777" w:rsidR="004438A3" w:rsidRDefault="004438A3" w:rsidP="007A7DEB">
      <w:pPr>
        <w:spacing w:after="0" w:line="240" w:lineRule="auto"/>
        <w:jc w:val="center"/>
        <w:rPr>
          <w:rFonts w:ascii="Calibri" w:eastAsia="Calibri" w:hAnsi="Calibri" w:cs="Calibri"/>
          <w:b/>
          <w:sz w:val="20"/>
          <w:szCs w:val="20"/>
        </w:rPr>
      </w:pPr>
    </w:p>
    <w:p w14:paraId="44240F91" w14:textId="77777777" w:rsidR="00D8020F" w:rsidRDefault="00D8020F" w:rsidP="007A7DEB">
      <w:pPr>
        <w:spacing w:after="0" w:line="240" w:lineRule="auto"/>
        <w:jc w:val="center"/>
        <w:rPr>
          <w:rFonts w:ascii="Calibri" w:eastAsia="Calibri" w:hAnsi="Calibri" w:cs="Calibri"/>
          <w:b/>
          <w:sz w:val="20"/>
          <w:szCs w:val="20"/>
        </w:rPr>
      </w:pPr>
    </w:p>
    <w:p w14:paraId="36760AD0" w14:textId="77777777" w:rsidR="00D8020F" w:rsidRDefault="00D8020F" w:rsidP="007A7DEB">
      <w:pPr>
        <w:spacing w:after="0" w:line="240" w:lineRule="auto"/>
        <w:jc w:val="center"/>
        <w:rPr>
          <w:rFonts w:ascii="Calibri" w:eastAsia="Calibri" w:hAnsi="Calibri" w:cs="Calibri"/>
          <w:b/>
          <w:sz w:val="20"/>
          <w:szCs w:val="20"/>
        </w:rPr>
      </w:pPr>
    </w:p>
    <w:p w14:paraId="69899EEF" w14:textId="77777777" w:rsidR="00D8020F" w:rsidRDefault="00D8020F" w:rsidP="007A7DEB">
      <w:pPr>
        <w:spacing w:after="0" w:line="240" w:lineRule="auto"/>
        <w:jc w:val="center"/>
        <w:rPr>
          <w:rFonts w:ascii="Calibri" w:eastAsia="Calibri" w:hAnsi="Calibri" w:cs="Calibri"/>
          <w:b/>
          <w:sz w:val="20"/>
          <w:szCs w:val="20"/>
        </w:rPr>
      </w:pPr>
    </w:p>
    <w:p w14:paraId="5FA31AB4" w14:textId="77777777" w:rsidR="00D8020F" w:rsidRDefault="00D8020F" w:rsidP="007A7DEB">
      <w:pPr>
        <w:spacing w:after="0" w:line="240" w:lineRule="auto"/>
        <w:jc w:val="center"/>
        <w:rPr>
          <w:rFonts w:ascii="Calibri" w:eastAsia="Calibri" w:hAnsi="Calibri" w:cs="Calibri"/>
          <w:b/>
          <w:sz w:val="20"/>
          <w:szCs w:val="20"/>
        </w:rPr>
      </w:pPr>
    </w:p>
    <w:p w14:paraId="0F444A1A" w14:textId="77777777" w:rsidR="00D8020F" w:rsidRDefault="00D8020F" w:rsidP="007A7DEB">
      <w:pPr>
        <w:spacing w:after="0" w:line="240" w:lineRule="auto"/>
        <w:jc w:val="center"/>
        <w:rPr>
          <w:rFonts w:ascii="Calibri" w:eastAsia="Calibri" w:hAnsi="Calibri" w:cs="Calibri"/>
          <w:b/>
          <w:sz w:val="20"/>
          <w:szCs w:val="20"/>
        </w:rPr>
      </w:pPr>
    </w:p>
    <w:p w14:paraId="49DB91B3" w14:textId="77777777" w:rsidR="00D8020F" w:rsidRDefault="00D8020F" w:rsidP="007A7DEB">
      <w:pPr>
        <w:spacing w:after="0" w:line="240" w:lineRule="auto"/>
        <w:jc w:val="center"/>
        <w:rPr>
          <w:rFonts w:ascii="Calibri" w:eastAsia="Calibri" w:hAnsi="Calibri" w:cs="Calibri"/>
          <w:b/>
          <w:sz w:val="20"/>
          <w:szCs w:val="20"/>
        </w:rPr>
      </w:pPr>
    </w:p>
    <w:p w14:paraId="07715A18" w14:textId="3C1CF43B" w:rsidR="00D8020F" w:rsidRDefault="00D8020F" w:rsidP="007A7DEB">
      <w:pPr>
        <w:spacing w:after="0" w:line="240" w:lineRule="auto"/>
        <w:jc w:val="center"/>
        <w:rPr>
          <w:rFonts w:ascii="Calibri" w:eastAsia="Calibri" w:hAnsi="Calibri" w:cs="Calibri"/>
          <w:b/>
          <w:sz w:val="20"/>
          <w:szCs w:val="20"/>
        </w:rPr>
      </w:pPr>
    </w:p>
    <w:p w14:paraId="3DD257F8" w14:textId="4985AB72" w:rsidR="002F60FA" w:rsidRDefault="002F60FA" w:rsidP="007A7DEB">
      <w:pPr>
        <w:spacing w:after="0" w:line="240" w:lineRule="auto"/>
        <w:jc w:val="center"/>
        <w:rPr>
          <w:rFonts w:ascii="Calibri" w:eastAsia="Calibri" w:hAnsi="Calibri" w:cs="Calibri"/>
          <w:b/>
          <w:sz w:val="20"/>
          <w:szCs w:val="20"/>
        </w:rPr>
      </w:pPr>
    </w:p>
    <w:p w14:paraId="280F12E7" w14:textId="6554DD44" w:rsidR="002F60FA" w:rsidRDefault="002F60FA" w:rsidP="007A7DEB">
      <w:pPr>
        <w:spacing w:after="0" w:line="240" w:lineRule="auto"/>
        <w:jc w:val="center"/>
        <w:rPr>
          <w:rFonts w:ascii="Calibri" w:eastAsia="Calibri" w:hAnsi="Calibri" w:cs="Calibri"/>
          <w:b/>
          <w:sz w:val="20"/>
          <w:szCs w:val="20"/>
        </w:rPr>
      </w:pPr>
    </w:p>
    <w:p w14:paraId="03B96022" w14:textId="79A9B770" w:rsidR="002F60FA" w:rsidRDefault="002F60FA" w:rsidP="007A7DEB">
      <w:pPr>
        <w:spacing w:after="0" w:line="240" w:lineRule="auto"/>
        <w:jc w:val="center"/>
        <w:rPr>
          <w:rFonts w:ascii="Calibri" w:eastAsia="Calibri" w:hAnsi="Calibri" w:cs="Calibri"/>
          <w:b/>
          <w:sz w:val="20"/>
          <w:szCs w:val="20"/>
        </w:rPr>
      </w:pPr>
    </w:p>
    <w:p w14:paraId="7EEF41A3" w14:textId="3BB61775" w:rsidR="002F60FA" w:rsidRDefault="002F60FA" w:rsidP="007A7DEB">
      <w:pPr>
        <w:spacing w:after="0" w:line="240" w:lineRule="auto"/>
        <w:jc w:val="center"/>
        <w:rPr>
          <w:rFonts w:ascii="Calibri" w:eastAsia="Calibri" w:hAnsi="Calibri" w:cs="Calibri"/>
          <w:b/>
          <w:sz w:val="20"/>
          <w:szCs w:val="20"/>
        </w:rPr>
      </w:pPr>
    </w:p>
    <w:p w14:paraId="53AEA61D" w14:textId="6E2792BB" w:rsidR="002F60FA" w:rsidRDefault="002F60FA" w:rsidP="007A7DEB">
      <w:pPr>
        <w:spacing w:after="0" w:line="240" w:lineRule="auto"/>
        <w:jc w:val="center"/>
        <w:rPr>
          <w:rFonts w:ascii="Calibri" w:eastAsia="Calibri" w:hAnsi="Calibri" w:cs="Calibri"/>
          <w:b/>
          <w:sz w:val="20"/>
          <w:szCs w:val="20"/>
        </w:rPr>
      </w:pPr>
    </w:p>
    <w:p w14:paraId="7F34F4DC" w14:textId="2DA28F8A" w:rsidR="002F60FA" w:rsidRDefault="002F60FA" w:rsidP="007A7DEB">
      <w:pPr>
        <w:spacing w:after="0" w:line="240" w:lineRule="auto"/>
        <w:jc w:val="center"/>
        <w:rPr>
          <w:rFonts w:ascii="Calibri" w:eastAsia="Calibri" w:hAnsi="Calibri" w:cs="Calibri"/>
          <w:b/>
          <w:sz w:val="20"/>
          <w:szCs w:val="20"/>
        </w:rPr>
      </w:pPr>
    </w:p>
    <w:p w14:paraId="50695F19" w14:textId="7572243C" w:rsidR="002F60FA" w:rsidRDefault="002F60FA" w:rsidP="007A7DEB">
      <w:pPr>
        <w:spacing w:after="0" w:line="240" w:lineRule="auto"/>
        <w:jc w:val="center"/>
        <w:rPr>
          <w:rFonts w:ascii="Calibri" w:eastAsia="Calibri" w:hAnsi="Calibri" w:cs="Calibri"/>
          <w:b/>
          <w:sz w:val="20"/>
          <w:szCs w:val="20"/>
        </w:rPr>
      </w:pPr>
    </w:p>
    <w:p w14:paraId="36E5100D" w14:textId="0CA59F1D" w:rsidR="002F60FA" w:rsidRDefault="002F60FA" w:rsidP="007A7DEB">
      <w:pPr>
        <w:spacing w:after="0" w:line="240" w:lineRule="auto"/>
        <w:jc w:val="center"/>
        <w:rPr>
          <w:rFonts w:ascii="Calibri" w:eastAsia="Calibri" w:hAnsi="Calibri" w:cs="Calibri"/>
          <w:b/>
          <w:sz w:val="20"/>
          <w:szCs w:val="20"/>
        </w:rPr>
      </w:pPr>
    </w:p>
    <w:p w14:paraId="48D5CD96" w14:textId="4D3CDA38" w:rsidR="002F60FA" w:rsidRDefault="002F60FA" w:rsidP="007A7DEB">
      <w:pPr>
        <w:spacing w:after="0" w:line="240" w:lineRule="auto"/>
        <w:jc w:val="center"/>
        <w:rPr>
          <w:rFonts w:ascii="Calibri" w:eastAsia="Calibri" w:hAnsi="Calibri" w:cs="Calibri"/>
          <w:b/>
          <w:sz w:val="20"/>
          <w:szCs w:val="20"/>
        </w:rPr>
      </w:pPr>
    </w:p>
    <w:p w14:paraId="328C714F" w14:textId="50E3AACE" w:rsidR="002F60FA" w:rsidRDefault="002F60FA" w:rsidP="007A7DEB">
      <w:pPr>
        <w:spacing w:after="0" w:line="240" w:lineRule="auto"/>
        <w:jc w:val="center"/>
        <w:rPr>
          <w:rFonts w:ascii="Calibri" w:eastAsia="Calibri" w:hAnsi="Calibri" w:cs="Calibri"/>
          <w:b/>
          <w:sz w:val="20"/>
          <w:szCs w:val="20"/>
        </w:rPr>
      </w:pPr>
    </w:p>
    <w:p w14:paraId="491C8923" w14:textId="66C5D78F" w:rsidR="002F60FA" w:rsidRDefault="002F60FA" w:rsidP="007A7DEB">
      <w:pPr>
        <w:spacing w:after="0" w:line="240" w:lineRule="auto"/>
        <w:jc w:val="center"/>
        <w:rPr>
          <w:rFonts w:ascii="Calibri" w:eastAsia="Calibri" w:hAnsi="Calibri" w:cs="Calibri"/>
          <w:b/>
          <w:sz w:val="20"/>
          <w:szCs w:val="20"/>
        </w:rPr>
      </w:pPr>
    </w:p>
    <w:p w14:paraId="4EEB6C9A" w14:textId="38B2401D" w:rsidR="002F60FA" w:rsidRDefault="002F60FA" w:rsidP="007A7DEB">
      <w:pPr>
        <w:spacing w:after="0" w:line="240" w:lineRule="auto"/>
        <w:jc w:val="center"/>
        <w:rPr>
          <w:rFonts w:ascii="Calibri" w:eastAsia="Calibri" w:hAnsi="Calibri" w:cs="Calibri"/>
          <w:b/>
          <w:sz w:val="20"/>
          <w:szCs w:val="20"/>
        </w:rPr>
      </w:pPr>
    </w:p>
    <w:p w14:paraId="29526F27" w14:textId="5A7F041B" w:rsidR="002F60FA" w:rsidRDefault="002F60FA" w:rsidP="007A7DEB">
      <w:pPr>
        <w:spacing w:after="0" w:line="240" w:lineRule="auto"/>
        <w:jc w:val="center"/>
        <w:rPr>
          <w:rFonts w:ascii="Calibri" w:eastAsia="Calibri" w:hAnsi="Calibri" w:cs="Calibri"/>
          <w:b/>
          <w:sz w:val="20"/>
          <w:szCs w:val="20"/>
        </w:rPr>
      </w:pPr>
    </w:p>
    <w:p w14:paraId="55CD70F3" w14:textId="4572FEC2" w:rsidR="002F60FA" w:rsidRDefault="002F60FA" w:rsidP="007A7DEB">
      <w:pPr>
        <w:spacing w:after="0" w:line="240" w:lineRule="auto"/>
        <w:jc w:val="center"/>
        <w:rPr>
          <w:rFonts w:ascii="Calibri" w:eastAsia="Calibri" w:hAnsi="Calibri" w:cs="Calibri"/>
          <w:b/>
          <w:sz w:val="20"/>
          <w:szCs w:val="20"/>
        </w:rPr>
      </w:pPr>
    </w:p>
    <w:p w14:paraId="67A42234" w14:textId="77777777" w:rsidR="002F60FA" w:rsidRDefault="002F60FA" w:rsidP="007A7DEB">
      <w:pPr>
        <w:spacing w:after="0" w:line="240" w:lineRule="auto"/>
        <w:jc w:val="center"/>
        <w:rPr>
          <w:rFonts w:ascii="Calibri" w:eastAsia="Calibri" w:hAnsi="Calibri" w:cs="Calibri"/>
          <w:b/>
          <w:sz w:val="20"/>
          <w:szCs w:val="20"/>
        </w:rPr>
      </w:pPr>
    </w:p>
    <w:p w14:paraId="229A0AEF" w14:textId="77777777" w:rsidR="004438A3" w:rsidRDefault="004438A3" w:rsidP="007A7DEB">
      <w:pPr>
        <w:spacing w:after="0" w:line="240" w:lineRule="auto"/>
        <w:jc w:val="center"/>
        <w:rPr>
          <w:rFonts w:ascii="Calibri" w:eastAsia="Calibri" w:hAnsi="Calibri" w:cs="Calibri"/>
          <w:b/>
          <w:sz w:val="20"/>
          <w:szCs w:val="20"/>
        </w:rPr>
      </w:pPr>
    </w:p>
    <w:p w14:paraId="0AA23FDB" w14:textId="77777777" w:rsidR="004438A3" w:rsidRDefault="004438A3" w:rsidP="007A7DEB">
      <w:pPr>
        <w:spacing w:after="0" w:line="240" w:lineRule="auto"/>
        <w:jc w:val="center"/>
        <w:rPr>
          <w:rFonts w:ascii="Calibri" w:eastAsia="Calibri" w:hAnsi="Calibri" w:cs="Calibri"/>
          <w:b/>
          <w:sz w:val="20"/>
          <w:szCs w:val="20"/>
        </w:rPr>
      </w:pPr>
    </w:p>
    <w:p w14:paraId="0D785D8C" w14:textId="77777777" w:rsidR="004438A3" w:rsidRDefault="004438A3" w:rsidP="007A7DEB">
      <w:pPr>
        <w:spacing w:after="0" w:line="240" w:lineRule="auto"/>
        <w:jc w:val="center"/>
        <w:rPr>
          <w:rFonts w:ascii="Calibri" w:eastAsia="Calibri" w:hAnsi="Calibri" w:cs="Calibri"/>
          <w:b/>
          <w:sz w:val="20"/>
          <w:szCs w:val="20"/>
        </w:rPr>
      </w:pPr>
    </w:p>
    <w:p w14:paraId="5DA9850C" w14:textId="77777777" w:rsidR="004438A3" w:rsidRPr="004438A3" w:rsidRDefault="004438A3" w:rsidP="007A7DEB">
      <w:pPr>
        <w:spacing w:after="0" w:line="240" w:lineRule="auto"/>
        <w:jc w:val="center"/>
        <w:rPr>
          <w:rFonts w:ascii="Calibri" w:eastAsia="Calibri" w:hAnsi="Calibri" w:cs="Calibri"/>
          <w:b/>
          <w:sz w:val="20"/>
          <w:szCs w:val="20"/>
        </w:rPr>
      </w:pPr>
    </w:p>
    <w:p w14:paraId="4F271563" w14:textId="77777777" w:rsidR="00D42470" w:rsidRPr="00D42470" w:rsidRDefault="00D42470" w:rsidP="00987770">
      <w:pPr>
        <w:pStyle w:val="Ttulo1"/>
      </w:pPr>
      <w:bookmarkStart w:id="8" w:name="_Toc449085405"/>
      <w:bookmarkStart w:id="9" w:name="_Toc58508106"/>
      <w:r w:rsidRPr="00D42470">
        <w:lastRenderedPageBreak/>
        <w:t>RESUMEN</w:t>
      </w:r>
      <w:bookmarkEnd w:id="8"/>
      <w:r w:rsidR="00D8020F">
        <w:t>.</w:t>
      </w:r>
      <w:bookmarkEnd w:id="9"/>
    </w:p>
    <w:p w14:paraId="296C4A70" w14:textId="6D445F62" w:rsidR="00D42470" w:rsidRPr="008D582E" w:rsidRDefault="00D42470" w:rsidP="008D582E">
      <w:pPr>
        <w:tabs>
          <w:tab w:val="left" w:pos="1355"/>
        </w:tabs>
        <w:spacing w:after="0" w:line="240" w:lineRule="auto"/>
        <w:contextualSpacing/>
        <w:outlineLvl w:val="0"/>
        <w:rPr>
          <w:rFonts w:ascii="Calibri" w:eastAsia="Calibri" w:hAnsi="Calibri" w:cs="Calibri"/>
          <w:b/>
          <w:szCs w:val="18"/>
        </w:rPr>
      </w:pPr>
    </w:p>
    <w:p w14:paraId="3A706B80" w14:textId="52C218C3" w:rsidR="000B7E7E" w:rsidRDefault="00D42470" w:rsidP="008B60CD">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Pr="00D42470">
        <w:rPr>
          <w:rFonts w:ascii="Calibri" w:eastAsia="Calibri" w:hAnsi="Calibri" w:cs="Calibri"/>
          <w:sz w:val="20"/>
          <w:szCs w:val="20"/>
        </w:rPr>
        <w:t xml:space="preserve">junto a </w:t>
      </w:r>
      <w:r w:rsidR="00206F1C">
        <w:rPr>
          <w:rFonts w:ascii="Calibri" w:eastAsia="Calibri" w:hAnsi="Calibri" w:cs="Calibri"/>
          <w:sz w:val="20"/>
          <w:szCs w:val="20"/>
        </w:rPr>
        <w:t xml:space="preserve">la Corporación Nacional de Desarrollo </w:t>
      </w:r>
      <w:r w:rsidR="002D090C">
        <w:rPr>
          <w:rFonts w:ascii="Calibri" w:eastAsia="Calibri" w:hAnsi="Calibri" w:cs="Calibri"/>
          <w:sz w:val="20"/>
          <w:szCs w:val="20"/>
        </w:rPr>
        <w:t>Indígena</w:t>
      </w:r>
      <w:r w:rsidR="00206F1C">
        <w:rPr>
          <w:rFonts w:ascii="Calibri" w:eastAsia="Calibri" w:hAnsi="Calibri" w:cs="Calibri"/>
          <w:sz w:val="20"/>
          <w:szCs w:val="20"/>
        </w:rPr>
        <w:t xml:space="preserve"> (CONADI) </w:t>
      </w:r>
      <w:r w:rsidRPr="00D42470">
        <w:rPr>
          <w:rFonts w:ascii="Calibri" w:eastAsia="Calibri" w:hAnsi="Calibri" w:cs="Calibri"/>
          <w:sz w:val="20"/>
          <w:szCs w:val="20"/>
        </w:rPr>
        <w:t>a la unidad fiscalizable “</w:t>
      </w:r>
      <w:r w:rsidR="00206F1C">
        <w:rPr>
          <w:rFonts w:ascii="Calibri" w:eastAsia="Calibri" w:hAnsi="Calibri" w:cs="Calibri"/>
          <w:sz w:val="20"/>
          <w:szCs w:val="20"/>
        </w:rPr>
        <w:t xml:space="preserve">Loteo </w:t>
      </w:r>
      <w:r w:rsidR="00080221">
        <w:rPr>
          <w:rFonts w:ascii="Calibri" w:eastAsia="Calibri" w:hAnsi="Calibri" w:cs="Calibri"/>
          <w:sz w:val="20"/>
          <w:szCs w:val="20"/>
        </w:rPr>
        <w:t xml:space="preserve">Hacienda </w:t>
      </w:r>
      <w:r w:rsidR="00206F1C">
        <w:rPr>
          <w:rFonts w:ascii="Calibri" w:eastAsia="Calibri" w:hAnsi="Calibri" w:cs="Calibri"/>
          <w:sz w:val="20"/>
          <w:szCs w:val="20"/>
        </w:rPr>
        <w:t>Santa Maria de Labranza”</w:t>
      </w:r>
      <w:r w:rsidR="005933B2">
        <w:rPr>
          <w:rFonts w:ascii="Calibri" w:eastAsia="Calibri" w:hAnsi="Calibri" w:cs="Calibri"/>
          <w:sz w:val="20"/>
          <w:szCs w:val="20"/>
        </w:rPr>
        <w:t xml:space="preserve">, </w:t>
      </w:r>
      <w:r w:rsidR="008D582E">
        <w:rPr>
          <w:rFonts w:ascii="Calibri" w:eastAsia="Calibri" w:hAnsi="Calibri" w:cs="Calibri"/>
          <w:sz w:val="20"/>
          <w:szCs w:val="20"/>
        </w:rPr>
        <w:t>ubicado</w:t>
      </w:r>
      <w:r w:rsidR="005933B2">
        <w:rPr>
          <w:rFonts w:ascii="Calibri" w:eastAsia="Calibri" w:hAnsi="Calibri" w:cs="Calibri"/>
          <w:sz w:val="20"/>
          <w:szCs w:val="20"/>
        </w:rPr>
        <w:t xml:space="preserve"> en</w:t>
      </w:r>
      <w:r w:rsidR="00206F1C">
        <w:rPr>
          <w:rFonts w:ascii="Calibri" w:eastAsia="Calibri" w:hAnsi="Calibri" w:cs="Calibri"/>
          <w:sz w:val="20"/>
          <w:szCs w:val="20"/>
        </w:rPr>
        <w:t xml:space="preserve"> la localidad de Labranza </w:t>
      </w:r>
      <w:r w:rsidR="008D582E">
        <w:rPr>
          <w:rFonts w:ascii="Calibri" w:eastAsia="Calibri" w:hAnsi="Calibri" w:cs="Calibri"/>
          <w:sz w:val="20"/>
          <w:szCs w:val="20"/>
        </w:rPr>
        <w:t xml:space="preserve">de la </w:t>
      </w:r>
      <w:r w:rsidR="00206F1C">
        <w:rPr>
          <w:rFonts w:ascii="Calibri" w:eastAsia="Calibri" w:hAnsi="Calibri" w:cs="Calibri"/>
          <w:sz w:val="20"/>
          <w:szCs w:val="20"/>
        </w:rPr>
        <w:t xml:space="preserve">comuna de Temuco, Región de La Araucanía. </w:t>
      </w:r>
      <w:r w:rsidRPr="00D42470">
        <w:rPr>
          <w:rFonts w:ascii="Calibri" w:eastAsia="Calibri" w:hAnsi="Calibri" w:cs="Calibri"/>
          <w:sz w:val="20"/>
          <w:szCs w:val="20"/>
        </w:rPr>
        <w:t xml:space="preserve">La actividad de inspección fue desarrollada durante </w:t>
      </w:r>
      <w:r w:rsidR="00EA7A16">
        <w:rPr>
          <w:rFonts w:ascii="Calibri" w:eastAsia="Calibri" w:hAnsi="Calibri" w:cs="Calibri"/>
          <w:sz w:val="20"/>
          <w:szCs w:val="20"/>
        </w:rPr>
        <w:t xml:space="preserve">el </w:t>
      </w:r>
      <w:r w:rsidRPr="00D42470">
        <w:rPr>
          <w:rFonts w:ascii="Calibri" w:eastAsia="Calibri" w:hAnsi="Calibri" w:cs="Calibri"/>
          <w:sz w:val="20"/>
          <w:szCs w:val="20"/>
        </w:rPr>
        <w:t>día</w:t>
      </w:r>
      <w:r w:rsidR="00EA7A16">
        <w:rPr>
          <w:rFonts w:ascii="Calibri" w:eastAsia="Calibri" w:hAnsi="Calibri" w:cs="Calibri"/>
          <w:sz w:val="20"/>
          <w:szCs w:val="20"/>
        </w:rPr>
        <w:t xml:space="preserve"> 15 de julio del 2020 (</w:t>
      </w:r>
      <w:r w:rsidR="002E56E9">
        <w:rPr>
          <w:rFonts w:ascii="Calibri" w:eastAsia="Calibri" w:hAnsi="Calibri" w:cs="Calibri"/>
          <w:sz w:val="20"/>
          <w:szCs w:val="20"/>
        </w:rPr>
        <w:t>ver Anexo 1).</w:t>
      </w:r>
      <w:r w:rsidR="00D8020F">
        <w:rPr>
          <w:rFonts w:ascii="Calibri" w:eastAsia="Calibri" w:hAnsi="Calibri" w:cs="Calibri"/>
          <w:sz w:val="20"/>
          <w:szCs w:val="20"/>
        </w:rPr>
        <w:t xml:space="preserve"> </w:t>
      </w:r>
    </w:p>
    <w:p w14:paraId="05D8EBEA" w14:textId="77777777" w:rsidR="002E56E9" w:rsidRPr="00D42470" w:rsidRDefault="002E56E9" w:rsidP="008B60CD">
      <w:pPr>
        <w:spacing w:after="0" w:line="276" w:lineRule="auto"/>
        <w:jc w:val="both"/>
        <w:rPr>
          <w:rFonts w:ascii="Calibri" w:eastAsia="Calibri" w:hAnsi="Calibri" w:cs="Calibri"/>
          <w:sz w:val="20"/>
          <w:szCs w:val="20"/>
        </w:rPr>
      </w:pPr>
    </w:p>
    <w:p w14:paraId="6DDF1E63" w14:textId="47DF7724" w:rsidR="00D42470" w:rsidRDefault="00D42470" w:rsidP="008B60CD">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w:t>
      </w:r>
      <w:r w:rsidR="002E56E9">
        <w:rPr>
          <w:rFonts w:ascii="Calibri" w:eastAsia="Calibri" w:hAnsi="Calibri" w:cs="Calibri"/>
          <w:sz w:val="20"/>
          <w:szCs w:val="20"/>
        </w:rPr>
        <w:t>a u</w:t>
      </w:r>
      <w:r w:rsidRPr="00D42470">
        <w:rPr>
          <w:rFonts w:ascii="Calibri" w:eastAsia="Calibri" w:hAnsi="Calibri" w:cs="Calibri"/>
          <w:sz w:val="20"/>
          <w:szCs w:val="20"/>
        </w:rPr>
        <w:t xml:space="preserve">nidad fiscalizable </w:t>
      </w:r>
      <w:r w:rsidR="002E56E9">
        <w:rPr>
          <w:rFonts w:ascii="Calibri" w:eastAsia="Calibri" w:hAnsi="Calibri" w:cs="Calibri"/>
          <w:sz w:val="20"/>
          <w:szCs w:val="20"/>
        </w:rPr>
        <w:t xml:space="preserve">consiste </w:t>
      </w:r>
      <w:r w:rsidR="00CC0B8A">
        <w:rPr>
          <w:rFonts w:ascii="Calibri" w:eastAsia="Calibri" w:hAnsi="Calibri" w:cs="Calibri"/>
          <w:sz w:val="20"/>
          <w:szCs w:val="20"/>
        </w:rPr>
        <w:t xml:space="preserve">en la </w:t>
      </w:r>
      <w:r w:rsidR="00CC0B8A" w:rsidRPr="00CC0B8A">
        <w:rPr>
          <w:rFonts w:ascii="Calibri" w:eastAsia="Calibri" w:hAnsi="Calibri" w:cs="Calibri"/>
          <w:sz w:val="20"/>
          <w:szCs w:val="20"/>
        </w:rPr>
        <w:t>construcción de aproximadamente 3.750 viviendas en un área de 84,42 H</w:t>
      </w:r>
      <w:r w:rsidR="00A47DE6">
        <w:rPr>
          <w:rFonts w:ascii="Calibri" w:eastAsia="Calibri" w:hAnsi="Calibri" w:cs="Calibri"/>
          <w:sz w:val="20"/>
          <w:szCs w:val="20"/>
        </w:rPr>
        <w:t>a</w:t>
      </w:r>
      <w:r w:rsidR="00CC0B8A">
        <w:rPr>
          <w:rFonts w:ascii="Calibri" w:eastAsia="Calibri" w:hAnsi="Calibri" w:cs="Calibri"/>
          <w:sz w:val="20"/>
          <w:szCs w:val="20"/>
        </w:rPr>
        <w:t xml:space="preserve">, </w:t>
      </w:r>
      <w:r w:rsidR="00CC0B8A" w:rsidRPr="00CC0B8A">
        <w:rPr>
          <w:rFonts w:ascii="Calibri" w:eastAsia="Calibri" w:hAnsi="Calibri" w:cs="Calibri"/>
          <w:sz w:val="20"/>
          <w:szCs w:val="20"/>
        </w:rPr>
        <w:t>junto a áreas verdes, equipamiento comunitario y zonas de reserva.</w:t>
      </w:r>
      <w:r w:rsidR="00CC0B8A">
        <w:rPr>
          <w:rFonts w:ascii="Calibri" w:eastAsia="Calibri" w:hAnsi="Calibri" w:cs="Calibri"/>
          <w:sz w:val="20"/>
          <w:szCs w:val="20"/>
        </w:rPr>
        <w:t xml:space="preserve"> </w:t>
      </w:r>
      <w:r w:rsidR="00CC0B8A" w:rsidRPr="00CC0B8A">
        <w:rPr>
          <w:rFonts w:ascii="Calibri" w:eastAsia="Calibri" w:hAnsi="Calibri" w:cs="Calibri"/>
          <w:sz w:val="20"/>
          <w:szCs w:val="20"/>
        </w:rPr>
        <w:t>El proyecto contempla su desarrollo en diversas etapas constructivas, las cuales se desarrollarán en un período de 10 a 15 años</w:t>
      </w:r>
      <w:r w:rsidR="00CC0B8A">
        <w:rPr>
          <w:rFonts w:ascii="Calibri" w:eastAsia="Calibri" w:hAnsi="Calibri" w:cs="Calibri"/>
          <w:sz w:val="20"/>
          <w:szCs w:val="20"/>
        </w:rPr>
        <w:t xml:space="preserve">. </w:t>
      </w:r>
      <w:r w:rsidR="00A86767">
        <w:rPr>
          <w:rFonts w:ascii="Calibri" w:eastAsia="Calibri" w:hAnsi="Calibri" w:cs="Calibri"/>
          <w:sz w:val="20"/>
          <w:szCs w:val="20"/>
        </w:rPr>
        <w:t>Al momento de la inspecci</w:t>
      </w:r>
      <w:r w:rsidR="00827EBD">
        <w:rPr>
          <w:rFonts w:ascii="Calibri" w:eastAsia="Calibri" w:hAnsi="Calibri" w:cs="Calibri"/>
          <w:sz w:val="20"/>
          <w:szCs w:val="20"/>
        </w:rPr>
        <w:t>ón de la SMA</w:t>
      </w:r>
      <w:r w:rsidR="00A86767">
        <w:rPr>
          <w:rFonts w:ascii="Calibri" w:eastAsia="Calibri" w:hAnsi="Calibri" w:cs="Calibri"/>
          <w:sz w:val="20"/>
          <w:szCs w:val="20"/>
        </w:rPr>
        <w:t xml:space="preserve">, se encuentran sectores habitados y </w:t>
      </w:r>
      <w:r w:rsidR="008D582E">
        <w:rPr>
          <w:rFonts w:ascii="Calibri" w:eastAsia="Calibri" w:hAnsi="Calibri" w:cs="Calibri"/>
          <w:sz w:val="20"/>
          <w:szCs w:val="20"/>
        </w:rPr>
        <w:t xml:space="preserve">otros </w:t>
      </w:r>
      <w:r w:rsidR="00A86767">
        <w:rPr>
          <w:rFonts w:ascii="Calibri" w:eastAsia="Calibri" w:hAnsi="Calibri" w:cs="Calibri"/>
          <w:sz w:val="20"/>
          <w:szCs w:val="20"/>
        </w:rPr>
        <w:t>en construcción</w:t>
      </w:r>
      <w:r w:rsidR="008D582E">
        <w:rPr>
          <w:rFonts w:ascii="Calibri" w:eastAsia="Calibri" w:hAnsi="Calibri" w:cs="Calibri"/>
          <w:sz w:val="20"/>
          <w:szCs w:val="20"/>
        </w:rPr>
        <w:t>.</w:t>
      </w:r>
    </w:p>
    <w:p w14:paraId="239DA684" w14:textId="77777777" w:rsidR="002E56E9" w:rsidRPr="00D42470" w:rsidRDefault="002E56E9" w:rsidP="008B60CD">
      <w:pPr>
        <w:spacing w:after="0" w:line="276" w:lineRule="auto"/>
        <w:jc w:val="both"/>
        <w:rPr>
          <w:rFonts w:ascii="Calibri" w:eastAsia="Calibri" w:hAnsi="Calibri" w:cs="Calibri"/>
          <w:sz w:val="20"/>
          <w:szCs w:val="20"/>
        </w:rPr>
      </w:pPr>
    </w:p>
    <w:p w14:paraId="7209D4D1" w14:textId="11314EE8" w:rsidR="00A47DE6" w:rsidRDefault="00D42470" w:rsidP="008B60CD">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EA7A16" w:rsidRPr="00F60339">
        <w:rPr>
          <w:rFonts w:ascii="Calibri" w:eastAsia="Calibri" w:hAnsi="Calibri" w:cs="Calibri"/>
          <w:sz w:val="20"/>
          <w:szCs w:val="20"/>
        </w:rPr>
        <w:t>Afectación de sistemas de vidas y grupos</w:t>
      </w:r>
      <w:r w:rsidR="00EA7A16">
        <w:rPr>
          <w:rFonts w:ascii="Calibri" w:eastAsia="Calibri" w:hAnsi="Calibri" w:cs="Calibri"/>
          <w:sz w:val="20"/>
          <w:szCs w:val="20"/>
        </w:rPr>
        <w:t xml:space="preserve"> humanos, Control de emisiones atmosféricas, Estado de ejecución del proyecto, Intervención en sitios de interés arqueológico y Manejo de aguas lluvias.</w:t>
      </w:r>
    </w:p>
    <w:p w14:paraId="7E363EF9" w14:textId="77777777" w:rsidR="00A47DE6" w:rsidRDefault="00A47DE6" w:rsidP="008B60CD">
      <w:pPr>
        <w:spacing w:after="0" w:line="276" w:lineRule="auto"/>
        <w:jc w:val="both"/>
        <w:rPr>
          <w:rFonts w:ascii="Calibri" w:eastAsia="Calibri" w:hAnsi="Calibri" w:cs="Calibri"/>
          <w:sz w:val="20"/>
          <w:szCs w:val="20"/>
        </w:rPr>
      </w:pPr>
    </w:p>
    <w:p w14:paraId="58BB7962" w14:textId="4F0C315D" w:rsidR="00D42470" w:rsidRPr="004438A3" w:rsidRDefault="008B60CD" w:rsidP="008B60CD">
      <w:pPr>
        <w:spacing w:after="0" w:line="276" w:lineRule="auto"/>
        <w:jc w:val="both"/>
        <w:rPr>
          <w:rFonts w:ascii="Calibri" w:eastAsia="Calibri" w:hAnsi="Calibri" w:cs="Calibri"/>
          <w:sz w:val="20"/>
          <w:szCs w:val="20"/>
        </w:rPr>
      </w:pPr>
      <w:r w:rsidRPr="008B60CD">
        <w:rPr>
          <w:rFonts w:ascii="Calibri" w:eastAsia="Calibri" w:hAnsi="Calibri" w:cs="Calibri"/>
          <w:sz w:val="20"/>
          <w:szCs w:val="20"/>
        </w:rPr>
        <w:t>Los resultados de la fiscalización ambiental al proyecto</w:t>
      </w:r>
      <w:r w:rsidR="00080221">
        <w:rPr>
          <w:rFonts w:ascii="Calibri" w:eastAsia="Calibri" w:hAnsi="Calibri" w:cs="Calibri"/>
          <w:sz w:val="20"/>
          <w:szCs w:val="20"/>
        </w:rPr>
        <w:t xml:space="preserve"> inmobiliario Loteo Hacienda Santa Maria de Labranza </w:t>
      </w:r>
      <w:r w:rsidRPr="008B60CD">
        <w:rPr>
          <w:rFonts w:ascii="Calibri" w:eastAsia="Calibri" w:hAnsi="Calibri" w:cs="Calibri"/>
          <w:sz w:val="20"/>
          <w:szCs w:val="20"/>
        </w:rPr>
        <w:t xml:space="preserve">que cuenta con la calificación ambiental favorable otorgada a través de la Resolución Exenta N° </w:t>
      </w:r>
      <w:r w:rsidR="00080221">
        <w:rPr>
          <w:rFonts w:ascii="Calibri" w:eastAsia="Calibri" w:hAnsi="Calibri" w:cs="Calibri"/>
          <w:sz w:val="20"/>
          <w:szCs w:val="20"/>
        </w:rPr>
        <w:t>03</w:t>
      </w:r>
      <w:r w:rsidRPr="008B60CD">
        <w:rPr>
          <w:rFonts w:ascii="Calibri" w:eastAsia="Calibri" w:hAnsi="Calibri" w:cs="Calibri"/>
          <w:sz w:val="20"/>
          <w:szCs w:val="20"/>
        </w:rPr>
        <w:t xml:space="preserve"> del 0</w:t>
      </w:r>
      <w:r w:rsidR="00080221">
        <w:rPr>
          <w:rFonts w:ascii="Calibri" w:eastAsia="Calibri" w:hAnsi="Calibri" w:cs="Calibri"/>
          <w:sz w:val="20"/>
          <w:szCs w:val="20"/>
        </w:rPr>
        <w:t>7 de enero del 2009 de la Comisión Regional de Medio Ambiente Región de La Araucanía</w:t>
      </w:r>
      <w:r w:rsidRPr="008B60CD">
        <w:rPr>
          <w:rFonts w:ascii="Calibri" w:eastAsia="Calibri" w:hAnsi="Calibri" w:cs="Calibri"/>
          <w:sz w:val="20"/>
          <w:szCs w:val="20"/>
        </w:rPr>
        <w:t xml:space="preserve">, permiten concluir la conformidad de las materias relevantes objetos de la fiscalización. No obstante, </w:t>
      </w:r>
      <w:r w:rsidR="00080221">
        <w:rPr>
          <w:rFonts w:ascii="Calibri" w:eastAsia="Calibri" w:hAnsi="Calibri" w:cs="Calibri"/>
          <w:sz w:val="20"/>
          <w:szCs w:val="20"/>
        </w:rPr>
        <w:t>queda pendiente conocer los resultados de las fiscalizaciones realizadas por el Consejo de Monumentos Nacionales, en cuanto a los hallazgos arqueológicos detectados en las obras en construcción y al cumplimiento de la Ley 17.288.</w:t>
      </w:r>
    </w:p>
    <w:p w14:paraId="2B2C973F" w14:textId="77777777" w:rsidR="00D42470" w:rsidRPr="004438A3" w:rsidRDefault="00D42470" w:rsidP="004438A3">
      <w:pPr>
        <w:spacing w:after="0" w:line="276" w:lineRule="auto"/>
        <w:jc w:val="both"/>
        <w:rPr>
          <w:rFonts w:ascii="Calibri" w:eastAsia="Calibri" w:hAnsi="Calibri" w:cs="Calibri"/>
          <w:sz w:val="20"/>
          <w:szCs w:val="20"/>
        </w:rPr>
      </w:pPr>
    </w:p>
    <w:p w14:paraId="68B312EB" w14:textId="77777777" w:rsidR="00D42470" w:rsidRPr="004438A3" w:rsidRDefault="00D42470" w:rsidP="004438A3">
      <w:pPr>
        <w:jc w:val="both"/>
        <w:rPr>
          <w:rFonts w:ascii="Calibri" w:eastAsia="Calibri" w:hAnsi="Calibri" w:cs="Calibri"/>
          <w:sz w:val="20"/>
          <w:szCs w:val="20"/>
        </w:rPr>
      </w:pPr>
    </w:p>
    <w:p w14:paraId="38E9A2B4" w14:textId="77777777" w:rsidR="00D42470" w:rsidRPr="004438A3" w:rsidRDefault="00D42470" w:rsidP="004438A3">
      <w:pPr>
        <w:jc w:val="both"/>
        <w:rPr>
          <w:rFonts w:ascii="Calibri" w:eastAsia="Calibri" w:hAnsi="Calibri" w:cs="Calibri"/>
          <w:sz w:val="20"/>
          <w:szCs w:val="20"/>
        </w:rPr>
      </w:pPr>
    </w:p>
    <w:p w14:paraId="7613AB5A" w14:textId="77777777" w:rsidR="00D42470" w:rsidRPr="004438A3" w:rsidRDefault="00D42470" w:rsidP="004438A3">
      <w:pPr>
        <w:jc w:val="both"/>
        <w:rPr>
          <w:rFonts w:ascii="Calibri" w:eastAsia="Calibri" w:hAnsi="Calibri" w:cs="Calibri"/>
          <w:sz w:val="20"/>
          <w:szCs w:val="20"/>
        </w:rPr>
      </w:pPr>
    </w:p>
    <w:p w14:paraId="6BA1A556" w14:textId="77777777" w:rsidR="00D42470" w:rsidRPr="004438A3" w:rsidRDefault="00D42470" w:rsidP="004438A3">
      <w:pPr>
        <w:jc w:val="both"/>
        <w:rPr>
          <w:rFonts w:ascii="Calibri" w:eastAsia="Calibri" w:hAnsi="Calibri" w:cs="Calibri"/>
          <w:sz w:val="20"/>
          <w:szCs w:val="20"/>
        </w:rPr>
      </w:pPr>
    </w:p>
    <w:p w14:paraId="3350C802" w14:textId="77777777" w:rsidR="00D42470" w:rsidRPr="004438A3" w:rsidRDefault="00D42470" w:rsidP="004438A3">
      <w:pPr>
        <w:jc w:val="both"/>
        <w:rPr>
          <w:rFonts w:ascii="Calibri" w:eastAsia="Calibri" w:hAnsi="Calibri" w:cs="Calibri"/>
          <w:sz w:val="20"/>
          <w:szCs w:val="20"/>
        </w:rPr>
      </w:pPr>
    </w:p>
    <w:p w14:paraId="3D15C0A1" w14:textId="77777777" w:rsidR="00D42470" w:rsidRPr="004438A3" w:rsidRDefault="00D42470" w:rsidP="004438A3">
      <w:pPr>
        <w:jc w:val="both"/>
        <w:rPr>
          <w:rFonts w:ascii="Calibri" w:eastAsia="Calibri" w:hAnsi="Calibri" w:cs="Calibri"/>
          <w:sz w:val="20"/>
          <w:szCs w:val="20"/>
        </w:rPr>
      </w:pPr>
    </w:p>
    <w:p w14:paraId="068BBA68" w14:textId="77777777" w:rsidR="00D42470" w:rsidRPr="004438A3" w:rsidRDefault="00D42470" w:rsidP="004438A3">
      <w:pPr>
        <w:jc w:val="both"/>
        <w:rPr>
          <w:rFonts w:ascii="Calibri" w:eastAsia="Calibri" w:hAnsi="Calibri" w:cs="Calibri"/>
          <w:sz w:val="20"/>
          <w:szCs w:val="20"/>
        </w:rPr>
      </w:pPr>
    </w:p>
    <w:p w14:paraId="397ADA0F" w14:textId="77777777" w:rsidR="00D42470" w:rsidRPr="004438A3" w:rsidRDefault="00D42470" w:rsidP="004438A3">
      <w:pPr>
        <w:jc w:val="both"/>
        <w:rPr>
          <w:rFonts w:ascii="Calibri" w:eastAsia="Calibri" w:hAnsi="Calibri" w:cs="Calibri"/>
          <w:sz w:val="20"/>
          <w:szCs w:val="20"/>
        </w:rPr>
      </w:pPr>
    </w:p>
    <w:p w14:paraId="390C46B8" w14:textId="77777777" w:rsidR="00D42470" w:rsidRPr="004438A3" w:rsidRDefault="00D42470" w:rsidP="004438A3">
      <w:pPr>
        <w:jc w:val="both"/>
        <w:rPr>
          <w:rFonts w:ascii="Calibri" w:eastAsia="Calibri" w:hAnsi="Calibri" w:cs="Calibri"/>
          <w:sz w:val="20"/>
          <w:szCs w:val="20"/>
        </w:rPr>
      </w:pPr>
    </w:p>
    <w:p w14:paraId="2701CF72" w14:textId="77777777" w:rsidR="00D42470" w:rsidRPr="004438A3" w:rsidRDefault="00D42470" w:rsidP="004438A3">
      <w:pPr>
        <w:jc w:val="both"/>
        <w:rPr>
          <w:rFonts w:ascii="Calibri" w:eastAsia="Calibri" w:hAnsi="Calibri" w:cs="Calibri"/>
          <w:sz w:val="20"/>
          <w:szCs w:val="20"/>
        </w:rPr>
      </w:pPr>
    </w:p>
    <w:p w14:paraId="0B8010A6" w14:textId="77777777" w:rsidR="00D42470" w:rsidRPr="004438A3" w:rsidRDefault="00D42470" w:rsidP="004438A3">
      <w:pPr>
        <w:jc w:val="both"/>
        <w:rPr>
          <w:rFonts w:ascii="Calibri" w:eastAsia="Calibri" w:hAnsi="Calibri" w:cs="Calibri"/>
          <w:sz w:val="20"/>
          <w:szCs w:val="20"/>
        </w:rPr>
      </w:pPr>
    </w:p>
    <w:p w14:paraId="4B0B67AD" w14:textId="77777777" w:rsidR="00D42470" w:rsidRPr="004438A3" w:rsidRDefault="00D42470" w:rsidP="004438A3">
      <w:pPr>
        <w:jc w:val="both"/>
        <w:rPr>
          <w:rFonts w:ascii="Calibri" w:eastAsia="Calibri" w:hAnsi="Calibri" w:cs="Calibri"/>
          <w:sz w:val="20"/>
          <w:szCs w:val="20"/>
        </w:rPr>
      </w:pPr>
    </w:p>
    <w:p w14:paraId="0F953A9B" w14:textId="77777777" w:rsidR="00D42470" w:rsidRPr="004438A3" w:rsidRDefault="00D42470" w:rsidP="004438A3">
      <w:pPr>
        <w:jc w:val="both"/>
        <w:rPr>
          <w:rFonts w:ascii="Calibri" w:eastAsia="Calibri" w:hAnsi="Calibri" w:cs="Calibri"/>
          <w:sz w:val="20"/>
          <w:szCs w:val="20"/>
        </w:rPr>
      </w:pPr>
    </w:p>
    <w:p w14:paraId="6AF60F38" w14:textId="77777777" w:rsidR="00D42470" w:rsidRPr="004438A3" w:rsidRDefault="00D42470" w:rsidP="004438A3">
      <w:pPr>
        <w:jc w:val="both"/>
        <w:rPr>
          <w:rFonts w:ascii="Calibri" w:eastAsia="Calibri" w:hAnsi="Calibri" w:cs="Calibri"/>
          <w:sz w:val="20"/>
          <w:szCs w:val="20"/>
        </w:rPr>
      </w:pPr>
    </w:p>
    <w:p w14:paraId="7CB2B90C" w14:textId="2BACC2D2" w:rsidR="00D42470" w:rsidRDefault="00D42470" w:rsidP="004438A3">
      <w:pPr>
        <w:jc w:val="both"/>
        <w:rPr>
          <w:rFonts w:ascii="Calibri" w:eastAsia="Calibri" w:hAnsi="Calibri" w:cs="Calibri"/>
          <w:sz w:val="20"/>
          <w:szCs w:val="20"/>
        </w:rPr>
      </w:pPr>
    </w:p>
    <w:p w14:paraId="1DBAB008" w14:textId="1DFFF029" w:rsidR="00EA7A16" w:rsidRDefault="00EA7A16" w:rsidP="004438A3">
      <w:pPr>
        <w:jc w:val="both"/>
        <w:rPr>
          <w:rFonts w:ascii="Calibri" w:eastAsia="Calibri" w:hAnsi="Calibri" w:cs="Calibri"/>
          <w:sz w:val="20"/>
          <w:szCs w:val="20"/>
        </w:rPr>
      </w:pPr>
    </w:p>
    <w:p w14:paraId="78242EC0" w14:textId="77777777" w:rsidR="00D42470" w:rsidRDefault="00D42470" w:rsidP="00987770">
      <w:pPr>
        <w:pStyle w:val="Ttulo1"/>
      </w:pPr>
      <w:bookmarkStart w:id="10" w:name="_Toc390777017"/>
      <w:bookmarkStart w:id="11" w:name="_Toc449085406"/>
      <w:bookmarkStart w:id="12" w:name="_Toc58508107"/>
      <w:r w:rsidRPr="00D42470">
        <w:lastRenderedPageBreak/>
        <w:t xml:space="preserve">IDENTIFICACIÓN </w:t>
      </w:r>
      <w:bookmarkEnd w:id="10"/>
      <w:r w:rsidRPr="00D42470">
        <w:t>DE LA UNIDAD FISCALIZABLE</w:t>
      </w:r>
      <w:bookmarkEnd w:id="11"/>
      <w:r w:rsidR="000B7E7E">
        <w:t>.</w:t>
      </w:r>
      <w:bookmarkEnd w:id="12"/>
    </w:p>
    <w:p w14:paraId="1F227E94" w14:textId="77777777" w:rsidR="0007552A" w:rsidRPr="00EA7A16" w:rsidRDefault="0007552A" w:rsidP="00987770">
      <w:pPr>
        <w:pStyle w:val="Ttulo1"/>
        <w:numPr>
          <w:ilvl w:val="0"/>
          <w:numId w:val="0"/>
        </w:numPr>
        <w:ind w:left="718"/>
        <w:rPr>
          <w:sz w:val="22"/>
          <w:szCs w:val="18"/>
        </w:rPr>
      </w:pPr>
    </w:p>
    <w:p w14:paraId="095EC3DE" w14:textId="77777777" w:rsidR="00D42470" w:rsidRDefault="00D42470" w:rsidP="00987770">
      <w:pPr>
        <w:pStyle w:val="Ttulo2"/>
      </w:pPr>
      <w:bookmarkStart w:id="13" w:name="_Toc449085407"/>
      <w:bookmarkStart w:id="14" w:name="_Toc58508108"/>
      <w:r w:rsidRPr="00D42470">
        <w:t>Antecedentes Generales</w:t>
      </w:r>
      <w:bookmarkEnd w:id="13"/>
      <w:r w:rsidR="000B7E7E">
        <w:t>.</w:t>
      </w:r>
      <w:bookmarkEnd w:id="14"/>
    </w:p>
    <w:p w14:paraId="138CD5CC" w14:textId="77777777" w:rsidR="0074693D" w:rsidRPr="0074693D" w:rsidRDefault="0074693D" w:rsidP="000B7E7E">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827EBD" w14:paraId="7220784D" w14:textId="77777777" w:rsidTr="00A86767">
        <w:trPr>
          <w:trHeight w:val="482"/>
          <w:jc w:val="center"/>
        </w:trPr>
        <w:tc>
          <w:tcPr>
            <w:tcW w:w="2704" w:type="pct"/>
            <w:shd w:val="clear" w:color="auto" w:fill="FFFFFF"/>
            <w:tcMar>
              <w:top w:w="58" w:type="dxa"/>
              <w:left w:w="58" w:type="dxa"/>
              <w:bottom w:w="58" w:type="dxa"/>
              <w:right w:w="58" w:type="dxa"/>
            </w:tcMar>
            <w:hideMark/>
          </w:tcPr>
          <w:p w14:paraId="1CF2A4CA" w14:textId="77777777" w:rsidR="00E55815" w:rsidRPr="00827EBD" w:rsidRDefault="00E55815" w:rsidP="00C21078">
            <w:pPr>
              <w:spacing w:after="0" w:line="240" w:lineRule="auto"/>
              <w:jc w:val="both"/>
              <w:rPr>
                <w:rFonts w:ascii="Calibri" w:eastAsia="Calibri" w:hAnsi="Calibri" w:cs="Calibri"/>
                <w:sz w:val="20"/>
                <w:szCs w:val="20"/>
              </w:rPr>
            </w:pPr>
            <w:r w:rsidRPr="00827EBD">
              <w:rPr>
                <w:rFonts w:ascii="Calibri" w:eastAsia="Calibri" w:hAnsi="Calibri" w:cs="Calibri"/>
                <w:b/>
                <w:sz w:val="20"/>
                <w:szCs w:val="20"/>
              </w:rPr>
              <w:t>Identificación de la Unidad Fiscalizable:</w:t>
            </w:r>
            <w:r w:rsidRPr="00827EBD">
              <w:rPr>
                <w:rFonts w:ascii="Calibri" w:eastAsia="Calibri" w:hAnsi="Calibri" w:cs="Calibri"/>
                <w:sz w:val="20"/>
                <w:szCs w:val="20"/>
              </w:rPr>
              <w:t xml:space="preserve"> </w:t>
            </w:r>
          </w:p>
          <w:p w14:paraId="23A89D45" w14:textId="344CCF41" w:rsidR="00E55815" w:rsidRPr="00827EBD" w:rsidRDefault="00C21078" w:rsidP="00C21078">
            <w:pPr>
              <w:spacing w:after="0" w:line="240" w:lineRule="auto"/>
              <w:jc w:val="both"/>
              <w:rPr>
                <w:rFonts w:ascii="Calibri" w:eastAsia="Calibri" w:hAnsi="Calibri" w:cs="Calibri"/>
                <w:sz w:val="20"/>
                <w:szCs w:val="20"/>
              </w:rPr>
            </w:pPr>
            <w:r w:rsidRPr="00827EBD">
              <w:rPr>
                <w:rFonts w:ascii="Calibri" w:eastAsia="Calibri" w:hAnsi="Calibri" w:cs="Calibri"/>
                <w:sz w:val="20"/>
                <w:szCs w:val="20"/>
              </w:rPr>
              <w:t>Loteo Santa Maria de Labranza</w:t>
            </w:r>
            <w:r w:rsidR="00EA7A16" w:rsidRPr="00827EBD">
              <w:rPr>
                <w:rFonts w:ascii="Calibri" w:eastAsia="Calibri" w:hAnsi="Calibri" w:cs="Calibri"/>
                <w:sz w:val="20"/>
                <w:szCs w:val="20"/>
              </w:rPr>
              <w:t>.</w:t>
            </w:r>
          </w:p>
        </w:tc>
        <w:tc>
          <w:tcPr>
            <w:tcW w:w="2296" w:type="pct"/>
            <w:shd w:val="clear" w:color="auto" w:fill="FFFFFF"/>
          </w:tcPr>
          <w:p w14:paraId="16A62946" w14:textId="77777777" w:rsidR="00E55815" w:rsidRPr="00827EBD" w:rsidRDefault="00E55815" w:rsidP="00C21078">
            <w:pPr>
              <w:spacing w:after="0" w:line="240" w:lineRule="auto"/>
              <w:jc w:val="both"/>
              <w:rPr>
                <w:rFonts w:ascii="Calibri" w:eastAsia="Calibri" w:hAnsi="Calibri" w:cs="Calibri"/>
                <w:b/>
                <w:sz w:val="20"/>
                <w:szCs w:val="20"/>
                <w:lang w:eastAsia="es-ES"/>
              </w:rPr>
            </w:pPr>
            <w:r w:rsidRPr="00827EBD">
              <w:rPr>
                <w:rFonts w:ascii="Calibri" w:eastAsia="Calibri" w:hAnsi="Calibri" w:cs="Calibri"/>
                <w:b/>
                <w:sz w:val="20"/>
                <w:szCs w:val="20"/>
                <w:lang w:eastAsia="es-ES"/>
              </w:rPr>
              <w:t>Estado operacional de la Unidad Fiscalizable:</w:t>
            </w:r>
          </w:p>
          <w:p w14:paraId="7F8A27A9" w14:textId="739C0D95" w:rsidR="00C21078" w:rsidRPr="00827EBD" w:rsidRDefault="00C21078" w:rsidP="00C21078">
            <w:pPr>
              <w:spacing w:after="0" w:line="240" w:lineRule="auto"/>
              <w:jc w:val="both"/>
              <w:rPr>
                <w:rFonts w:ascii="Calibri" w:eastAsia="Calibri" w:hAnsi="Calibri" w:cs="Calibri"/>
                <w:sz w:val="20"/>
                <w:szCs w:val="20"/>
                <w:lang w:eastAsia="es-ES"/>
              </w:rPr>
            </w:pPr>
            <w:r w:rsidRPr="00827EBD">
              <w:rPr>
                <w:rFonts w:ascii="Calibri" w:eastAsia="Calibri" w:hAnsi="Calibri" w:cs="Calibri"/>
                <w:sz w:val="20"/>
                <w:szCs w:val="20"/>
                <w:lang w:eastAsia="es-ES"/>
              </w:rPr>
              <w:t xml:space="preserve"> Construcción </w:t>
            </w:r>
            <w:r w:rsidR="00EA7A16" w:rsidRPr="00827EBD">
              <w:rPr>
                <w:rFonts w:ascii="Calibri" w:eastAsia="Calibri" w:hAnsi="Calibri" w:cs="Calibri"/>
                <w:sz w:val="20"/>
                <w:szCs w:val="20"/>
                <w:lang w:eastAsia="es-ES"/>
              </w:rPr>
              <w:t>–</w:t>
            </w:r>
            <w:r w:rsidRPr="00827EBD">
              <w:rPr>
                <w:rFonts w:ascii="Calibri" w:eastAsia="Calibri" w:hAnsi="Calibri" w:cs="Calibri"/>
                <w:sz w:val="20"/>
                <w:szCs w:val="20"/>
                <w:lang w:eastAsia="es-ES"/>
              </w:rPr>
              <w:t xml:space="preserve"> Operación</w:t>
            </w:r>
            <w:r w:rsidR="00EA7A16" w:rsidRPr="00827EBD">
              <w:rPr>
                <w:rFonts w:ascii="Calibri" w:eastAsia="Calibri" w:hAnsi="Calibri" w:cs="Calibri"/>
                <w:sz w:val="20"/>
                <w:szCs w:val="20"/>
                <w:lang w:eastAsia="es-ES"/>
              </w:rPr>
              <w:t>.</w:t>
            </w:r>
          </w:p>
        </w:tc>
      </w:tr>
      <w:tr w:rsidR="00D42470" w:rsidRPr="00827EBD" w14:paraId="0FC6B815" w14:textId="77777777" w:rsidTr="00A86767">
        <w:trPr>
          <w:trHeight w:val="482"/>
          <w:jc w:val="center"/>
        </w:trPr>
        <w:tc>
          <w:tcPr>
            <w:tcW w:w="2704" w:type="pct"/>
            <w:shd w:val="clear" w:color="auto" w:fill="FFFFFF"/>
            <w:tcMar>
              <w:top w:w="58" w:type="dxa"/>
              <w:left w:w="58" w:type="dxa"/>
              <w:bottom w:w="58" w:type="dxa"/>
              <w:right w:w="58" w:type="dxa"/>
            </w:tcMar>
            <w:hideMark/>
          </w:tcPr>
          <w:p w14:paraId="62B41031" w14:textId="77777777" w:rsidR="002E56E9" w:rsidRPr="00827EBD" w:rsidRDefault="00D42470" w:rsidP="00C21078">
            <w:pPr>
              <w:spacing w:after="0" w:line="240" w:lineRule="auto"/>
              <w:jc w:val="both"/>
              <w:rPr>
                <w:rFonts w:ascii="Calibri" w:eastAsia="Calibri" w:hAnsi="Calibri" w:cs="Calibri"/>
                <w:b/>
                <w:sz w:val="20"/>
                <w:szCs w:val="20"/>
              </w:rPr>
            </w:pPr>
            <w:r w:rsidRPr="00827EBD">
              <w:rPr>
                <w:rFonts w:ascii="Calibri" w:eastAsia="Calibri" w:hAnsi="Calibri" w:cs="Calibri"/>
                <w:b/>
                <w:sz w:val="20"/>
                <w:szCs w:val="20"/>
              </w:rPr>
              <w:t>Región:</w:t>
            </w:r>
          </w:p>
          <w:p w14:paraId="30DE0922" w14:textId="77777777" w:rsidR="00D42470" w:rsidRPr="00827EBD" w:rsidRDefault="002E56E9" w:rsidP="00C21078">
            <w:pPr>
              <w:spacing w:after="0" w:line="240" w:lineRule="auto"/>
              <w:jc w:val="both"/>
              <w:rPr>
                <w:rFonts w:ascii="Calibri" w:eastAsia="Calibri" w:hAnsi="Calibri" w:cs="Calibri"/>
                <w:sz w:val="20"/>
                <w:szCs w:val="20"/>
              </w:rPr>
            </w:pPr>
            <w:r w:rsidRPr="00827EBD">
              <w:rPr>
                <w:rFonts w:ascii="Calibri" w:eastAsia="Calibri" w:hAnsi="Calibri" w:cs="Calibri"/>
                <w:sz w:val="20"/>
                <w:szCs w:val="20"/>
              </w:rPr>
              <w:t>La Araucanía.</w:t>
            </w:r>
            <w:r w:rsidR="00D42470" w:rsidRPr="00827EBD">
              <w:rPr>
                <w:rFonts w:ascii="Calibri" w:eastAsia="Calibri" w:hAnsi="Calibri" w:cs="Calibri"/>
                <w:sz w:val="20"/>
                <w:szCs w:val="20"/>
              </w:rPr>
              <w:t xml:space="preserve"> </w:t>
            </w:r>
          </w:p>
        </w:tc>
        <w:tc>
          <w:tcPr>
            <w:tcW w:w="2296" w:type="pct"/>
            <w:vMerge w:val="restart"/>
            <w:shd w:val="clear" w:color="auto" w:fill="FFFFFF"/>
            <w:hideMark/>
          </w:tcPr>
          <w:p w14:paraId="51113551" w14:textId="77777777" w:rsidR="00D42470" w:rsidRPr="00827EBD" w:rsidRDefault="00D42470" w:rsidP="00C21078">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Ubicación específica de la unidad fiscalizable:</w:t>
            </w:r>
            <w:r w:rsidRPr="00827EBD">
              <w:rPr>
                <w:rFonts w:ascii="Calibri" w:eastAsia="Calibri" w:hAnsi="Calibri" w:cs="Calibri"/>
                <w:sz w:val="20"/>
                <w:szCs w:val="20"/>
              </w:rPr>
              <w:t xml:space="preserve"> </w:t>
            </w:r>
          </w:p>
          <w:p w14:paraId="1C3747B5" w14:textId="77777777" w:rsidR="0074693D" w:rsidRPr="00827EBD" w:rsidRDefault="0074693D" w:rsidP="00C21078">
            <w:pPr>
              <w:spacing w:after="0" w:line="276" w:lineRule="auto"/>
              <w:jc w:val="both"/>
              <w:rPr>
                <w:rFonts w:ascii="Calibri" w:eastAsia="Calibri" w:hAnsi="Calibri" w:cs="Calibri"/>
                <w:sz w:val="20"/>
                <w:szCs w:val="20"/>
              </w:rPr>
            </w:pPr>
            <w:r w:rsidRPr="00827EBD">
              <w:rPr>
                <w:rFonts w:ascii="Calibri" w:eastAsia="Calibri" w:hAnsi="Calibri" w:cs="Calibri"/>
                <w:sz w:val="20"/>
                <w:szCs w:val="20"/>
              </w:rPr>
              <w:t xml:space="preserve"> Av. Hacienda Santa Maria Sin </w:t>
            </w:r>
            <w:r w:rsidR="006755FF" w:rsidRPr="00827EBD">
              <w:rPr>
                <w:rFonts w:ascii="Calibri" w:eastAsia="Calibri" w:hAnsi="Calibri" w:cs="Calibri"/>
                <w:sz w:val="20"/>
                <w:szCs w:val="20"/>
              </w:rPr>
              <w:t>Número</w:t>
            </w:r>
            <w:r w:rsidRPr="00827EBD">
              <w:rPr>
                <w:rFonts w:ascii="Calibri" w:eastAsia="Calibri" w:hAnsi="Calibri" w:cs="Calibri"/>
                <w:sz w:val="20"/>
                <w:szCs w:val="20"/>
              </w:rPr>
              <w:t>, Labranza, Temuco.</w:t>
            </w:r>
          </w:p>
        </w:tc>
      </w:tr>
      <w:tr w:rsidR="00D42470" w:rsidRPr="00827EBD" w14:paraId="46C7782B" w14:textId="77777777" w:rsidTr="00A86767">
        <w:trPr>
          <w:trHeight w:val="467"/>
          <w:jc w:val="center"/>
        </w:trPr>
        <w:tc>
          <w:tcPr>
            <w:tcW w:w="2704" w:type="pct"/>
            <w:shd w:val="clear" w:color="auto" w:fill="FFFFFF"/>
            <w:tcMar>
              <w:top w:w="58" w:type="dxa"/>
              <w:left w:w="58" w:type="dxa"/>
              <w:bottom w:w="58" w:type="dxa"/>
              <w:right w:w="58" w:type="dxa"/>
            </w:tcMar>
          </w:tcPr>
          <w:p w14:paraId="5590C27D" w14:textId="77777777" w:rsidR="002E56E9" w:rsidRPr="00827EBD" w:rsidRDefault="00D42470" w:rsidP="00C21078">
            <w:pPr>
              <w:spacing w:after="0" w:line="240" w:lineRule="auto"/>
              <w:jc w:val="both"/>
              <w:rPr>
                <w:rFonts w:ascii="Calibri" w:eastAsia="Calibri" w:hAnsi="Calibri" w:cs="Calibri"/>
                <w:b/>
                <w:sz w:val="20"/>
                <w:szCs w:val="20"/>
              </w:rPr>
            </w:pPr>
            <w:r w:rsidRPr="00827EBD">
              <w:rPr>
                <w:rFonts w:ascii="Calibri" w:eastAsia="Calibri" w:hAnsi="Calibri" w:cs="Calibri"/>
                <w:b/>
                <w:sz w:val="20"/>
                <w:szCs w:val="20"/>
              </w:rPr>
              <w:t>Provincia:</w:t>
            </w:r>
          </w:p>
          <w:p w14:paraId="2D820C7A" w14:textId="44C1FFFE" w:rsidR="00D42470" w:rsidRPr="00827EBD" w:rsidRDefault="002E56E9" w:rsidP="00C21078">
            <w:pPr>
              <w:spacing w:after="0" w:line="240" w:lineRule="auto"/>
              <w:jc w:val="both"/>
              <w:rPr>
                <w:rFonts w:ascii="Calibri" w:eastAsia="Calibri" w:hAnsi="Calibri" w:cs="Calibri"/>
                <w:sz w:val="20"/>
                <w:szCs w:val="20"/>
              </w:rPr>
            </w:pPr>
            <w:r w:rsidRPr="00827EBD">
              <w:rPr>
                <w:rFonts w:ascii="Calibri" w:eastAsia="Calibri" w:hAnsi="Calibri" w:cs="Calibri"/>
                <w:sz w:val="20"/>
                <w:szCs w:val="20"/>
              </w:rPr>
              <w:t>Cautín</w:t>
            </w:r>
            <w:r w:rsidR="00EA7A16" w:rsidRPr="00827EBD">
              <w:rPr>
                <w:rFonts w:ascii="Calibri" w:eastAsia="Calibri" w:hAnsi="Calibri" w:cs="Calibri"/>
                <w:sz w:val="20"/>
                <w:szCs w:val="20"/>
              </w:rPr>
              <w:t>.</w:t>
            </w:r>
            <w:r w:rsidR="00D42470" w:rsidRPr="00827EBD">
              <w:rPr>
                <w:rFonts w:ascii="Calibri" w:eastAsia="Calibri" w:hAnsi="Calibri" w:cs="Calibri"/>
                <w:sz w:val="20"/>
                <w:szCs w:val="20"/>
              </w:rPr>
              <w:t xml:space="preserve"> </w:t>
            </w:r>
          </w:p>
        </w:tc>
        <w:tc>
          <w:tcPr>
            <w:tcW w:w="2296" w:type="pct"/>
            <w:vMerge/>
            <w:shd w:val="clear" w:color="auto" w:fill="FFFFFF"/>
          </w:tcPr>
          <w:p w14:paraId="712580B4" w14:textId="77777777" w:rsidR="00D42470" w:rsidRPr="00827EBD" w:rsidRDefault="00D42470" w:rsidP="00C21078">
            <w:pPr>
              <w:spacing w:after="0" w:line="240" w:lineRule="auto"/>
              <w:jc w:val="both"/>
              <w:rPr>
                <w:rFonts w:ascii="Calibri" w:eastAsia="Calibri" w:hAnsi="Calibri" w:cs="Calibri"/>
                <w:b/>
                <w:sz w:val="20"/>
                <w:szCs w:val="20"/>
              </w:rPr>
            </w:pPr>
          </w:p>
        </w:tc>
      </w:tr>
      <w:tr w:rsidR="00D42470" w:rsidRPr="00827EBD" w14:paraId="6C307F85" w14:textId="77777777" w:rsidTr="00A86767">
        <w:trPr>
          <w:trHeight w:val="482"/>
          <w:jc w:val="center"/>
        </w:trPr>
        <w:tc>
          <w:tcPr>
            <w:tcW w:w="2704" w:type="pct"/>
            <w:shd w:val="clear" w:color="auto" w:fill="FFFFFF"/>
            <w:tcMar>
              <w:top w:w="58" w:type="dxa"/>
              <w:left w:w="58" w:type="dxa"/>
              <w:bottom w:w="58" w:type="dxa"/>
              <w:right w:w="58" w:type="dxa"/>
            </w:tcMar>
          </w:tcPr>
          <w:p w14:paraId="6D59F058" w14:textId="77777777" w:rsidR="00C21078" w:rsidRPr="00827EBD" w:rsidRDefault="00D42470" w:rsidP="00C21078">
            <w:pPr>
              <w:spacing w:after="0" w:line="276" w:lineRule="auto"/>
              <w:jc w:val="both"/>
              <w:rPr>
                <w:rFonts w:ascii="Calibri" w:eastAsia="Calibri" w:hAnsi="Calibri" w:cs="Calibri"/>
                <w:b/>
                <w:sz w:val="20"/>
                <w:szCs w:val="20"/>
              </w:rPr>
            </w:pPr>
            <w:r w:rsidRPr="00827EBD">
              <w:rPr>
                <w:rFonts w:ascii="Calibri" w:eastAsia="Calibri" w:hAnsi="Calibri" w:cs="Calibri"/>
                <w:b/>
                <w:sz w:val="20"/>
                <w:szCs w:val="20"/>
              </w:rPr>
              <w:t>Comuna:</w:t>
            </w:r>
          </w:p>
          <w:p w14:paraId="2E66614C" w14:textId="16E2148B" w:rsidR="00C21078" w:rsidRPr="00827EBD" w:rsidRDefault="00C21078" w:rsidP="00C21078">
            <w:pPr>
              <w:spacing w:after="0" w:line="276" w:lineRule="auto"/>
              <w:jc w:val="both"/>
              <w:rPr>
                <w:rFonts w:ascii="Calibri" w:eastAsia="Calibri" w:hAnsi="Calibri" w:cs="Calibri"/>
                <w:sz w:val="20"/>
                <w:szCs w:val="20"/>
              </w:rPr>
            </w:pPr>
            <w:r w:rsidRPr="00827EBD">
              <w:rPr>
                <w:rFonts w:ascii="Calibri" w:eastAsia="Calibri" w:hAnsi="Calibri" w:cs="Calibri"/>
                <w:sz w:val="20"/>
                <w:szCs w:val="20"/>
              </w:rPr>
              <w:t>Temuco</w:t>
            </w:r>
            <w:r w:rsidR="00433DD7" w:rsidRPr="00827EBD">
              <w:rPr>
                <w:rFonts w:ascii="Calibri" w:eastAsia="Calibri" w:hAnsi="Calibri" w:cs="Calibri"/>
                <w:sz w:val="20"/>
                <w:szCs w:val="20"/>
              </w:rPr>
              <w:t>.</w:t>
            </w:r>
          </w:p>
        </w:tc>
        <w:tc>
          <w:tcPr>
            <w:tcW w:w="2296" w:type="pct"/>
            <w:vMerge/>
            <w:shd w:val="clear" w:color="auto" w:fill="FFFFFF"/>
          </w:tcPr>
          <w:p w14:paraId="28AF67DE" w14:textId="77777777" w:rsidR="00D42470" w:rsidRPr="00827EBD" w:rsidRDefault="00D42470" w:rsidP="00C21078">
            <w:pPr>
              <w:spacing w:after="0" w:line="240" w:lineRule="auto"/>
              <w:jc w:val="both"/>
              <w:rPr>
                <w:rFonts w:ascii="Calibri" w:eastAsia="Calibri" w:hAnsi="Calibri" w:cs="Calibri"/>
                <w:b/>
                <w:sz w:val="20"/>
                <w:szCs w:val="20"/>
              </w:rPr>
            </w:pPr>
          </w:p>
        </w:tc>
      </w:tr>
      <w:tr w:rsidR="00D42470" w:rsidRPr="00827EBD" w14:paraId="41649760" w14:textId="77777777" w:rsidTr="00A86767">
        <w:trPr>
          <w:trHeight w:val="571"/>
          <w:jc w:val="center"/>
        </w:trPr>
        <w:tc>
          <w:tcPr>
            <w:tcW w:w="2704" w:type="pct"/>
            <w:shd w:val="clear" w:color="auto" w:fill="FFFFFF"/>
            <w:tcMar>
              <w:top w:w="58" w:type="dxa"/>
              <w:left w:w="58" w:type="dxa"/>
              <w:bottom w:w="58" w:type="dxa"/>
              <w:right w:w="58" w:type="dxa"/>
            </w:tcMar>
            <w:hideMark/>
          </w:tcPr>
          <w:p w14:paraId="1B990349" w14:textId="77777777" w:rsidR="00D42470" w:rsidRPr="00827EBD" w:rsidRDefault="00D42470" w:rsidP="00C21078">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Titular</w:t>
            </w:r>
            <w:r w:rsidR="002D3B77" w:rsidRPr="00827EBD">
              <w:rPr>
                <w:rFonts w:ascii="Calibri" w:eastAsia="Calibri" w:hAnsi="Calibri" w:cs="Calibri"/>
                <w:b/>
                <w:sz w:val="20"/>
                <w:szCs w:val="20"/>
              </w:rPr>
              <w:t>(es)</w:t>
            </w:r>
            <w:r w:rsidRPr="00827EBD">
              <w:rPr>
                <w:rFonts w:ascii="Calibri" w:eastAsia="Calibri" w:hAnsi="Calibri" w:cs="Calibri"/>
                <w:b/>
                <w:sz w:val="20"/>
                <w:szCs w:val="20"/>
              </w:rPr>
              <w:t xml:space="preserve"> de la unidad fiscalizable:</w:t>
            </w:r>
            <w:r w:rsidRPr="00827EBD">
              <w:rPr>
                <w:rFonts w:ascii="Calibri" w:eastAsia="Calibri" w:hAnsi="Calibri" w:cs="Calibri"/>
                <w:sz w:val="20"/>
                <w:szCs w:val="20"/>
              </w:rPr>
              <w:t xml:space="preserve"> </w:t>
            </w:r>
          </w:p>
          <w:p w14:paraId="581FC5A2" w14:textId="77777777" w:rsidR="00C21078" w:rsidRPr="00827EBD" w:rsidRDefault="0074693D" w:rsidP="00C21078">
            <w:pPr>
              <w:spacing w:after="0" w:line="276" w:lineRule="auto"/>
              <w:jc w:val="both"/>
              <w:rPr>
                <w:rFonts w:ascii="Calibri" w:eastAsia="Calibri" w:hAnsi="Calibri" w:cs="Calibri"/>
                <w:sz w:val="20"/>
                <w:szCs w:val="20"/>
                <w:lang w:eastAsia="es-ES"/>
              </w:rPr>
            </w:pPr>
            <w:r w:rsidRPr="00827EBD">
              <w:rPr>
                <w:rFonts w:ascii="Calibri" w:eastAsia="Calibri" w:hAnsi="Calibri" w:cs="Calibri"/>
                <w:sz w:val="20"/>
                <w:szCs w:val="20"/>
                <w:lang w:eastAsia="es-ES"/>
              </w:rPr>
              <w:t>Inmobiliaria</w:t>
            </w:r>
            <w:r w:rsidR="00C21078" w:rsidRPr="00827EBD">
              <w:rPr>
                <w:rFonts w:ascii="Calibri" w:eastAsia="Calibri" w:hAnsi="Calibri" w:cs="Calibri"/>
                <w:sz w:val="20"/>
                <w:szCs w:val="20"/>
                <w:lang w:eastAsia="es-ES"/>
              </w:rPr>
              <w:t xml:space="preserve"> SOCOVESA Sur S.A.</w:t>
            </w:r>
          </w:p>
        </w:tc>
        <w:tc>
          <w:tcPr>
            <w:tcW w:w="2296" w:type="pct"/>
            <w:shd w:val="clear" w:color="auto" w:fill="FFFFFF"/>
            <w:tcMar>
              <w:top w:w="58" w:type="dxa"/>
              <w:left w:w="58" w:type="dxa"/>
              <w:bottom w:w="58" w:type="dxa"/>
              <w:right w:w="58" w:type="dxa"/>
            </w:tcMar>
          </w:tcPr>
          <w:p w14:paraId="55EDC7F1" w14:textId="77777777" w:rsidR="0074693D" w:rsidRPr="00827EBD" w:rsidRDefault="00D42470" w:rsidP="00C21078">
            <w:pPr>
              <w:spacing w:after="0" w:line="276" w:lineRule="auto"/>
              <w:jc w:val="both"/>
              <w:rPr>
                <w:rFonts w:ascii="Calibri" w:eastAsia="Calibri" w:hAnsi="Calibri" w:cs="Calibri"/>
                <w:b/>
                <w:sz w:val="20"/>
                <w:szCs w:val="20"/>
              </w:rPr>
            </w:pPr>
            <w:r w:rsidRPr="00827EBD">
              <w:rPr>
                <w:rFonts w:ascii="Calibri" w:eastAsia="Calibri" w:hAnsi="Calibri" w:cs="Calibri"/>
                <w:b/>
                <w:sz w:val="20"/>
                <w:szCs w:val="20"/>
              </w:rPr>
              <w:t>RUT o RUN:</w:t>
            </w:r>
          </w:p>
          <w:p w14:paraId="1E1C5E91" w14:textId="77777777" w:rsidR="00D42470" w:rsidRPr="00827EBD" w:rsidRDefault="0074693D" w:rsidP="00C21078">
            <w:pPr>
              <w:spacing w:after="0" w:line="276" w:lineRule="auto"/>
              <w:jc w:val="both"/>
              <w:rPr>
                <w:rFonts w:ascii="Calibri" w:eastAsia="Calibri" w:hAnsi="Calibri" w:cs="Calibri"/>
                <w:sz w:val="20"/>
                <w:szCs w:val="20"/>
                <w:lang w:val="es-ES" w:eastAsia="es-ES"/>
              </w:rPr>
            </w:pPr>
            <w:r w:rsidRPr="00827EBD">
              <w:rPr>
                <w:rFonts w:ascii="Calibri" w:eastAsia="Calibri" w:hAnsi="Calibri" w:cs="Calibri"/>
                <w:sz w:val="20"/>
                <w:szCs w:val="20"/>
              </w:rPr>
              <w:t>96.791.150-k</w:t>
            </w:r>
            <w:r w:rsidR="00D42470" w:rsidRPr="00827EBD">
              <w:rPr>
                <w:rFonts w:ascii="Calibri" w:eastAsia="Calibri" w:hAnsi="Calibri" w:cs="Calibri"/>
                <w:sz w:val="20"/>
                <w:szCs w:val="20"/>
              </w:rPr>
              <w:t xml:space="preserve"> </w:t>
            </w:r>
          </w:p>
        </w:tc>
      </w:tr>
      <w:tr w:rsidR="00D42470" w:rsidRPr="00827EBD" w14:paraId="06F4FE17" w14:textId="77777777" w:rsidTr="00A86767">
        <w:trPr>
          <w:trHeight w:val="425"/>
          <w:jc w:val="center"/>
        </w:trPr>
        <w:tc>
          <w:tcPr>
            <w:tcW w:w="2704" w:type="pct"/>
            <w:vMerge w:val="restart"/>
            <w:shd w:val="clear" w:color="auto" w:fill="FFFFFF"/>
            <w:tcMar>
              <w:top w:w="58" w:type="dxa"/>
              <w:left w:w="58" w:type="dxa"/>
              <w:bottom w:w="58" w:type="dxa"/>
              <w:right w:w="58" w:type="dxa"/>
            </w:tcMar>
          </w:tcPr>
          <w:p w14:paraId="4B100847" w14:textId="77777777" w:rsidR="00D42470" w:rsidRPr="00827EBD" w:rsidRDefault="00D42470" w:rsidP="00C21078">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Domicilio titular</w:t>
            </w:r>
            <w:r w:rsidR="002D3B77" w:rsidRPr="00827EBD">
              <w:rPr>
                <w:rFonts w:ascii="Calibri" w:eastAsia="Calibri" w:hAnsi="Calibri" w:cs="Calibri"/>
                <w:b/>
                <w:sz w:val="20"/>
                <w:szCs w:val="20"/>
              </w:rPr>
              <w:t>(es)</w:t>
            </w:r>
            <w:r w:rsidRPr="00827EBD">
              <w:rPr>
                <w:rFonts w:ascii="Calibri" w:eastAsia="Calibri" w:hAnsi="Calibri" w:cs="Calibri"/>
                <w:b/>
                <w:sz w:val="20"/>
                <w:szCs w:val="20"/>
              </w:rPr>
              <w:t>:</w:t>
            </w:r>
            <w:r w:rsidRPr="00827EBD">
              <w:rPr>
                <w:rFonts w:ascii="Calibri" w:eastAsia="Calibri" w:hAnsi="Calibri" w:cs="Calibri"/>
                <w:sz w:val="20"/>
                <w:szCs w:val="20"/>
              </w:rPr>
              <w:t xml:space="preserve"> </w:t>
            </w:r>
          </w:p>
          <w:p w14:paraId="411A73CB" w14:textId="77777777" w:rsidR="0074693D" w:rsidRPr="00827EBD" w:rsidRDefault="0074693D" w:rsidP="00C21078">
            <w:pPr>
              <w:spacing w:after="0" w:line="276" w:lineRule="auto"/>
              <w:jc w:val="both"/>
              <w:rPr>
                <w:rFonts w:ascii="Calibri" w:eastAsia="Calibri" w:hAnsi="Calibri" w:cs="Calibri"/>
                <w:sz w:val="20"/>
                <w:szCs w:val="20"/>
              </w:rPr>
            </w:pPr>
            <w:r w:rsidRPr="00827EBD">
              <w:rPr>
                <w:rFonts w:ascii="Calibri" w:eastAsia="Calibri" w:hAnsi="Calibri" w:cs="Calibri"/>
                <w:sz w:val="20"/>
                <w:szCs w:val="20"/>
              </w:rPr>
              <w:t>Bulnes N° 655, oficina 13, Temuco.</w:t>
            </w:r>
          </w:p>
        </w:tc>
        <w:tc>
          <w:tcPr>
            <w:tcW w:w="2296" w:type="pct"/>
            <w:shd w:val="clear" w:color="auto" w:fill="FFFFFF"/>
            <w:tcMar>
              <w:top w:w="58" w:type="dxa"/>
              <w:left w:w="58" w:type="dxa"/>
              <w:bottom w:w="58" w:type="dxa"/>
              <w:right w:w="58" w:type="dxa"/>
            </w:tcMar>
          </w:tcPr>
          <w:p w14:paraId="2ED91115" w14:textId="77777777" w:rsidR="00D42470" w:rsidRPr="00827EBD" w:rsidRDefault="00D42470" w:rsidP="00C21078">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Correo electrónico:</w:t>
            </w:r>
            <w:r w:rsidRPr="00827EBD">
              <w:rPr>
                <w:rFonts w:ascii="Calibri" w:eastAsia="Calibri" w:hAnsi="Calibri" w:cs="Calibri"/>
                <w:sz w:val="20"/>
                <w:szCs w:val="20"/>
              </w:rPr>
              <w:t xml:space="preserve"> </w:t>
            </w:r>
          </w:p>
          <w:p w14:paraId="58712067" w14:textId="77777777" w:rsidR="0074693D" w:rsidRPr="00827EBD" w:rsidRDefault="00171BEB" w:rsidP="00C21078">
            <w:pPr>
              <w:spacing w:after="0" w:line="276" w:lineRule="auto"/>
              <w:jc w:val="both"/>
              <w:rPr>
                <w:rFonts w:ascii="Calibri" w:eastAsia="Calibri" w:hAnsi="Calibri" w:cs="Calibri"/>
                <w:sz w:val="20"/>
                <w:szCs w:val="20"/>
              </w:rPr>
            </w:pPr>
            <w:hyperlink r:id="rId12" w:history="1">
              <w:r w:rsidR="006755FF" w:rsidRPr="00827EBD">
                <w:rPr>
                  <w:rStyle w:val="Hipervnculo"/>
                  <w:rFonts w:ascii="Calibri" w:eastAsia="Calibri" w:hAnsi="Calibri" w:cs="Calibri"/>
                  <w:sz w:val="20"/>
                  <w:szCs w:val="20"/>
                </w:rPr>
                <w:t>jpmedina@socovesa.cl</w:t>
              </w:r>
            </w:hyperlink>
          </w:p>
        </w:tc>
      </w:tr>
      <w:tr w:rsidR="00D42470" w:rsidRPr="00827EBD" w14:paraId="040D0C09" w14:textId="77777777" w:rsidTr="00A86767">
        <w:trPr>
          <w:trHeight w:val="589"/>
          <w:jc w:val="center"/>
        </w:trPr>
        <w:tc>
          <w:tcPr>
            <w:tcW w:w="2704" w:type="pct"/>
            <w:vMerge/>
            <w:vAlign w:val="center"/>
            <w:hideMark/>
          </w:tcPr>
          <w:p w14:paraId="7FC476B1" w14:textId="77777777" w:rsidR="00D42470" w:rsidRPr="00827EBD" w:rsidRDefault="00D42470" w:rsidP="00C21078">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2F0A694D" w14:textId="77777777" w:rsidR="00D42470" w:rsidRPr="00827EBD" w:rsidRDefault="00D42470" w:rsidP="00C21078">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Teléfono:</w:t>
            </w:r>
            <w:r w:rsidRPr="00827EBD">
              <w:rPr>
                <w:rFonts w:ascii="Calibri" w:eastAsia="Calibri" w:hAnsi="Calibri" w:cs="Calibri"/>
                <w:sz w:val="20"/>
                <w:szCs w:val="20"/>
              </w:rPr>
              <w:t xml:space="preserve"> </w:t>
            </w:r>
          </w:p>
          <w:p w14:paraId="3D767255" w14:textId="77777777" w:rsidR="0074693D" w:rsidRPr="00827EBD" w:rsidRDefault="0074693D" w:rsidP="00C21078">
            <w:pPr>
              <w:spacing w:after="0" w:line="276" w:lineRule="auto"/>
              <w:jc w:val="both"/>
              <w:rPr>
                <w:rFonts w:ascii="Calibri" w:eastAsia="Calibri" w:hAnsi="Calibri" w:cs="Calibri"/>
                <w:sz w:val="20"/>
                <w:szCs w:val="20"/>
              </w:rPr>
            </w:pPr>
            <w:r w:rsidRPr="00827EBD">
              <w:rPr>
                <w:rFonts w:ascii="Calibri" w:eastAsia="Calibri" w:hAnsi="Calibri" w:cs="Calibri"/>
                <w:sz w:val="20"/>
                <w:szCs w:val="20"/>
              </w:rPr>
              <w:t>45-2299800</w:t>
            </w:r>
          </w:p>
        </w:tc>
      </w:tr>
      <w:tr w:rsidR="00D42470" w:rsidRPr="00827EBD" w14:paraId="134E3639" w14:textId="77777777" w:rsidTr="00A86767">
        <w:trPr>
          <w:trHeight w:val="515"/>
          <w:jc w:val="center"/>
        </w:trPr>
        <w:tc>
          <w:tcPr>
            <w:tcW w:w="2704" w:type="pct"/>
            <w:shd w:val="clear" w:color="auto" w:fill="FFFFFF"/>
            <w:tcMar>
              <w:top w:w="58" w:type="dxa"/>
              <w:left w:w="58" w:type="dxa"/>
              <w:bottom w:w="58" w:type="dxa"/>
              <w:right w:w="58" w:type="dxa"/>
            </w:tcMar>
          </w:tcPr>
          <w:p w14:paraId="039370FE" w14:textId="77777777" w:rsidR="00D42470" w:rsidRPr="00827EBD" w:rsidRDefault="002D3B77" w:rsidP="00C21078">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Identificación</w:t>
            </w:r>
            <w:r w:rsidR="00D42470" w:rsidRPr="00827EBD">
              <w:rPr>
                <w:rFonts w:ascii="Calibri" w:eastAsia="Calibri" w:hAnsi="Calibri" w:cs="Calibri"/>
                <w:b/>
                <w:sz w:val="20"/>
                <w:szCs w:val="20"/>
              </w:rPr>
              <w:t xml:space="preserve"> representante</w:t>
            </w:r>
            <w:r w:rsidRPr="00827EBD">
              <w:rPr>
                <w:rFonts w:ascii="Calibri" w:eastAsia="Calibri" w:hAnsi="Calibri" w:cs="Calibri"/>
                <w:b/>
                <w:sz w:val="20"/>
                <w:szCs w:val="20"/>
              </w:rPr>
              <w:t>(s)</w:t>
            </w:r>
            <w:r w:rsidR="00D42470" w:rsidRPr="00827EBD">
              <w:rPr>
                <w:rFonts w:ascii="Calibri" w:eastAsia="Calibri" w:hAnsi="Calibri" w:cs="Calibri"/>
                <w:b/>
                <w:sz w:val="20"/>
                <w:szCs w:val="20"/>
              </w:rPr>
              <w:t xml:space="preserve"> legal</w:t>
            </w:r>
            <w:r w:rsidRPr="00827EBD">
              <w:rPr>
                <w:rFonts w:ascii="Calibri" w:eastAsia="Calibri" w:hAnsi="Calibri" w:cs="Calibri"/>
                <w:b/>
                <w:sz w:val="20"/>
                <w:szCs w:val="20"/>
              </w:rPr>
              <w:t>(es)</w:t>
            </w:r>
            <w:r w:rsidR="00D42470" w:rsidRPr="00827EBD">
              <w:rPr>
                <w:rFonts w:ascii="Calibri" w:eastAsia="Calibri" w:hAnsi="Calibri" w:cs="Calibri"/>
                <w:b/>
                <w:sz w:val="20"/>
                <w:szCs w:val="20"/>
              </w:rPr>
              <w:t>:</w:t>
            </w:r>
            <w:r w:rsidR="00D42470" w:rsidRPr="00827EBD">
              <w:rPr>
                <w:rFonts w:ascii="Calibri" w:eastAsia="Calibri" w:hAnsi="Calibri" w:cs="Calibri"/>
                <w:sz w:val="20"/>
                <w:szCs w:val="20"/>
              </w:rPr>
              <w:t xml:space="preserve"> </w:t>
            </w:r>
          </w:p>
          <w:p w14:paraId="4A626AD5" w14:textId="7A3AE78B" w:rsidR="0074693D" w:rsidRPr="00827EBD" w:rsidRDefault="0074693D" w:rsidP="00C21078">
            <w:pPr>
              <w:spacing w:after="0" w:line="276" w:lineRule="auto"/>
              <w:jc w:val="both"/>
              <w:rPr>
                <w:rFonts w:ascii="Calibri" w:eastAsia="Calibri" w:hAnsi="Calibri" w:cs="Calibri"/>
                <w:sz w:val="20"/>
                <w:szCs w:val="20"/>
              </w:rPr>
            </w:pPr>
            <w:r w:rsidRPr="00827EBD">
              <w:rPr>
                <w:rFonts w:ascii="Calibri" w:eastAsia="Calibri" w:hAnsi="Calibri" w:cs="Calibri"/>
                <w:sz w:val="20"/>
                <w:szCs w:val="20"/>
              </w:rPr>
              <w:t>Fernando Romero Medina</w:t>
            </w:r>
            <w:r w:rsidR="00433DD7" w:rsidRPr="00827EBD">
              <w:rPr>
                <w:rFonts w:ascii="Calibri" w:eastAsia="Calibri" w:hAnsi="Calibri" w:cs="Calibri"/>
                <w:sz w:val="20"/>
                <w:szCs w:val="20"/>
              </w:rPr>
              <w:t>.</w:t>
            </w:r>
          </w:p>
        </w:tc>
        <w:tc>
          <w:tcPr>
            <w:tcW w:w="2296" w:type="pct"/>
            <w:shd w:val="clear" w:color="auto" w:fill="FFFFFF"/>
            <w:tcMar>
              <w:top w:w="58" w:type="dxa"/>
              <w:left w:w="58" w:type="dxa"/>
              <w:bottom w:w="58" w:type="dxa"/>
              <w:right w:w="58" w:type="dxa"/>
            </w:tcMar>
          </w:tcPr>
          <w:p w14:paraId="3CA94DD0" w14:textId="77777777" w:rsidR="00D42470" w:rsidRPr="00827EBD" w:rsidRDefault="00D42470" w:rsidP="00C21078">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RUT o RUN:</w:t>
            </w:r>
            <w:r w:rsidRPr="00827EBD">
              <w:rPr>
                <w:rFonts w:ascii="Calibri" w:eastAsia="Calibri" w:hAnsi="Calibri" w:cs="Calibri"/>
                <w:sz w:val="20"/>
                <w:szCs w:val="20"/>
              </w:rPr>
              <w:t xml:space="preserve"> </w:t>
            </w:r>
          </w:p>
          <w:p w14:paraId="461AF5A3" w14:textId="77777777" w:rsidR="0074693D" w:rsidRPr="00827EBD" w:rsidRDefault="0074693D" w:rsidP="00C21078">
            <w:pPr>
              <w:spacing w:after="0" w:line="276" w:lineRule="auto"/>
              <w:jc w:val="both"/>
              <w:rPr>
                <w:rFonts w:ascii="Calibri" w:eastAsia="Calibri" w:hAnsi="Calibri" w:cs="Calibri"/>
                <w:sz w:val="20"/>
                <w:szCs w:val="20"/>
                <w:lang w:val="es-ES" w:eastAsia="es-ES"/>
              </w:rPr>
            </w:pPr>
            <w:r w:rsidRPr="00827EBD">
              <w:rPr>
                <w:rFonts w:ascii="Calibri" w:eastAsia="Calibri" w:hAnsi="Calibri" w:cs="Calibri"/>
                <w:sz w:val="20"/>
                <w:szCs w:val="20"/>
              </w:rPr>
              <w:t>12.697.064-1</w:t>
            </w:r>
          </w:p>
        </w:tc>
      </w:tr>
      <w:tr w:rsidR="0074693D" w:rsidRPr="00827EBD" w14:paraId="7230BE3B" w14:textId="77777777" w:rsidTr="00A86767">
        <w:trPr>
          <w:trHeight w:val="469"/>
          <w:jc w:val="center"/>
        </w:trPr>
        <w:tc>
          <w:tcPr>
            <w:tcW w:w="2704" w:type="pct"/>
            <w:vMerge w:val="restart"/>
            <w:shd w:val="clear" w:color="auto" w:fill="FFFFFF"/>
            <w:tcMar>
              <w:top w:w="58" w:type="dxa"/>
              <w:left w:w="58" w:type="dxa"/>
              <w:bottom w:w="58" w:type="dxa"/>
              <w:right w:w="58" w:type="dxa"/>
            </w:tcMar>
          </w:tcPr>
          <w:p w14:paraId="3A82F18A" w14:textId="77777777" w:rsidR="0074693D" w:rsidRPr="00827EBD" w:rsidRDefault="0074693D" w:rsidP="0074693D">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Domicilio representante(s) legal(es):</w:t>
            </w:r>
            <w:r w:rsidRPr="00827EBD">
              <w:rPr>
                <w:rFonts w:ascii="Calibri" w:eastAsia="Calibri" w:hAnsi="Calibri" w:cs="Calibri"/>
                <w:sz w:val="20"/>
                <w:szCs w:val="20"/>
              </w:rPr>
              <w:t xml:space="preserve"> </w:t>
            </w:r>
          </w:p>
          <w:p w14:paraId="4C7903E3" w14:textId="77777777" w:rsidR="0074693D" w:rsidRPr="00827EBD" w:rsidRDefault="0074693D" w:rsidP="0074693D">
            <w:pPr>
              <w:spacing w:after="0" w:line="276" w:lineRule="auto"/>
              <w:jc w:val="both"/>
              <w:rPr>
                <w:rFonts w:ascii="Calibri" w:eastAsia="Calibri" w:hAnsi="Calibri" w:cs="Calibri"/>
                <w:sz w:val="20"/>
                <w:szCs w:val="20"/>
                <w:lang w:val="es-ES" w:eastAsia="es-ES"/>
              </w:rPr>
            </w:pPr>
            <w:r w:rsidRPr="00827EBD">
              <w:rPr>
                <w:rFonts w:ascii="Calibri" w:eastAsia="Calibri" w:hAnsi="Calibri" w:cs="Calibri"/>
                <w:sz w:val="20"/>
                <w:szCs w:val="20"/>
              </w:rPr>
              <w:t>Bulnes N° 655, oficina 13, Temuco.</w:t>
            </w:r>
          </w:p>
        </w:tc>
        <w:tc>
          <w:tcPr>
            <w:tcW w:w="2296" w:type="pct"/>
            <w:shd w:val="clear" w:color="auto" w:fill="FFFFFF"/>
            <w:tcMar>
              <w:top w:w="58" w:type="dxa"/>
              <w:left w:w="58" w:type="dxa"/>
              <w:bottom w:w="58" w:type="dxa"/>
              <w:right w:w="58" w:type="dxa"/>
            </w:tcMar>
          </w:tcPr>
          <w:p w14:paraId="5997039D" w14:textId="77777777" w:rsidR="0074693D" w:rsidRPr="00827EBD" w:rsidRDefault="0074693D" w:rsidP="0074693D">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Correo electrónico:</w:t>
            </w:r>
            <w:r w:rsidRPr="00827EBD">
              <w:rPr>
                <w:rFonts w:ascii="Calibri" w:eastAsia="Calibri" w:hAnsi="Calibri" w:cs="Calibri"/>
                <w:sz w:val="20"/>
                <w:szCs w:val="20"/>
              </w:rPr>
              <w:t xml:space="preserve"> </w:t>
            </w:r>
          </w:p>
          <w:p w14:paraId="11728A4F" w14:textId="77777777" w:rsidR="0074693D" w:rsidRPr="00827EBD" w:rsidRDefault="00171BEB" w:rsidP="0074693D">
            <w:pPr>
              <w:spacing w:after="0" w:line="276" w:lineRule="auto"/>
              <w:jc w:val="both"/>
              <w:rPr>
                <w:rFonts w:ascii="Calibri" w:eastAsia="Calibri" w:hAnsi="Calibri" w:cs="Calibri"/>
                <w:sz w:val="20"/>
                <w:szCs w:val="20"/>
              </w:rPr>
            </w:pPr>
            <w:hyperlink r:id="rId13" w:history="1">
              <w:r w:rsidR="006755FF" w:rsidRPr="00827EBD">
                <w:rPr>
                  <w:rStyle w:val="Hipervnculo"/>
                  <w:rFonts w:ascii="Calibri" w:eastAsia="Calibri" w:hAnsi="Calibri" w:cs="Calibri"/>
                  <w:sz w:val="20"/>
                  <w:szCs w:val="20"/>
                </w:rPr>
                <w:t>jpmedina@socovesa.cl</w:t>
              </w:r>
            </w:hyperlink>
          </w:p>
        </w:tc>
      </w:tr>
      <w:tr w:rsidR="0074693D" w:rsidRPr="00827EBD" w14:paraId="6F282441" w14:textId="77777777" w:rsidTr="00A86767">
        <w:trPr>
          <w:trHeight w:val="507"/>
          <w:jc w:val="center"/>
        </w:trPr>
        <w:tc>
          <w:tcPr>
            <w:tcW w:w="2704" w:type="pct"/>
            <w:vMerge/>
            <w:vAlign w:val="center"/>
            <w:hideMark/>
          </w:tcPr>
          <w:p w14:paraId="52FECCDA" w14:textId="77777777" w:rsidR="0074693D" w:rsidRPr="00827EBD" w:rsidRDefault="0074693D" w:rsidP="0074693D">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1405A4EF" w14:textId="77777777" w:rsidR="0074693D" w:rsidRPr="00827EBD" w:rsidRDefault="0074693D" w:rsidP="0074693D">
            <w:pPr>
              <w:spacing w:after="0" w:line="276" w:lineRule="auto"/>
              <w:jc w:val="both"/>
              <w:rPr>
                <w:rFonts w:ascii="Calibri" w:eastAsia="Calibri" w:hAnsi="Calibri" w:cs="Calibri"/>
                <w:sz w:val="20"/>
                <w:szCs w:val="20"/>
              </w:rPr>
            </w:pPr>
            <w:r w:rsidRPr="00827EBD">
              <w:rPr>
                <w:rFonts w:ascii="Calibri" w:eastAsia="Calibri" w:hAnsi="Calibri" w:cs="Calibri"/>
                <w:b/>
                <w:sz w:val="20"/>
                <w:szCs w:val="20"/>
              </w:rPr>
              <w:t>Teléfono:</w:t>
            </w:r>
            <w:r w:rsidRPr="00827EBD">
              <w:rPr>
                <w:rFonts w:ascii="Calibri" w:eastAsia="Calibri" w:hAnsi="Calibri" w:cs="Calibri"/>
                <w:sz w:val="20"/>
                <w:szCs w:val="20"/>
              </w:rPr>
              <w:t xml:space="preserve"> </w:t>
            </w:r>
          </w:p>
          <w:p w14:paraId="37952138" w14:textId="77777777" w:rsidR="0074693D" w:rsidRPr="00827EBD" w:rsidRDefault="0074693D" w:rsidP="0074693D">
            <w:pPr>
              <w:spacing w:after="0" w:line="276" w:lineRule="auto"/>
              <w:jc w:val="both"/>
              <w:rPr>
                <w:rFonts w:ascii="Calibri" w:eastAsia="Calibri" w:hAnsi="Calibri" w:cs="Calibri"/>
                <w:sz w:val="20"/>
                <w:szCs w:val="20"/>
              </w:rPr>
            </w:pPr>
            <w:r w:rsidRPr="00827EBD">
              <w:rPr>
                <w:rFonts w:ascii="Calibri" w:eastAsia="Calibri" w:hAnsi="Calibri" w:cs="Calibri"/>
                <w:sz w:val="20"/>
                <w:szCs w:val="20"/>
              </w:rPr>
              <w:t>45-2299800</w:t>
            </w:r>
          </w:p>
        </w:tc>
      </w:tr>
    </w:tbl>
    <w:p w14:paraId="7203B351" w14:textId="77777777" w:rsidR="00D42470" w:rsidRPr="00D42470" w:rsidRDefault="00D42470" w:rsidP="00D42470">
      <w:pPr>
        <w:contextualSpacing/>
      </w:pPr>
    </w:p>
    <w:p w14:paraId="1303253C" w14:textId="77777777" w:rsidR="00D42470" w:rsidRPr="00D42470" w:rsidRDefault="00D42470" w:rsidP="00D42470">
      <w:pPr>
        <w:contextualSpacing/>
      </w:pPr>
    </w:p>
    <w:p w14:paraId="7AB83D8B"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091DFA08" w14:textId="77777777" w:rsidR="00D42470" w:rsidRDefault="00D42470" w:rsidP="00EF1051">
      <w:pPr>
        <w:pStyle w:val="Ttulo2"/>
      </w:pPr>
      <w:bookmarkStart w:id="24" w:name="_Toc449085408"/>
      <w:bookmarkStart w:id="25" w:name="_Toc58508109"/>
      <w:r w:rsidRPr="00D42470">
        <w:lastRenderedPageBreak/>
        <w:t>Ubicación</w:t>
      </w:r>
      <w:bookmarkEnd w:id="15"/>
      <w:bookmarkEnd w:id="16"/>
      <w:bookmarkEnd w:id="17"/>
      <w:bookmarkEnd w:id="18"/>
      <w:bookmarkEnd w:id="19"/>
      <w:bookmarkEnd w:id="20"/>
      <w:r w:rsidRPr="00D42470">
        <w:t xml:space="preserve"> y Layout</w:t>
      </w:r>
      <w:bookmarkEnd w:id="21"/>
      <w:bookmarkEnd w:id="22"/>
      <w:bookmarkEnd w:id="23"/>
      <w:bookmarkEnd w:id="24"/>
      <w:r w:rsidR="000B7E7E">
        <w:t>.</w:t>
      </w:r>
      <w:bookmarkEnd w:id="25"/>
    </w:p>
    <w:p w14:paraId="5E0DB42F" w14:textId="77777777" w:rsidR="000B7E7E" w:rsidRPr="000B7E7E" w:rsidRDefault="000B7E7E" w:rsidP="000B7E7E">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3C92DA29"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EC66084" w14:textId="777BFC91" w:rsidR="00D42470" w:rsidRDefault="00D42470" w:rsidP="008965DA">
            <w:pPr>
              <w:spacing w:after="0" w:line="240" w:lineRule="auto"/>
              <w:jc w:val="both"/>
              <w:rPr>
                <w:rFonts w:ascii="Calibri" w:eastAsia="Calibri" w:hAnsi="Calibri" w:cs="Times New Roman"/>
                <w:bCs/>
                <w:sz w:val="20"/>
                <w:szCs w:val="20"/>
              </w:rPr>
            </w:pPr>
            <w:bookmarkStart w:id="26" w:name="_Toc352840382"/>
            <w:bookmarkStart w:id="27" w:name="_Toc352841442"/>
            <w:bookmarkStart w:id="28" w:name="_Toc352940732"/>
            <w:bookmarkStart w:id="29" w:name="_Toc353998108"/>
            <w:bookmarkStart w:id="30" w:name="_Toc353998181"/>
            <w:r w:rsidRPr="00433DD7">
              <w:rPr>
                <w:rFonts w:ascii="Calibri" w:eastAsia="Calibri" w:hAnsi="Calibri" w:cs="Times New Roman"/>
                <w:bCs/>
                <w:sz w:val="20"/>
                <w:szCs w:val="20"/>
              </w:rPr>
              <w:t xml:space="preserve">Figura 1. </w:t>
            </w:r>
            <w:bookmarkEnd w:id="26"/>
            <w:bookmarkEnd w:id="27"/>
            <w:bookmarkEnd w:id="28"/>
            <w:bookmarkEnd w:id="29"/>
            <w:bookmarkEnd w:id="30"/>
            <w:r w:rsidR="008965DA" w:rsidRPr="00433DD7">
              <w:rPr>
                <w:rFonts w:ascii="Calibri" w:eastAsia="Calibri" w:hAnsi="Calibri" w:cs="Times New Roman"/>
                <w:bCs/>
                <w:sz w:val="20"/>
                <w:szCs w:val="20"/>
              </w:rPr>
              <w:t xml:space="preserve">Proyecto Inmobiliario Loteo </w:t>
            </w:r>
            <w:r w:rsidR="00A86767" w:rsidRPr="00433DD7">
              <w:rPr>
                <w:rFonts w:ascii="Calibri" w:eastAsia="Calibri" w:hAnsi="Calibri" w:cs="Times New Roman"/>
                <w:bCs/>
                <w:sz w:val="20"/>
                <w:szCs w:val="20"/>
              </w:rPr>
              <w:t xml:space="preserve">Hacienda </w:t>
            </w:r>
            <w:r w:rsidR="008965DA" w:rsidRPr="00433DD7">
              <w:rPr>
                <w:rFonts w:ascii="Calibri" w:eastAsia="Calibri" w:hAnsi="Calibri" w:cs="Times New Roman"/>
                <w:bCs/>
                <w:sz w:val="20"/>
                <w:szCs w:val="20"/>
              </w:rPr>
              <w:t>Santa Maria de Labranza, Temuco, Región La Araucanía (Fuente: Google Earth 20</w:t>
            </w:r>
            <w:r w:rsidR="0024518E">
              <w:rPr>
                <w:rFonts w:ascii="Calibri" w:eastAsia="Calibri" w:hAnsi="Calibri" w:cs="Times New Roman"/>
                <w:bCs/>
                <w:sz w:val="20"/>
                <w:szCs w:val="20"/>
              </w:rPr>
              <w:t>20</w:t>
            </w:r>
            <w:r w:rsidR="008965DA" w:rsidRPr="00433DD7">
              <w:rPr>
                <w:rFonts w:ascii="Calibri" w:eastAsia="Calibri" w:hAnsi="Calibri" w:cs="Times New Roman"/>
                <w:bCs/>
                <w:sz w:val="20"/>
                <w:szCs w:val="20"/>
              </w:rPr>
              <w:t>).</w:t>
            </w:r>
          </w:p>
          <w:p w14:paraId="40BE2B24" w14:textId="77777777" w:rsidR="00433DD7" w:rsidRPr="00433DD7" w:rsidRDefault="00433DD7" w:rsidP="008965DA">
            <w:pPr>
              <w:spacing w:after="0" w:line="240" w:lineRule="auto"/>
              <w:jc w:val="both"/>
              <w:rPr>
                <w:rFonts w:ascii="Calibri" w:eastAsia="Calibri" w:hAnsi="Calibri" w:cs="Times New Roman"/>
                <w:bCs/>
                <w:sz w:val="20"/>
                <w:szCs w:val="20"/>
              </w:rPr>
            </w:pPr>
          </w:p>
          <w:p w14:paraId="2B7181F2" w14:textId="23A73BCB" w:rsidR="007F0006" w:rsidRPr="00D42470" w:rsidRDefault="00827EBD" w:rsidP="007F0006">
            <w:pPr>
              <w:spacing w:after="0" w:line="240" w:lineRule="auto"/>
              <w:jc w:val="center"/>
              <w:rPr>
                <w:rFonts w:ascii="Calibri" w:eastAsia="Calibri" w:hAnsi="Calibri" w:cs="Calibri"/>
                <w:b/>
                <w:noProof/>
                <w:sz w:val="24"/>
                <w:szCs w:val="20"/>
                <w:lang w:eastAsia="es-CL"/>
              </w:rPr>
            </w:pPr>
            <w:r>
              <w:rPr>
                <w:noProof/>
              </w:rPr>
              <w:drawing>
                <wp:inline distT="0" distB="0" distL="0" distR="0" wp14:anchorId="6F414DFE" wp14:editId="61AD92B7">
                  <wp:extent cx="7516800" cy="41760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6800" cy="4176000"/>
                          </a:xfrm>
                          <a:prstGeom prst="rect">
                            <a:avLst/>
                          </a:prstGeom>
                          <a:noFill/>
                          <a:ln>
                            <a:noFill/>
                          </a:ln>
                        </pic:spPr>
                      </pic:pic>
                    </a:graphicData>
                  </a:graphic>
                </wp:inline>
              </w:drawing>
            </w:r>
          </w:p>
        </w:tc>
      </w:tr>
      <w:tr w:rsidR="00D42470" w:rsidRPr="00D42470" w14:paraId="4BFE2561" w14:textId="77777777" w:rsidTr="00556C92">
        <w:trPr>
          <w:trHeight w:val="229"/>
          <w:jc w:val="center"/>
        </w:trPr>
        <w:tc>
          <w:tcPr>
            <w:tcW w:w="1798" w:type="pct"/>
            <w:shd w:val="clear" w:color="auto" w:fill="FFFFFF"/>
            <w:tcMar>
              <w:top w:w="58" w:type="dxa"/>
              <w:left w:w="58" w:type="dxa"/>
              <w:bottom w:w="58" w:type="dxa"/>
              <w:right w:w="58" w:type="dxa"/>
            </w:tcMar>
            <w:hideMark/>
          </w:tcPr>
          <w:p w14:paraId="68C8280A"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7F0006">
              <w:rPr>
                <w:rFonts w:ascii="Calibri" w:eastAsia="Calibri" w:hAnsi="Calibri" w:cs="Calibri"/>
                <w:sz w:val="20"/>
                <w:szCs w:val="18"/>
              </w:rPr>
              <w:t>DATUM WGS 84</w:t>
            </w:r>
          </w:p>
        </w:tc>
        <w:tc>
          <w:tcPr>
            <w:tcW w:w="928" w:type="pct"/>
            <w:shd w:val="clear" w:color="auto" w:fill="FFFFFF"/>
          </w:tcPr>
          <w:p w14:paraId="61B4FCF8"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7F0006">
              <w:rPr>
                <w:rFonts w:ascii="Calibri" w:eastAsia="Calibri" w:hAnsi="Calibri" w:cs="Calibri"/>
                <w:sz w:val="20"/>
                <w:szCs w:val="18"/>
              </w:rPr>
              <w:t>18S</w:t>
            </w:r>
          </w:p>
        </w:tc>
        <w:tc>
          <w:tcPr>
            <w:tcW w:w="1146" w:type="pct"/>
            <w:shd w:val="clear" w:color="auto" w:fill="FFFFFF"/>
          </w:tcPr>
          <w:p w14:paraId="7759A12A"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7F0006">
              <w:rPr>
                <w:rFonts w:ascii="Calibri" w:eastAsia="Calibri" w:hAnsi="Calibri" w:cs="Calibri"/>
                <w:b/>
                <w:sz w:val="20"/>
                <w:szCs w:val="18"/>
              </w:rPr>
              <w:t xml:space="preserve"> </w:t>
            </w:r>
            <w:r w:rsidR="007F0006" w:rsidRPr="007F0006">
              <w:rPr>
                <w:rFonts w:ascii="Calibri" w:eastAsia="Calibri" w:hAnsi="Calibri" w:cs="Calibri"/>
                <w:sz w:val="20"/>
                <w:szCs w:val="18"/>
              </w:rPr>
              <w:t>5.707.205 m</w:t>
            </w:r>
          </w:p>
        </w:tc>
        <w:tc>
          <w:tcPr>
            <w:tcW w:w="1128" w:type="pct"/>
            <w:shd w:val="clear" w:color="auto" w:fill="FFFFFF"/>
          </w:tcPr>
          <w:p w14:paraId="4488B7C0"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7F0006">
              <w:rPr>
                <w:rFonts w:ascii="Calibri" w:eastAsia="Calibri" w:hAnsi="Calibri" w:cs="Calibri"/>
                <w:b/>
                <w:sz w:val="20"/>
                <w:szCs w:val="16"/>
              </w:rPr>
              <w:t xml:space="preserve"> </w:t>
            </w:r>
            <w:r w:rsidR="007F0006" w:rsidRPr="007F0006">
              <w:rPr>
                <w:rFonts w:ascii="Calibri" w:eastAsia="Calibri" w:hAnsi="Calibri" w:cs="Calibri"/>
                <w:sz w:val="20"/>
                <w:szCs w:val="16"/>
              </w:rPr>
              <w:t>693.288 m</w:t>
            </w:r>
          </w:p>
        </w:tc>
      </w:tr>
      <w:tr w:rsidR="00D42470" w:rsidRPr="00D42470" w14:paraId="304BD5D3"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FECD1E7" w14:textId="77777777"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7F0006" w:rsidRPr="007F0006">
              <w:rPr>
                <w:rFonts w:ascii="Calibri" w:eastAsia="Calibri" w:hAnsi="Calibri" w:cs="Calibri"/>
                <w:sz w:val="20"/>
                <w:szCs w:val="18"/>
              </w:rPr>
              <w:t>Desde la ciudad de Temuco, se acced</w:t>
            </w:r>
            <w:r w:rsidR="007F0006">
              <w:rPr>
                <w:rFonts w:ascii="Calibri" w:eastAsia="Calibri" w:hAnsi="Calibri" w:cs="Calibri"/>
                <w:sz w:val="20"/>
                <w:szCs w:val="18"/>
              </w:rPr>
              <w:t>e al proyecto inmobiliario Loteo Santa Maria de Labranza, mediante la ruta S-40 que une las comunas de Temuco y Nueva Imperial, el acceso al sector se encuentra señalizado y se ubica a unos 15 km desde el centro de Temuco en dirección oeste.</w:t>
            </w:r>
          </w:p>
          <w:p w14:paraId="6B3D78B0"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6856CA0E"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3D3B614B" w14:textId="77777777" w:rsidTr="003F68A6">
        <w:trPr>
          <w:trHeight w:val="53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926316" w14:textId="2F8178CE" w:rsidR="00D42470" w:rsidRPr="00433DD7" w:rsidRDefault="00D42470" w:rsidP="00D42470">
            <w:pPr>
              <w:rPr>
                <w:bCs/>
                <w:color w:val="FF0000"/>
                <w:sz w:val="20"/>
                <w:szCs w:val="20"/>
              </w:rPr>
            </w:pPr>
            <w:r w:rsidRPr="00433DD7">
              <w:rPr>
                <w:bCs/>
                <w:sz w:val="20"/>
                <w:szCs w:val="20"/>
              </w:rPr>
              <w:lastRenderedPageBreak/>
              <w:t xml:space="preserve">Figura 2. Layout del proyecto (Fuente: </w:t>
            </w:r>
            <w:r w:rsidR="00827EBD" w:rsidRPr="00827EBD">
              <w:rPr>
                <w:bCs/>
                <w:sz w:val="20"/>
                <w:szCs w:val="20"/>
              </w:rPr>
              <w:t>https://www.socovesa.cl/nuestros-proyectos/santa-maria-de-labranza/</w:t>
            </w:r>
            <w:r w:rsidRPr="00433DD7">
              <w:rPr>
                <w:bCs/>
                <w:sz w:val="20"/>
                <w:szCs w:val="20"/>
              </w:rPr>
              <w:t>).</w:t>
            </w:r>
          </w:p>
          <w:p w14:paraId="5EF02153" w14:textId="3C182FA3" w:rsidR="00D42470" w:rsidRPr="00D42470" w:rsidRDefault="00980DC2" w:rsidP="007F0006">
            <w:pPr>
              <w:jc w:val="center"/>
              <w:rPr>
                <w:rFonts w:cstheme="minorHAnsi"/>
                <w:lang w:eastAsia="es-ES"/>
              </w:rPr>
            </w:pPr>
            <w:r>
              <w:rPr>
                <w:noProof/>
              </w:rPr>
              <w:drawing>
                <wp:inline distT="0" distB="0" distL="0" distR="0" wp14:anchorId="06E85004" wp14:editId="5AE26A9E">
                  <wp:extent cx="8208000" cy="35136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08000" cy="3513600"/>
                          </a:xfrm>
                          <a:prstGeom prst="rect">
                            <a:avLst/>
                          </a:prstGeom>
                        </pic:spPr>
                      </pic:pic>
                    </a:graphicData>
                  </a:graphic>
                </wp:inline>
              </w:drawing>
            </w:r>
          </w:p>
        </w:tc>
      </w:tr>
    </w:tbl>
    <w:p w14:paraId="2A10428E"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4CD5FFED" w14:textId="77777777" w:rsidR="00D42470" w:rsidRDefault="00D42470" w:rsidP="00987770">
      <w:pPr>
        <w:pStyle w:val="Ttulo1"/>
      </w:pPr>
      <w:bookmarkStart w:id="31" w:name="_Toc390777020"/>
      <w:bookmarkStart w:id="32" w:name="_Toc449085409"/>
      <w:bookmarkStart w:id="33" w:name="_Toc58508110"/>
      <w:r w:rsidRPr="00D42470">
        <w:lastRenderedPageBreak/>
        <w:t>INSTRUMENTOS DE CARÁCTER AMBIENTAL FISCALIZADOS</w:t>
      </w:r>
      <w:bookmarkEnd w:id="31"/>
      <w:bookmarkEnd w:id="32"/>
      <w:r w:rsidR="000B7E7E">
        <w:t>.</w:t>
      </w:r>
      <w:bookmarkEnd w:id="33"/>
    </w:p>
    <w:p w14:paraId="48C805BB" w14:textId="77777777" w:rsidR="00D14AAD" w:rsidRPr="00EA7A16" w:rsidRDefault="00D14AAD" w:rsidP="00D14AAD">
      <w:pPr>
        <w:spacing w:after="0" w:line="240" w:lineRule="auto"/>
        <w:ind w:left="567"/>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275"/>
        <w:gridCol w:w="709"/>
        <w:gridCol w:w="1134"/>
        <w:gridCol w:w="3690"/>
        <w:gridCol w:w="1458"/>
      </w:tblGrid>
      <w:tr w:rsidR="005933B2" w:rsidRPr="00F60339" w14:paraId="1838F251" w14:textId="77777777" w:rsidTr="00EA7A16">
        <w:trPr>
          <w:trHeight w:val="498"/>
          <w:jc w:val="center"/>
        </w:trPr>
        <w:tc>
          <w:tcPr>
            <w:tcW w:w="5000" w:type="pct"/>
            <w:gridSpan w:val="7"/>
            <w:shd w:val="clear" w:color="000000" w:fill="D9D9D9"/>
            <w:noWrap/>
          </w:tcPr>
          <w:p w14:paraId="3C90C095" w14:textId="77777777" w:rsidR="005933B2" w:rsidRPr="00F60339" w:rsidRDefault="005933B2" w:rsidP="003F68A6">
            <w:pPr>
              <w:spacing w:after="0" w:line="0" w:lineRule="atLeast"/>
              <w:rPr>
                <w:rFonts w:ascii="Calibri" w:eastAsia="Times New Roman" w:hAnsi="Calibri" w:cs="Calibri"/>
                <w:b/>
                <w:bCs/>
                <w:color w:val="000000"/>
                <w:sz w:val="20"/>
                <w:szCs w:val="20"/>
                <w:lang w:eastAsia="es-CL"/>
              </w:rPr>
            </w:pPr>
            <w:r w:rsidRPr="00F60339">
              <w:rPr>
                <w:rFonts w:ascii="Calibri" w:eastAsia="Times New Roman" w:hAnsi="Calibri" w:cs="Calibri"/>
                <w:b/>
                <w:bCs/>
                <w:color w:val="000000"/>
                <w:sz w:val="20"/>
                <w:szCs w:val="20"/>
                <w:lang w:eastAsia="es-CL"/>
              </w:rPr>
              <w:t>Identificación de Instrumentos de Carácter Ambiental fiscalizados.</w:t>
            </w:r>
          </w:p>
        </w:tc>
      </w:tr>
      <w:tr w:rsidR="003F68A6" w:rsidRPr="00F60339" w14:paraId="5AAFDA15" w14:textId="77777777" w:rsidTr="0024518E">
        <w:trPr>
          <w:trHeight w:val="498"/>
          <w:jc w:val="center"/>
        </w:trPr>
        <w:tc>
          <w:tcPr>
            <w:tcW w:w="211" w:type="pct"/>
            <w:shd w:val="clear" w:color="auto" w:fill="auto"/>
            <w:vAlign w:val="center"/>
            <w:hideMark/>
          </w:tcPr>
          <w:p w14:paraId="5BB4CD43" w14:textId="77777777" w:rsidR="00987C39" w:rsidRPr="00F60339" w:rsidRDefault="00987C39" w:rsidP="00D42470">
            <w:pPr>
              <w:spacing w:after="0" w:line="0" w:lineRule="atLeast"/>
              <w:jc w:val="center"/>
              <w:rPr>
                <w:rFonts w:ascii="Calibri" w:eastAsia="Times New Roman" w:hAnsi="Calibri" w:cs="Calibri"/>
                <w:b/>
                <w:bCs/>
                <w:sz w:val="20"/>
                <w:szCs w:val="20"/>
                <w:lang w:eastAsia="es-CL"/>
              </w:rPr>
            </w:pPr>
            <w:r w:rsidRPr="00F60339">
              <w:rPr>
                <w:rFonts w:ascii="Calibri" w:eastAsia="Times New Roman" w:hAnsi="Calibri" w:cs="Calibri"/>
                <w:b/>
                <w:bCs/>
                <w:sz w:val="20"/>
                <w:szCs w:val="20"/>
                <w:lang w:eastAsia="es-CL"/>
              </w:rPr>
              <w:t>N°</w:t>
            </w:r>
          </w:p>
        </w:tc>
        <w:tc>
          <w:tcPr>
            <w:tcW w:w="640" w:type="pct"/>
            <w:shd w:val="clear" w:color="auto" w:fill="auto"/>
            <w:vAlign w:val="center"/>
            <w:hideMark/>
          </w:tcPr>
          <w:p w14:paraId="42337A40" w14:textId="77777777" w:rsidR="00987C39" w:rsidRPr="00F60339" w:rsidRDefault="00987C39" w:rsidP="00D42470">
            <w:pPr>
              <w:spacing w:after="0" w:line="0" w:lineRule="atLeast"/>
              <w:jc w:val="center"/>
              <w:rPr>
                <w:rFonts w:ascii="Calibri" w:eastAsia="Times New Roman" w:hAnsi="Calibri" w:cs="Calibri"/>
                <w:b/>
                <w:bCs/>
                <w:sz w:val="20"/>
                <w:szCs w:val="20"/>
                <w:lang w:eastAsia="es-CL"/>
              </w:rPr>
            </w:pPr>
            <w:r w:rsidRPr="00F60339">
              <w:rPr>
                <w:rFonts w:ascii="Calibri" w:eastAsia="Times New Roman" w:hAnsi="Calibri" w:cs="Calibri"/>
                <w:b/>
                <w:bCs/>
                <w:sz w:val="20"/>
                <w:szCs w:val="20"/>
                <w:lang w:eastAsia="es-CL"/>
              </w:rPr>
              <w:t>Tipo de instrumento</w:t>
            </w:r>
          </w:p>
        </w:tc>
        <w:tc>
          <w:tcPr>
            <w:tcW w:w="640" w:type="pct"/>
            <w:shd w:val="clear" w:color="auto" w:fill="auto"/>
            <w:vAlign w:val="center"/>
            <w:hideMark/>
          </w:tcPr>
          <w:p w14:paraId="4BE5CD34" w14:textId="77777777" w:rsidR="00987C39" w:rsidRPr="00F60339" w:rsidRDefault="00987C39" w:rsidP="00D42470">
            <w:pPr>
              <w:spacing w:after="0" w:line="0" w:lineRule="atLeast"/>
              <w:jc w:val="center"/>
              <w:rPr>
                <w:rFonts w:ascii="Calibri" w:eastAsia="Times New Roman" w:hAnsi="Calibri" w:cs="Calibri"/>
                <w:b/>
                <w:bCs/>
                <w:sz w:val="20"/>
                <w:szCs w:val="20"/>
                <w:lang w:eastAsia="es-CL"/>
              </w:rPr>
            </w:pPr>
            <w:r w:rsidRPr="00F60339">
              <w:rPr>
                <w:rFonts w:ascii="Calibri" w:eastAsia="Times New Roman" w:hAnsi="Calibri" w:cs="Calibri"/>
                <w:b/>
                <w:bCs/>
                <w:sz w:val="20"/>
                <w:szCs w:val="20"/>
                <w:lang w:eastAsia="es-CL"/>
              </w:rPr>
              <w:t>N°/</w:t>
            </w:r>
          </w:p>
          <w:p w14:paraId="49FE2991" w14:textId="77777777" w:rsidR="00987C39" w:rsidRPr="00F60339" w:rsidRDefault="00987C39" w:rsidP="00D42470">
            <w:pPr>
              <w:spacing w:after="0" w:line="0" w:lineRule="atLeast"/>
              <w:jc w:val="center"/>
              <w:rPr>
                <w:rFonts w:ascii="Calibri" w:eastAsia="Times New Roman" w:hAnsi="Calibri" w:cs="Calibri"/>
                <w:b/>
                <w:bCs/>
                <w:sz w:val="20"/>
                <w:szCs w:val="20"/>
                <w:lang w:eastAsia="es-CL"/>
              </w:rPr>
            </w:pPr>
            <w:r w:rsidRPr="00F60339">
              <w:rPr>
                <w:rFonts w:ascii="Calibri" w:eastAsia="Times New Roman" w:hAnsi="Calibri" w:cs="Calibri"/>
                <w:b/>
                <w:bCs/>
                <w:sz w:val="20"/>
                <w:szCs w:val="20"/>
                <w:lang w:eastAsia="es-CL"/>
              </w:rPr>
              <w:t>Descripción</w:t>
            </w:r>
          </w:p>
        </w:tc>
        <w:tc>
          <w:tcPr>
            <w:tcW w:w="356" w:type="pct"/>
            <w:vAlign w:val="center"/>
          </w:tcPr>
          <w:p w14:paraId="368D8C2C" w14:textId="77777777" w:rsidR="00987C39" w:rsidRPr="00F60339" w:rsidRDefault="00987C39" w:rsidP="00D42470">
            <w:pPr>
              <w:spacing w:after="0" w:line="0" w:lineRule="atLeast"/>
              <w:jc w:val="center"/>
              <w:rPr>
                <w:rFonts w:ascii="Calibri" w:eastAsia="Times New Roman" w:hAnsi="Calibri" w:cs="Calibri"/>
                <w:b/>
                <w:bCs/>
                <w:sz w:val="20"/>
                <w:szCs w:val="20"/>
                <w:lang w:eastAsia="es-CL"/>
              </w:rPr>
            </w:pPr>
            <w:r w:rsidRPr="00F60339">
              <w:rPr>
                <w:rFonts w:ascii="Calibri" w:eastAsia="Times New Roman" w:hAnsi="Calibri" w:cs="Calibri"/>
                <w:b/>
                <w:bCs/>
                <w:sz w:val="20"/>
                <w:szCs w:val="20"/>
                <w:lang w:eastAsia="es-CL"/>
              </w:rPr>
              <w:t>Fecha</w:t>
            </w:r>
          </w:p>
        </w:tc>
        <w:tc>
          <w:tcPr>
            <w:tcW w:w="569" w:type="pct"/>
            <w:shd w:val="clear" w:color="auto" w:fill="auto"/>
            <w:vAlign w:val="center"/>
            <w:hideMark/>
          </w:tcPr>
          <w:p w14:paraId="6F474E6C" w14:textId="77777777" w:rsidR="00987C39" w:rsidRPr="00F60339" w:rsidRDefault="00987C39" w:rsidP="00D42470">
            <w:pPr>
              <w:spacing w:after="0" w:line="0" w:lineRule="atLeast"/>
              <w:jc w:val="center"/>
              <w:rPr>
                <w:rFonts w:ascii="Calibri" w:eastAsia="Times New Roman" w:hAnsi="Calibri" w:cs="Calibri"/>
                <w:b/>
                <w:bCs/>
                <w:sz w:val="20"/>
                <w:szCs w:val="20"/>
                <w:lang w:eastAsia="es-CL"/>
              </w:rPr>
            </w:pPr>
            <w:r w:rsidRPr="00F60339">
              <w:rPr>
                <w:rFonts w:ascii="Calibri" w:eastAsia="Times New Roman" w:hAnsi="Calibri" w:cs="Calibri"/>
                <w:b/>
                <w:bCs/>
                <w:sz w:val="20"/>
                <w:szCs w:val="20"/>
                <w:lang w:eastAsia="es-CL"/>
              </w:rPr>
              <w:t>Comisión/ Institución</w:t>
            </w:r>
          </w:p>
        </w:tc>
        <w:tc>
          <w:tcPr>
            <w:tcW w:w="1852" w:type="pct"/>
            <w:shd w:val="clear" w:color="auto" w:fill="auto"/>
            <w:vAlign w:val="center"/>
            <w:hideMark/>
          </w:tcPr>
          <w:p w14:paraId="1D98684B" w14:textId="77777777" w:rsidR="00987C39" w:rsidRPr="00F60339" w:rsidRDefault="0085246F" w:rsidP="0085246F">
            <w:pPr>
              <w:spacing w:after="0" w:line="0" w:lineRule="atLeast"/>
              <w:jc w:val="center"/>
              <w:rPr>
                <w:rFonts w:ascii="Calibri" w:eastAsia="Times New Roman" w:hAnsi="Calibri" w:cs="Calibri"/>
                <w:b/>
                <w:bCs/>
                <w:sz w:val="20"/>
                <w:szCs w:val="20"/>
                <w:lang w:eastAsia="es-CL"/>
              </w:rPr>
            </w:pPr>
            <w:r w:rsidRPr="00F60339">
              <w:rPr>
                <w:rFonts w:ascii="Calibri" w:eastAsia="Times New Roman" w:hAnsi="Calibri" w:cs="Calibri"/>
                <w:b/>
                <w:bCs/>
                <w:sz w:val="20"/>
                <w:szCs w:val="20"/>
                <w:lang w:eastAsia="es-CL"/>
              </w:rPr>
              <w:t>Título</w:t>
            </w:r>
          </w:p>
        </w:tc>
        <w:tc>
          <w:tcPr>
            <w:tcW w:w="732" w:type="pct"/>
            <w:vAlign w:val="center"/>
          </w:tcPr>
          <w:p w14:paraId="7AE5BDD0" w14:textId="77777777" w:rsidR="00987C39" w:rsidRPr="00F60339" w:rsidRDefault="00987C39" w:rsidP="003F68A6">
            <w:pPr>
              <w:spacing w:after="0" w:line="0" w:lineRule="atLeast"/>
              <w:jc w:val="center"/>
              <w:rPr>
                <w:rFonts w:ascii="Calibri" w:eastAsia="Times New Roman" w:hAnsi="Calibri" w:cs="Calibri"/>
                <w:b/>
                <w:bCs/>
                <w:sz w:val="20"/>
                <w:szCs w:val="20"/>
                <w:lang w:eastAsia="es-CL"/>
              </w:rPr>
            </w:pPr>
            <w:r w:rsidRPr="00F60339">
              <w:rPr>
                <w:rFonts w:ascii="Calibri" w:eastAsia="Times New Roman" w:hAnsi="Calibri" w:cs="Calibri"/>
                <w:b/>
                <w:bCs/>
                <w:sz w:val="20"/>
                <w:szCs w:val="20"/>
                <w:lang w:eastAsia="es-CL"/>
              </w:rPr>
              <w:t xml:space="preserve">Comentarios </w:t>
            </w:r>
          </w:p>
        </w:tc>
      </w:tr>
      <w:tr w:rsidR="003F68A6" w:rsidRPr="00F60339" w14:paraId="52B3174D" w14:textId="77777777" w:rsidTr="0024518E">
        <w:trPr>
          <w:trHeight w:val="498"/>
          <w:jc w:val="center"/>
        </w:trPr>
        <w:tc>
          <w:tcPr>
            <w:tcW w:w="211" w:type="pct"/>
            <w:shd w:val="clear" w:color="auto" w:fill="auto"/>
            <w:noWrap/>
            <w:vAlign w:val="center"/>
            <w:hideMark/>
          </w:tcPr>
          <w:p w14:paraId="274E4BD8" w14:textId="77777777" w:rsidR="00987C39" w:rsidRPr="00F60339" w:rsidRDefault="002E56E9" w:rsidP="00D42470">
            <w:pPr>
              <w:spacing w:after="0" w:line="0" w:lineRule="atLeast"/>
              <w:jc w:val="center"/>
              <w:rPr>
                <w:rFonts w:ascii="Calibri" w:eastAsia="Calibri" w:hAnsi="Calibri" w:cs="Times New Roman"/>
                <w:color w:val="000000"/>
                <w:sz w:val="20"/>
                <w:szCs w:val="20"/>
              </w:rPr>
            </w:pPr>
            <w:r w:rsidRPr="00F60339">
              <w:rPr>
                <w:rFonts w:ascii="Calibri" w:eastAsia="Calibri" w:hAnsi="Calibri" w:cs="Times New Roman"/>
                <w:color w:val="000000"/>
                <w:sz w:val="20"/>
                <w:szCs w:val="20"/>
              </w:rPr>
              <w:t>1</w:t>
            </w:r>
          </w:p>
        </w:tc>
        <w:tc>
          <w:tcPr>
            <w:tcW w:w="640" w:type="pct"/>
            <w:shd w:val="clear" w:color="auto" w:fill="auto"/>
            <w:noWrap/>
            <w:vAlign w:val="center"/>
          </w:tcPr>
          <w:p w14:paraId="01C06CBF" w14:textId="77777777" w:rsidR="00987C39" w:rsidRPr="00F60339" w:rsidRDefault="003F68A6" w:rsidP="00D42470">
            <w:pPr>
              <w:spacing w:after="0" w:line="0" w:lineRule="atLeast"/>
              <w:jc w:val="center"/>
              <w:rPr>
                <w:rFonts w:ascii="Calibri" w:eastAsia="Calibri" w:hAnsi="Calibri" w:cs="Times New Roman"/>
                <w:color w:val="000000"/>
                <w:sz w:val="20"/>
                <w:szCs w:val="20"/>
              </w:rPr>
            </w:pPr>
            <w:r w:rsidRPr="00F60339">
              <w:rPr>
                <w:rFonts w:ascii="Calibri" w:eastAsia="Calibri" w:hAnsi="Calibri" w:cs="Times New Roman"/>
                <w:color w:val="000000"/>
                <w:sz w:val="20"/>
                <w:szCs w:val="20"/>
              </w:rPr>
              <w:t>RCA</w:t>
            </w:r>
          </w:p>
        </w:tc>
        <w:tc>
          <w:tcPr>
            <w:tcW w:w="640" w:type="pct"/>
            <w:shd w:val="clear" w:color="auto" w:fill="auto"/>
            <w:noWrap/>
            <w:vAlign w:val="center"/>
          </w:tcPr>
          <w:p w14:paraId="4E18959B" w14:textId="77777777" w:rsidR="00987C39" w:rsidRPr="00F60339" w:rsidRDefault="003F68A6" w:rsidP="003F68A6">
            <w:pPr>
              <w:spacing w:after="0" w:line="0" w:lineRule="atLeast"/>
              <w:jc w:val="center"/>
              <w:rPr>
                <w:rFonts w:ascii="Calibri" w:eastAsia="Calibri" w:hAnsi="Calibri" w:cs="Times New Roman"/>
                <w:color w:val="000000"/>
                <w:sz w:val="20"/>
                <w:szCs w:val="20"/>
              </w:rPr>
            </w:pPr>
            <w:r w:rsidRPr="00F60339">
              <w:rPr>
                <w:rFonts w:ascii="Calibri" w:eastAsia="Calibri" w:hAnsi="Calibri" w:cs="Times New Roman"/>
                <w:color w:val="000000"/>
                <w:sz w:val="20"/>
                <w:szCs w:val="20"/>
              </w:rPr>
              <w:t>3</w:t>
            </w:r>
          </w:p>
        </w:tc>
        <w:tc>
          <w:tcPr>
            <w:tcW w:w="356" w:type="pct"/>
            <w:vAlign w:val="center"/>
          </w:tcPr>
          <w:p w14:paraId="20303A53" w14:textId="77777777" w:rsidR="00987C39" w:rsidRPr="00F60339" w:rsidRDefault="003F68A6" w:rsidP="00D42470">
            <w:pPr>
              <w:spacing w:after="0" w:line="0" w:lineRule="atLeast"/>
              <w:jc w:val="center"/>
              <w:rPr>
                <w:rFonts w:ascii="Calibri" w:eastAsia="Calibri" w:hAnsi="Calibri" w:cs="Times New Roman"/>
                <w:color w:val="000000"/>
                <w:sz w:val="20"/>
                <w:szCs w:val="20"/>
              </w:rPr>
            </w:pPr>
            <w:r w:rsidRPr="00F60339">
              <w:rPr>
                <w:rFonts w:ascii="Calibri" w:eastAsia="Calibri" w:hAnsi="Calibri" w:cs="Times New Roman"/>
                <w:color w:val="000000"/>
                <w:sz w:val="20"/>
                <w:szCs w:val="20"/>
              </w:rPr>
              <w:t>2009</w:t>
            </w:r>
          </w:p>
        </w:tc>
        <w:tc>
          <w:tcPr>
            <w:tcW w:w="569" w:type="pct"/>
            <w:shd w:val="clear" w:color="auto" w:fill="auto"/>
            <w:noWrap/>
            <w:vAlign w:val="center"/>
          </w:tcPr>
          <w:p w14:paraId="753A328E" w14:textId="6943D38D" w:rsidR="00987C39" w:rsidRPr="00F60339" w:rsidRDefault="00F60339" w:rsidP="00D42470">
            <w:pPr>
              <w:spacing w:after="0" w:line="0" w:lineRule="atLeast"/>
              <w:jc w:val="center"/>
              <w:rPr>
                <w:rFonts w:ascii="Calibri" w:eastAsia="Calibri" w:hAnsi="Calibri" w:cs="Times New Roman"/>
                <w:color w:val="000000"/>
                <w:sz w:val="20"/>
                <w:szCs w:val="20"/>
              </w:rPr>
            </w:pPr>
            <w:r w:rsidRPr="00F60339">
              <w:rPr>
                <w:rFonts w:ascii="Calibri" w:eastAsia="Calibri" w:hAnsi="Calibri" w:cs="Times New Roman"/>
                <w:color w:val="000000"/>
                <w:sz w:val="20"/>
                <w:szCs w:val="20"/>
              </w:rPr>
              <w:t>COREMA La Araucanía</w:t>
            </w:r>
            <w:r w:rsidR="007B469E">
              <w:rPr>
                <w:rFonts w:ascii="Calibri" w:eastAsia="Calibri" w:hAnsi="Calibri" w:cs="Times New Roman"/>
                <w:color w:val="000000"/>
                <w:sz w:val="20"/>
                <w:szCs w:val="20"/>
              </w:rPr>
              <w:t>.</w:t>
            </w:r>
          </w:p>
        </w:tc>
        <w:tc>
          <w:tcPr>
            <w:tcW w:w="1852" w:type="pct"/>
            <w:shd w:val="clear" w:color="auto" w:fill="auto"/>
            <w:noWrap/>
            <w:vAlign w:val="center"/>
          </w:tcPr>
          <w:p w14:paraId="54B25876" w14:textId="77777777" w:rsidR="00987C39" w:rsidRPr="00F60339" w:rsidRDefault="003F68A6" w:rsidP="00D42470">
            <w:pPr>
              <w:spacing w:after="0" w:line="0" w:lineRule="atLeast"/>
              <w:jc w:val="both"/>
              <w:rPr>
                <w:rFonts w:ascii="Calibri" w:eastAsia="Calibri" w:hAnsi="Calibri" w:cs="Times New Roman"/>
                <w:color w:val="000000"/>
                <w:sz w:val="20"/>
                <w:szCs w:val="20"/>
              </w:rPr>
            </w:pPr>
            <w:r w:rsidRPr="00F60339">
              <w:rPr>
                <w:rFonts w:ascii="Calibri" w:eastAsia="Calibri" w:hAnsi="Calibri" w:cs="Times New Roman"/>
                <w:color w:val="000000"/>
                <w:sz w:val="20"/>
                <w:szCs w:val="20"/>
              </w:rPr>
              <w:t>DIA “Proyecto Inmobiliario Loteo Hacienda Santa Maria”.</w:t>
            </w:r>
          </w:p>
        </w:tc>
        <w:tc>
          <w:tcPr>
            <w:tcW w:w="732" w:type="pct"/>
            <w:vAlign w:val="center"/>
          </w:tcPr>
          <w:p w14:paraId="58F88FD7" w14:textId="77777777" w:rsidR="00987C39" w:rsidRPr="00F60339" w:rsidRDefault="00F60339" w:rsidP="00D42470">
            <w:pPr>
              <w:spacing w:after="0" w:line="0" w:lineRule="atLeast"/>
              <w:jc w:val="both"/>
              <w:rPr>
                <w:rFonts w:ascii="Calibri" w:eastAsia="Times New Roman" w:hAnsi="Calibri" w:cs="Calibri"/>
                <w:color w:val="000000"/>
                <w:sz w:val="20"/>
                <w:szCs w:val="20"/>
                <w:lang w:eastAsia="es-CL"/>
              </w:rPr>
            </w:pPr>
            <w:r w:rsidRPr="00F60339">
              <w:rPr>
                <w:rFonts w:ascii="Calibri" w:eastAsia="Times New Roman" w:hAnsi="Calibri" w:cs="Calibri"/>
                <w:color w:val="000000"/>
                <w:sz w:val="20"/>
                <w:szCs w:val="20"/>
                <w:lang w:eastAsia="es-CL"/>
              </w:rPr>
              <w:t>Sin pertinencias.</w:t>
            </w:r>
          </w:p>
        </w:tc>
      </w:tr>
    </w:tbl>
    <w:p w14:paraId="3B91C9E7" w14:textId="7A9D4B4F" w:rsidR="00D42470" w:rsidRDefault="00D42470" w:rsidP="00E22786">
      <w:pPr>
        <w:spacing w:after="0" w:line="240" w:lineRule="auto"/>
        <w:contextualSpacing/>
        <w:outlineLvl w:val="0"/>
        <w:rPr>
          <w:rFonts w:ascii="Calibri" w:eastAsia="Calibri" w:hAnsi="Calibri" w:cs="Calibri"/>
          <w:b/>
        </w:rPr>
      </w:pPr>
    </w:p>
    <w:p w14:paraId="7F5F2003" w14:textId="77777777" w:rsidR="00433DD7" w:rsidRPr="00EA7A16" w:rsidRDefault="00433DD7" w:rsidP="00E22786">
      <w:pPr>
        <w:spacing w:after="0" w:line="240" w:lineRule="auto"/>
        <w:contextualSpacing/>
        <w:outlineLvl w:val="0"/>
        <w:rPr>
          <w:rFonts w:ascii="Calibri" w:eastAsia="Calibri" w:hAnsi="Calibri" w:cs="Calibri"/>
          <w:b/>
        </w:rPr>
      </w:pPr>
    </w:p>
    <w:p w14:paraId="62FB7018" w14:textId="77777777" w:rsidR="00D42470" w:rsidRDefault="00D42470" w:rsidP="00987770">
      <w:pPr>
        <w:pStyle w:val="Ttulo1"/>
      </w:pPr>
      <w:bookmarkStart w:id="34" w:name="_Toc352840385"/>
      <w:bookmarkStart w:id="35" w:name="_Toc352841445"/>
      <w:bookmarkStart w:id="36" w:name="_Toc447875232"/>
      <w:bookmarkStart w:id="37" w:name="_Toc449085410"/>
      <w:bookmarkStart w:id="38" w:name="_Toc58508111"/>
      <w:r w:rsidRPr="00D42470">
        <w:t>ANTECEDENTES DE LA ACTIVIDAD DE FISCALIZACIÓN</w:t>
      </w:r>
      <w:bookmarkEnd w:id="34"/>
      <w:bookmarkEnd w:id="35"/>
      <w:bookmarkEnd w:id="36"/>
      <w:bookmarkEnd w:id="37"/>
      <w:r w:rsidR="000B7E7E">
        <w:t>.</w:t>
      </w:r>
      <w:bookmarkEnd w:id="38"/>
    </w:p>
    <w:p w14:paraId="63082601" w14:textId="77777777" w:rsidR="00D14AAD" w:rsidRPr="00EA7A16" w:rsidRDefault="00D14AAD" w:rsidP="00D14AAD">
      <w:pPr>
        <w:spacing w:after="0" w:line="240" w:lineRule="auto"/>
        <w:ind w:left="567"/>
        <w:contextualSpacing/>
        <w:outlineLvl w:val="0"/>
        <w:rPr>
          <w:rFonts w:ascii="Calibri" w:eastAsia="Calibri" w:hAnsi="Calibri" w:cs="Calibri"/>
          <w:b/>
          <w:szCs w:val="18"/>
        </w:rPr>
      </w:pPr>
    </w:p>
    <w:p w14:paraId="4AA6D3AC"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58508112"/>
      <w:r w:rsidRPr="00D42470">
        <w:t>Motivo de la Actividad de Fiscalización</w:t>
      </w:r>
      <w:bookmarkEnd w:id="39"/>
      <w:bookmarkEnd w:id="40"/>
      <w:bookmarkEnd w:id="41"/>
      <w:bookmarkEnd w:id="42"/>
      <w:bookmarkEnd w:id="43"/>
      <w:bookmarkEnd w:id="44"/>
      <w:bookmarkEnd w:id="45"/>
      <w:bookmarkEnd w:id="46"/>
      <w:bookmarkEnd w:id="47"/>
      <w:bookmarkEnd w:id="48"/>
      <w:bookmarkEnd w:id="49"/>
      <w:r w:rsidR="000B7E7E">
        <w:t>.</w:t>
      </w:r>
      <w:bookmarkEnd w:id="50"/>
    </w:p>
    <w:p w14:paraId="7D13491E" w14:textId="77777777" w:rsidR="005933B2" w:rsidRPr="00EA7A16" w:rsidRDefault="005933B2" w:rsidP="005933B2">
      <w:pPr>
        <w:spacing w:after="0" w:line="240" w:lineRule="auto"/>
        <w:ind w:left="576"/>
        <w:contextualSpacing/>
        <w:outlineLvl w:val="0"/>
        <w:rPr>
          <w:rFonts w:ascii="Calibri" w:eastAsia="Calibri" w:hAnsi="Calibri" w:cs="Calibri"/>
          <w:b/>
          <w:szCs w:val="18"/>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53DCBCD4" w14:textId="77777777" w:rsidTr="0031512B">
        <w:trPr>
          <w:trHeight w:val="350"/>
        </w:trPr>
        <w:tc>
          <w:tcPr>
            <w:tcW w:w="1210" w:type="pct"/>
            <w:gridSpan w:val="2"/>
            <w:vAlign w:val="center"/>
          </w:tcPr>
          <w:p w14:paraId="67E909B8" w14:textId="77777777" w:rsidR="00D42470" w:rsidRPr="00D42470" w:rsidRDefault="00D42470" w:rsidP="00D42470">
            <w:pPr>
              <w:rPr>
                <w:b/>
              </w:rPr>
            </w:pPr>
            <w:r w:rsidRPr="00D42470">
              <w:rPr>
                <w:b/>
              </w:rPr>
              <w:t>Motivo</w:t>
            </w:r>
          </w:p>
        </w:tc>
        <w:tc>
          <w:tcPr>
            <w:tcW w:w="3790" w:type="pct"/>
            <w:gridSpan w:val="2"/>
            <w:vAlign w:val="center"/>
          </w:tcPr>
          <w:p w14:paraId="7226C191" w14:textId="77777777" w:rsidR="00D42470" w:rsidRPr="00D42470" w:rsidRDefault="00D42470" w:rsidP="00D42470">
            <w:pPr>
              <w:rPr>
                <w:b/>
              </w:rPr>
            </w:pPr>
            <w:r w:rsidRPr="00D42470">
              <w:rPr>
                <w:b/>
              </w:rPr>
              <w:t>Descripción</w:t>
            </w:r>
          </w:p>
        </w:tc>
      </w:tr>
      <w:tr w:rsidR="00D42470" w:rsidRPr="003F68A6" w14:paraId="24E50097" w14:textId="77777777" w:rsidTr="0031512B">
        <w:trPr>
          <w:trHeight w:val="481"/>
        </w:trPr>
        <w:tc>
          <w:tcPr>
            <w:tcW w:w="246" w:type="pct"/>
            <w:vAlign w:val="center"/>
          </w:tcPr>
          <w:p w14:paraId="5644F33F" w14:textId="3AAD3152" w:rsidR="00D42470" w:rsidRPr="003F68A6" w:rsidRDefault="00EA7A16" w:rsidP="003F68A6">
            <w:pPr>
              <w:jc w:val="center"/>
            </w:pPr>
            <w:r>
              <w:t>X</w:t>
            </w:r>
          </w:p>
        </w:tc>
        <w:tc>
          <w:tcPr>
            <w:tcW w:w="964" w:type="pct"/>
            <w:vAlign w:val="center"/>
          </w:tcPr>
          <w:p w14:paraId="2E3496BF" w14:textId="77777777" w:rsidR="00D42470" w:rsidRPr="003F68A6" w:rsidRDefault="00D42470" w:rsidP="003F68A6">
            <w:r w:rsidRPr="003F68A6">
              <w:t>Programada</w:t>
            </w:r>
          </w:p>
        </w:tc>
        <w:tc>
          <w:tcPr>
            <w:tcW w:w="3790" w:type="pct"/>
            <w:gridSpan w:val="2"/>
            <w:vAlign w:val="center"/>
          </w:tcPr>
          <w:p w14:paraId="3287F594" w14:textId="2E843563" w:rsidR="00D42470" w:rsidRPr="003F68A6" w:rsidRDefault="00EA7A16" w:rsidP="00EA7A16">
            <w:r>
              <w:t>Programa de fiscalización de resoluciones de calificación ambiental año 2020.</w:t>
            </w:r>
          </w:p>
        </w:tc>
      </w:tr>
      <w:tr w:rsidR="00D42470" w:rsidRPr="003F68A6" w14:paraId="2B7AB0AF" w14:textId="77777777" w:rsidTr="0031512B">
        <w:trPr>
          <w:trHeight w:val="350"/>
        </w:trPr>
        <w:tc>
          <w:tcPr>
            <w:tcW w:w="246" w:type="pct"/>
            <w:vMerge w:val="restart"/>
            <w:vAlign w:val="center"/>
          </w:tcPr>
          <w:p w14:paraId="005461D3" w14:textId="001922C5" w:rsidR="00D42470" w:rsidRPr="003F68A6" w:rsidRDefault="00EA7A16" w:rsidP="00D42470">
            <w:pPr>
              <w:jc w:val="center"/>
            </w:pPr>
            <w:r>
              <w:t>-</w:t>
            </w:r>
          </w:p>
        </w:tc>
        <w:tc>
          <w:tcPr>
            <w:tcW w:w="964" w:type="pct"/>
            <w:vMerge w:val="restart"/>
            <w:vAlign w:val="center"/>
          </w:tcPr>
          <w:p w14:paraId="40397B46" w14:textId="77777777" w:rsidR="00D42470" w:rsidRPr="003F68A6" w:rsidRDefault="00D42470" w:rsidP="00D42470">
            <w:r w:rsidRPr="003F68A6">
              <w:t>No programada</w:t>
            </w:r>
          </w:p>
        </w:tc>
        <w:tc>
          <w:tcPr>
            <w:tcW w:w="266" w:type="pct"/>
            <w:vAlign w:val="center"/>
          </w:tcPr>
          <w:p w14:paraId="783AF8EE" w14:textId="3D88A07B" w:rsidR="00D42470" w:rsidRPr="003F68A6" w:rsidRDefault="00EA7A16" w:rsidP="00D42470">
            <w:pPr>
              <w:jc w:val="center"/>
            </w:pPr>
            <w:r>
              <w:t>-</w:t>
            </w:r>
          </w:p>
        </w:tc>
        <w:tc>
          <w:tcPr>
            <w:tcW w:w="3524" w:type="pct"/>
            <w:vAlign w:val="center"/>
          </w:tcPr>
          <w:p w14:paraId="096CBC26" w14:textId="77777777" w:rsidR="00D42470" w:rsidRPr="003F68A6" w:rsidRDefault="00D42470" w:rsidP="00D42470">
            <w:r w:rsidRPr="003F68A6">
              <w:t>Denuncia</w:t>
            </w:r>
          </w:p>
        </w:tc>
      </w:tr>
      <w:tr w:rsidR="00D42470" w:rsidRPr="003F68A6" w14:paraId="3BE0DD7C" w14:textId="77777777" w:rsidTr="0031512B">
        <w:trPr>
          <w:trHeight w:val="372"/>
        </w:trPr>
        <w:tc>
          <w:tcPr>
            <w:tcW w:w="246" w:type="pct"/>
            <w:vMerge/>
          </w:tcPr>
          <w:p w14:paraId="1CD8E9DD" w14:textId="77777777" w:rsidR="00D42470" w:rsidRPr="003F68A6" w:rsidRDefault="00D42470" w:rsidP="00D42470"/>
        </w:tc>
        <w:tc>
          <w:tcPr>
            <w:tcW w:w="964" w:type="pct"/>
            <w:vMerge/>
          </w:tcPr>
          <w:p w14:paraId="48909748" w14:textId="77777777" w:rsidR="00D42470" w:rsidRPr="003F68A6" w:rsidRDefault="00D42470" w:rsidP="00D42470"/>
        </w:tc>
        <w:tc>
          <w:tcPr>
            <w:tcW w:w="266" w:type="pct"/>
            <w:vAlign w:val="center"/>
          </w:tcPr>
          <w:p w14:paraId="6E087062" w14:textId="3D8162AE" w:rsidR="00D42470" w:rsidRPr="003F68A6" w:rsidRDefault="00EA7A16" w:rsidP="00D42470">
            <w:pPr>
              <w:jc w:val="center"/>
            </w:pPr>
            <w:r>
              <w:t>-</w:t>
            </w:r>
          </w:p>
        </w:tc>
        <w:tc>
          <w:tcPr>
            <w:tcW w:w="3524" w:type="pct"/>
            <w:vAlign w:val="center"/>
          </w:tcPr>
          <w:p w14:paraId="54CC4787" w14:textId="77777777" w:rsidR="00D42470" w:rsidRPr="003F68A6" w:rsidRDefault="00D42470" w:rsidP="00D42470">
            <w:r w:rsidRPr="003F68A6">
              <w:t>Autodenuncia</w:t>
            </w:r>
          </w:p>
        </w:tc>
      </w:tr>
      <w:tr w:rsidR="00D42470" w:rsidRPr="003F68A6" w14:paraId="71C8D439" w14:textId="77777777" w:rsidTr="0031512B">
        <w:trPr>
          <w:trHeight w:val="372"/>
        </w:trPr>
        <w:tc>
          <w:tcPr>
            <w:tcW w:w="246" w:type="pct"/>
            <w:vMerge/>
          </w:tcPr>
          <w:p w14:paraId="3C9DB6EA" w14:textId="77777777" w:rsidR="00D42470" w:rsidRPr="003F68A6" w:rsidRDefault="00D42470" w:rsidP="00D42470"/>
        </w:tc>
        <w:tc>
          <w:tcPr>
            <w:tcW w:w="964" w:type="pct"/>
            <w:vMerge/>
          </w:tcPr>
          <w:p w14:paraId="097EF2D2" w14:textId="77777777" w:rsidR="00D42470" w:rsidRPr="003F68A6" w:rsidRDefault="00D42470" w:rsidP="00D42470"/>
        </w:tc>
        <w:tc>
          <w:tcPr>
            <w:tcW w:w="266" w:type="pct"/>
            <w:vAlign w:val="center"/>
          </w:tcPr>
          <w:p w14:paraId="66362486" w14:textId="108E8668" w:rsidR="00D42470" w:rsidRPr="003F68A6" w:rsidRDefault="00EA7A16" w:rsidP="00D42470">
            <w:pPr>
              <w:jc w:val="center"/>
            </w:pPr>
            <w:r>
              <w:t>-</w:t>
            </w:r>
          </w:p>
        </w:tc>
        <w:tc>
          <w:tcPr>
            <w:tcW w:w="3524" w:type="pct"/>
            <w:vAlign w:val="center"/>
          </w:tcPr>
          <w:p w14:paraId="46241866" w14:textId="77777777" w:rsidR="00D42470" w:rsidRPr="003F68A6" w:rsidRDefault="00D42470" w:rsidP="00D42470">
            <w:r w:rsidRPr="003F68A6">
              <w:t>De Oficio</w:t>
            </w:r>
          </w:p>
        </w:tc>
      </w:tr>
      <w:tr w:rsidR="0024518E" w:rsidRPr="003F68A6" w14:paraId="7973D49C" w14:textId="77777777" w:rsidTr="0024518E">
        <w:trPr>
          <w:trHeight w:val="372"/>
        </w:trPr>
        <w:tc>
          <w:tcPr>
            <w:tcW w:w="246" w:type="pct"/>
            <w:vMerge/>
          </w:tcPr>
          <w:p w14:paraId="40828060" w14:textId="77777777" w:rsidR="0024518E" w:rsidRPr="003F68A6" w:rsidRDefault="0024518E" w:rsidP="00D42470"/>
        </w:tc>
        <w:tc>
          <w:tcPr>
            <w:tcW w:w="964" w:type="pct"/>
            <w:vMerge/>
          </w:tcPr>
          <w:p w14:paraId="6983AB7A" w14:textId="77777777" w:rsidR="0024518E" w:rsidRPr="003F68A6" w:rsidRDefault="0024518E" w:rsidP="00D42470"/>
        </w:tc>
        <w:tc>
          <w:tcPr>
            <w:tcW w:w="3790" w:type="pct"/>
            <w:gridSpan w:val="2"/>
            <w:vAlign w:val="center"/>
          </w:tcPr>
          <w:p w14:paraId="3CDCB0B5" w14:textId="5731891E" w:rsidR="0024518E" w:rsidRPr="003F68A6" w:rsidRDefault="0024518E" w:rsidP="000235F7">
            <w:pPr>
              <w:jc w:val="both"/>
            </w:pPr>
            <w:r>
              <w:t xml:space="preserve">Esta unidad fiscalizable fue denunciada en la SMA durante el año </w:t>
            </w:r>
            <w:r w:rsidR="000235F7">
              <w:t xml:space="preserve">2017 por una comunidad indígena del sector, esta denuncia fue ingresada con código ID 13-IX-2017, </w:t>
            </w:r>
            <w:r>
              <w:t xml:space="preserve">las materias denunciadas fueron analizadas en el Informe con expediente </w:t>
            </w:r>
            <w:r w:rsidR="000235F7">
              <w:t>DFZ-2017-3510-IX-RCA-IA</w:t>
            </w:r>
            <w:r>
              <w:t>.</w:t>
            </w:r>
          </w:p>
        </w:tc>
      </w:tr>
    </w:tbl>
    <w:p w14:paraId="23C42BC9"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37D07997" w14:textId="77777777" w:rsidR="00D42470" w:rsidRDefault="00D42470" w:rsidP="00987770">
      <w:pPr>
        <w:pStyle w:val="Ttulo2"/>
      </w:pPr>
      <w:bookmarkStart w:id="62" w:name="_Toc58508113"/>
      <w:r w:rsidRPr="00D42470">
        <w:t>Materia Específica Objeto de la Fiscalización Ambiental</w:t>
      </w:r>
      <w:bookmarkEnd w:id="51"/>
      <w:bookmarkEnd w:id="52"/>
      <w:bookmarkEnd w:id="53"/>
      <w:bookmarkEnd w:id="54"/>
      <w:bookmarkEnd w:id="55"/>
      <w:bookmarkEnd w:id="56"/>
      <w:bookmarkEnd w:id="57"/>
      <w:bookmarkEnd w:id="58"/>
      <w:bookmarkEnd w:id="59"/>
      <w:bookmarkEnd w:id="60"/>
      <w:bookmarkEnd w:id="61"/>
      <w:r w:rsidR="000B7E7E">
        <w:t>.</w:t>
      </w:r>
      <w:bookmarkEnd w:id="62"/>
    </w:p>
    <w:p w14:paraId="53D558D7" w14:textId="77777777" w:rsidR="00D14AAD" w:rsidRPr="00EA7A16"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60339" w:rsidRPr="00F60339" w14:paraId="13215E55"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1DA0221" w14:textId="77777777" w:rsidR="00433DD7" w:rsidRDefault="00433DD7" w:rsidP="00433DD7">
            <w:pPr>
              <w:pStyle w:val="Prrafodelista"/>
              <w:ind w:left="360"/>
              <w:rPr>
                <w:rFonts w:ascii="Calibri" w:hAnsi="Calibri" w:cs="Calibri"/>
                <w:sz w:val="20"/>
                <w:szCs w:val="20"/>
              </w:rPr>
            </w:pPr>
          </w:p>
          <w:p w14:paraId="29C980FB" w14:textId="7DBFCAF5" w:rsidR="00F60339" w:rsidRPr="00433DD7" w:rsidRDefault="00F60339" w:rsidP="00433DD7">
            <w:pPr>
              <w:pStyle w:val="Prrafodelista"/>
              <w:numPr>
                <w:ilvl w:val="0"/>
                <w:numId w:val="19"/>
              </w:numPr>
              <w:spacing w:line="276" w:lineRule="auto"/>
              <w:ind w:left="360"/>
              <w:rPr>
                <w:rFonts w:ascii="Calibri" w:hAnsi="Calibri" w:cs="Calibri"/>
                <w:sz w:val="20"/>
                <w:szCs w:val="20"/>
              </w:rPr>
            </w:pPr>
            <w:r w:rsidRPr="00433DD7">
              <w:rPr>
                <w:rFonts w:ascii="Calibri" w:hAnsi="Calibri" w:cs="Calibri"/>
                <w:sz w:val="20"/>
                <w:szCs w:val="20"/>
              </w:rPr>
              <w:t>Afectación de sistemas de vidas y grupos humanos.</w:t>
            </w:r>
          </w:p>
          <w:p w14:paraId="67AE9148" w14:textId="5CB9F758" w:rsidR="00EA7A16" w:rsidRDefault="00EA7A16" w:rsidP="00433DD7">
            <w:pPr>
              <w:pStyle w:val="Prrafodelista"/>
              <w:numPr>
                <w:ilvl w:val="0"/>
                <w:numId w:val="19"/>
              </w:numPr>
              <w:spacing w:line="276" w:lineRule="auto"/>
              <w:ind w:left="360"/>
              <w:rPr>
                <w:rFonts w:ascii="Calibri" w:hAnsi="Calibri" w:cs="Calibri"/>
                <w:sz w:val="20"/>
                <w:szCs w:val="20"/>
              </w:rPr>
            </w:pPr>
            <w:r>
              <w:rPr>
                <w:rFonts w:ascii="Calibri" w:hAnsi="Calibri" w:cs="Calibri"/>
                <w:sz w:val="20"/>
                <w:szCs w:val="20"/>
              </w:rPr>
              <w:t>Control de emisiones atmosféricas.</w:t>
            </w:r>
          </w:p>
          <w:p w14:paraId="1ACBE477" w14:textId="29DAD57F" w:rsidR="00EA7A16" w:rsidRDefault="00EA7A16" w:rsidP="00433DD7">
            <w:pPr>
              <w:pStyle w:val="Prrafodelista"/>
              <w:numPr>
                <w:ilvl w:val="0"/>
                <w:numId w:val="19"/>
              </w:numPr>
              <w:spacing w:line="276" w:lineRule="auto"/>
              <w:ind w:left="360"/>
              <w:rPr>
                <w:rFonts w:ascii="Calibri" w:hAnsi="Calibri" w:cs="Calibri"/>
                <w:sz w:val="20"/>
                <w:szCs w:val="20"/>
              </w:rPr>
            </w:pPr>
            <w:r>
              <w:rPr>
                <w:rFonts w:ascii="Calibri" w:hAnsi="Calibri" w:cs="Calibri"/>
                <w:sz w:val="20"/>
                <w:szCs w:val="20"/>
              </w:rPr>
              <w:t>Estado de ejecución del proyecto.</w:t>
            </w:r>
          </w:p>
          <w:p w14:paraId="3265EC3C" w14:textId="25892E8F" w:rsidR="00D42470" w:rsidRDefault="00F60339" w:rsidP="00433DD7">
            <w:pPr>
              <w:pStyle w:val="Prrafodelista"/>
              <w:numPr>
                <w:ilvl w:val="0"/>
                <w:numId w:val="19"/>
              </w:numPr>
              <w:spacing w:line="276" w:lineRule="auto"/>
              <w:ind w:left="360"/>
              <w:rPr>
                <w:rFonts w:ascii="Calibri" w:hAnsi="Calibri" w:cs="Calibri"/>
                <w:sz w:val="20"/>
                <w:szCs w:val="20"/>
              </w:rPr>
            </w:pPr>
            <w:r w:rsidRPr="00F60339">
              <w:rPr>
                <w:rFonts w:ascii="Calibri" w:hAnsi="Calibri" w:cs="Calibri"/>
                <w:sz w:val="20"/>
                <w:szCs w:val="20"/>
              </w:rPr>
              <w:t>Intervención en sitios de interés arqueológico.</w:t>
            </w:r>
          </w:p>
          <w:p w14:paraId="07536653" w14:textId="5A136A76" w:rsidR="00EA7A16" w:rsidRPr="00F60339" w:rsidRDefault="00EA7A16" w:rsidP="00433DD7">
            <w:pPr>
              <w:pStyle w:val="Prrafodelista"/>
              <w:numPr>
                <w:ilvl w:val="0"/>
                <w:numId w:val="19"/>
              </w:numPr>
              <w:spacing w:line="276" w:lineRule="auto"/>
              <w:ind w:left="360"/>
              <w:rPr>
                <w:rFonts w:ascii="Calibri" w:hAnsi="Calibri" w:cs="Calibri"/>
                <w:sz w:val="20"/>
                <w:szCs w:val="20"/>
              </w:rPr>
            </w:pPr>
            <w:r>
              <w:rPr>
                <w:rFonts w:ascii="Calibri" w:hAnsi="Calibri" w:cs="Calibri"/>
                <w:sz w:val="20"/>
                <w:szCs w:val="20"/>
              </w:rPr>
              <w:t>Manejo de aguas lluvias.</w:t>
            </w:r>
          </w:p>
          <w:p w14:paraId="0B24857A" w14:textId="77777777" w:rsidR="00F60339" w:rsidRPr="00F60339" w:rsidRDefault="00F60339" w:rsidP="00EA7A16">
            <w:pPr>
              <w:spacing w:after="0"/>
              <w:ind w:left="567"/>
              <w:rPr>
                <w:rFonts w:ascii="Calibri" w:hAnsi="Calibri" w:cs="Calibri"/>
                <w:sz w:val="20"/>
                <w:szCs w:val="20"/>
              </w:rPr>
            </w:pPr>
          </w:p>
        </w:tc>
      </w:tr>
    </w:tbl>
    <w:p w14:paraId="022CA186" w14:textId="77777777" w:rsidR="005933B2" w:rsidRDefault="005933B2" w:rsidP="00D42470">
      <w:pPr>
        <w:spacing w:after="0" w:line="240" w:lineRule="auto"/>
        <w:jc w:val="both"/>
        <w:rPr>
          <w:rFonts w:ascii="Calibri" w:eastAsia="Calibri" w:hAnsi="Calibri" w:cs="Times New Roman"/>
        </w:rPr>
      </w:pPr>
    </w:p>
    <w:p w14:paraId="053D3F77" w14:textId="77777777" w:rsidR="00D42470" w:rsidRPr="00D42470" w:rsidRDefault="00D42470" w:rsidP="00987770">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47875235"/>
      <w:bookmarkStart w:id="75" w:name="_Toc449085413"/>
      <w:bookmarkStart w:id="76" w:name="_Toc58508114"/>
      <w:r w:rsidRPr="00D42470">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3"/>
      <w:bookmarkEnd w:id="64"/>
      <w:bookmarkEnd w:id="65"/>
      <w:bookmarkEnd w:id="66"/>
      <w:bookmarkEnd w:id="67"/>
      <w:bookmarkEnd w:id="68"/>
      <w:bookmarkEnd w:id="69"/>
      <w:bookmarkEnd w:id="70"/>
      <w:bookmarkEnd w:id="71"/>
      <w:bookmarkEnd w:id="72"/>
      <w:bookmarkEnd w:id="73"/>
      <w:bookmarkEnd w:id="74"/>
      <w:bookmarkEnd w:id="75"/>
      <w:r w:rsidR="000B7E7E">
        <w:t>.</w:t>
      </w:r>
      <w:bookmarkEnd w:id="76"/>
    </w:p>
    <w:p w14:paraId="19B86B09" w14:textId="77777777" w:rsidR="00D42470" w:rsidRPr="00EA7A16" w:rsidRDefault="00D42470" w:rsidP="00D8020F">
      <w:pPr>
        <w:spacing w:after="0"/>
        <w:ind w:left="360"/>
        <w:contextualSpacing/>
        <w:rPr>
          <w:rFonts w:cstheme="minorHAnsi"/>
        </w:rPr>
      </w:pPr>
    </w:p>
    <w:p w14:paraId="52EF0895" w14:textId="77777777" w:rsidR="00D14AAD" w:rsidRPr="00EA7A16" w:rsidRDefault="00D42470" w:rsidP="00A2206E">
      <w:pPr>
        <w:pStyle w:val="Ttulo3"/>
        <w:spacing w:line="240" w:lineRule="auto"/>
        <w:contextualSpacing/>
        <w:jc w:val="both"/>
        <w:rPr>
          <w:rFonts w:asciiTheme="minorHAnsi" w:hAnsiTheme="minorHAnsi" w:cstheme="minorHAnsi"/>
        </w:rPr>
      </w:pPr>
      <w:bookmarkStart w:id="85" w:name="_Toc449085414"/>
      <w:bookmarkStart w:id="86" w:name="_Toc497146977"/>
      <w:bookmarkStart w:id="87" w:name="_Toc497207973"/>
      <w:bookmarkStart w:id="88" w:name="_Toc58508115"/>
      <w:r w:rsidRPr="00EA7A16">
        <w:rPr>
          <w:rFonts w:asciiTheme="minorHAnsi" w:hAnsiTheme="minorHAnsi" w:cstheme="minorHAnsi"/>
        </w:rPr>
        <w:t>Ejecución de la inspección</w:t>
      </w:r>
      <w:bookmarkEnd w:id="77"/>
      <w:bookmarkEnd w:id="78"/>
      <w:bookmarkEnd w:id="79"/>
      <w:bookmarkEnd w:id="80"/>
      <w:bookmarkEnd w:id="81"/>
      <w:bookmarkEnd w:id="82"/>
      <w:bookmarkEnd w:id="83"/>
      <w:bookmarkEnd w:id="84"/>
      <w:bookmarkEnd w:id="85"/>
      <w:r w:rsidR="00F60339" w:rsidRPr="00EA7A16">
        <w:rPr>
          <w:rFonts w:asciiTheme="minorHAnsi" w:hAnsiTheme="minorHAnsi" w:cstheme="minorHAnsi"/>
        </w:rPr>
        <w:t>.</w:t>
      </w:r>
      <w:bookmarkEnd w:id="86"/>
      <w:bookmarkEnd w:id="87"/>
      <w:bookmarkEnd w:id="88"/>
    </w:p>
    <w:p w14:paraId="3729224B" w14:textId="77777777" w:rsidR="00F60339" w:rsidRPr="00F60339" w:rsidRDefault="00F60339" w:rsidP="00D8020F">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F60339" w:rsidRPr="00F60339" w14:paraId="65F2BDDA"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0157774" w14:textId="77777777" w:rsidR="00D42470" w:rsidRPr="00F60339" w:rsidRDefault="00D42470" w:rsidP="00F60339">
            <w:pPr>
              <w:spacing w:after="0" w:line="0" w:lineRule="atLeast"/>
              <w:rPr>
                <w:rFonts w:ascii="Calibri" w:eastAsia="Calibri" w:hAnsi="Calibri" w:cs="Times New Roman"/>
                <w:b/>
                <w:sz w:val="20"/>
                <w:szCs w:val="20"/>
              </w:rPr>
            </w:pPr>
            <w:r w:rsidRPr="00F60339">
              <w:rPr>
                <w:rFonts w:ascii="Calibri" w:eastAsia="Calibri" w:hAnsi="Calibri" w:cs="Times New Roman"/>
                <w:b/>
                <w:sz w:val="20"/>
                <w:szCs w:val="20"/>
              </w:rPr>
              <w:t>Existió oposición al ingreso:</w:t>
            </w:r>
            <w:r w:rsidRPr="00F60339">
              <w:rPr>
                <w:rFonts w:ascii="Calibri" w:eastAsia="Calibri" w:hAnsi="Calibri" w:cs="Times New Roman"/>
                <w:sz w:val="20"/>
                <w:szCs w:val="20"/>
              </w:rPr>
              <w:t xml:space="preserve"> </w:t>
            </w:r>
            <w:r w:rsidR="00F60339" w:rsidRPr="00F60339">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2947FAD" w14:textId="77777777" w:rsidR="00D42470" w:rsidRPr="00F60339" w:rsidRDefault="00D42470" w:rsidP="00F60339">
            <w:pPr>
              <w:spacing w:after="0" w:line="0" w:lineRule="atLeast"/>
              <w:rPr>
                <w:rFonts w:ascii="Calibri" w:eastAsia="Calibri" w:hAnsi="Calibri" w:cs="Times New Roman"/>
                <w:b/>
                <w:sz w:val="20"/>
                <w:szCs w:val="20"/>
              </w:rPr>
            </w:pPr>
            <w:r w:rsidRPr="00F60339">
              <w:rPr>
                <w:rFonts w:ascii="Calibri" w:eastAsia="Calibri" w:hAnsi="Calibri" w:cs="Times New Roman"/>
                <w:b/>
                <w:sz w:val="20"/>
                <w:szCs w:val="20"/>
              </w:rPr>
              <w:t>Exi</w:t>
            </w:r>
            <w:r w:rsidR="00F60339">
              <w:rPr>
                <w:rFonts w:ascii="Calibri" w:eastAsia="Calibri" w:hAnsi="Calibri" w:cs="Times New Roman"/>
                <w:b/>
                <w:sz w:val="20"/>
                <w:szCs w:val="20"/>
              </w:rPr>
              <w:t xml:space="preserve">stió auxilio de fuerza pública: </w:t>
            </w:r>
            <w:r w:rsidR="00F60339" w:rsidRPr="00F60339">
              <w:rPr>
                <w:rFonts w:ascii="Calibri" w:eastAsia="Calibri" w:hAnsi="Calibri" w:cs="Times New Roman"/>
                <w:sz w:val="20"/>
                <w:szCs w:val="20"/>
              </w:rPr>
              <w:t>No.</w:t>
            </w:r>
          </w:p>
        </w:tc>
      </w:tr>
      <w:tr w:rsidR="00F60339" w:rsidRPr="00F60339" w14:paraId="6D2A056B"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6A4244" w14:textId="77777777" w:rsidR="00D42470" w:rsidRPr="00F60339" w:rsidRDefault="00D42470" w:rsidP="00F60339">
            <w:pPr>
              <w:spacing w:after="0" w:line="0" w:lineRule="atLeast"/>
              <w:rPr>
                <w:rFonts w:ascii="Calibri" w:eastAsia="Calibri" w:hAnsi="Calibri" w:cs="Times New Roman"/>
                <w:b/>
                <w:sz w:val="20"/>
                <w:szCs w:val="20"/>
              </w:rPr>
            </w:pPr>
            <w:r w:rsidRPr="00F60339">
              <w:rPr>
                <w:rFonts w:ascii="Calibri" w:eastAsia="Calibri" w:hAnsi="Calibri" w:cs="Times New Roman"/>
                <w:b/>
                <w:sz w:val="20"/>
                <w:szCs w:val="20"/>
              </w:rPr>
              <w:t xml:space="preserve">Existió colaboración por parte de los fiscalizados: </w:t>
            </w:r>
            <w:r w:rsidR="00F60339">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37CFE07" w14:textId="77777777" w:rsidR="00D42470" w:rsidRPr="00F60339" w:rsidRDefault="00D42470" w:rsidP="00F60339">
            <w:pPr>
              <w:spacing w:after="0" w:line="0" w:lineRule="atLeast"/>
              <w:rPr>
                <w:rFonts w:ascii="Calibri" w:eastAsia="Calibri" w:hAnsi="Calibri" w:cs="Times New Roman"/>
                <w:b/>
                <w:sz w:val="20"/>
                <w:szCs w:val="20"/>
              </w:rPr>
            </w:pPr>
            <w:r w:rsidRPr="00F60339">
              <w:rPr>
                <w:rFonts w:ascii="Calibri" w:eastAsia="Calibri" w:hAnsi="Calibri" w:cs="Times New Roman"/>
                <w:b/>
                <w:sz w:val="20"/>
                <w:szCs w:val="20"/>
              </w:rPr>
              <w:t xml:space="preserve">Existió trato respetuoso y deferente: </w:t>
            </w:r>
            <w:r w:rsidR="00F60339">
              <w:rPr>
                <w:rFonts w:ascii="Calibri" w:eastAsia="Calibri" w:hAnsi="Calibri" w:cs="Times New Roman"/>
                <w:sz w:val="20"/>
                <w:szCs w:val="20"/>
              </w:rPr>
              <w:t>Si.</w:t>
            </w:r>
          </w:p>
        </w:tc>
      </w:tr>
      <w:tr w:rsidR="00F60339" w:rsidRPr="00F60339" w14:paraId="36CCA8D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01EC087" w14:textId="28699C32" w:rsidR="00D42470" w:rsidRPr="00F60339" w:rsidRDefault="00D42470" w:rsidP="00F60339">
            <w:pPr>
              <w:spacing w:after="0" w:line="0" w:lineRule="atLeast"/>
              <w:rPr>
                <w:rFonts w:ascii="Calibri" w:eastAsia="Calibri" w:hAnsi="Calibri" w:cs="Times New Roman"/>
                <w:b/>
                <w:sz w:val="20"/>
                <w:szCs w:val="20"/>
              </w:rPr>
            </w:pPr>
            <w:r w:rsidRPr="00F60339">
              <w:rPr>
                <w:rFonts w:ascii="Calibri" w:eastAsia="Calibri" w:hAnsi="Calibri" w:cs="Times New Roman"/>
                <w:b/>
                <w:sz w:val="20"/>
                <w:szCs w:val="20"/>
              </w:rPr>
              <w:t>Observaciones:</w:t>
            </w:r>
            <w:r w:rsidR="00F60339">
              <w:rPr>
                <w:rFonts w:ascii="Calibri" w:eastAsia="Calibri" w:hAnsi="Calibri" w:cs="Times New Roman"/>
                <w:b/>
                <w:sz w:val="20"/>
                <w:szCs w:val="20"/>
              </w:rPr>
              <w:t xml:space="preserve"> </w:t>
            </w:r>
            <w:r w:rsidR="00433DD7">
              <w:rPr>
                <w:rFonts w:ascii="Calibri" w:eastAsia="Calibri" w:hAnsi="Calibri" w:cs="Times New Roman"/>
                <w:sz w:val="20"/>
                <w:szCs w:val="20"/>
              </w:rPr>
              <w:t>Inspección día 15 de julio del 2020 (Anexo 1).</w:t>
            </w:r>
          </w:p>
        </w:tc>
      </w:tr>
    </w:tbl>
    <w:p w14:paraId="64757FD1" w14:textId="14FFF272" w:rsidR="005933B2" w:rsidRDefault="005933B2" w:rsidP="005933B2">
      <w:pPr>
        <w:spacing w:after="0" w:line="240" w:lineRule="auto"/>
        <w:ind w:left="720"/>
        <w:contextualSpacing/>
        <w:jc w:val="both"/>
        <w:outlineLvl w:val="1"/>
        <w:rPr>
          <w:rFonts w:ascii="Calibri" w:eastAsia="Calibri" w:hAnsi="Calibri" w:cs="Calibri"/>
          <w:b/>
        </w:rPr>
      </w:pPr>
      <w:bookmarkStart w:id="89" w:name="_Toc390184274"/>
      <w:bookmarkStart w:id="90" w:name="_Toc390360005"/>
      <w:bookmarkStart w:id="91" w:name="_Toc390777026"/>
      <w:bookmarkStart w:id="92" w:name="_Toc447875237"/>
      <w:bookmarkStart w:id="93" w:name="_Toc449085415"/>
      <w:bookmarkStart w:id="94" w:name="_Toc352840390"/>
      <w:bookmarkStart w:id="95" w:name="_Toc352841450"/>
      <w:bookmarkStart w:id="96" w:name="_Toc353998117"/>
      <w:bookmarkStart w:id="97" w:name="_Toc353998190"/>
      <w:bookmarkStart w:id="98" w:name="_Toc382383541"/>
      <w:bookmarkStart w:id="99" w:name="_Toc382472363"/>
    </w:p>
    <w:p w14:paraId="3A04CC84" w14:textId="2DE5FF67" w:rsidR="00433DD7" w:rsidRDefault="00433DD7" w:rsidP="005933B2">
      <w:pPr>
        <w:spacing w:after="0" w:line="240" w:lineRule="auto"/>
        <w:ind w:left="720"/>
        <w:contextualSpacing/>
        <w:jc w:val="both"/>
        <w:outlineLvl w:val="1"/>
        <w:rPr>
          <w:rFonts w:ascii="Calibri" w:eastAsia="Calibri" w:hAnsi="Calibri" w:cs="Calibri"/>
          <w:b/>
        </w:rPr>
      </w:pPr>
    </w:p>
    <w:p w14:paraId="6B83CF08" w14:textId="4C7839CF" w:rsidR="00433DD7" w:rsidRDefault="00433DD7" w:rsidP="005933B2">
      <w:pPr>
        <w:spacing w:after="0" w:line="240" w:lineRule="auto"/>
        <w:ind w:left="720"/>
        <w:contextualSpacing/>
        <w:jc w:val="both"/>
        <w:outlineLvl w:val="1"/>
        <w:rPr>
          <w:rFonts w:ascii="Calibri" w:eastAsia="Calibri" w:hAnsi="Calibri" w:cs="Calibri"/>
          <w:b/>
        </w:rPr>
      </w:pPr>
    </w:p>
    <w:p w14:paraId="3B4EA4AC" w14:textId="3AC97CCF" w:rsidR="00433DD7" w:rsidRDefault="00433DD7" w:rsidP="005933B2">
      <w:pPr>
        <w:spacing w:after="0" w:line="240" w:lineRule="auto"/>
        <w:ind w:left="720"/>
        <w:contextualSpacing/>
        <w:jc w:val="both"/>
        <w:outlineLvl w:val="1"/>
        <w:rPr>
          <w:rFonts w:ascii="Calibri" w:eastAsia="Calibri" w:hAnsi="Calibri" w:cs="Calibri"/>
          <w:b/>
        </w:rPr>
      </w:pPr>
    </w:p>
    <w:p w14:paraId="0AB56300" w14:textId="1A2BA053" w:rsidR="00D42470" w:rsidRPr="00433DD7" w:rsidRDefault="00D42470" w:rsidP="00EF1051">
      <w:pPr>
        <w:pStyle w:val="Ttulo3"/>
        <w:rPr>
          <w:rFonts w:asciiTheme="minorHAnsi" w:eastAsia="Calibri" w:hAnsiTheme="minorHAnsi" w:cstheme="minorHAnsi"/>
        </w:rPr>
      </w:pPr>
      <w:bookmarkStart w:id="100" w:name="_Toc497146978"/>
      <w:bookmarkStart w:id="101" w:name="_Toc58508116"/>
      <w:bookmarkStart w:id="102" w:name="_Toc497207974"/>
      <w:r w:rsidRPr="00433DD7">
        <w:rPr>
          <w:rFonts w:asciiTheme="minorHAnsi" w:eastAsia="Calibri" w:hAnsiTheme="minorHAnsi" w:cstheme="minorHAnsi"/>
        </w:rPr>
        <w:lastRenderedPageBreak/>
        <w:t>Esquema de recorrido</w:t>
      </w:r>
      <w:bookmarkEnd w:id="89"/>
      <w:bookmarkEnd w:id="90"/>
      <w:bookmarkEnd w:id="91"/>
      <w:bookmarkEnd w:id="92"/>
      <w:bookmarkEnd w:id="93"/>
      <w:r w:rsidR="00F60339" w:rsidRPr="00433DD7">
        <w:rPr>
          <w:rFonts w:asciiTheme="minorHAnsi" w:eastAsia="Calibri" w:hAnsiTheme="minorHAnsi" w:cstheme="minorHAnsi"/>
        </w:rPr>
        <w:t xml:space="preserve"> </w:t>
      </w:r>
      <w:r w:rsidR="00F3326E" w:rsidRPr="00433DD7">
        <w:rPr>
          <w:rFonts w:asciiTheme="minorHAnsi" w:eastAsia="Calibri" w:hAnsiTheme="minorHAnsi" w:cstheme="minorHAnsi"/>
        </w:rPr>
        <w:t>de</w:t>
      </w:r>
      <w:r w:rsidR="00703BD8">
        <w:rPr>
          <w:rFonts w:asciiTheme="minorHAnsi" w:eastAsia="Calibri" w:hAnsiTheme="minorHAnsi" w:cstheme="minorHAnsi"/>
        </w:rPr>
        <w:t xml:space="preserve">l </w:t>
      </w:r>
      <w:r w:rsidR="00F60339" w:rsidRPr="00433DD7">
        <w:rPr>
          <w:rFonts w:asciiTheme="minorHAnsi" w:eastAsia="Calibri" w:hAnsiTheme="minorHAnsi" w:cstheme="minorHAnsi"/>
        </w:rPr>
        <w:t>día</w:t>
      </w:r>
      <w:r w:rsidR="00703BD8">
        <w:rPr>
          <w:rFonts w:asciiTheme="minorHAnsi" w:eastAsia="Calibri" w:hAnsiTheme="minorHAnsi" w:cstheme="minorHAnsi"/>
        </w:rPr>
        <w:t xml:space="preserve"> 15 de julio del 2020</w:t>
      </w:r>
      <w:r w:rsidR="00F60339" w:rsidRPr="00433DD7">
        <w:rPr>
          <w:rFonts w:asciiTheme="minorHAnsi" w:eastAsia="Calibri" w:hAnsiTheme="minorHAnsi" w:cstheme="minorHAnsi"/>
        </w:rPr>
        <w:t>, Labranza, Temuco.</w:t>
      </w:r>
      <w:bookmarkEnd w:id="100"/>
      <w:bookmarkEnd w:id="101"/>
      <w:r w:rsidR="00F3326E" w:rsidRPr="00433DD7">
        <w:rPr>
          <w:rFonts w:asciiTheme="minorHAnsi" w:eastAsia="Calibri" w:hAnsiTheme="minorHAnsi" w:cstheme="minorHAnsi"/>
        </w:rPr>
        <w:t xml:space="preserve"> </w:t>
      </w:r>
      <w:bookmarkEnd w:id="102"/>
    </w:p>
    <w:p w14:paraId="6BA3A3F4" w14:textId="77777777" w:rsidR="00D42470" w:rsidRPr="003A28D1" w:rsidRDefault="00D42470" w:rsidP="00D42470">
      <w:pPr>
        <w:spacing w:after="0" w:line="240" w:lineRule="auto"/>
        <w:ind w:left="720"/>
        <w:contextualSpacing/>
        <w:jc w:val="both"/>
        <w:outlineLvl w:val="1"/>
        <w:rPr>
          <w:rFonts w:ascii="Calibri" w:eastAsia="Calibri" w:hAnsi="Calibri" w:cs="Calibri"/>
          <w:b/>
          <w:sz w:val="20"/>
        </w:rPr>
      </w:pPr>
    </w:p>
    <w:tbl>
      <w:tblPr>
        <w:tblStyle w:val="Tablaconcuadrcula"/>
        <w:tblW w:w="5000" w:type="pct"/>
        <w:tblLook w:val="04A0" w:firstRow="1" w:lastRow="0" w:firstColumn="1" w:lastColumn="0" w:noHBand="0" w:noVBand="1"/>
      </w:tblPr>
      <w:tblGrid>
        <w:gridCol w:w="9962"/>
      </w:tblGrid>
      <w:tr w:rsidR="00D42470" w:rsidRPr="00D42470" w14:paraId="0469AAF6" w14:textId="77777777" w:rsidTr="0031512B">
        <w:tc>
          <w:tcPr>
            <w:tcW w:w="5000" w:type="pct"/>
          </w:tcPr>
          <w:p w14:paraId="7FD5C73D" w14:textId="5E08F537" w:rsidR="00D42470" w:rsidRPr="00433DD7" w:rsidRDefault="00433DD7" w:rsidP="00D42470">
            <w:pPr>
              <w:rPr>
                <w:rFonts w:asciiTheme="minorHAnsi" w:hAnsiTheme="minorHAnsi" w:cstheme="minorHAnsi"/>
              </w:rPr>
            </w:pPr>
            <w:r w:rsidRPr="00433DD7">
              <w:rPr>
                <w:rFonts w:asciiTheme="minorHAnsi" w:hAnsiTheme="minorHAnsi" w:cstheme="minorHAnsi"/>
              </w:rPr>
              <w:t>Figura 3.</w:t>
            </w:r>
            <w:r w:rsidR="007E5B02">
              <w:rPr>
                <w:rFonts w:asciiTheme="minorHAnsi" w:hAnsiTheme="minorHAnsi" w:cstheme="minorHAnsi"/>
              </w:rPr>
              <w:t xml:space="preserve"> Sectores inspeccionados en proyecto inmobiliario Hacienda Santa Maria de Labranza.</w:t>
            </w:r>
          </w:p>
          <w:p w14:paraId="71740D8E" w14:textId="77777777" w:rsidR="00433DD7" w:rsidRDefault="00433DD7" w:rsidP="00D42470"/>
          <w:p w14:paraId="47497C40" w14:textId="29DBE063" w:rsidR="006755FF" w:rsidRPr="00D42470" w:rsidRDefault="007E5B02" w:rsidP="006755FF">
            <w:pPr>
              <w:jc w:val="center"/>
            </w:pPr>
            <w:r>
              <w:rPr>
                <w:noProof/>
              </w:rPr>
              <w:drawing>
                <wp:inline distT="0" distB="0" distL="0" distR="0" wp14:anchorId="3A429748" wp14:editId="6076B7AE">
                  <wp:extent cx="5522400" cy="30672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2400" cy="3067200"/>
                          </a:xfrm>
                          <a:prstGeom prst="rect">
                            <a:avLst/>
                          </a:prstGeom>
                          <a:noFill/>
                          <a:ln>
                            <a:noFill/>
                          </a:ln>
                        </pic:spPr>
                      </pic:pic>
                    </a:graphicData>
                  </a:graphic>
                </wp:inline>
              </w:drawing>
            </w:r>
          </w:p>
          <w:p w14:paraId="69307E49" w14:textId="77777777" w:rsidR="00D42470" w:rsidRPr="00D42470" w:rsidRDefault="00D42470" w:rsidP="00D42470"/>
        </w:tc>
      </w:tr>
    </w:tbl>
    <w:p w14:paraId="64D05D2E" w14:textId="77777777" w:rsidR="00D42470" w:rsidRDefault="00D42470" w:rsidP="00A80820">
      <w:pPr>
        <w:spacing w:after="0"/>
      </w:pPr>
    </w:p>
    <w:p w14:paraId="2893A84C" w14:textId="77777777" w:rsidR="00D42470" w:rsidRPr="00433DD7" w:rsidRDefault="00D42470" w:rsidP="00EF1051">
      <w:pPr>
        <w:pStyle w:val="Ttulo3"/>
        <w:rPr>
          <w:rFonts w:asciiTheme="minorHAnsi" w:hAnsiTheme="minorHAnsi" w:cstheme="minorHAnsi"/>
        </w:rPr>
      </w:pPr>
      <w:bookmarkStart w:id="103" w:name="_Toc390184275"/>
      <w:bookmarkStart w:id="104" w:name="_Toc390360006"/>
      <w:bookmarkStart w:id="105" w:name="_Toc390777027"/>
      <w:bookmarkStart w:id="106" w:name="_Toc447875238"/>
      <w:bookmarkStart w:id="107" w:name="_Toc449085416"/>
      <w:bookmarkStart w:id="108" w:name="_Toc497146979"/>
      <w:bookmarkStart w:id="109" w:name="_Toc497207975"/>
      <w:bookmarkStart w:id="110" w:name="_Toc58508117"/>
      <w:r w:rsidRPr="00433DD7">
        <w:rPr>
          <w:rFonts w:asciiTheme="minorHAnsi" w:hAnsiTheme="minorHAnsi" w:cstheme="minorHAnsi"/>
        </w:rPr>
        <w:t>Detalle del Recorrido de la Inspección</w:t>
      </w:r>
      <w:bookmarkEnd w:id="94"/>
      <w:bookmarkEnd w:id="95"/>
      <w:bookmarkEnd w:id="96"/>
      <w:bookmarkEnd w:id="97"/>
      <w:bookmarkEnd w:id="98"/>
      <w:bookmarkEnd w:id="99"/>
      <w:bookmarkEnd w:id="103"/>
      <w:bookmarkEnd w:id="104"/>
      <w:bookmarkEnd w:id="105"/>
      <w:bookmarkEnd w:id="106"/>
      <w:bookmarkEnd w:id="107"/>
      <w:r w:rsidR="00920CF1" w:rsidRPr="00433DD7">
        <w:rPr>
          <w:rFonts w:asciiTheme="minorHAnsi" w:hAnsiTheme="minorHAnsi" w:cstheme="minorHAnsi"/>
        </w:rPr>
        <w:t>.</w:t>
      </w:r>
      <w:bookmarkEnd w:id="108"/>
      <w:bookmarkEnd w:id="109"/>
      <w:bookmarkEnd w:id="110"/>
    </w:p>
    <w:p w14:paraId="43AC2561" w14:textId="77777777" w:rsidR="00C1005C" w:rsidRPr="00433DD7" w:rsidRDefault="00C1005C" w:rsidP="00A80820">
      <w:pPr>
        <w:spacing w:after="0"/>
        <w:rPr>
          <w:rFonts w:cstheme="minorHAnsi"/>
          <w:b/>
          <w:sz w:val="18"/>
        </w:rPr>
      </w:pPr>
    </w:p>
    <w:p w14:paraId="3E22D5CD" w14:textId="3300CBE0" w:rsidR="00EF1051" w:rsidRPr="00433DD7" w:rsidRDefault="00703BD8" w:rsidP="00920CF1">
      <w:pPr>
        <w:pStyle w:val="Ttulo4"/>
        <w:rPr>
          <w:rFonts w:cstheme="minorHAnsi"/>
        </w:rPr>
      </w:pPr>
      <w:r>
        <w:rPr>
          <w:rFonts w:cstheme="minorHAnsi"/>
        </w:rPr>
        <w:t>Inspección del día 15 de julio del 2020.</w:t>
      </w:r>
    </w:p>
    <w:p w14:paraId="5970F1F6" w14:textId="77777777" w:rsidR="000B7E7E" w:rsidRPr="003A28D1" w:rsidRDefault="000B7E7E" w:rsidP="000B7E7E">
      <w:pPr>
        <w:spacing w:after="0"/>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8408"/>
      </w:tblGrid>
      <w:tr w:rsidR="00863EE2" w:rsidRPr="0031512B" w14:paraId="630AD883" w14:textId="77777777" w:rsidTr="00920CF1">
        <w:trPr>
          <w:trHeight w:val="587"/>
          <w:tblHeader/>
          <w:jc w:val="center"/>
        </w:trPr>
        <w:tc>
          <w:tcPr>
            <w:tcW w:w="780" w:type="pct"/>
            <w:shd w:val="clear" w:color="auto" w:fill="D9D9D9"/>
            <w:vAlign w:val="center"/>
          </w:tcPr>
          <w:p w14:paraId="5CFF5810"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220" w:type="pct"/>
            <w:shd w:val="clear" w:color="auto" w:fill="D9D9D9"/>
            <w:vAlign w:val="center"/>
          </w:tcPr>
          <w:p w14:paraId="4AE234A7"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2EA64847" w14:textId="77777777" w:rsidTr="00920CF1">
        <w:trPr>
          <w:trHeight w:val="128"/>
          <w:jc w:val="center"/>
        </w:trPr>
        <w:tc>
          <w:tcPr>
            <w:tcW w:w="780" w:type="pct"/>
            <w:noWrap/>
            <w:vAlign w:val="center"/>
            <w:hideMark/>
          </w:tcPr>
          <w:p w14:paraId="3220FE5F" w14:textId="0A02CC09" w:rsidR="00863EE2" w:rsidRPr="0031512B" w:rsidRDefault="007E5B02"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920CF1">
              <w:rPr>
                <w:rFonts w:ascii="Calibri" w:eastAsia="Times New Roman" w:hAnsi="Calibri" w:cs="Calibri"/>
                <w:sz w:val="20"/>
                <w:szCs w:val="20"/>
                <w:lang w:val="es-ES_tradnl" w:eastAsia="es-CL"/>
              </w:rPr>
              <w:t>1</w:t>
            </w:r>
            <w:r w:rsidR="00E43C5A">
              <w:rPr>
                <w:rFonts w:ascii="Calibri" w:eastAsia="Times New Roman" w:hAnsi="Calibri" w:cs="Calibri"/>
                <w:sz w:val="20"/>
                <w:szCs w:val="20"/>
                <w:lang w:val="es-ES_tradnl" w:eastAsia="es-CL"/>
              </w:rPr>
              <w:t>.</w:t>
            </w:r>
          </w:p>
        </w:tc>
        <w:tc>
          <w:tcPr>
            <w:tcW w:w="4220" w:type="pct"/>
            <w:vAlign w:val="center"/>
          </w:tcPr>
          <w:p w14:paraId="36CB41C1" w14:textId="1E8A8D7C" w:rsidR="00863EE2" w:rsidRPr="0031512B" w:rsidRDefault="000235F7" w:rsidP="002326D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Etapa VII.</w:t>
            </w:r>
            <w:r w:rsidR="007E5B02">
              <w:rPr>
                <w:rFonts w:ascii="Calibri" w:eastAsia="Times New Roman" w:hAnsi="Calibri" w:cs="Calibri"/>
                <w:sz w:val="20"/>
                <w:szCs w:val="20"/>
                <w:lang w:val="es-ES_tradnl" w:eastAsia="es-CL"/>
              </w:rPr>
              <w:t xml:space="preserve"> Proyecto inmobiliario en construcción, con acceso por Av. Hacienda Santa Maria hacia el lado Norte.</w:t>
            </w:r>
          </w:p>
        </w:tc>
      </w:tr>
      <w:tr w:rsidR="00863EE2" w:rsidRPr="0031512B" w14:paraId="25B8422F" w14:textId="77777777" w:rsidTr="00920CF1">
        <w:trPr>
          <w:trHeight w:val="159"/>
          <w:jc w:val="center"/>
        </w:trPr>
        <w:tc>
          <w:tcPr>
            <w:tcW w:w="780" w:type="pct"/>
            <w:noWrap/>
            <w:vAlign w:val="center"/>
          </w:tcPr>
          <w:p w14:paraId="3C2FAA5A" w14:textId="285A2394" w:rsidR="00863EE2" w:rsidRPr="0031512B" w:rsidRDefault="007E5B02"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3A0F32">
              <w:rPr>
                <w:rFonts w:ascii="Calibri" w:eastAsia="Times New Roman" w:hAnsi="Calibri" w:cs="Calibri"/>
                <w:sz w:val="20"/>
                <w:szCs w:val="20"/>
                <w:lang w:val="es-ES_tradnl" w:eastAsia="es-CL"/>
              </w:rPr>
              <w:t>2</w:t>
            </w:r>
            <w:r w:rsidR="00E43C5A">
              <w:rPr>
                <w:rFonts w:ascii="Calibri" w:eastAsia="Times New Roman" w:hAnsi="Calibri" w:cs="Calibri"/>
                <w:sz w:val="20"/>
                <w:szCs w:val="20"/>
                <w:lang w:val="es-ES_tradnl" w:eastAsia="es-CL"/>
              </w:rPr>
              <w:t>.</w:t>
            </w:r>
          </w:p>
        </w:tc>
        <w:tc>
          <w:tcPr>
            <w:tcW w:w="4220" w:type="pct"/>
            <w:vAlign w:val="center"/>
          </w:tcPr>
          <w:p w14:paraId="0BA72161" w14:textId="4DC152C9" w:rsidR="00863EE2" w:rsidRPr="0031512B" w:rsidRDefault="000235F7" w:rsidP="002326D9">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Valle Labranza.</w:t>
            </w:r>
            <w:r w:rsidR="007E5B02">
              <w:rPr>
                <w:rFonts w:ascii="Calibri" w:eastAsia="Times New Roman" w:hAnsi="Calibri" w:cs="Calibri"/>
                <w:sz w:val="20"/>
                <w:szCs w:val="20"/>
                <w:lang w:val="es-ES_tradnl" w:eastAsia="es-CL"/>
              </w:rPr>
              <w:t xml:space="preserve"> Proyecto inmobiliario en construcción, con instalación de faena con acceso por calle La Llaveria, estas viviendas colindan con la Ruta S-30, camino Temuco – Nueva Imperial. </w:t>
            </w:r>
          </w:p>
        </w:tc>
      </w:tr>
    </w:tbl>
    <w:p w14:paraId="28CFC48A"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1" w:name="_Toc352840392"/>
      <w:bookmarkStart w:id="112" w:name="_Toc352841452"/>
      <w:bookmarkStart w:id="113" w:name="_Toc382383544"/>
      <w:bookmarkStart w:id="114" w:name="_Toc382472366"/>
      <w:bookmarkStart w:id="115" w:name="_Toc390184276"/>
      <w:bookmarkStart w:id="116" w:name="_Toc390360007"/>
      <w:bookmarkStart w:id="117" w:name="_Toc390777028"/>
    </w:p>
    <w:p w14:paraId="24323E40" w14:textId="38FE43B6" w:rsidR="00920CF1" w:rsidRDefault="00920CF1"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0D78644D" w14:textId="5EACA6E0"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208AD577" w14:textId="714CEE1D"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2F57CFCA" w14:textId="3AA1BA06"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696A395D" w14:textId="0E60AAFE"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2D8C7F62" w14:textId="2753371F"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3E765516" w14:textId="1C0D29F2"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400EDBA4" w14:textId="68168786"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435A0EA6" w14:textId="788E5C73"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087DA536" w14:textId="4643D7C8"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33B9EF5F" w14:textId="207AEC4D"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26C81459" w14:textId="70C46BA3"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185D8CA5" w14:textId="62D22659" w:rsidR="000235F7" w:rsidRDefault="000235F7"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543FABF2" w14:textId="77777777" w:rsidR="00DB4362" w:rsidRPr="0031512B" w:rsidRDefault="00DB4362" w:rsidP="000235F7">
      <w:pPr>
        <w:numPr>
          <w:ilvl w:val="1"/>
          <w:numId w:val="0"/>
        </w:numPr>
        <w:spacing w:after="0" w:line="240" w:lineRule="auto"/>
        <w:contextualSpacing/>
        <w:outlineLvl w:val="1"/>
        <w:rPr>
          <w:rFonts w:ascii="Calibri" w:eastAsia="Calibri" w:hAnsi="Calibri" w:cs="Calibri"/>
          <w:b/>
          <w:bCs/>
          <w:sz w:val="20"/>
          <w:szCs w:val="20"/>
        </w:rPr>
        <w:sectPr w:rsidR="00DB4362" w:rsidRPr="0031512B" w:rsidSect="000A28D4">
          <w:type w:val="nextColumn"/>
          <w:pgSz w:w="12240" w:h="15840" w:code="1"/>
          <w:pgMar w:top="1134" w:right="1134" w:bottom="1134" w:left="1134" w:header="708" w:footer="708" w:gutter="0"/>
          <w:cols w:space="708"/>
          <w:docGrid w:linePitch="360"/>
        </w:sectPr>
      </w:pPr>
    </w:p>
    <w:p w14:paraId="69D17278" w14:textId="77777777" w:rsidR="000235F7" w:rsidRDefault="000235F7" w:rsidP="000235F7">
      <w:pPr>
        <w:pStyle w:val="Ttulo2"/>
        <w:numPr>
          <w:ilvl w:val="1"/>
          <w:numId w:val="0"/>
        </w:numPr>
      </w:pPr>
      <w:bookmarkStart w:id="118" w:name="_Toc58508118"/>
      <w:bookmarkStart w:id="119" w:name="_Toc390777030"/>
      <w:bookmarkStart w:id="120" w:name="_Toc449085419"/>
      <w:bookmarkStart w:id="121" w:name="_Toc58508120"/>
      <w:bookmarkEnd w:id="111"/>
      <w:bookmarkEnd w:id="112"/>
      <w:bookmarkEnd w:id="113"/>
      <w:bookmarkEnd w:id="114"/>
      <w:bookmarkEnd w:id="115"/>
      <w:bookmarkEnd w:id="116"/>
      <w:bookmarkEnd w:id="117"/>
      <w:r>
        <w:lastRenderedPageBreak/>
        <w:t xml:space="preserve">4.4. </w:t>
      </w:r>
      <w:r w:rsidRPr="00D42470">
        <w:t>Revisión Documental</w:t>
      </w:r>
      <w:r>
        <w:t>.</w:t>
      </w:r>
      <w:bookmarkEnd w:id="118"/>
    </w:p>
    <w:p w14:paraId="08141B73" w14:textId="23216726" w:rsidR="000235F7" w:rsidRPr="00DD242A" w:rsidRDefault="000235F7" w:rsidP="000235F7">
      <w:pPr>
        <w:pStyle w:val="Ttulo1"/>
        <w:numPr>
          <w:ilvl w:val="0"/>
          <w:numId w:val="0"/>
        </w:numPr>
        <w:ind w:left="432"/>
        <w:rPr>
          <w:sz w:val="22"/>
          <w:szCs w:val="18"/>
        </w:rPr>
      </w:pPr>
    </w:p>
    <w:p w14:paraId="1BED838A" w14:textId="186F8CFC" w:rsidR="003C6D7B" w:rsidRPr="000001C2" w:rsidRDefault="003C6D7B" w:rsidP="003C6D7B">
      <w:pPr>
        <w:pStyle w:val="Ttulo3"/>
        <w:numPr>
          <w:ilvl w:val="2"/>
          <w:numId w:val="26"/>
        </w:numPr>
        <w:rPr>
          <w:rFonts w:asciiTheme="minorHAnsi" w:eastAsia="Calibri" w:hAnsiTheme="minorHAnsi" w:cstheme="minorHAnsi"/>
        </w:rPr>
      </w:pPr>
      <w:bookmarkStart w:id="122" w:name="_Toc382383545"/>
      <w:bookmarkStart w:id="123" w:name="_Toc382472367"/>
      <w:bookmarkStart w:id="124" w:name="_Toc390184277"/>
      <w:bookmarkStart w:id="125" w:name="_Toc390360008"/>
      <w:bookmarkStart w:id="126" w:name="_Toc390777029"/>
      <w:bookmarkStart w:id="127" w:name="_Toc449085418"/>
      <w:bookmarkStart w:id="128" w:name="_Toc57969249"/>
      <w:r w:rsidRPr="000001C2">
        <w:rPr>
          <w:rFonts w:asciiTheme="minorHAnsi" w:eastAsia="Calibri" w:hAnsiTheme="minorHAnsi" w:cstheme="minorHAnsi"/>
        </w:rPr>
        <w:t>Documentos Revisados</w:t>
      </w:r>
      <w:bookmarkEnd w:id="122"/>
      <w:bookmarkEnd w:id="123"/>
      <w:bookmarkEnd w:id="124"/>
      <w:bookmarkEnd w:id="125"/>
      <w:bookmarkEnd w:id="126"/>
      <w:bookmarkEnd w:id="127"/>
      <w:r>
        <w:rPr>
          <w:rFonts w:asciiTheme="minorHAnsi" w:eastAsia="Calibri" w:hAnsiTheme="minorHAnsi" w:cstheme="minorHAnsi"/>
        </w:rPr>
        <w:t>.</w:t>
      </w:r>
      <w:bookmarkEnd w:id="128"/>
    </w:p>
    <w:p w14:paraId="01DBFD42" w14:textId="77777777" w:rsidR="003C6D7B" w:rsidRPr="00D42470" w:rsidRDefault="003C6D7B" w:rsidP="003C6D7B">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3385"/>
        <w:gridCol w:w="1489"/>
        <w:gridCol w:w="1489"/>
        <w:gridCol w:w="6621"/>
      </w:tblGrid>
      <w:tr w:rsidR="003C6D7B" w:rsidRPr="00D42470" w14:paraId="50AE2DFE" w14:textId="77777777" w:rsidTr="00BA56B7">
        <w:trPr>
          <w:trHeight w:val="1221"/>
        </w:trPr>
        <w:tc>
          <w:tcPr>
            <w:tcW w:w="213" w:type="pct"/>
            <w:shd w:val="clear" w:color="auto" w:fill="D9D9D9"/>
            <w:vAlign w:val="center"/>
          </w:tcPr>
          <w:p w14:paraId="6F8F8253" w14:textId="77777777" w:rsidR="003C6D7B" w:rsidRPr="00D42470" w:rsidRDefault="003C6D7B" w:rsidP="007E5B02">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248" w:type="pct"/>
            <w:shd w:val="clear" w:color="auto" w:fill="D9D9D9"/>
            <w:tcMar>
              <w:top w:w="0" w:type="dxa"/>
              <w:left w:w="108" w:type="dxa"/>
              <w:bottom w:w="0" w:type="dxa"/>
              <w:right w:w="108" w:type="dxa"/>
            </w:tcMar>
            <w:vAlign w:val="center"/>
          </w:tcPr>
          <w:p w14:paraId="6F879094" w14:textId="77777777" w:rsidR="003C6D7B" w:rsidRPr="00D42470" w:rsidRDefault="003C6D7B" w:rsidP="007E5B02">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549" w:type="pct"/>
            <w:shd w:val="clear" w:color="auto" w:fill="D9D9D9"/>
            <w:vAlign w:val="center"/>
          </w:tcPr>
          <w:p w14:paraId="3EC27A39" w14:textId="77777777" w:rsidR="003C6D7B" w:rsidRPr="00D42470" w:rsidRDefault="003C6D7B" w:rsidP="007E5B0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p w14:paraId="45D7AB4F" w14:textId="77777777" w:rsidR="003C6D7B" w:rsidRPr="00D42470" w:rsidRDefault="003C6D7B" w:rsidP="007E5B02">
            <w:pPr>
              <w:spacing w:after="0" w:line="240" w:lineRule="auto"/>
              <w:jc w:val="center"/>
              <w:rPr>
                <w:rFonts w:ascii="Calibri" w:eastAsia="Calibri" w:hAnsi="Calibri" w:cs="Times New Roman"/>
                <w:b/>
                <w:bCs/>
                <w:sz w:val="20"/>
                <w:szCs w:val="20"/>
                <w:lang w:val="es-ES" w:eastAsia="es-ES"/>
              </w:rPr>
            </w:pPr>
          </w:p>
        </w:tc>
        <w:tc>
          <w:tcPr>
            <w:tcW w:w="549" w:type="pct"/>
            <w:shd w:val="clear" w:color="auto" w:fill="D9D9D9"/>
            <w:vAlign w:val="center"/>
          </w:tcPr>
          <w:p w14:paraId="7DD3BDED" w14:textId="77777777" w:rsidR="003C6D7B" w:rsidRPr="00D42470" w:rsidRDefault="003C6D7B" w:rsidP="007E5B02">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441" w:type="pct"/>
            <w:shd w:val="clear" w:color="auto" w:fill="D9D9D9"/>
            <w:vAlign w:val="center"/>
          </w:tcPr>
          <w:p w14:paraId="3F2A3132" w14:textId="77777777" w:rsidR="003C6D7B" w:rsidRPr="00D42470" w:rsidRDefault="003C6D7B" w:rsidP="007E5B02">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3C6D7B" w:rsidRPr="00D42470" w14:paraId="0E7D9443" w14:textId="77777777" w:rsidTr="00BA56B7">
        <w:trPr>
          <w:trHeight w:val="409"/>
        </w:trPr>
        <w:tc>
          <w:tcPr>
            <w:tcW w:w="213" w:type="pct"/>
            <w:vAlign w:val="center"/>
          </w:tcPr>
          <w:p w14:paraId="45275984" w14:textId="77777777" w:rsidR="003C6D7B" w:rsidRPr="00D42470" w:rsidRDefault="003C6D7B" w:rsidP="007E5B0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248" w:type="pct"/>
            <w:tcMar>
              <w:top w:w="0" w:type="dxa"/>
              <w:left w:w="108" w:type="dxa"/>
              <w:bottom w:w="0" w:type="dxa"/>
              <w:right w:w="108" w:type="dxa"/>
            </w:tcMar>
            <w:vAlign w:val="center"/>
          </w:tcPr>
          <w:p w14:paraId="11A1FA8B" w14:textId="05A981A9" w:rsidR="003C6D7B" w:rsidRPr="00D42470" w:rsidRDefault="003C6D7B" w:rsidP="007E5B0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r w:rsidR="003663CD">
              <w:rPr>
                <w:rFonts w:ascii="Calibri" w:eastAsia="Calibri" w:hAnsi="Calibri" w:cs="Times New Roman"/>
                <w:sz w:val="20"/>
                <w:szCs w:val="20"/>
                <w:lang w:val="es-ES"/>
              </w:rPr>
              <w:t xml:space="preserve">I </w:t>
            </w:r>
            <w:r>
              <w:rPr>
                <w:rFonts w:ascii="Calibri" w:eastAsia="Calibri" w:hAnsi="Calibri" w:cs="Times New Roman"/>
                <w:sz w:val="20"/>
                <w:szCs w:val="20"/>
                <w:lang w:val="es-ES"/>
              </w:rPr>
              <w:t>del titular</w:t>
            </w:r>
            <w:r w:rsidR="0085204B">
              <w:rPr>
                <w:rFonts w:ascii="Calibri" w:eastAsia="Calibri" w:hAnsi="Calibri" w:cs="Times New Roman"/>
                <w:sz w:val="20"/>
                <w:szCs w:val="20"/>
                <w:lang w:val="es-ES"/>
              </w:rPr>
              <w:t xml:space="preserve"> (</w:t>
            </w:r>
            <w:r w:rsidR="00AE6224">
              <w:rPr>
                <w:rFonts w:ascii="Calibri" w:eastAsia="Calibri" w:hAnsi="Calibri" w:cs="Times New Roman"/>
                <w:sz w:val="20"/>
                <w:szCs w:val="20"/>
                <w:lang w:val="es-ES"/>
              </w:rPr>
              <w:t xml:space="preserve">Inmobiliaria </w:t>
            </w:r>
            <w:r w:rsidR="0085204B">
              <w:rPr>
                <w:rFonts w:ascii="Calibri" w:eastAsia="Calibri" w:hAnsi="Calibri" w:cs="Times New Roman"/>
                <w:sz w:val="20"/>
                <w:szCs w:val="20"/>
                <w:lang w:val="es-ES"/>
              </w:rPr>
              <w:t>SOCOVESA Sur</w:t>
            </w:r>
            <w:r w:rsidR="00AE6224">
              <w:rPr>
                <w:rFonts w:ascii="Calibri" w:eastAsia="Calibri" w:hAnsi="Calibri" w:cs="Times New Roman"/>
                <w:sz w:val="20"/>
                <w:szCs w:val="20"/>
                <w:lang w:val="es-ES"/>
              </w:rPr>
              <w:t xml:space="preserve"> S.A.</w:t>
            </w:r>
            <w:r w:rsidR="0085204B">
              <w:rPr>
                <w:rFonts w:ascii="Calibri" w:eastAsia="Calibri" w:hAnsi="Calibri" w:cs="Times New Roman"/>
                <w:sz w:val="20"/>
                <w:szCs w:val="20"/>
                <w:lang w:val="es-ES"/>
              </w:rPr>
              <w:t>)</w:t>
            </w:r>
            <w:r>
              <w:rPr>
                <w:rFonts w:ascii="Calibri" w:eastAsia="Calibri" w:hAnsi="Calibri" w:cs="Times New Roman"/>
                <w:sz w:val="20"/>
                <w:szCs w:val="20"/>
                <w:lang w:val="es-ES"/>
              </w:rPr>
              <w:t xml:space="preserve"> del </w:t>
            </w:r>
            <w:r w:rsidR="003663CD">
              <w:rPr>
                <w:rFonts w:ascii="Calibri" w:eastAsia="Calibri" w:hAnsi="Calibri" w:cs="Times New Roman"/>
                <w:sz w:val="20"/>
                <w:szCs w:val="20"/>
                <w:lang w:val="es-ES"/>
              </w:rPr>
              <w:t xml:space="preserve">día 30 de julio del 2020 </w:t>
            </w:r>
            <w:r>
              <w:rPr>
                <w:rFonts w:ascii="Calibri" w:eastAsia="Calibri" w:hAnsi="Calibri" w:cs="Times New Roman"/>
                <w:sz w:val="20"/>
                <w:szCs w:val="20"/>
                <w:lang w:val="es-ES"/>
              </w:rPr>
              <w:t>y sus anexos.</w:t>
            </w:r>
          </w:p>
        </w:tc>
        <w:tc>
          <w:tcPr>
            <w:tcW w:w="549" w:type="pct"/>
            <w:vAlign w:val="center"/>
          </w:tcPr>
          <w:p w14:paraId="0E1554F4" w14:textId="77777777" w:rsidR="003C6D7B" w:rsidRPr="00D42470" w:rsidRDefault="003C6D7B" w:rsidP="007E5B0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549" w:type="pct"/>
            <w:vAlign w:val="center"/>
          </w:tcPr>
          <w:p w14:paraId="6368DFCB" w14:textId="77777777" w:rsidR="003C6D7B" w:rsidRPr="00D42470" w:rsidRDefault="003C6D7B" w:rsidP="007E5B0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41" w:type="pct"/>
            <w:vAlign w:val="center"/>
          </w:tcPr>
          <w:p w14:paraId="1C8654A4" w14:textId="77777777" w:rsidR="003C6D7B" w:rsidRDefault="003C6D7B" w:rsidP="00DD242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conductora que adjunta los antecedentes solicitados en el acta de inspección del día </w:t>
            </w:r>
            <w:r w:rsidR="00451B79">
              <w:rPr>
                <w:rFonts w:ascii="Calibri" w:eastAsia="Calibri" w:hAnsi="Calibri" w:cs="Times New Roman"/>
                <w:sz w:val="20"/>
                <w:szCs w:val="20"/>
                <w:lang w:val="es-ES" w:eastAsia="es-ES"/>
              </w:rPr>
              <w:t xml:space="preserve">15 de julio </w:t>
            </w:r>
            <w:r>
              <w:rPr>
                <w:rFonts w:ascii="Calibri" w:eastAsia="Calibri" w:hAnsi="Calibri" w:cs="Times New Roman"/>
                <w:sz w:val="20"/>
                <w:szCs w:val="20"/>
                <w:lang w:val="es-ES" w:eastAsia="es-ES"/>
              </w:rPr>
              <w:t xml:space="preserve">del 2020. </w:t>
            </w:r>
            <w:r w:rsidR="00451B79">
              <w:rPr>
                <w:rFonts w:ascii="Calibri" w:eastAsia="Calibri" w:hAnsi="Calibri" w:cs="Times New Roman"/>
                <w:sz w:val="20"/>
                <w:szCs w:val="20"/>
                <w:lang w:val="es-ES" w:eastAsia="es-ES"/>
              </w:rPr>
              <w:t xml:space="preserve">En </w:t>
            </w:r>
            <w:r>
              <w:rPr>
                <w:rFonts w:ascii="Calibri" w:eastAsia="Calibri" w:hAnsi="Calibri" w:cs="Times New Roman"/>
                <w:sz w:val="20"/>
                <w:szCs w:val="20"/>
                <w:lang w:val="es-ES" w:eastAsia="es-ES"/>
              </w:rPr>
              <w:t xml:space="preserve">Anexo </w:t>
            </w:r>
            <w:r w:rsidR="00451B79">
              <w:rPr>
                <w:rFonts w:ascii="Calibri" w:eastAsia="Calibri" w:hAnsi="Calibri" w:cs="Times New Roman"/>
                <w:sz w:val="20"/>
                <w:szCs w:val="20"/>
                <w:lang w:val="es-ES" w:eastAsia="es-ES"/>
              </w:rPr>
              <w:t>2 se presentan la carta conductora y sus documentos adjuntos</w:t>
            </w:r>
            <w:r w:rsidR="00BA56B7">
              <w:rPr>
                <w:rFonts w:ascii="Calibri" w:eastAsia="Calibri" w:hAnsi="Calibri" w:cs="Times New Roman"/>
                <w:sz w:val="20"/>
                <w:szCs w:val="20"/>
                <w:lang w:val="es-ES" w:eastAsia="es-ES"/>
              </w:rPr>
              <w:t>:</w:t>
            </w:r>
          </w:p>
          <w:p w14:paraId="250498BE" w14:textId="77777777" w:rsidR="00BA56B7" w:rsidRDefault="00BA56B7" w:rsidP="00BA56B7">
            <w:pPr>
              <w:pStyle w:val="Prrafodelista"/>
              <w:numPr>
                <w:ilvl w:val="0"/>
                <w:numId w:val="19"/>
              </w:numPr>
              <w:ind w:left="360"/>
              <w:rPr>
                <w:rFonts w:ascii="Calibri" w:hAnsi="Calibri"/>
                <w:sz w:val="20"/>
                <w:szCs w:val="20"/>
                <w:lang w:val="es-ES" w:eastAsia="es-ES"/>
              </w:rPr>
            </w:pPr>
            <w:r>
              <w:rPr>
                <w:rFonts w:ascii="Calibri" w:hAnsi="Calibri"/>
                <w:sz w:val="20"/>
                <w:szCs w:val="20"/>
                <w:lang w:val="es-ES" w:eastAsia="es-ES"/>
              </w:rPr>
              <w:t>Plano de viviendas.</w:t>
            </w:r>
          </w:p>
          <w:p w14:paraId="19C0E410" w14:textId="77777777" w:rsidR="00BA56B7" w:rsidRDefault="00BA56B7" w:rsidP="00BA56B7">
            <w:pPr>
              <w:pStyle w:val="Prrafodelista"/>
              <w:numPr>
                <w:ilvl w:val="0"/>
                <w:numId w:val="19"/>
              </w:numPr>
              <w:ind w:left="360"/>
              <w:rPr>
                <w:rFonts w:ascii="Calibri" w:hAnsi="Calibri"/>
                <w:sz w:val="20"/>
                <w:szCs w:val="20"/>
                <w:lang w:val="es-ES" w:eastAsia="es-ES"/>
              </w:rPr>
            </w:pPr>
            <w:r>
              <w:rPr>
                <w:rFonts w:ascii="Calibri" w:hAnsi="Calibri"/>
                <w:sz w:val="20"/>
                <w:szCs w:val="20"/>
                <w:lang w:val="es-ES" w:eastAsia="es-ES"/>
              </w:rPr>
              <w:t>Plano de aguas lluvias.</w:t>
            </w:r>
          </w:p>
          <w:p w14:paraId="36E4F491" w14:textId="77777777" w:rsidR="00BA56B7" w:rsidRDefault="00BA56B7" w:rsidP="00BA56B7">
            <w:pPr>
              <w:pStyle w:val="Prrafodelista"/>
              <w:numPr>
                <w:ilvl w:val="0"/>
                <w:numId w:val="19"/>
              </w:numPr>
              <w:ind w:left="360"/>
              <w:rPr>
                <w:rFonts w:ascii="Calibri" w:hAnsi="Calibri"/>
                <w:sz w:val="20"/>
                <w:szCs w:val="20"/>
                <w:lang w:val="es-ES" w:eastAsia="es-ES"/>
              </w:rPr>
            </w:pPr>
            <w:r>
              <w:rPr>
                <w:rFonts w:ascii="Calibri" w:hAnsi="Calibri"/>
                <w:sz w:val="20"/>
                <w:szCs w:val="20"/>
                <w:lang w:val="es-ES" w:eastAsia="es-ES"/>
              </w:rPr>
              <w:t>Protocolo ante hallazgos arqueológicos.</w:t>
            </w:r>
          </w:p>
          <w:p w14:paraId="2AB1699B" w14:textId="77777777" w:rsidR="00BA56B7" w:rsidRDefault="00BA56B7" w:rsidP="00BA56B7">
            <w:pPr>
              <w:pStyle w:val="Prrafodelista"/>
              <w:numPr>
                <w:ilvl w:val="0"/>
                <w:numId w:val="19"/>
              </w:numPr>
              <w:ind w:left="360"/>
              <w:rPr>
                <w:rFonts w:ascii="Calibri" w:hAnsi="Calibri"/>
                <w:sz w:val="20"/>
                <w:szCs w:val="20"/>
                <w:lang w:val="es-ES" w:eastAsia="es-ES"/>
              </w:rPr>
            </w:pPr>
            <w:r>
              <w:rPr>
                <w:rFonts w:ascii="Calibri" w:hAnsi="Calibri"/>
                <w:sz w:val="20"/>
                <w:szCs w:val="20"/>
                <w:lang w:val="es-ES" w:eastAsia="es-ES"/>
              </w:rPr>
              <w:t>Registro de capacitación de trabajadores respecto a hallazgos arqueológico.</w:t>
            </w:r>
          </w:p>
          <w:p w14:paraId="422487E1" w14:textId="394517DE" w:rsidR="00BA56B7" w:rsidRPr="00BA56B7" w:rsidRDefault="00BA56B7" w:rsidP="00BA56B7">
            <w:pPr>
              <w:pStyle w:val="Prrafodelista"/>
              <w:ind w:left="360"/>
              <w:rPr>
                <w:rFonts w:ascii="Calibri" w:hAnsi="Calibri"/>
                <w:sz w:val="20"/>
                <w:szCs w:val="20"/>
                <w:lang w:val="es-ES" w:eastAsia="es-ES"/>
              </w:rPr>
            </w:pPr>
          </w:p>
        </w:tc>
      </w:tr>
      <w:tr w:rsidR="003C6D7B" w:rsidRPr="00D42470" w14:paraId="3447E555" w14:textId="77777777" w:rsidTr="00BA56B7">
        <w:trPr>
          <w:trHeight w:val="409"/>
        </w:trPr>
        <w:tc>
          <w:tcPr>
            <w:tcW w:w="213" w:type="pct"/>
            <w:vAlign w:val="center"/>
          </w:tcPr>
          <w:p w14:paraId="02AD99CC" w14:textId="77777777" w:rsidR="003C6D7B" w:rsidRDefault="003C6D7B" w:rsidP="007E5B0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248" w:type="pct"/>
            <w:tcMar>
              <w:top w:w="0" w:type="dxa"/>
              <w:left w:w="108" w:type="dxa"/>
              <w:bottom w:w="0" w:type="dxa"/>
              <w:right w:w="108" w:type="dxa"/>
            </w:tcMar>
            <w:vAlign w:val="center"/>
          </w:tcPr>
          <w:p w14:paraId="58F1D736" w14:textId="0FBF826F" w:rsidR="003C6D7B" w:rsidRDefault="003663CD" w:rsidP="007E5B0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I</w:t>
            </w:r>
            <w:r w:rsidR="0085204B">
              <w:rPr>
                <w:rFonts w:ascii="Calibri" w:eastAsia="Calibri" w:hAnsi="Calibri" w:cs="Times New Roman"/>
                <w:sz w:val="20"/>
                <w:szCs w:val="20"/>
                <w:lang w:val="es-ES"/>
              </w:rPr>
              <w:t>I</w:t>
            </w:r>
            <w:r>
              <w:rPr>
                <w:rFonts w:ascii="Calibri" w:eastAsia="Calibri" w:hAnsi="Calibri" w:cs="Times New Roman"/>
                <w:sz w:val="20"/>
                <w:szCs w:val="20"/>
                <w:lang w:val="es-ES"/>
              </w:rPr>
              <w:t xml:space="preserve"> del titular del día 3</w:t>
            </w:r>
            <w:r w:rsidR="0085204B">
              <w:rPr>
                <w:rFonts w:ascii="Calibri" w:eastAsia="Calibri" w:hAnsi="Calibri" w:cs="Times New Roman"/>
                <w:sz w:val="20"/>
                <w:szCs w:val="20"/>
                <w:lang w:val="es-ES"/>
              </w:rPr>
              <w:t>1</w:t>
            </w:r>
            <w:r>
              <w:rPr>
                <w:rFonts w:ascii="Calibri" w:eastAsia="Calibri" w:hAnsi="Calibri" w:cs="Times New Roman"/>
                <w:sz w:val="20"/>
                <w:szCs w:val="20"/>
                <w:lang w:val="es-ES"/>
              </w:rPr>
              <w:t xml:space="preserve"> de julio del 2020 y sus anexos.</w:t>
            </w:r>
          </w:p>
        </w:tc>
        <w:tc>
          <w:tcPr>
            <w:tcW w:w="549" w:type="pct"/>
            <w:vAlign w:val="center"/>
          </w:tcPr>
          <w:p w14:paraId="50DA23FC" w14:textId="77777777" w:rsidR="003C6D7B" w:rsidRDefault="003C6D7B" w:rsidP="007E5B0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549" w:type="pct"/>
            <w:vAlign w:val="center"/>
          </w:tcPr>
          <w:p w14:paraId="5BA36492" w14:textId="77777777" w:rsidR="003C6D7B" w:rsidRDefault="003C6D7B" w:rsidP="007E5B0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41" w:type="pct"/>
            <w:vAlign w:val="center"/>
          </w:tcPr>
          <w:p w14:paraId="24D18833" w14:textId="457EC664" w:rsidR="003C6D7B" w:rsidRDefault="00451B79" w:rsidP="00DD242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Por medio de una carta de fecha 31 de julio del 2020, el titular da aviso a la SMA sobre un hallazgo arqueológico detectado en el proyecto en construcción “Valle Labranza”</w:t>
            </w:r>
            <w:r w:rsidR="002529BD">
              <w:rPr>
                <w:rFonts w:ascii="Calibri" w:eastAsia="Calibri" w:hAnsi="Calibri" w:cs="Times New Roman"/>
                <w:sz w:val="20"/>
                <w:szCs w:val="20"/>
                <w:lang w:val="es-ES" w:eastAsia="es-ES"/>
              </w:rPr>
              <w:t xml:space="preserve"> el día 27 de julio del 2020. En Anexo 3 se presenta la carta conductora y los antecedentes que dan cuenta del aviso del hallazgo al Consejo de Monumentos Nacional.</w:t>
            </w:r>
          </w:p>
          <w:p w14:paraId="4EA53DFD" w14:textId="732D1D7F" w:rsidR="00BA56B7" w:rsidRDefault="00BA56B7" w:rsidP="00DD242A">
            <w:pPr>
              <w:spacing w:after="0" w:line="240" w:lineRule="auto"/>
              <w:jc w:val="both"/>
              <w:rPr>
                <w:rFonts w:ascii="Calibri" w:eastAsia="Calibri" w:hAnsi="Calibri" w:cs="Times New Roman"/>
                <w:sz w:val="20"/>
                <w:szCs w:val="20"/>
                <w:lang w:val="es-ES" w:eastAsia="es-ES"/>
              </w:rPr>
            </w:pPr>
          </w:p>
        </w:tc>
      </w:tr>
      <w:tr w:rsidR="003C6D7B" w:rsidRPr="00D42470" w14:paraId="6ED5F9C4" w14:textId="77777777" w:rsidTr="00BA56B7">
        <w:trPr>
          <w:trHeight w:val="361"/>
        </w:trPr>
        <w:tc>
          <w:tcPr>
            <w:tcW w:w="213" w:type="pct"/>
            <w:vAlign w:val="center"/>
          </w:tcPr>
          <w:p w14:paraId="4535C03A" w14:textId="77777777" w:rsidR="003C6D7B" w:rsidRPr="00D42470" w:rsidRDefault="003C6D7B" w:rsidP="007E5B0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248" w:type="pct"/>
            <w:tcMar>
              <w:top w:w="0" w:type="dxa"/>
              <w:left w:w="108" w:type="dxa"/>
              <w:bottom w:w="0" w:type="dxa"/>
              <w:right w:w="108" w:type="dxa"/>
            </w:tcMar>
            <w:vAlign w:val="center"/>
          </w:tcPr>
          <w:p w14:paraId="6847D746" w14:textId="5A0D1025" w:rsidR="003C6D7B" w:rsidRPr="00D42470" w:rsidRDefault="003663CD" w:rsidP="007E5B0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I</w:t>
            </w:r>
            <w:r w:rsidR="0085204B">
              <w:rPr>
                <w:rFonts w:ascii="Calibri" w:eastAsia="Calibri" w:hAnsi="Calibri" w:cs="Times New Roman"/>
                <w:sz w:val="20"/>
                <w:szCs w:val="20"/>
                <w:lang w:val="es-ES"/>
              </w:rPr>
              <w:t xml:space="preserve">II </w:t>
            </w:r>
            <w:r>
              <w:rPr>
                <w:rFonts w:ascii="Calibri" w:eastAsia="Calibri" w:hAnsi="Calibri" w:cs="Times New Roman"/>
                <w:sz w:val="20"/>
                <w:szCs w:val="20"/>
                <w:lang w:val="es-ES"/>
              </w:rPr>
              <w:t xml:space="preserve">el titular del día </w:t>
            </w:r>
            <w:r w:rsidR="0085204B">
              <w:rPr>
                <w:rFonts w:ascii="Calibri" w:eastAsia="Calibri" w:hAnsi="Calibri" w:cs="Times New Roman"/>
                <w:sz w:val="20"/>
                <w:szCs w:val="20"/>
                <w:lang w:val="es-ES"/>
              </w:rPr>
              <w:t>1</w:t>
            </w:r>
            <w:r>
              <w:rPr>
                <w:rFonts w:ascii="Calibri" w:eastAsia="Calibri" w:hAnsi="Calibri" w:cs="Times New Roman"/>
                <w:sz w:val="20"/>
                <w:szCs w:val="20"/>
                <w:lang w:val="es-ES"/>
              </w:rPr>
              <w:t xml:space="preserve">3 de </w:t>
            </w:r>
            <w:r w:rsidR="0085204B">
              <w:rPr>
                <w:rFonts w:ascii="Calibri" w:eastAsia="Calibri" w:hAnsi="Calibri" w:cs="Times New Roman"/>
                <w:sz w:val="20"/>
                <w:szCs w:val="20"/>
                <w:lang w:val="es-ES"/>
              </w:rPr>
              <w:t xml:space="preserve">agosto </w:t>
            </w:r>
            <w:r>
              <w:rPr>
                <w:rFonts w:ascii="Calibri" w:eastAsia="Calibri" w:hAnsi="Calibri" w:cs="Times New Roman"/>
                <w:sz w:val="20"/>
                <w:szCs w:val="20"/>
                <w:lang w:val="es-ES"/>
              </w:rPr>
              <w:t>del 2020 y sus anexos.</w:t>
            </w:r>
          </w:p>
        </w:tc>
        <w:tc>
          <w:tcPr>
            <w:tcW w:w="549" w:type="pct"/>
            <w:vAlign w:val="center"/>
          </w:tcPr>
          <w:p w14:paraId="271A8DEB" w14:textId="77777777" w:rsidR="003C6D7B" w:rsidRPr="00D42470" w:rsidRDefault="003C6D7B" w:rsidP="007E5B0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549" w:type="pct"/>
            <w:vAlign w:val="center"/>
          </w:tcPr>
          <w:p w14:paraId="40C34304" w14:textId="77777777" w:rsidR="003C6D7B" w:rsidRPr="00D42470" w:rsidRDefault="003C6D7B" w:rsidP="007E5B0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41" w:type="pct"/>
            <w:vAlign w:val="center"/>
          </w:tcPr>
          <w:p w14:paraId="7031CA1E" w14:textId="77777777" w:rsidR="003C6D7B" w:rsidRDefault="002529BD" w:rsidP="00DD242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del titular de fecha 13 de agosto del 2020, en donde da aviso sobre un hallazgo arqueológico encontrado en día 06 de agosto del 2020 en el sector Nororiente del proyecto Loteo Hacienda Santa Maria. Ver Anexo 4.</w:t>
            </w:r>
          </w:p>
          <w:p w14:paraId="1DEED7B5" w14:textId="5C20C4FB" w:rsidR="002529BD" w:rsidRPr="00D42470" w:rsidRDefault="002529BD" w:rsidP="00DD242A">
            <w:pPr>
              <w:spacing w:after="0" w:line="240" w:lineRule="auto"/>
              <w:jc w:val="both"/>
              <w:rPr>
                <w:rFonts w:ascii="Calibri" w:eastAsia="Calibri" w:hAnsi="Calibri" w:cs="Times New Roman"/>
                <w:sz w:val="20"/>
                <w:szCs w:val="20"/>
                <w:lang w:val="es-ES" w:eastAsia="es-ES"/>
              </w:rPr>
            </w:pPr>
          </w:p>
        </w:tc>
      </w:tr>
      <w:tr w:rsidR="002529BD" w:rsidRPr="00D42470" w14:paraId="65F4A107" w14:textId="77777777" w:rsidTr="00BA56B7">
        <w:trPr>
          <w:trHeight w:val="361"/>
        </w:trPr>
        <w:tc>
          <w:tcPr>
            <w:tcW w:w="213" w:type="pct"/>
            <w:vAlign w:val="center"/>
          </w:tcPr>
          <w:p w14:paraId="62264EE8" w14:textId="74D28027" w:rsidR="002529BD" w:rsidRDefault="002529BD" w:rsidP="007E5B0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248" w:type="pct"/>
            <w:tcMar>
              <w:top w:w="0" w:type="dxa"/>
              <w:left w:w="108" w:type="dxa"/>
              <w:bottom w:w="0" w:type="dxa"/>
              <w:right w:w="108" w:type="dxa"/>
            </w:tcMar>
            <w:vAlign w:val="center"/>
          </w:tcPr>
          <w:p w14:paraId="72AE1336" w14:textId="05038D08" w:rsidR="002529BD" w:rsidRDefault="002529BD" w:rsidP="007E5B0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OAR N° 341 del 15 de diciembre del 2020.</w:t>
            </w:r>
          </w:p>
        </w:tc>
        <w:tc>
          <w:tcPr>
            <w:tcW w:w="549" w:type="pct"/>
            <w:vAlign w:val="center"/>
          </w:tcPr>
          <w:p w14:paraId="1B240544" w14:textId="02DB932C" w:rsidR="002529BD" w:rsidRDefault="002529BD" w:rsidP="007E5B0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549" w:type="pct"/>
            <w:vAlign w:val="center"/>
          </w:tcPr>
          <w:p w14:paraId="4FEAC4EA" w14:textId="55D8D3FE" w:rsidR="002529BD" w:rsidRDefault="002529BD" w:rsidP="007E5B0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CMN.</w:t>
            </w:r>
          </w:p>
        </w:tc>
        <w:tc>
          <w:tcPr>
            <w:tcW w:w="2441" w:type="pct"/>
            <w:vAlign w:val="center"/>
          </w:tcPr>
          <w:p w14:paraId="052FCD7C" w14:textId="77777777" w:rsidR="002529BD" w:rsidRDefault="002529BD" w:rsidP="00DD242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AE6224">
              <w:rPr>
                <w:rFonts w:ascii="Calibri" w:eastAsia="Calibri" w:hAnsi="Calibri" w:cs="Times New Roman"/>
                <w:sz w:val="20"/>
                <w:szCs w:val="20"/>
                <w:lang w:val="es-ES" w:eastAsia="es-ES"/>
              </w:rPr>
              <w:t xml:space="preserve">Oficio de la SMA en donde se solicita al Consejo de Monumentos Nacionales, informar respecto de las actividades de fiscalización y del examen de la información respecto a los hallazgos arqueológicos informados sobre el proyecto inmobiliario Hacienda Santa Maria de Labranza. Anexo 5. </w:t>
            </w:r>
          </w:p>
          <w:p w14:paraId="7C911C39" w14:textId="2B08A1B1" w:rsidR="00AE6224" w:rsidRDefault="00AE6224" w:rsidP="00DD242A">
            <w:pPr>
              <w:spacing w:after="0" w:line="240" w:lineRule="auto"/>
              <w:jc w:val="both"/>
              <w:rPr>
                <w:rFonts w:ascii="Calibri" w:eastAsia="Calibri" w:hAnsi="Calibri" w:cs="Times New Roman"/>
                <w:sz w:val="20"/>
                <w:szCs w:val="20"/>
                <w:lang w:val="es-ES" w:eastAsia="es-ES"/>
              </w:rPr>
            </w:pPr>
          </w:p>
        </w:tc>
      </w:tr>
    </w:tbl>
    <w:p w14:paraId="537ED274" w14:textId="435C8814" w:rsidR="000235F7" w:rsidRDefault="000235F7" w:rsidP="000235F7">
      <w:pPr>
        <w:pStyle w:val="Listaconnmeros"/>
        <w:numPr>
          <w:ilvl w:val="0"/>
          <w:numId w:val="0"/>
        </w:numPr>
        <w:ind w:left="360" w:hanging="360"/>
      </w:pPr>
    </w:p>
    <w:p w14:paraId="4FDD3C3C" w14:textId="0D2E456A" w:rsidR="000235F7" w:rsidRDefault="000235F7" w:rsidP="000235F7">
      <w:pPr>
        <w:pStyle w:val="Listaconnmeros"/>
        <w:numPr>
          <w:ilvl w:val="0"/>
          <w:numId w:val="0"/>
        </w:numPr>
        <w:ind w:left="360" w:hanging="360"/>
      </w:pPr>
    </w:p>
    <w:p w14:paraId="4329B4C5" w14:textId="3208CB6D" w:rsidR="0044342B" w:rsidRDefault="0044342B" w:rsidP="000235F7">
      <w:pPr>
        <w:pStyle w:val="Listaconnmeros"/>
        <w:numPr>
          <w:ilvl w:val="0"/>
          <w:numId w:val="0"/>
        </w:numPr>
        <w:ind w:left="360" w:hanging="360"/>
      </w:pPr>
    </w:p>
    <w:p w14:paraId="1670D09E" w14:textId="010003D6" w:rsidR="0044342B" w:rsidRDefault="0044342B" w:rsidP="000235F7">
      <w:pPr>
        <w:pStyle w:val="Listaconnmeros"/>
        <w:numPr>
          <w:ilvl w:val="0"/>
          <w:numId w:val="0"/>
        </w:numPr>
        <w:ind w:left="360" w:hanging="360"/>
      </w:pPr>
    </w:p>
    <w:p w14:paraId="789FD253" w14:textId="2654B317" w:rsidR="0044342B" w:rsidRDefault="0044342B" w:rsidP="000235F7">
      <w:pPr>
        <w:pStyle w:val="Listaconnmeros"/>
        <w:numPr>
          <w:ilvl w:val="0"/>
          <w:numId w:val="0"/>
        </w:numPr>
        <w:ind w:left="360" w:hanging="360"/>
      </w:pPr>
    </w:p>
    <w:p w14:paraId="29B44FDD" w14:textId="3F4D005F" w:rsidR="00D42470" w:rsidRPr="00D42470" w:rsidRDefault="00D42470" w:rsidP="005863D4">
      <w:pPr>
        <w:pStyle w:val="Ttulo1"/>
      </w:pPr>
      <w:r w:rsidRPr="00D42470">
        <w:lastRenderedPageBreak/>
        <w:t>HECHOS CONSTATADOS.</w:t>
      </w: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End w:id="119"/>
      <w:bookmarkEnd w:id="120"/>
      <w:bookmarkEnd w:id="121"/>
    </w:p>
    <w:p w14:paraId="056888D0"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16553788" w14:textId="77777777" w:rsidR="004E3FC2" w:rsidRDefault="004E3FC2" w:rsidP="004E3FC2">
      <w:pPr>
        <w:pStyle w:val="Ttulo2"/>
      </w:pPr>
      <w:bookmarkStart w:id="137" w:name="_Toc58508121"/>
      <w:bookmarkStart w:id="138" w:name="_Toc449085420"/>
      <w:r w:rsidRPr="004E3FC2">
        <w:t>Afectación de sistemas de v</w:t>
      </w:r>
      <w:r>
        <w:t>idas y grupos humanos.</w:t>
      </w:r>
      <w:bookmarkEnd w:id="137"/>
    </w:p>
    <w:p w14:paraId="5E401713" w14:textId="77777777" w:rsidR="004E3FC2" w:rsidRDefault="004E3FC2" w:rsidP="007E1913">
      <w:pPr>
        <w:spacing w:after="0"/>
      </w:pPr>
    </w:p>
    <w:tbl>
      <w:tblPr>
        <w:tblStyle w:val="Tablaconcuadrcula"/>
        <w:tblW w:w="5001" w:type="pct"/>
        <w:tblLook w:val="04A0" w:firstRow="1" w:lastRow="0" w:firstColumn="1" w:lastColumn="0" w:noHBand="0" w:noVBand="1"/>
      </w:tblPr>
      <w:tblGrid>
        <w:gridCol w:w="3768"/>
        <w:gridCol w:w="9797"/>
      </w:tblGrid>
      <w:tr w:rsidR="004E3FC2" w:rsidRPr="00D42470" w14:paraId="25BA2E7B" w14:textId="77777777" w:rsidTr="00A2206E">
        <w:trPr>
          <w:trHeight w:val="142"/>
        </w:trPr>
        <w:tc>
          <w:tcPr>
            <w:tcW w:w="1389" w:type="pct"/>
          </w:tcPr>
          <w:p w14:paraId="5BC2165B" w14:textId="77777777" w:rsidR="004E3FC2" w:rsidRPr="00D42470" w:rsidRDefault="004E3FC2" w:rsidP="00A2206E">
            <w:pPr>
              <w:rPr>
                <w:lang w:val="es-CL"/>
              </w:rPr>
            </w:pPr>
            <w:r w:rsidRPr="00D42470">
              <w:rPr>
                <w:rFonts w:eastAsia="Times New Roman"/>
                <w:b/>
                <w:bCs/>
                <w:color w:val="000000"/>
                <w:lang w:eastAsia="es-CL"/>
              </w:rPr>
              <w:t>Número de hecho constatado: 1</w:t>
            </w:r>
            <w:r w:rsidR="00D8020F">
              <w:rPr>
                <w:rFonts w:eastAsia="Times New Roman"/>
                <w:b/>
                <w:bCs/>
                <w:color w:val="000000"/>
                <w:lang w:eastAsia="es-CL"/>
              </w:rPr>
              <w:t>.</w:t>
            </w:r>
          </w:p>
        </w:tc>
        <w:tc>
          <w:tcPr>
            <w:tcW w:w="3611" w:type="pct"/>
          </w:tcPr>
          <w:p w14:paraId="3FE094D3" w14:textId="7A69B51E" w:rsidR="004E3FC2" w:rsidRPr="00D42470" w:rsidRDefault="004E3FC2" w:rsidP="00A2206E">
            <w:r w:rsidRPr="00D42470">
              <w:rPr>
                <w:rFonts w:eastAsia="Times New Roman"/>
                <w:b/>
                <w:bCs/>
                <w:color w:val="000000"/>
                <w:lang w:eastAsia="es-CL"/>
              </w:rPr>
              <w:t>Estación N°</w:t>
            </w:r>
            <w:r w:rsidRPr="00D42470">
              <w:rPr>
                <w:rFonts w:eastAsia="Times New Roman"/>
                <w:color w:val="000000"/>
                <w:lang w:eastAsia="es-CL"/>
              </w:rPr>
              <w:t>:</w:t>
            </w:r>
            <w:r w:rsidR="00CA610C">
              <w:rPr>
                <w:rFonts w:eastAsia="Times New Roman"/>
                <w:color w:val="000000"/>
                <w:lang w:eastAsia="es-CL"/>
              </w:rPr>
              <w:t xml:space="preserve"> </w:t>
            </w:r>
            <w:r w:rsidR="00AE6224">
              <w:rPr>
                <w:rFonts w:eastAsia="Times New Roman"/>
                <w:color w:val="000000"/>
                <w:lang w:eastAsia="es-CL"/>
              </w:rPr>
              <w:t>1 y 2.</w:t>
            </w:r>
          </w:p>
        </w:tc>
      </w:tr>
      <w:tr w:rsidR="004E3FC2" w:rsidRPr="00F14D23" w14:paraId="22FED162" w14:textId="77777777" w:rsidTr="00A2206E">
        <w:trPr>
          <w:trHeight w:val="319"/>
        </w:trPr>
        <w:tc>
          <w:tcPr>
            <w:tcW w:w="5000" w:type="pct"/>
            <w:gridSpan w:val="2"/>
            <w:tcBorders>
              <w:bottom w:val="single" w:sz="4" w:space="0" w:color="auto"/>
            </w:tcBorders>
          </w:tcPr>
          <w:p w14:paraId="7295F7A0" w14:textId="77777777" w:rsidR="005543EB" w:rsidRDefault="004E3FC2" w:rsidP="00A2206E">
            <w:pPr>
              <w:rPr>
                <w:rFonts w:eastAsia="Times New Roman"/>
                <w:b/>
                <w:bCs/>
                <w:color w:val="000000"/>
                <w:lang w:eastAsia="es-CL"/>
              </w:rPr>
            </w:pPr>
            <w:r w:rsidRPr="00D42470">
              <w:rPr>
                <w:rFonts w:eastAsia="Times New Roman"/>
                <w:b/>
                <w:bCs/>
                <w:color w:val="000000"/>
                <w:lang w:eastAsia="es-CL"/>
              </w:rPr>
              <w:t>Documentación Revisada:</w:t>
            </w:r>
          </w:p>
          <w:p w14:paraId="7E49B83F" w14:textId="2D8CE0D1" w:rsidR="004E3FC2" w:rsidRPr="005543EB" w:rsidRDefault="00AE6224" w:rsidP="00B55BEC">
            <w:pPr>
              <w:pStyle w:val="Prrafodelista"/>
              <w:numPr>
                <w:ilvl w:val="0"/>
                <w:numId w:val="19"/>
              </w:numPr>
              <w:ind w:left="360"/>
              <w:rPr>
                <w:lang w:eastAsia="es-CL"/>
              </w:rPr>
            </w:pPr>
            <w:r w:rsidRPr="00AE6224">
              <w:rPr>
                <w:rFonts w:eastAsia="Times New Roman"/>
                <w:bCs/>
                <w:color w:val="000000"/>
                <w:lang w:eastAsia="es-CL"/>
              </w:rPr>
              <w:t>Carta I del titular (</w:t>
            </w:r>
            <w:r w:rsidR="00E43C5A">
              <w:rPr>
                <w:rFonts w:eastAsia="Times New Roman"/>
                <w:bCs/>
                <w:color w:val="000000"/>
                <w:lang w:eastAsia="es-CL"/>
              </w:rPr>
              <w:t xml:space="preserve">Inmobiliario </w:t>
            </w:r>
            <w:r w:rsidRPr="00AE6224">
              <w:rPr>
                <w:rFonts w:eastAsia="Times New Roman"/>
                <w:bCs/>
                <w:color w:val="000000"/>
                <w:lang w:eastAsia="es-CL"/>
              </w:rPr>
              <w:t>SOCOVESA Sur</w:t>
            </w:r>
            <w:r w:rsidR="00E43C5A">
              <w:rPr>
                <w:rFonts w:eastAsia="Times New Roman"/>
                <w:bCs/>
                <w:color w:val="000000"/>
                <w:lang w:eastAsia="es-CL"/>
              </w:rPr>
              <w:t xml:space="preserve"> S.A.</w:t>
            </w:r>
            <w:r w:rsidRPr="00AE6224">
              <w:rPr>
                <w:rFonts w:eastAsia="Times New Roman"/>
                <w:bCs/>
                <w:color w:val="000000"/>
                <w:lang w:eastAsia="es-CL"/>
              </w:rPr>
              <w:t>) del día 30 de julio del 2020 y sus anexos</w:t>
            </w:r>
            <w:r>
              <w:rPr>
                <w:rFonts w:eastAsia="Times New Roman"/>
                <w:bCs/>
                <w:color w:val="000000"/>
                <w:lang w:eastAsia="es-CL"/>
              </w:rPr>
              <w:t xml:space="preserve"> </w:t>
            </w:r>
            <w:r w:rsidR="005543EB">
              <w:rPr>
                <w:rFonts w:eastAsia="Times New Roman"/>
                <w:bCs/>
                <w:color w:val="000000"/>
                <w:lang w:eastAsia="es-CL"/>
              </w:rPr>
              <w:t xml:space="preserve">(Anexo </w:t>
            </w:r>
            <w:r>
              <w:rPr>
                <w:rFonts w:eastAsia="Times New Roman"/>
                <w:bCs/>
                <w:color w:val="000000"/>
                <w:lang w:eastAsia="es-CL"/>
              </w:rPr>
              <w:t>2</w:t>
            </w:r>
            <w:r w:rsidR="00B55BEC">
              <w:rPr>
                <w:rFonts w:eastAsia="Times New Roman"/>
                <w:bCs/>
                <w:color w:val="000000"/>
                <w:lang w:eastAsia="es-CL"/>
              </w:rPr>
              <w:t>).</w:t>
            </w:r>
          </w:p>
          <w:p w14:paraId="6D2E444B" w14:textId="77777777" w:rsidR="004E3FC2" w:rsidRPr="00D42470" w:rsidRDefault="004E3FC2" w:rsidP="00A2206E">
            <w:pPr>
              <w:rPr>
                <w:lang w:eastAsia="es-CL"/>
              </w:rPr>
            </w:pPr>
          </w:p>
        </w:tc>
      </w:tr>
      <w:tr w:rsidR="004E3FC2" w:rsidRPr="00D42470" w14:paraId="3BC0A906" w14:textId="77777777" w:rsidTr="00A2206E">
        <w:trPr>
          <w:trHeight w:val="627"/>
        </w:trPr>
        <w:tc>
          <w:tcPr>
            <w:tcW w:w="5000" w:type="pct"/>
            <w:gridSpan w:val="2"/>
          </w:tcPr>
          <w:p w14:paraId="24B351E1" w14:textId="77777777" w:rsidR="004E3FC2" w:rsidRDefault="004E3FC2" w:rsidP="00A2206E">
            <w:pPr>
              <w:rPr>
                <w:b/>
              </w:rPr>
            </w:pPr>
            <w:r>
              <w:rPr>
                <w:b/>
              </w:rPr>
              <w:t>Exigencia (s):</w:t>
            </w:r>
          </w:p>
          <w:p w14:paraId="0E58DDD6" w14:textId="77777777" w:rsidR="00330632" w:rsidRDefault="004E3FC2" w:rsidP="00330632">
            <w:r>
              <w:rPr>
                <w:b/>
              </w:rPr>
              <w:t>RCA N° 3/200</w:t>
            </w:r>
            <w:r w:rsidR="001041A5">
              <w:rPr>
                <w:b/>
              </w:rPr>
              <w:t>9</w:t>
            </w:r>
            <w:r w:rsidR="00330632">
              <w:rPr>
                <w:b/>
              </w:rPr>
              <w:t>, considerando 6.3 y 6.4:</w:t>
            </w:r>
          </w:p>
          <w:p w14:paraId="02431DF5" w14:textId="77777777" w:rsidR="00330632" w:rsidRPr="00330632" w:rsidRDefault="00330632" w:rsidP="00F3326E">
            <w:pPr>
              <w:jc w:val="both"/>
              <w:rPr>
                <w:i/>
              </w:rPr>
            </w:pPr>
            <w:r>
              <w:rPr>
                <w:i/>
              </w:rPr>
              <w:t>“</w:t>
            </w:r>
            <w:r w:rsidRPr="00330632">
              <w:rPr>
                <w:i/>
              </w:rPr>
              <w:t>6.3. Con relación al Art. 11, letra c) Reasentamiento de comunidades humanas, o alteración significativa de los sistemas de vida y costumbres de grupos humanos.</w:t>
            </w:r>
          </w:p>
          <w:p w14:paraId="63E0F0DB" w14:textId="77777777" w:rsidR="00330632" w:rsidRPr="00330632" w:rsidRDefault="00330632" w:rsidP="00F3326E">
            <w:pPr>
              <w:jc w:val="both"/>
              <w:rPr>
                <w:i/>
              </w:rPr>
            </w:pPr>
            <w:r w:rsidRPr="00330632">
              <w:rPr>
                <w:i/>
              </w:rPr>
              <w:t>Revisados los antecedentes por el titular, se ha establecido que los roles no arrojan resultados de la existencia de comunidades indígenas establecidas colindantes con el predio. Se ha adjuntado plano de roles con sus propietarios vigentes en los registros del SII.</w:t>
            </w:r>
          </w:p>
          <w:p w14:paraId="4784EBE2" w14:textId="77777777" w:rsidR="00330632" w:rsidRPr="00330632" w:rsidRDefault="00330632" w:rsidP="00F3326E">
            <w:pPr>
              <w:jc w:val="both"/>
              <w:rPr>
                <w:i/>
              </w:rPr>
            </w:pPr>
            <w:r w:rsidRPr="00330632">
              <w:rPr>
                <w:i/>
              </w:rPr>
              <w:t>En el caso de roles pertenecientes a una persona natural de origen indígena (ROL 3251-217 y 3251-284) perteneciente a Irma Cuminao García y que colinda con los terrenos del proyecto, se contempla en forma voluntaria la construcción de áreas verdes en estos deslindes, en particular la generación de un equipamiento de tipo deportivo a fin de minimizar los potenciales impactos sobre dicha familia.</w:t>
            </w:r>
          </w:p>
          <w:p w14:paraId="515A2447" w14:textId="77777777" w:rsidR="00330632" w:rsidRPr="00330632" w:rsidRDefault="00330632" w:rsidP="00F3326E">
            <w:pPr>
              <w:jc w:val="both"/>
              <w:rPr>
                <w:i/>
              </w:rPr>
            </w:pPr>
            <w:r w:rsidRPr="00330632">
              <w:rPr>
                <w:i/>
              </w:rPr>
              <w:t>Respecto de la dimensión demográfica, socioeconómica y de bienestar social básico se considera que el proyecto al construirse por etapas, no generará alteración significativa de los sistemas de vida de los actuales y futuros habitantes del sector. Por cuanto la propuesta del titular da cuenta de terrenos destinados a accesibilidad a los bienes, equipamiento y servicios no generando una sobrecarga en las dimensiones de bienestar social básico y equipamiento: sanitarias, transporte, seguridad, colegios, establecimientos de salud, etc.</w:t>
            </w:r>
          </w:p>
          <w:p w14:paraId="0A2E9635" w14:textId="77777777" w:rsidR="00330632" w:rsidRDefault="00330632" w:rsidP="00F3326E">
            <w:pPr>
              <w:jc w:val="both"/>
              <w:rPr>
                <w:i/>
              </w:rPr>
            </w:pPr>
            <w:r w:rsidRPr="00330632">
              <w:rPr>
                <w:i/>
              </w:rPr>
              <w:t>Por su Parte el Municipio de Temuco y la Secretaría Regional Ministerial de Vivienda y Urbanismo ha analizado la propuesta del titular y concluyen que el proyecto no genera tales efectos, e informan favorablemente el proyecto durante la evaluación.</w:t>
            </w:r>
          </w:p>
          <w:p w14:paraId="4E8EBA66" w14:textId="77777777" w:rsidR="00330632" w:rsidRPr="00330632" w:rsidRDefault="00330632" w:rsidP="00F3326E">
            <w:pPr>
              <w:jc w:val="both"/>
              <w:rPr>
                <w:i/>
              </w:rPr>
            </w:pPr>
            <w:r w:rsidRPr="00330632">
              <w:rPr>
                <w:i/>
              </w:rPr>
              <w:t>6.4. Con relación al Art. 11, letra d) Localización próxima a poblaciones, recursos y áreas protegidas, susceptibles de ser afectadas, así como el valor ambiental del territorio en que se pretende emplazar.</w:t>
            </w:r>
          </w:p>
          <w:p w14:paraId="5491C022" w14:textId="77777777" w:rsidR="00330632" w:rsidRDefault="00330632" w:rsidP="00F3326E">
            <w:pPr>
              <w:jc w:val="both"/>
              <w:rPr>
                <w:i/>
              </w:rPr>
            </w:pPr>
            <w:r w:rsidRPr="00330632">
              <w:rPr>
                <w:i/>
              </w:rPr>
              <w:t>Se ha establecido que del análisis de los roles colindantes no se arrojan resultados de la existencia de comunidades indígenas establecidas colindantes con el predio. Se adjunta plano de roles con sus propietarios vigentes en los registros del SII</w:t>
            </w:r>
            <w:r>
              <w:rPr>
                <w:i/>
              </w:rPr>
              <w:t>”</w:t>
            </w:r>
            <w:r w:rsidRPr="00330632">
              <w:rPr>
                <w:i/>
              </w:rPr>
              <w:t>.</w:t>
            </w:r>
          </w:p>
          <w:p w14:paraId="5BE5B146" w14:textId="77777777" w:rsidR="002244FD" w:rsidRPr="002244FD" w:rsidRDefault="002244FD" w:rsidP="00330632">
            <w:pPr>
              <w:rPr>
                <w:b/>
              </w:rPr>
            </w:pPr>
            <w:r>
              <w:rPr>
                <w:b/>
              </w:rPr>
              <w:t>Adenda N° 1, cap</w:t>
            </w:r>
            <w:r w:rsidR="00F3326E">
              <w:rPr>
                <w:b/>
              </w:rPr>
              <w:t>í</w:t>
            </w:r>
            <w:r>
              <w:rPr>
                <w:b/>
              </w:rPr>
              <w:t>tulo III, pregunta y respuesta 3.</w:t>
            </w:r>
          </w:p>
          <w:p w14:paraId="15CEAA91" w14:textId="77777777" w:rsidR="002244FD" w:rsidRPr="002244FD" w:rsidRDefault="002244FD" w:rsidP="00F3326E">
            <w:pPr>
              <w:jc w:val="both"/>
              <w:rPr>
                <w:i/>
              </w:rPr>
            </w:pPr>
            <w:r>
              <w:rPr>
                <w:i/>
              </w:rPr>
              <w:t>“</w:t>
            </w:r>
            <w:r w:rsidRPr="002244FD">
              <w:rPr>
                <w:i/>
              </w:rPr>
              <w:t>3. El titular deberá incluir al análisis el efecto del proyecto sobre las comunidades indígenas Nahuelhuen y Antonio Colines que se encuentran colindando, lo anterior a fin de justificar que no presenta alguno de los efectos contemplados en la letra c) del artículo 11 de la ley 19.300 “reasentamiento de comunidades humanas, o alteración significativa de los sistemas de vida y costumbres de grupos humanos". Dicha comunidades indígenas se encuentran constituidas bajo personalidad jurídica del Registro de Comunidades de Conadi, Nº 1656 y Nº 1613, respectivamente</w:t>
            </w:r>
            <w:r w:rsidR="002B354A">
              <w:rPr>
                <w:i/>
              </w:rPr>
              <w:t>.</w:t>
            </w:r>
          </w:p>
          <w:p w14:paraId="347231E0" w14:textId="77777777" w:rsidR="002244FD" w:rsidRPr="002244FD" w:rsidRDefault="002244FD" w:rsidP="00F3326E">
            <w:pPr>
              <w:jc w:val="both"/>
              <w:rPr>
                <w:i/>
              </w:rPr>
            </w:pPr>
            <w:r w:rsidRPr="002244FD">
              <w:rPr>
                <w:i/>
              </w:rPr>
              <w:t>Resp:</w:t>
            </w:r>
          </w:p>
          <w:p w14:paraId="1BF036DE" w14:textId="77777777" w:rsidR="002244FD" w:rsidRPr="002244FD" w:rsidRDefault="002244FD" w:rsidP="00F3326E">
            <w:pPr>
              <w:jc w:val="both"/>
              <w:rPr>
                <w:i/>
              </w:rPr>
            </w:pPr>
            <w:r w:rsidRPr="002244FD">
              <w:rPr>
                <w:i/>
              </w:rPr>
              <w:t>El análisis de los roles no arroja resultados de la existencia de comunidades indígenas establecidas colindantes con el predio. Se adjunta plano de roles con sus propietarios vigentes en los registros del SII.</w:t>
            </w:r>
          </w:p>
          <w:p w14:paraId="6206D906" w14:textId="697883E8" w:rsidR="004E3FC2" w:rsidRPr="00D42470" w:rsidRDefault="002244FD" w:rsidP="00AE6224">
            <w:pPr>
              <w:jc w:val="both"/>
              <w:rPr>
                <w:b/>
              </w:rPr>
            </w:pPr>
            <w:r w:rsidRPr="002244FD">
              <w:rPr>
                <w:i/>
              </w:rPr>
              <w:t>En el caso de roles pertenecientes a una persona natural de origen indígena (ROL 3251-217 y 3251-284) perteneciente a Irma Cuminao García y que colinda con los terrenos del proyecto, se contempla en forma voluntaria la construcción de áreas verdes en estos deslindes, en particular la generación de un equipamiento de tipo deportivo a fin de minimizar los potenciales impactos sobre dicha familia.</w:t>
            </w:r>
          </w:p>
        </w:tc>
      </w:tr>
      <w:tr w:rsidR="004E3FC2" w:rsidRPr="00D42470" w14:paraId="64E334B1" w14:textId="77777777" w:rsidTr="00A2206E">
        <w:trPr>
          <w:trHeight w:val="627"/>
        </w:trPr>
        <w:tc>
          <w:tcPr>
            <w:tcW w:w="5000" w:type="pct"/>
            <w:gridSpan w:val="2"/>
          </w:tcPr>
          <w:p w14:paraId="69212FF5" w14:textId="77777777" w:rsidR="004E3FC2" w:rsidRPr="00D42470" w:rsidRDefault="004E3FC2" w:rsidP="00A2206E">
            <w:r w:rsidRPr="00D42470">
              <w:rPr>
                <w:b/>
              </w:rPr>
              <w:lastRenderedPageBreak/>
              <w:t>Hecho (s):</w:t>
            </w:r>
            <w:r w:rsidRPr="00D42470">
              <w:t xml:space="preserve"> </w:t>
            </w:r>
          </w:p>
          <w:p w14:paraId="2CC73997" w14:textId="77777777" w:rsidR="00AE6224" w:rsidRPr="00AE6224" w:rsidRDefault="00AE6224" w:rsidP="00AE6224">
            <w:pPr>
              <w:pStyle w:val="Prrafodelista"/>
              <w:numPr>
                <w:ilvl w:val="0"/>
                <w:numId w:val="5"/>
              </w:numPr>
              <w:ind w:left="360"/>
              <w:rPr>
                <w:rFonts w:eastAsia="Times New Roman"/>
                <w:color w:val="000000"/>
                <w:lang w:eastAsia="es-CL"/>
              </w:rPr>
            </w:pPr>
            <w:r w:rsidRPr="00AE6224">
              <w:rPr>
                <w:rFonts w:eastAsia="Times New Roman"/>
                <w:color w:val="000000"/>
                <w:lang w:eastAsia="es-CL"/>
              </w:rPr>
              <w:t>Personal fiscalizador de la CONADI y SMA realizan un recorrido perimetral en vehículo por el área del proyecto inmobiliario Loteo Santa Maria de la localidad de Labranza. En el recorrido se puede observar dos sectores con viviendas en construcción, los que se detallan más adelante, también se observan distintos sectores con viviendas habitadas, áreas verdes y sectores de equipamiento (canchas de baby futbol, entre otras).</w:t>
            </w:r>
          </w:p>
          <w:p w14:paraId="40F8CEB7" w14:textId="77777777" w:rsidR="002B354A" w:rsidRPr="002B354A" w:rsidRDefault="002B354A" w:rsidP="002B354A">
            <w:pPr>
              <w:contextualSpacing/>
              <w:jc w:val="both"/>
              <w:rPr>
                <w:b/>
              </w:rPr>
            </w:pPr>
            <w:r w:rsidRPr="002B354A">
              <w:rPr>
                <w:rFonts w:eastAsia="Times New Roman"/>
                <w:b/>
                <w:color w:val="000000"/>
                <w:lang w:eastAsia="es-CL"/>
              </w:rPr>
              <w:t>Examen de la información:</w:t>
            </w:r>
          </w:p>
          <w:p w14:paraId="5CB035FB" w14:textId="229FD1CE" w:rsidR="00F3326E" w:rsidRDefault="00E43C5A" w:rsidP="00E43C5A">
            <w:pPr>
              <w:pStyle w:val="Prrafodelista"/>
              <w:numPr>
                <w:ilvl w:val="0"/>
                <w:numId w:val="5"/>
              </w:numPr>
              <w:ind w:left="360"/>
            </w:pPr>
            <w:r>
              <w:t xml:space="preserve">En acta de inspección del día 15 de julio del 2020 (Anexo 1) se solicita al titular </w:t>
            </w:r>
            <w:r w:rsidRPr="00E43C5A">
              <w:t xml:space="preserve">entregar mayores antecedentes respecto de las áreas de equipamiento privado y otros que se ubican en el sector norte de la etapa </w:t>
            </w:r>
            <w:r>
              <w:t>VII</w:t>
            </w:r>
            <w:r w:rsidRPr="00E43C5A">
              <w:t xml:space="preserve"> y que colindan con tierras indígenas</w:t>
            </w:r>
            <w:r>
              <w:t xml:space="preserve">, además, de entregar </w:t>
            </w:r>
            <w:r w:rsidRPr="00E43C5A">
              <w:t>antecedentes de relacionamiento comunitario con comunidades indígenas colindantes con el proyecto.</w:t>
            </w:r>
          </w:p>
          <w:p w14:paraId="68409244" w14:textId="0478E771" w:rsidR="00E43C5A" w:rsidRDefault="00E43C5A" w:rsidP="00E43C5A">
            <w:pPr>
              <w:pStyle w:val="Prrafodelista"/>
              <w:numPr>
                <w:ilvl w:val="0"/>
                <w:numId w:val="5"/>
              </w:numPr>
              <w:ind w:left="360"/>
            </w:pPr>
            <w:r>
              <w:t>En respuesta a lo indicado en el punto anterior, el titular en su carta de fecha 30 de julio del 2020 (Anexo 2) señala lo siguiente:</w:t>
            </w:r>
          </w:p>
          <w:p w14:paraId="2D5388A8" w14:textId="46E30A68" w:rsidR="00E43C5A" w:rsidRDefault="00E43C5A" w:rsidP="00E43C5A">
            <w:pPr>
              <w:pStyle w:val="Prrafodelista"/>
              <w:numPr>
                <w:ilvl w:val="0"/>
                <w:numId w:val="19"/>
              </w:numPr>
              <w:rPr>
                <w:i/>
                <w:iCs/>
              </w:rPr>
            </w:pPr>
            <w:r>
              <w:rPr>
                <w:i/>
                <w:iCs/>
              </w:rPr>
              <w:t xml:space="preserve">[…] </w:t>
            </w:r>
            <w:r w:rsidRPr="00E43C5A">
              <w:rPr>
                <w:i/>
                <w:iCs/>
              </w:rPr>
              <w:t>debido a que el Proyecto no afecta comunidades indígenas según lo que establece el considerando 6.3 de la RCA antes mencionado, no contiene en ningún documento del expediente de evaluación ni en la RCA la exigencia o compromiso de realizar relacionamiento comunitario con comunidades indígenas.</w:t>
            </w:r>
          </w:p>
          <w:p w14:paraId="0F130F4D" w14:textId="6148D865" w:rsidR="00E43C5A" w:rsidRPr="00E43C5A" w:rsidRDefault="00E43C5A" w:rsidP="00E43C5A">
            <w:pPr>
              <w:pStyle w:val="Prrafodelista"/>
              <w:numPr>
                <w:ilvl w:val="0"/>
                <w:numId w:val="19"/>
              </w:numPr>
              <w:rPr>
                <w:i/>
                <w:iCs/>
              </w:rPr>
            </w:pPr>
            <w:r>
              <w:rPr>
                <w:i/>
                <w:iCs/>
              </w:rPr>
              <w:t xml:space="preserve">[…] </w:t>
            </w:r>
            <w:r w:rsidRPr="00E43C5A">
              <w:rPr>
                <w:i/>
                <w:iCs/>
              </w:rPr>
              <w:t>Por otro lado y de manera voluntaria, la Titular del proyecto entregó a la Comunidad Indígena Antonio Coliné, el Lote Nº1 “Equipamiento Privado Comunitario”, ubicado en calle La Chacra #01405, de 15.520,51 m2, según proyecto de loteo, junto con la construcción de una sede vecinal comunitaria ubicada en el interior de dicho inmueble. El lote señalado se encuentra en proceso de transferencia a dicha comunidad.</w:t>
            </w:r>
          </w:p>
          <w:p w14:paraId="743A5EAB" w14:textId="77777777" w:rsidR="00703BD8" w:rsidRPr="00CA610C" w:rsidRDefault="00703BD8" w:rsidP="00F3326E">
            <w:pPr>
              <w:contextualSpacing/>
              <w:jc w:val="center"/>
            </w:pPr>
          </w:p>
          <w:p w14:paraId="6F13C7C1" w14:textId="77777777" w:rsidR="004E3FC2" w:rsidRPr="00D42470" w:rsidRDefault="004E3FC2" w:rsidP="00F3326E">
            <w:pPr>
              <w:ind w:left="284"/>
              <w:contextualSpacing/>
            </w:pPr>
          </w:p>
        </w:tc>
      </w:tr>
    </w:tbl>
    <w:p w14:paraId="7B69549F" w14:textId="77777777" w:rsidR="004E3FC2" w:rsidRDefault="004E3FC2" w:rsidP="004E3FC2"/>
    <w:p w14:paraId="12E04E4D" w14:textId="77777777" w:rsidR="00330632" w:rsidRDefault="00330632" w:rsidP="004E3FC2"/>
    <w:p w14:paraId="4228A13C" w14:textId="77777777" w:rsidR="00330632" w:rsidRDefault="00330632" w:rsidP="004E3FC2"/>
    <w:p w14:paraId="2BBE5CA8" w14:textId="77777777" w:rsidR="007E1913" w:rsidRDefault="007E1913" w:rsidP="004E3FC2"/>
    <w:p w14:paraId="40F5550D" w14:textId="77777777" w:rsidR="00CA610C" w:rsidRDefault="00CA610C" w:rsidP="004E3FC2"/>
    <w:p w14:paraId="1ECC9A28" w14:textId="77777777" w:rsidR="00CA610C" w:rsidRDefault="00CA610C" w:rsidP="004E3FC2"/>
    <w:p w14:paraId="2A42C07B" w14:textId="77777777" w:rsidR="00CA610C" w:rsidRDefault="00CA610C" w:rsidP="004E3FC2"/>
    <w:p w14:paraId="5DDF0141" w14:textId="3F4483E7" w:rsidR="00CA610C" w:rsidRDefault="00CA610C" w:rsidP="004E3FC2"/>
    <w:p w14:paraId="42850265" w14:textId="380463EF" w:rsidR="00703BD8" w:rsidRDefault="00703BD8" w:rsidP="004E3FC2"/>
    <w:p w14:paraId="1B7A9933" w14:textId="704DCD01" w:rsidR="00703BD8" w:rsidRDefault="00703BD8" w:rsidP="004E3FC2"/>
    <w:p w14:paraId="73BE9FCA" w14:textId="3C8745C5" w:rsidR="00703BD8" w:rsidRDefault="00703BD8" w:rsidP="004E3FC2"/>
    <w:p w14:paraId="2C8C5B5A" w14:textId="53B0A4A7" w:rsidR="00703BD8" w:rsidRDefault="00703BD8" w:rsidP="004E3FC2"/>
    <w:p w14:paraId="72F47915" w14:textId="75C46F3D" w:rsidR="00EA7A16" w:rsidRDefault="00EA7A16" w:rsidP="00EA7A16">
      <w:pPr>
        <w:pStyle w:val="Ttulo2"/>
      </w:pPr>
      <w:bookmarkStart w:id="139" w:name="_Toc58508122"/>
      <w:r>
        <w:lastRenderedPageBreak/>
        <w:t>Control de emisiones atmosféricas.</w:t>
      </w:r>
      <w:bookmarkEnd w:id="139"/>
    </w:p>
    <w:p w14:paraId="0BEC7199" w14:textId="08CEA692" w:rsidR="00703BD8" w:rsidRDefault="00703BD8" w:rsidP="00703BD8">
      <w:pPr>
        <w:spacing w:after="0"/>
      </w:pPr>
    </w:p>
    <w:tbl>
      <w:tblPr>
        <w:tblStyle w:val="Tablaconcuadrcula"/>
        <w:tblW w:w="5001" w:type="pct"/>
        <w:tblLook w:val="04A0" w:firstRow="1" w:lastRow="0" w:firstColumn="1" w:lastColumn="0" w:noHBand="0" w:noVBand="1"/>
      </w:tblPr>
      <w:tblGrid>
        <w:gridCol w:w="3768"/>
        <w:gridCol w:w="9797"/>
      </w:tblGrid>
      <w:tr w:rsidR="00703BD8" w:rsidRPr="00D42470" w14:paraId="13A730FE" w14:textId="77777777" w:rsidTr="00EC7A16">
        <w:trPr>
          <w:trHeight w:val="142"/>
        </w:trPr>
        <w:tc>
          <w:tcPr>
            <w:tcW w:w="1389" w:type="pct"/>
          </w:tcPr>
          <w:p w14:paraId="6B4BEC95" w14:textId="0AB95D46" w:rsidR="00703BD8" w:rsidRPr="00D42470" w:rsidRDefault="00703BD8" w:rsidP="00EC7A16">
            <w:pPr>
              <w:rPr>
                <w:lang w:val="es-CL"/>
              </w:rPr>
            </w:pPr>
            <w:r w:rsidRPr="00D42470">
              <w:rPr>
                <w:rFonts w:eastAsia="Times New Roman"/>
                <w:b/>
                <w:bCs/>
                <w:color w:val="000000"/>
                <w:lang w:eastAsia="es-CL"/>
              </w:rPr>
              <w:t>Número de hecho constatado:</w:t>
            </w:r>
            <w:r>
              <w:rPr>
                <w:rFonts w:eastAsia="Times New Roman"/>
                <w:b/>
                <w:bCs/>
                <w:color w:val="000000"/>
                <w:lang w:eastAsia="es-CL"/>
              </w:rPr>
              <w:t xml:space="preserve"> 2.</w:t>
            </w:r>
          </w:p>
        </w:tc>
        <w:tc>
          <w:tcPr>
            <w:tcW w:w="3611" w:type="pct"/>
          </w:tcPr>
          <w:p w14:paraId="5AC005B1" w14:textId="4B1AF8AD" w:rsidR="00703BD8" w:rsidRPr="00D42470" w:rsidRDefault="00703BD8" w:rsidP="00EC7A16">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E43C5A">
              <w:rPr>
                <w:rFonts w:eastAsia="Times New Roman"/>
                <w:color w:val="000000"/>
                <w:lang w:eastAsia="es-CL"/>
              </w:rPr>
              <w:t>1 y 2.</w:t>
            </w:r>
          </w:p>
        </w:tc>
      </w:tr>
      <w:tr w:rsidR="00703BD8" w:rsidRPr="00F14D23" w14:paraId="79D73A59" w14:textId="77777777" w:rsidTr="00EC7A16">
        <w:trPr>
          <w:trHeight w:val="319"/>
        </w:trPr>
        <w:tc>
          <w:tcPr>
            <w:tcW w:w="5000" w:type="pct"/>
            <w:gridSpan w:val="2"/>
            <w:tcBorders>
              <w:bottom w:val="single" w:sz="4" w:space="0" w:color="auto"/>
            </w:tcBorders>
          </w:tcPr>
          <w:p w14:paraId="100F4403" w14:textId="77777777" w:rsidR="00703BD8" w:rsidRDefault="00703BD8" w:rsidP="00EC7A16">
            <w:pPr>
              <w:rPr>
                <w:rFonts w:eastAsia="Times New Roman"/>
                <w:b/>
                <w:bCs/>
                <w:color w:val="000000"/>
                <w:lang w:eastAsia="es-CL"/>
              </w:rPr>
            </w:pPr>
            <w:r w:rsidRPr="00D42470">
              <w:rPr>
                <w:rFonts w:eastAsia="Times New Roman"/>
                <w:b/>
                <w:bCs/>
                <w:color w:val="000000"/>
                <w:lang w:eastAsia="es-CL"/>
              </w:rPr>
              <w:t>Documentación Revisada:</w:t>
            </w:r>
          </w:p>
          <w:p w14:paraId="4B85BCB2" w14:textId="77777777" w:rsidR="0079556F" w:rsidRPr="005543EB" w:rsidRDefault="0079556F" w:rsidP="0079556F">
            <w:pPr>
              <w:pStyle w:val="Prrafodelista"/>
              <w:numPr>
                <w:ilvl w:val="0"/>
                <w:numId w:val="19"/>
              </w:numPr>
              <w:ind w:left="360"/>
              <w:rPr>
                <w:lang w:eastAsia="es-CL"/>
              </w:rPr>
            </w:pPr>
            <w:r w:rsidRPr="00AE6224">
              <w:rPr>
                <w:rFonts w:eastAsia="Times New Roman"/>
                <w:bCs/>
                <w:color w:val="000000"/>
                <w:lang w:eastAsia="es-CL"/>
              </w:rPr>
              <w:t>Carta I del titular (</w:t>
            </w:r>
            <w:r>
              <w:rPr>
                <w:rFonts w:eastAsia="Times New Roman"/>
                <w:bCs/>
                <w:color w:val="000000"/>
                <w:lang w:eastAsia="es-CL"/>
              </w:rPr>
              <w:t xml:space="preserve">Inmobiliario </w:t>
            </w:r>
            <w:r w:rsidRPr="00AE6224">
              <w:rPr>
                <w:rFonts w:eastAsia="Times New Roman"/>
                <w:bCs/>
                <w:color w:val="000000"/>
                <w:lang w:eastAsia="es-CL"/>
              </w:rPr>
              <w:t>SOCOVESA Sur</w:t>
            </w:r>
            <w:r>
              <w:rPr>
                <w:rFonts w:eastAsia="Times New Roman"/>
                <w:bCs/>
                <w:color w:val="000000"/>
                <w:lang w:eastAsia="es-CL"/>
              </w:rPr>
              <w:t xml:space="preserve"> S.A.</w:t>
            </w:r>
            <w:r w:rsidRPr="00AE6224">
              <w:rPr>
                <w:rFonts w:eastAsia="Times New Roman"/>
                <w:bCs/>
                <w:color w:val="000000"/>
                <w:lang w:eastAsia="es-CL"/>
              </w:rPr>
              <w:t>) del día 30 de julio del 2020 y sus anexos</w:t>
            </w:r>
            <w:r>
              <w:rPr>
                <w:rFonts w:eastAsia="Times New Roman"/>
                <w:bCs/>
                <w:color w:val="000000"/>
                <w:lang w:eastAsia="es-CL"/>
              </w:rPr>
              <w:t xml:space="preserve"> (Anexo 2).</w:t>
            </w:r>
          </w:p>
          <w:p w14:paraId="00E8B0E7" w14:textId="77777777" w:rsidR="00703BD8" w:rsidRPr="00D42470" w:rsidRDefault="00703BD8" w:rsidP="00EC7A16">
            <w:pPr>
              <w:rPr>
                <w:lang w:eastAsia="es-CL"/>
              </w:rPr>
            </w:pPr>
          </w:p>
        </w:tc>
      </w:tr>
      <w:tr w:rsidR="00703BD8" w:rsidRPr="00D42470" w14:paraId="3C4FAA3E" w14:textId="77777777" w:rsidTr="00EC7A16">
        <w:trPr>
          <w:trHeight w:val="627"/>
        </w:trPr>
        <w:tc>
          <w:tcPr>
            <w:tcW w:w="5000" w:type="pct"/>
            <w:gridSpan w:val="2"/>
          </w:tcPr>
          <w:p w14:paraId="50E65D85" w14:textId="77777777" w:rsidR="00703BD8" w:rsidRDefault="00703BD8" w:rsidP="00EC7A16">
            <w:pPr>
              <w:rPr>
                <w:b/>
              </w:rPr>
            </w:pPr>
            <w:r>
              <w:rPr>
                <w:b/>
              </w:rPr>
              <w:t>Exigencia (s):</w:t>
            </w:r>
          </w:p>
          <w:p w14:paraId="309E9FFE" w14:textId="581F4718" w:rsidR="00703BD8" w:rsidRDefault="00703BD8" w:rsidP="00EC7A16">
            <w:r>
              <w:rPr>
                <w:b/>
              </w:rPr>
              <w:t>RCA N° 3/2009, considerando 3.2.1:</w:t>
            </w:r>
          </w:p>
          <w:p w14:paraId="091AA41B" w14:textId="72962E98" w:rsidR="00703BD8" w:rsidRPr="00703BD8" w:rsidRDefault="00703BD8" w:rsidP="00703BD8">
            <w:pPr>
              <w:jc w:val="both"/>
              <w:rPr>
                <w:i/>
              </w:rPr>
            </w:pPr>
            <w:r>
              <w:rPr>
                <w:i/>
              </w:rPr>
              <w:t>“</w:t>
            </w:r>
            <w:r w:rsidRPr="00703BD8">
              <w:rPr>
                <w:i/>
              </w:rPr>
              <w:t>3.2.1. Emisiones a la atmósfera</w:t>
            </w:r>
            <w:r w:rsidR="00120F84">
              <w:rPr>
                <w:i/>
              </w:rPr>
              <w:t xml:space="preserve"> […]</w:t>
            </w:r>
          </w:p>
          <w:p w14:paraId="0B5CE25F" w14:textId="77777777" w:rsidR="00703BD8" w:rsidRPr="00703BD8" w:rsidRDefault="00703BD8" w:rsidP="00703BD8">
            <w:pPr>
              <w:jc w:val="both"/>
              <w:rPr>
                <w:i/>
              </w:rPr>
            </w:pPr>
            <w:r w:rsidRPr="00703BD8">
              <w:rPr>
                <w:i/>
              </w:rPr>
              <w:t>Etapa de Construcción:</w:t>
            </w:r>
          </w:p>
          <w:p w14:paraId="0565050C" w14:textId="77777777" w:rsidR="00703BD8" w:rsidRPr="00703BD8" w:rsidRDefault="00703BD8" w:rsidP="00703BD8">
            <w:pPr>
              <w:jc w:val="both"/>
              <w:rPr>
                <w:i/>
              </w:rPr>
            </w:pPr>
            <w:r w:rsidRPr="00703BD8">
              <w:rPr>
                <w:i/>
              </w:rPr>
              <w:t>Emisiones Gaseosas: En esta etapa solo se generarán descargas de este tipo a la atmósfera provenientes de los motores de combustión interna de los camiones y maquinarias que trabajen en el sector, todos los cuales deberán cumplir con la reglamentación de emisiones establecidas en la normativa aplicable a dichos móviles.</w:t>
            </w:r>
          </w:p>
          <w:p w14:paraId="2124E0BD" w14:textId="77777777" w:rsidR="00703BD8" w:rsidRPr="00703BD8" w:rsidRDefault="00703BD8" w:rsidP="00703BD8">
            <w:pPr>
              <w:jc w:val="both"/>
              <w:rPr>
                <w:i/>
              </w:rPr>
            </w:pPr>
            <w:r w:rsidRPr="00703BD8">
              <w:rPr>
                <w:i/>
              </w:rPr>
              <w:t>Emisiones Material Particulado: En esta etapa se puede generar algún tipo de emisión de material particulado producto del movimiento de camiones y maquinarias por lo que se adoptarán las siguientes medidas para evitar su dispersión en la atmósfera:</w:t>
            </w:r>
          </w:p>
          <w:p w14:paraId="1ECE6829" w14:textId="77777777" w:rsidR="00703BD8" w:rsidRPr="00703BD8" w:rsidRDefault="00703BD8" w:rsidP="00703BD8">
            <w:pPr>
              <w:jc w:val="both"/>
              <w:rPr>
                <w:i/>
              </w:rPr>
            </w:pPr>
            <w:r w:rsidRPr="00703BD8">
              <w:rPr>
                <w:i/>
              </w:rPr>
              <w:t>• En condiciones climáticas secas, los accesos, salidas y lugares de tránsito, al interior de las obras, serán regadas con camión aljibe y regulando el tránsito a una velocidad no superior a 20 km/h.</w:t>
            </w:r>
          </w:p>
          <w:p w14:paraId="6F7EBAE4" w14:textId="77777777" w:rsidR="00703BD8" w:rsidRPr="00703BD8" w:rsidRDefault="00703BD8" w:rsidP="00703BD8">
            <w:pPr>
              <w:jc w:val="both"/>
              <w:rPr>
                <w:i/>
              </w:rPr>
            </w:pPr>
            <w:r w:rsidRPr="00703BD8">
              <w:rPr>
                <w:i/>
              </w:rPr>
              <w:t>• Las ruedas de los vehículos que abandonen las obras serán lavadas ya sea con espejo de agua o mangueras, a fin de evitar la generación de polvo en suspensión.</w:t>
            </w:r>
          </w:p>
          <w:p w14:paraId="6BD4C066" w14:textId="77777777" w:rsidR="00703BD8" w:rsidRPr="00703BD8" w:rsidRDefault="00703BD8" w:rsidP="00703BD8">
            <w:pPr>
              <w:jc w:val="both"/>
              <w:rPr>
                <w:i/>
              </w:rPr>
            </w:pPr>
            <w:r w:rsidRPr="00703BD8">
              <w:rPr>
                <w:i/>
              </w:rPr>
              <w:t>• Personal de las empresas constructoras, barrerá los restos que pudieran caer a las calles aledañas.</w:t>
            </w:r>
          </w:p>
          <w:p w14:paraId="5BE607C2" w14:textId="77777777" w:rsidR="00703BD8" w:rsidRPr="00703BD8" w:rsidRDefault="00703BD8" w:rsidP="00703BD8">
            <w:pPr>
              <w:jc w:val="both"/>
              <w:rPr>
                <w:i/>
              </w:rPr>
            </w:pPr>
            <w:r w:rsidRPr="00703BD8">
              <w:rPr>
                <w:i/>
              </w:rPr>
              <w:t>• Todas las fuentes potenciales de generación de material particulado deberán ser humedecidas o permanecer cubiertas.</w:t>
            </w:r>
          </w:p>
          <w:p w14:paraId="22C47D50" w14:textId="77777777" w:rsidR="00703BD8" w:rsidRPr="00703BD8" w:rsidRDefault="00703BD8" w:rsidP="00703BD8">
            <w:pPr>
              <w:jc w:val="both"/>
              <w:rPr>
                <w:i/>
              </w:rPr>
            </w:pPr>
            <w:r w:rsidRPr="00703BD8">
              <w:rPr>
                <w:i/>
              </w:rPr>
              <w:t>• Se contempla el levantar cerco temporal de malla Raschel de 3 metros de altura, sectorizado, con el fin de evitar el que material particulado pueda llegar a las poblaciones cercanas.</w:t>
            </w:r>
          </w:p>
          <w:p w14:paraId="670825C0" w14:textId="77777777" w:rsidR="00703BD8" w:rsidRPr="00703BD8" w:rsidRDefault="00703BD8" w:rsidP="00703BD8">
            <w:pPr>
              <w:jc w:val="both"/>
              <w:rPr>
                <w:i/>
              </w:rPr>
            </w:pPr>
            <w:r w:rsidRPr="00703BD8">
              <w:rPr>
                <w:i/>
              </w:rPr>
              <w:t>• Los materiales de acopio serán cubierto a fin de evitar la generación de polvo en el ambiente.</w:t>
            </w:r>
          </w:p>
          <w:p w14:paraId="3E9D1FBA" w14:textId="77777777" w:rsidR="00703BD8" w:rsidRPr="00703BD8" w:rsidRDefault="00703BD8" w:rsidP="00703BD8">
            <w:pPr>
              <w:jc w:val="both"/>
              <w:rPr>
                <w:i/>
              </w:rPr>
            </w:pPr>
            <w:r w:rsidRPr="00703BD8">
              <w:rPr>
                <w:i/>
              </w:rPr>
              <w:t>Los vehículos que transporten materiales para la obra mantendrán en todo momento la carga cubierta.</w:t>
            </w:r>
          </w:p>
          <w:p w14:paraId="4B9E9C59" w14:textId="77777777" w:rsidR="00703BD8" w:rsidRPr="00703BD8" w:rsidRDefault="00703BD8" w:rsidP="00703BD8">
            <w:pPr>
              <w:jc w:val="both"/>
              <w:rPr>
                <w:i/>
              </w:rPr>
            </w:pPr>
            <w:r w:rsidRPr="00703BD8">
              <w:rPr>
                <w:i/>
              </w:rPr>
              <w:t>Etapa de Operación:</w:t>
            </w:r>
          </w:p>
          <w:p w14:paraId="31858B83" w14:textId="77777777" w:rsidR="00703BD8" w:rsidRPr="00703BD8" w:rsidRDefault="00703BD8" w:rsidP="00703BD8">
            <w:pPr>
              <w:jc w:val="both"/>
              <w:rPr>
                <w:i/>
              </w:rPr>
            </w:pPr>
            <w:r w:rsidRPr="00703BD8">
              <w:rPr>
                <w:i/>
              </w:rPr>
              <w:t>En la etapa de operación el elemento más importante de considerar son las emisiones producto de los sistemas de calefacción utilizados. Si bien es cierto, no existe normativa vigente en lo relacionado con las emisiones para esta Comuna, que regule el uso de un determinado sistema de calefacción, estudios realizados por CONAMA indican que el aumento en los niveles de contaminación por PM10, está relacionado al uso de leña en estufas de doble cámara, cámara simple, salamandras y otras.</w:t>
            </w:r>
          </w:p>
          <w:p w14:paraId="7776F630" w14:textId="77777777" w:rsidR="00703BD8" w:rsidRPr="00703BD8" w:rsidRDefault="00703BD8" w:rsidP="00703BD8">
            <w:pPr>
              <w:jc w:val="both"/>
              <w:rPr>
                <w:i/>
              </w:rPr>
            </w:pPr>
            <w:r w:rsidRPr="00703BD8">
              <w:rPr>
                <w:i/>
              </w:rPr>
              <w:t>Por este tema es que, si bien es cierto, no existe plan de descontaminación vigente, el cual se encuentra en etapa de anteproyecto, es que el proponente del proyecto ha optado por realizar un Estudio de “EMISIONES ATMOSFÉRICAS DE LAS VIVIENDAS DURANTE LA ETAPA DE OPERACIÓN”, el cual nos indica los niveles potenciales de contaminación que el proyecto podría provocar considerando la situación sin cambios a la situación actual y asumiendo una modelación con cambios en los tipos de sistema de calefacción a utilizar. (Se adjunta Informe Técnico).</w:t>
            </w:r>
          </w:p>
          <w:p w14:paraId="1BA0CE80" w14:textId="20C240D5" w:rsidR="00703BD8" w:rsidRPr="00703BD8" w:rsidRDefault="00703BD8" w:rsidP="00703BD8">
            <w:pPr>
              <w:jc w:val="both"/>
              <w:rPr>
                <w:i/>
              </w:rPr>
            </w:pPr>
            <w:r w:rsidRPr="00703BD8">
              <w:rPr>
                <w:i/>
              </w:rPr>
              <w:t>El resumen este informe asume que el proyecto completo en todas sus etapas generaría 32,97 toneladas de MP10/año, considerando como línea de base las características mínimas exigidas por la Ordenanza General de Urbanismo y Construcciones, relativas al acondicionamiento térmico de las viviendas.</w:t>
            </w:r>
          </w:p>
          <w:p w14:paraId="4C8D631B" w14:textId="77777777" w:rsidR="00703BD8" w:rsidRPr="00D31F88" w:rsidRDefault="00703BD8" w:rsidP="00703BD8">
            <w:pPr>
              <w:jc w:val="both"/>
              <w:rPr>
                <w:i/>
                <w:u w:val="single"/>
              </w:rPr>
            </w:pPr>
            <w:r w:rsidRPr="00703BD8">
              <w:rPr>
                <w:i/>
              </w:rPr>
              <w:t xml:space="preserve">Por otro lado, este estudio considera que si el </w:t>
            </w:r>
            <w:r w:rsidRPr="00D31F88">
              <w:rPr>
                <w:i/>
                <w:u w:val="single"/>
              </w:rPr>
              <w:t>proyecto entrega el 30% de las viviendas con estufas de combustión lenta de doble cámara certificadas, los niveles de emisión disminuirían ostensiblemente a niveles de tan solo 18,08 ton PM10/año, lo que implica un 45,2 % de disminución de las emisiones.</w:t>
            </w:r>
          </w:p>
          <w:p w14:paraId="4A752B18" w14:textId="77777777" w:rsidR="00703BD8" w:rsidRPr="00703BD8" w:rsidRDefault="00703BD8" w:rsidP="00703BD8">
            <w:pPr>
              <w:jc w:val="both"/>
              <w:rPr>
                <w:i/>
              </w:rPr>
            </w:pPr>
            <w:r w:rsidRPr="00703BD8">
              <w:rPr>
                <w:i/>
              </w:rPr>
              <w:t xml:space="preserve">En forma paralela, estos valores de emisión, se verán reducidos en al menos un 40% adicional, por sobre la norma establecida en la OGUC, producto de las mejoras en la </w:t>
            </w:r>
            <w:r w:rsidRPr="00D31F88">
              <w:rPr>
                <w:i/>
                <w:u w:val="single"/>
              </w:rPr>
              <w:t>calidad térmica de las viviendas</w:t>
            </w:r>
            <w:r w:rsidRPr="00703BD8">
              <w:rPr>
                <w:i/>
              </w:rPr>
              <w:t>, ya que cualquier mejora en el aislamiento térmico de las viviendas representará una disminución en la cantidad de leña necesaria para obtener un mismo confort térmico y por ende una disminución de las emisiones puntuales.</w:t>
            </w:r>
          </w:p>
          <w:p w14:paraId="6D77A49A" w14:textId="77777777" w:rsidR="00703BD8" w:rsidRPr="00703BD8" w:rsidRDefault="00703BD8" w:rsidP="00703BD8">
            <w:pPr>
              <w:jc w:val="both"/>
              <w:rPr>
                <w:i/>
              </w:rPr>
            </w:pPr>
            <w:r w:rsidRPr="00703BD8">
              <w:rPr>
                <w:i/>
              </w:rPr>
              <w:lastRenderedPageBreak/>
              <w:t>Estas mejoras dicen relación con la utilización, en primer lugar, de un sistema de construcción para muros perimetrales con una mejorada capacidad térmica, esto basado en sistema en el que se conjuga la utilización conjunta de Volcanita de 10 mm, poliestireno expandido, ladrillo estructural y un estuco exterior de 20 mm, todo lo cual ofrece una alta resistencia térmica. Se adjunta informa técnico.</w:t>
            </w:r>
          </w:p>
          <w:p w14:paraId="714CB809" w14:textId="77777777" w:rsidR="00703BD8" w:rsidRPr="00703BD8" w:rsidRDefault="00703BD8" w:rsidP="00703BD8">
            <w:pPr>
              <w:jc w:val="both"/>
              <w:rPr>
                <w:i/>
              </w:rPr>
            </w:pPr>
            <w:r w:rsidRPr="00703BD8">
              <w:rPr>
                <w:i/>
              </w:rPr>
              <w:t>La normativa establece para esta zona niveles de transmitancia térmica “U” menores o iguales a 1,6 W/m2K y valores de Resistencia Térmica Total “Rt” iguales o superiores a 0,63 m2K/W, mientras que con este sistema constructivo se logran índices de “U” = 0,98 W/m2K y “Rt” = 1,02 m2h0C/W, (Se adjunta Informe técnico) lo cual implica una mejora térmica de la vivienda en al menos un 40%.</w:t>
            </w:r>
          </w:p>
          <w:p w14:paraId="7254D8A1" w14:textId="77777777" w:rsidR="00703BD8" w:rsidRPr="00703BD8" w:rsidRDefault="00703BD8" w:rsidP="00703BD8">
            <w:pPr>
              <w:jc w:val="both"/>
              <w:rPr>
                <w:i/>
              </w:rPr>
            </w:pPr>
            <w:r w:rsidRPr="00703BD8">
              <w:rPr>
                <w:i/>
              </w:rPr>
              <w:t>Otros elementos constructivos variados serán aplicados a la construcción de las viviendas por lo que este valor será ampliamente superado.</w:t>
            </w:r>
          </w:p>
          <w:p w14:paraId="08154BAC" w14:textId="77777777" w:rsidR="00703BD8" w:rsidRPr="00703BD8" w:rsidRDefault="00703BD8" w:rsidP="00703BD8">
            <w:pPr>
              <w:jc w:val="both"/>
              <w:rPr>
                <w:i/>
              </w:rPr>
            </w:pPr>
            <w:r w:rsidRPr="00703BD8">
              <w:rPr>
                <w:i/>
              </w:rPr>
              <w:t>Esto implicaría una disminución en los valores de emisiones de los 18,08 ton PM10/año a menos de 10,84 ton PM10/año.</w:t>
            </w:r>
          </w:p>
          <w:p w14:paraId="358E97A6" w14:textId="77777777" w:rsidR="00703BD8" w:rsidRPr="00703BD8" w:rsidRDefault="00703BD8" w:rsidP="00703BD8">
            <w:pPr>
              <w:jc w:val="both"/>
              <w:rPr>
                <w:i/>
              </w:rPr>
            </w:pPr>
            <w:r w:rsidRPr="00703BD8">
              <w:rPr>
                <w:i/>
              </w:rPr>
              <w:t>Al mismo tiempo, se utilizarán como propuestas base de construcción una combinación de elementos de diseño habitacional que ayuden en la mejora del coeficiente térmico como son:</w:t>
            </w:r>
          </w:p>
          <w:p w14:paraId="3A5C9D03" w14:textId="77777777" w:rsidR="00703BD8" w:rsidRPr="00703BD8" w:rsidRDefault="00703BD8" w:rsidP="00703BD8">
            <w:pPr>
              <w:jc w:val="both"/>
              <w:rPr>
                <w:i/>
              </w:rPr>
            </w:pPr>
            <w:r w:rsidRPr="00703BD8">
              <w:rPr>
                <w:i/>
              </w:rPr>
              <w:t>• Aplicar parámetros bioclimáticos al diseño de Viviendas.</w:t>
            </w:r>
          </w:p>
          <w:p w14:paraId="0E00508A" w14:textId="77777777" w:rsidR="00703BD8" w:rsidRPr="00703BD8" w:rsidRDefault="00703BD8" w:rsidP="00703BD8">
            <w:pPr>
              <w:jc w:val="both"/>
              <w:rPr>
                <w:i/>
              </w:rPr>
            </w:pPr>
            <w:r w:rsidRPr="00703BD8">
              <w:rPr>
                <w:i/>
              </w:rPr>
              <w:t>• Minimizar aberturas que no se ubiquen en fachada norte, en términos de combinación térmico lumínica.</w:t>
            </w:r>
          </w:p>
          <w:p w14:paraId="3D1E6672" w14:textId="77777777" w:rsidR="00703BD8" w:rsidRPr="00703BD8" w:rsidRDefault="00703BD8" w:rsidP="00703BD8">
            <w:pPr>
              <w:jc w:val="both"/>
              <w:rPr>
                <w:i/>
              </w:rPr>
            </w:pPr>
            <w:r w:rsidRPr="00703BD8">
              <w:rPr>
                <w:i/>
              </w:rPr>
              <w:t>• Diseñar la distribución interior de la vivienda para conseguir un nivel de ventilación natural.</w:t>
            </w:r>
          </w:p>
          <w:p w14:paraId="524CF29D" w14:textId="77777777" w:rsidR="00703BD8" w:rsidRPr="00703BD8" w:rsidRDefault="00703BD8" w:rsidP="00703BD8">
            <w:pPr>
              <w:jc w:val="both"/>
              <w:rPr>
                <w:i/>
              </w:rPr>
            </w:pPr>
            <w:r w:rsidRPr="00703BD8">
              <w:rPr>
                <w:i/>
              </w:rPr>
              <w:t>• Construir aprovechando ventanales con exposición norte.</w:t>
            </w:r>
          </w:p>
          <w:p w14:paraId="6D044AA6" w14:textId="64A4C90F" w:rsidR="00703BD8" w:rsidRPr="00703BD8" w:rsidRDefault="00703BD8" w:rsidP="00703BD8">
            <w:pPr>
              <w:jc w:val="both"/>
              <w:rPr>
                <w:i/>
              </w:rPr>
            </w:pPr>
            <w:r w:rsidRPr="00703BD8">
              <w:rPr>
                <w:i/>
              </w:rPr>
              <w:t>• Evitar en lo posible construir casas con cielo raso inclinado.</w:t>
            </w:r>
          </w:p>
          <w:p w14:paraId="0BC77928" w14:textId="77777777" w:rsidR="00703BD8" w:rsidRPr="00703BD8" w:rsidRDefault="00703BD8" w:rsidP="00703BD8">
            <w:pPr>
              <w:jc w:val="both"/>
              <w:rPr>
                <w:i/>
              </w:rPr>
            </w:pPr>
            <w:r w:rsidRPr="00703BD8">
              <w:rPr>
                <w:i/>
              </w:rPr>
              <w:t>En resumen, considerando el estudio de emisiones anexo a esta DIA y aplicando las medidas de construcción con materia de reconocida mejora térmica, los niveles estimados de emisiones del proyecto bajan de 32,97 ton PM10/año a menos de 10,8 ton PM10/año al año 2019.</w:t>
            </w:r>
          </w:p>
          <w:p w14:paraId="0B83047B" w14:textId="2A75AA72" w:rsidR="00703BD8" w:rsidRPr="00D42470" w:rsidRDefault="00703BD8" w:rsidP="00120F84">
            <w:pPr>
              <w:jc w:val="both"/>
              <w:rPr>
                <w:b/>
              </w:rPr>
            </w:pPr>
            <w:r w:rsidRPr="00703BD8">
              <w:rPr>
                <w:i/>
              </w:rPr>
              <w:t>Si se considera que el proyecto se encuentra ubicado lejano de la ciudad de Temuco y expuesto a condiciones de ventilación muy diferentes al casco urbano, se estima que la influencia del mismo, no incidirá, en los niveles de contaminación de la ciudad de Temuco y Padre Las Casas y la posibilidad de ocurrencia de episodios críticos de contaminación en el lugar del proyecto es poco improbable en las condiciones actuales</w:t>
            </w:r>
            <w:r>
              <w:rPr>
                <w:i/>
              </w:rPr>
              <w:t>”</w:t>
            </w:r>
            <w:r w:rsidRPr="00330632">
              <w:rPr>
                <w:i/>
              </w:rPr>
              <w:t>.</w:t>
            </w:r>
          </w:p>
        </w:tc>
      </w:tr>
      <w:tr w:rsidR="00703BD8" w:rsidRPr="00D42470" w14:paraId="190B6695" w14:textId="77777777" w:rsidTr="00EC7A16">
        <w:trPr>
          <w:trHeight w:val="627"/>
        </w:trPr>
        <w:tc>
          <w:tcPr>
            <w:tcW w:w="5000" w:type="pct"/>
            <w:gridSpan w:val="2"/>
          </w:tcPr>
          <w:p w14:paraId="5742D1E8" w14:textId="77777777" w:rsidR="00703BD8" w:rsidRPr="00D42470" w:rsidRDefault="00703BD8" w:rsidP="00EC7A16">
            <w:r w:rsidRPr="00D42470">
              <w:rPr>
                <w:b/>
              </w:rPr>
              <w:lastRenderedPageBreak/>
              <w:t>Hecho (s):</w:t>
            </w:r>
            <w:r w:rsidRPr="00D42470">
              <w:t xml:space="preserve"> </w:t>
            </w:r>
          </w:p>
          <w:p w14:paraId="47D32819" w14:textId="42382953" w:rsidR="00E73EBC" w:rsidRPr="00E73EBC" w:rsidRDefault="00703BD8" w:rsidP="0044342B">
            <w:pPr>
              <w:numPr>
                <w:ilvl w:val="0"/>
                <w:numId w:val="25"/>
              </w:numPr>
              <w:ind w:left="360"/>
              <w:contextualSpacing/>
              <w:jc w:val="both"/>
            </w:pPr>
            <w:r>
              <w:rPr>
                <w:rFonts w:eastAsia="Times New Roman"/>
                <w:color w:val="000000"/>
                <w:lang w:eastAsia="es-CL"/>
              </w:rPr>
              <w:t>El</w:t>
            </w:r>
            <w:r w:rsidR="00E73EBC">
              <w:rPr>
                <w:rFonts w:eastAsia="Times New Roman"/>
                <w:color w:val="000000"/>
                <w:lang w:eastAsia="es-CL"/>
              </w:rPr>
              <w:t xml:space="preserve"> Sr. </w:t>
            </w:r>
            <w:r w:rsidR="00E43C5A">
              <w:rPr>
                <w:rFonts w:eastAsia="Times New Roman"/>
                <w:color w:val="000000"/>
                <w:lang w:eastAsia="es-CL"/>
              </w:rPr>
              <w:t>Francisco</w:t>
            </w:r>
            <w:r w:rsidR="00E73EBC">
              <w:rPr>
                <w:rFonts w:eastAsia="Times New Roman"/>
                <w:color w:val="000000"/>
                <w:lang w:eastAsia="es-CL"/>
              </w:rPr>
              <w:t xml:space="preserve"> </w:t>
            </w:r>
            <w:r w:rsidR="00E43C5A">
              <w:rPr>
                <w:rFonts w:eastAsia="Times New Roman"/>
                <w:color w:val="000000"/>
                <w:lang w:eastAsia="es-CL"/>
              </w:rPr>
              <w:t>Solís</w:t>
            </w:r>
            <w:r w:rsidR="00E73EBC">
              <w:rPr>
                <w:rFonts w:eastAsia="Times New Roman"/>
                <w:color w:val="000000"/>
                <w:lang w:eastAsia="es-CL"/>
              </w:rPr>
              <w:t xml:space="preserve"> (</w:t>
            </w:r>
            <w:r w:rsidR="00E43C5A">
              <w:rPr>
                <w:rFonts w:eastAsia="Times New Roman"/>
                <w:color w:val="000000"/>
                <w:lang w:eastAsia="es-CL"/>
              </w:rPr>
              <w:t>jefe</w:t>
            </w:r>
            <w:r w:rsidR="00E73EBC">
              <w:rPr>
                <w:rFonts w:eastAsia="Times New Roman"/>
                <w:color w:val="000000"/>
                <w:lang w:eastAsia="es-CL"/>
              </w:rPr>
              <w:t xml:space="preserve"> de terreno SOCOVESA) señala que las viviendas en construcción de la Etapa VII, consideran la </w:t>
            </w:r>
            <w:r w:rsidR="00711143">
              <w:rPr>
                <w:rFonts w:eastAsia="Times New Roman"/>
                <w:color w:val="000000"/>
                <w:lang w:eastAsia="es-CL"/>
              </w:rPr>
              <w:t>instalación</w:t>
            </w:r>
            <w:r w:rsidR="00E73EBC">
              <w:rPr>
                <w:rFonts w:eastAsia="Times New Roman"/>
                <w:color w:val="000000"/>
                <w:lang w:eastAsia="es-CL"/>
              </w:rPr>
              <w:t xml:space="preserve"> de estufas a p</w:t>
            </w:r>
            <w:r w:rsidR="001B60B1">
              <w:rPr>
                <w:rFonts w:eastAsia="Times New Roman"/>
                <w:color w:val="000000"/>
                <w:lang w:eastAsia="es-CL"/>
              </w:rPr>
              <w:t>e</w:t>
            </w:r>
            <w:r w:rsidR="00E73EBC">
              <w:rPr>
                <w:rFonts w:eastAsia="Times New Roman"/>
                <w:color w:val="000000"/>
                <w:lang w:eastAsia="es-CL"/>
              </w:rPr>
              <w:t>llet y con aislación térmica adecuada.</w:t>
            </w:r>
          </w:p>
          <w:p w14:paraId="7B7EAE49" w14:textId="4213BB3C" w:rsidR="00110EAC" w:rsidRPr="00110EAC" w:rsidRDefault="00110EAC" w:rsidP="0044342B">
            <w:pPr>
              <w:numPr>
                <w:ilvl w:val="0"/>
                <w:numId w:val="25"/>
              </w:numPr>
              <w:ind w:left="360"/>
              <w:contextualSpacing/>
              <w:jc w:val="both"/>
              <w:rPr>
                <w:b/>
              </w:rPr>
            </w:pPr>
            <w:r>
              <w:t xml:space="preserve">El Sr. </w:t>
            </w:r>
            <w:r w:rsidR="00E43C5A">
              <w:t>Crisóstomo</w:t>
            </w:r>
            <w:r>
              <w:t xml:space="preserve"> indica que en esta instalación de faena se construyen 49 viviendas de la Subetapa 9 que junto con las etapas 10A y 10 B consideran la construcción de un total de 128 viviendas (Modelos de 68 m</w:t>
            </w:r>
            <w:r w:rsidRPr="00110EAC">
              <w:rPr>
                <w:rFonts w:cs="Calibri"/>
              </w:rPr>
              <w:t>² de dos pisos y 63 m² de un piso). El Sr.</w:t>
            </w:r>
            <w:r>
              <w:rPr>
                <w:rFonts w:cs="Calibri"/>
              </w:rPr>
              <w:t xml:space="preserve"> </w:t>
            </w:r>
            <w:r w:rsidR="00E43C5A">
              <w:rPr>
                <w:rFonts w:cs="Calibri"/>
              </w:rPr>
              <w:t>Crisóstomo</w:t>
            </w:r>
            <w:r>
              <w:rPr>
                <w:rFonts w:cs="Calibri"/>
              </w:rPr>
              <w:t xml:space="preserve"> señala que </w:t>
            </w:r>
            <w:r w:rsidR="002F60FA">
              <w:rPr>
                <w:rFonts w:cs="Calibri"/>
              </w:rPr>
              <w:t>estas viviendas consideran</w:t>
            </w:r>
            <w:r>
              <w:rPr>
                <w:rFonts w:cs="Calibri"/>
              </w:rPr>
              <w:t xml:space="preserve"> la </w:t>
            </w:r>
            <w:r w:rsidR="002F60FA">
              <w:rPr>
                <w:rFonts w:cs="Calibri"/>
              </w:rPr>
              <w:t>instalación</w:t>
            </w:r>
            <w:r>
              <w:rPr>
                <w:rFonts w:cs="Calibri"/>
              </w:rPr>
              <w:t xml:space="preserve"> de estufas a pellet y una serie de medidas constructivas para una mejor aislación térmica.</w:t>
            </w:r>
            <w:r w:rsidRPr="00110EAC">
              <w:rPr>
                <w:rFonts w:cs="Calibri"/>
              </w:rPr>
              <w:t xml:space="preserve"> </w:t>
            </w:r>
          </w:p>
          <w:p w14:paraId="693C1FE3" w14:textId="74AE0658" w:rsidR="00703BD8" w:rsidRPr="002B354A" w:rsidRDefault="002F60FA" w:rsidP="0044342B">
            <w:pPr>
              <w:numPr>
                <w:ilvl w:val="0"/>
                <w:numId w:val="25"/>
              </w:numPr>
              <w:ind w:left="360"/>
              <w:contextualSpacing/>
              <w:jc w:val="both"/>
            </w:pPr>
            <w:r>
              <w:t>Seguida la reunión informativa, se inspecciona el interior de una vivienda piloto en Valle Labranza, en donde se observa el lugar en donde se instalarán las estufas a pellet y se muestran las ventanas de termopanel y PVC que sirven como aislante térmico.</w:t>
            </w:r>
          </w:p>
          <w:p w14:paraId="42A02BA5" w14:textId="77777777" w:rsidR="00703BD8" w:rsidRPr="002B354A" w:rsidRDefault="00703BD8" w:rsidP="00EC7A16">
            <w:pPr>
              <w:contextualSpacing/>
              <w:jc w:val="both"/>
              <w:rPr>
                <w:b/>
              </w:rPr>
            </w:pPr>
            <w:r w:rsidRPr="002B354A">
              <w:rPr>
                <w:rFonts w:eastAsia="Times New Roman"/>
                <w:b/>
                <w:color w:val="000000"/>
                <w:lang w:eastAsia="es-CL"/>
              </w:rPr>
              <w:t>Examen de la información:</w:t>
            </w:r>
          </w:p>
          <w:p w14:paraId="5CF4DBE8" w14:textId="3A733825" w:rsidR="00703BD8" w:rsidRPr="00D7783C" w:rsidRDefault="00D31F88" w:rsidP="00D31F88">
            <w:pPr>
              <w:numPr>
                <w:ilvl w:val="0"/>
                <w:numId w:val="25"/>
              </w:numPr>
              <w:ind w:left="360"/>
              <w:contextualSpacing/>
              <w:jc w:val="both"/>
            </w:pPr>
            <w:r>
              <w:rPr>
                <w:rFonts w:eastAsia="Times New Roman"/>
                <w:color w:val="000000"/>
                <w:lang w:eastAsia="es-CL"/>
              </w:rPr>
              <w:t xml:space="preserve">En carta del titular del 30 de julio del 2020 (Anexo 2) se informa que el proyecto </w:t>
            </w:r>
            <w:r w:rsidRPr="00D31F88">
              <w:rPr>
                <w:rFonts w:eastAsia="Times New Roman"/>
                <w:color w:val="000000"/>
                <w:lang w:eastAsia="es-CL"/>
              </w:rPr>
              <w:t>ha instalado 81 estufas de combustión lenta de doble cámara certificadas a leña y 424 calefactores a pellet certificadas</w:t>
            </w:r>
            <w:r>
              <w:rPr>
                <w:rFonts w:eastAsia="Times New Roman"/>
                <w:color w:val="000000"/>
                <w:lang w:eastAsia="es-CL"/>
              </w:rPr>
              <w:t>, a</w:t>
            </w:r>
            <w:r w:rsidRPr="00D31F88">
              <w:rPr>
                <w:rFonts w:eastAsia="Times New Roman"/>
                <w:color w:val="000000"/>
                <w:lang w:eastAsia="es-CL"/>
              </w:rPr>
              <w:t>dicionalmente, de acuerdo a lo proyectado, falta por construir un total de 1.073 viviendas (306 del sector norte y 767 del sector sur), en las cuales se proyecta también la instalación de calefactores certificados</w:t>
            </w:r>
            <w:r>
              <w:rPr>
                <w:rFonts w:eastAsia="Times New Roman"/>
                <w:color w:val="000000"/>
                <w:lang w:eastAsia="es-CL"/>
              </w:rPr>
              <w:t>. Con estos datos se puede inferir que el proyecto inmobiliario que considera la construcción de 3</w:t>
            </w:r>
            <w:r w:rsidR="00120F84">
              <w:rPr>
                <w:rFonts w:eastAsia="Times New Roman"/>
                <w:color w:val="000000"/>
                <w:lang w:eastAsia="es-CL"/>
              </w:rPr>
              <w:t>.</w:t>
            </w:r>
            <w:r>
              <w:rPr>
                <w:rFonts w:eastAsia="Times New Roman"/>
                <w:color w:val="000000"/>
                <w:lang w:eastAsia="es-CL"/>
              </w:rPr>
              <w:t>045 viviendas</w:t>
            </w:r>
            <w:r w:rsidR="00120F84">
              <w:rPr>
                <w:rFonts w:eastAsia="Times New Roman"/>
                <w:color w:val="000000"/>
                <w:lang w:eastAsia="es-CL"/>
              </w:rPr>
              <w:t xml:space="preserve"> (número menor al establecido en la RCA N° 3/2009)</w:t>
            </w:r>
            <w:r>
              <w:rPr>
                <w:rFonts w:eastAsia="Times New Roman"/>
                <w:color w:val="000000"/>
                <w:lang w:eastAsia="es-CL"/>
              </w:rPr>
              <w:t>, puede alcanzar potencialmente a contar con un 50% de las viviendas con estufas certificadas.</w:t>
            </w:r>
          </w:p>
          <w:p w14:paraId="56CD3231" w14:textId="293A8CDE" w:rsidR="00D7783C" w:rsidRPr="00D31F88" w:rsidRDefault="00120F84" w:rsidP="00D31F88">
            <w:pPr>
              <w:numPr>
                <w:ilvl w:val="0"/>
                <w:numId w:val="25"/>
              </w:numPr>
              <w:ind w:left="360"/>
              <w:contextualSpacing/>
              <w:jc w:val="both"/>
            </w:pPr>
            <w:r>
              <w:rPr>
                <w:rFonts w:eastAsia="Times New Roman"/>
                <w:color w:val="000000"/>
                <w:lang w:eastAsia="es-CL"/>
              </w:rPr>
              <w:t>De acuerdo a los antecedentes entregados por el titular, la construcción de los muros perimetrales se ha ejecutado en base a lo establecido en la RCA N° 3/2009 y al vigente Plan de descontaminación atmosférica de las comunas de Temuco y Padre Las Casas, en lo que respecto a la aislación térmicas de las viviendas.</w:t>
            </w:r>
          </w:p>
        </w:tc>
      </w:tr>
    </w:tbl>
    <w:p w14:paraId="6E4783D8" w14:textId="4899E869" w:rsidR="00120F84" w:rsidRDefault="00120F84" w:rsidP="00120F84">
      <w:pPr>
        <w:pStyle w:val="Ttulo2"/>
        <w:numPr>
          <w:ilvl w:val="0"/>
          <w:numId w:val="0"/>
        </w:numPr>
        <w:ind w:left="576"/>
      </w:pPr>
      <w:bookmarkStart w:id="140" w:name="_Toc58508123"/>
    </w:p>
    <w:p w14:paraId="5375D032" w14:textId="77777777" w:rsidR="00120F84" w:rsidRPr="00120F84" w:rsidRDefault="00120F84" w:rsidP="00120F84"/>
    <w:p w14:paraId="27D61D61" w14:textId="06866E70" w:rsidR="00EA7A16" w:rsidRDefault="00EA7A16" w:rsidP="00EA7A16">
      <w:pPr>
        <w:pStyle w:val="Ttulo2"/>
      </w:pPr>
      <w:r>
        <w:lastRenderedPageBreak/>
        <w:t>Estado de ejecución del proyecto.</w:t>
      </w:r>
      <w:bookmarkEnd w:id="140"/>
    </w:p>
    <w:p w14:paraId="5E07958E" w14:textId="6401638B" w:rsidR="00486163" w:rsidRDefault="00486163" w:rsidP="00486163">
      <w:pPr>
        <w:spacing w:after="0"/>
      </w:pPr>
    </w:p>
    <w:tbl>
      <w:tblPr>
        <w:tblStyle w:val="Tablaconcuadrcula"/>
        <w:tblW w:w="5001" w:type="pct"/>
        <w:tblLook w:val="04A0" w:firstRow="1" w:lastRow="0" w:firstColumn="1" w:lastColumn="0" w:noHBand="0" w:noVBand="1"/>
      </w:tblPr>
      <w:tblGrid>
        <w:gridCol w:w="3768"/>
        <w:gridCol w:w="9797"/>
      </w:tblGrid>
      <w:tr w:rsidR="00486163" w:rsidRPr="00D42470" w14:paraId="74E93DC7" w14:textId="77777777" w:rsidTr="00EC7A16">
        <w:trPr>
          <w:trHeight w:val="142"/>
        </w:trPr>
        <w:tc>
          <w:tcPr>
            <w:tcW w:w="1389" w:type="pct"/>
          </w:tcPr>
          <w:p w14:paraId="5EC20121" w14:textId="4CBB6302" w:rsidR="00486163" w:rsidRPr="00D42470" w:rsidRDefault="00486163" w:rsidP="00EC7A16">
            <w:pPr>
              <w:rPr>
                <w:lang w:val="es-CL"/>
              </w:rPr>
            </w:pPr>
            <w:r w:rsidRPr="00D42470">
              <w:rPr>
                <w:rFonts w:eastAsia="Times New Roman"/>
                <w:b/>
                <w:bCs/>
                <w:color w:val="000000"/>
                <w:lang w:eastAsia="es-CL"/>
              </w:rPr>
              <w:t>Número de hecho constatado:</w:t>
            </w:r>
            <w:r>
              <w:rPr>
                <w:rFonts w:eastAsia="Times New Roman"/>
                <w:b/>
                <w:bCs/>
                <w:color w:val="000000"/>
                <w:lang w:eastAsia="es-CL"/>
              </w:rPr>
              <w:t xml:space="preserve"> 3.</w:t>
            </w:r>
          </w:p>
        </w:tc>
        <w:tc>
          <w:tcPr>
            <w:tcW w:w="3611" w:type="pct"/>
          </w:tcPr>
          <w:p w14:paraId="53B2295A" w14:textId="6775BB39" w:rsidR="00486163" w:rsidRPr="00D42470" w:rsidRDefault="00486163" w:rsidP="00EC7A16">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E43C5A">
              <w:rPr>
                <w:rFonts w:eastAsia="Times New Roman"/>
                <w:color w:val="000000"/>
                <w:lang w:eastAsia="es-CL"/>
              </w:rPr>
              <w:t>1 y 2.</w:t>
            </w:r>
          </w:p>
        </w:tc>
      </w:tr>
      <w:tr w:rsidR="00486163" w:rsidRPr="00F14D23" w14:paraId="3E2B459E" w14:textId="77777777" w:rsidTr="00EC7A16">
        <w:trPr>
          <w:trHeight w:val="319"/>
        </w:trPr>
        <w:tc>
          <w:tcPr>
            <w:tcW w:w="5000" w:type="pct"/>
            <w:gridSpan w:val="2"/>
            <w:tcBorders>
              <w:bottom w:val="single" w:sz="4" w:space="0" w:color="auto"/>
            </w:tcBorders>
          </w:tcPr>
          <w:p w14:paraId="32F40490" w14:textId="77777777" w:rsidR="00486163" w:rsidRDefault="00486163" w:rsidP="00EC7A16">
            <w:pPr>
              <w:rPr>
                <w:rFonts w:eastAsia="Times New Roman"/>
                <w:b/>
                <w:bCs/>
                <w:color w:val="000000"/>
                <w:lang w:eastAsia="es-CL"/>
              </w:rPr>
            </w:pPr>
            <w:r w:rsidRPr="00D42470">
              <w:rPr>
                <w:rFonts w:eastAsia="Times New Roman"/>
                <w:b/>
                <w:bCs/>
                <w:color w:val="000000"/>
                <w:lang w:eastAsia="es-CL"/>
              </w:rPr>
              <w:t>Documentación Revisada:</w:t>
            </w:r>
          </w:p>
          <w:p w14:paraId="5C611058" w14:textId="77777777" w:rsidR="00120F84" w:rsidRPr="005543EB" w:rsidRDefault="00120F84" w:rsidP="00120F84">
            <w:pPr>
              <w:pStyle w:val="Prrafodelista"/>
              <w:numPr>
                <w:ilvl w:val="0"/>
                <w:numId w:val="19"/>
              </w:numPr>
              <w:ind w:left="360"/>
              <w:rPr>
                <w:lang w:eastAsia="es-CL"/>
              </w:rPr>
            </w:pPr>
            <w:r w:rsidRPr="00AE6224">
              <w:rPr>
                <w:rFonts w:eastAsia="Times New Roman"/>
                <w:bCs/>
                <w:color w:val="000000"/>
                <w:lang w:eastAsia="es-CL"/>
              </w:rPr>
              <w:t>Carta I del titular (</w:t>
            </w:r>
            <w:r>
              <w:rPr>
                <w:rFonts w:eastAsia="Times New Roman"/>
                <w:bCs/>
                <w:color w:val="000000"/>
                <w:lang w:eastAsia="es-CL"/>
              </w:rPr>
              <w:t xml:space="preserve">Inmobiliario </w:t>
            </w:r>
            <w:r w:rsidRPr="00AE6224">
              <w:rPr>
                <w:rFonts w:eastAsia="Times New Roman"/>
                <w:bCs/>
                <w:color w:val="000000"/>
                <w:lang w:eastAsia="es-CL"/>
              </w:rPr>
              <w:t>SOCOVESA Sur</w:t>
            </w:r>
            <w:r>
              <w:rPr>
                <w:rFonts w:eastAsia="Times New Roman"/>
                <w:bCs/>
                <w:color w:val="000000"/>
                <w:lang w:eastAsia="es-CL"/>
              </w:rPr>
              <w:t xml:space="preserve"> S.A.</w:t>
            </w:r>
            <w:r w:rsidRPr="00AE6224">
              <w:rPr>
                <w:rFonts w:eastAsia="Times New Roman"/>
                <w:bCs/>
                <w:color w:val="000000"/>
                <w:lang w:eastAsia="es-CL"/>
              </w:rPr>
              <w:t>) del día 30 de julio del 2020 y sus anexos</w:t>
            </w:r>
            <w:r>
              <w:rPr>
                <w:rFonts w:eastAsia="Times New Roman"/>
                <w:bCs/>
                <w:color w:val="000000"/>
                <w:lang w:eastAsia="es-CL"/>
              </w:rPr>
              <w:t xml:space="preserve"> (Anexo 2).</w:t>
            </w:r>
          </w:p>
          <w:p w14:paraId="361AD35C" w14:textId="77777777" w:rsidR="00486163" w:rsidRPr="00D42470" w:rsidRDefault="00486163" w:rsidP="00EC7A16">
            <w:pPr>
              <w:rPr>
                <w:lang w:eastAsia="es-CL"/>
              </w:rPr>
            </w:pPr>
          </w:p>
        </w:tc>
      </w:tr>
      <w:tr w:rsidR="00486163" w:rsidRPr="00D42470" w14:paraId="2527AC04" w14:textId="77777777" w:rsidTr="00EC7A16">
        <w:trPr>
          <w:trHeight w:val="627"/>
        </w:trPr>
        <w:tc>
          <w:tcPr>
            <w:tcW w:w="5000" w:type="pct"/>
            <w:gridSpan w:val="2"/>
          </w:tcPr>
          <w:p w14:paraId="1D1A8608" w14:textId="77777777" w:rsidR="00486163" w:rsidRDefault="00486163" w:rsidP="00EC7A16">
            <w:pPr>
              <w:rPr>
                <w:b/>
              </w:rPr>
            </w:pPr>
            <w:r>
              <w:rPr>
                <w:b/>
              </w:rPr>
              <w:t>Exigencia (s):</w:t>
            </w:r>
          </w:p>
          <w:p w14:paraId="1D94AD43" w14:textId="68839DD7" w:rsidR="00486163" w:rsidRDefault="00486163" w:rsidP="00EC7A16">
            <w:r>
              <w:rPr>
                <w:b/>
              </w:rPr>
              <w:t>RCA N° 3/2009, considerando 3.1:</w:t>
            </w:r>
          </w:p>
          <w:p w14:paraId="21192D55" w14:textId="12BCF60F" w:rsidR="00486163" w:rsidRPr="00486163" w:rsidRDefault="00486163" w:rsidP="00486163">
            <w:pPr>
              <w:jc w:val="both"/>
              <w:rPr>
                <w:i/>
              </w:rPr>
            </w:pPr>
            <w:r>
              <w:rPr>
                <w:i/>
              </w:rPr>
              <w:t>“</w:t>
            </w:r>
            <w:r w:rsidRPr="00486163">
              <w:rPr>
                <w:i/>
              </w:rPr>
              <w:t>3.1. Descripción del proyecto</w:t>
            </w:r>
          </w:p>
          <w:p w14:paraId="5DECD4AB" w14:textId="77777777" w:rsidR="00486163" w:rsidRPr="00486163" w:rsidRDefault="00486163" w:rsidP="00486163">
            <w:pPr>
              <w:jc w:val="both"/>
              <w:rPr>
                <w:i/>
              </w:rPr>
            </w:pPr>
            <w:r w:rsidRPr="00486163">
              <w:rPr>
                <w:i/>
              </w:rPr>
              <w:t xml:space="preserve">El proyecto está orientado a la urbanización y construcción de aproximadamente 3.750 viviendas económicas en un área de 84,42 Há. </w:t>
            </w:r>
          </w:p>
          <w:p w14:paraId="72D449CF" w14:textId="77777777" w:rsidR="00486163" w:rsidRPr="00486163" w:rsidRDefault="00486163" w:rsidP="00486163">
            <w:pPr>
              <w:jc w:val="both"/>
              <w:rPr>
                <w:i/>
              </w:rPr>
            </w:pPr>
            <w:r w:rsidRPr="00486163">
              <w:rPr>
                <w:i/>
              </w:rPr>
              <w:t>La urbanización es con el fin de construir poblaciones con viviendas de entre 700 y 1.500 UF, junto a áreas verdes, equipamiento comunitario y zonas de reserva.</w:t>
            </w:r>
          </w:p>
          <w:p w14:paraId="5D6757C8" w14:textId="5A581469" w:rsidR="00486163" w:rsidRPr="00486163" w:rsidRDefault="00486163" w:rsidP="00486163">
            <w:pPr>
              <w:jc w:val="both"/>
              <w:rPr>
                <w:i/>
              </w:rPr>
            </w:pPr>
            <w:r w:rsidRPr="00486163">
              <w:rPr>
                <w:i/>
              </w:rPr>
              <w:t>El terreno correspondiente al Sector Fundo Santa María de Labranza, Comuna de Temuco. ROL: 3249-103 Superficie: 76.42 há.</w:t>
            </w:r>
          </w:p>
          <w:p w14:paraId="63576358" w14:textId="77777777" w:rsidR="00486163" w:rsidRPr="00486163" w:rsidRDefault="00486163" w:rsidP="00486163">
            <w:pPr>
              <w:jc w:val="both"/>
              <w:rPr>
                <w:i/>
              </w:rPr>
            </w:pPr>
            <w:r w:rsidRPr="00486163">
              <w:rPr>
                <w:i/>
              </w:rPr>
              <w:t>Definición de sus partes, acciones y obras físicas</w:t>
            </w:r>
          </w:p>
          <w:p w14:paraId="34E9917F" w14:textId="77777777" w:rsidR="00486163" w:rsidRPr="00486163" w:rsidRDefault="00486163" w:rsidP="00486163">
            <w:pPr>
              <w:jc w:val="both"/>
              <w:rPr>
                <w:i/>
              </w:rPr>
            </w:pPr>
            <w:r w:rsidRPr="00486163">
              <w:rPr>
                <w:i/>
              </w:rPr>
              <w:t>El proyecto contempla su desarrollo en diversas etapas constructivas, las cuales se desarrollarán en un período de 10 a 15 años, todas las cuales se abordarán en subetapas consecutivas las que se detallan a continuación:</w:t>
            </w:r>
          </w:p>
          <w:p w14:paraId="5B49823E" w14:textId="77777777" w:rsidR="00486163" w:rsidRPr="00486163" w:rsidRDefault="00486163" w:rsidP="00486163">
            <w:pPr>
              <w:jc w:val="both"/>
              <w:rPr>
                <w:i/>
              </w:rPr>
            </w:pPr>
            <w:r w:rsidRPr="00486163">
              <w:rPr>
                <w:i/>
              </w:rPr>
              <w:t>• Instalación de Faenas</w:t>
            </w:r>
          </w:p>
          <w:p w14:paraId="2BCA207A" w14:textId="77777777" w:rsidR="00486163" w:rsidRPr="00486163" w:rsidRDefault="00486163" w:rsidP="00486163">
            <w:pPr>
              <w:jc w:val="both"/>
              <w:rPr>
                <w:i/>
              </w:rPr>
            </w:pPr>
            <w:r w:rsidRPr="00486163">
              <w:rPr>
                <w:i/>
              </w:rPr>
              <w:t>La instalación de faenas implica la construcción e instalación provisoria de oficinas, bodegas, y talleres en una superficie total de aproximadamente 2.500 m2 incluyendo galpones y bodegas para los materiales, así como también baños y casino para los trabajadores.</w:t>
            </w:r>
          </w:p>
          <w:p w14:paraId="0B15A65F" w14:textId="77777777" w:rsidR="00486163" w:rsidRPr="00486163" w:rsidRDefault="00486163" w:rsidP="00486163">
            <w:pPr>
              <w:jc w:val="both"/>
              <w:rPr>
                <w:i/>
              </w:rPr>
            </w:pPr>
            <w:r w:rsidRPr="00486163">
              <w:rPr>
                <w:i/>
              </w:rPr>
              <w:t>La contratación de mano de obra será la correspondiente a la planta de profesionales y especialidades, así como a los subcontratos que se requieran.</w:t>
            </w:r>
          </w:p>
          <w:p w14:paraId="7B25BA0C" w14:textId="77777777" w:rsidR="00486163" w:rsidRPr="00486163" w:rsidRDefault="00486163" w:rsidP="00486163">
            <w:pPr>
              <w:jc w:val="both"/>
              <w:rPr>
                <w:i/>
              </w:rPr>
            </w:pPr>
            <w:r w:rsidRPr="00486163">
              <w:rPr>
                <w:i/>
              </w:rPr>
              <w:t>• Movimiento de tierras para nivelación de terreno</w:t>
            </w:r>
          </w:p>
          <w:p w14:paraId="71B317F4" w14:textId="77777777" w:rsidR="00486163" w:rsidRPr="00486163" w:rsidRDefault="00486163" w:rsidP="00486163">
            <w:pPr>
              <w:jc w:val="both"/>
              <w:rPr>
                <w:i/>
              </w:rPr>
            </w:pPr>
            <w:r w:rsidRPr="00486163">
              <w:rPr>
                <w:i/>
              </w:rPr>
              <w:t>Los movimientos de tierra requeridos estarán circunscritos al área de emplazamiento del proyecto. Se contemplan movimientos de nivelación y excavaciones para la construcción de los sistemas de alcantarillado, agua potable y aguas lluvia. El material que se retire de estas últimas acciones se empleará en la nivelación del terreno. El sobrante en las primeras etapas se trasladará dentro de la propiedad a sectores que se definirán con posterioridad.</w:t>
            </w:r>
          </w:p>
          <w:p w14:paraId="7E770B97" w14:textId="77777777" w:rsidR="00486163" w:rsidRPr="00486163" w:rsidRDefault="00486163" w:rsidP="00486163">
            <w:pPr>
              <w:jc w:val="both"/>
              <w:rPr>
                <w:i/>
              </w:rPr>
            </w:pPr>
            <w:r w:rsidRPr="00486163">
              <w:rPr>
                <w:i/>
              </w:rPr>
              <w:t>• Construcción de viviendas.</w:t>
            </w:r>
          </w:p>
          <w:p w14:paraId="3804A65A" w14:textId="77777777" w:rsidR="00486163" w:rsidRPr="00486163" w:rsidRDefault="00486163" w:rsidP="00486163">
            <w:pPr>
              <w:jc w:val="both"/>
              <w:rPr>
                <w:i/>
              </w:rPr>
            </w:pPr>
            <w:r w:rsidRPr="00486163">
              <w:rPr>
                <w:i/>
              </w:rPr>
              <w:t>Tal como su nombre lo indica, se trata de las acciones relativas a la construcción de las viviendas, siendo éstas la construcción de fundaciones, obra gruesa y terminaciones. Esto implica la generación de Hormigón de cimientos y sobrecimientos, paramento de muros perimetrales de albañilería, estructura de techumbres y colocación de cubiertas de techo, Instalaciones sanitarias y terminaciones interiores.</w:t>
            </w:r>
          </w:p>
          <w:p w14:paraId="20EFEA57" w14:textId="77777777" w:rsidR="00486163" w:rsidRPr="00486163" w:rsidRDefault="00486163" w:rsidP="00486163">
            <w:pPr>
              <w:jc w:val="both"/>
              <w:rPr>
                <w:i/>
              </w:rPr>
            </w:pPr>
            <w:r w:rsidRPr="00486163">
              <w:rPr>
                <w:i/>
              </w:rPr>
              <w:t>• Urbanización</w:t>
            </w:r>
          </w:p>
          <w:p w14:paraId="2EFDCED1" w14:textId="77777777" w:rsidR="00486163" w:rsidRPr="00486163" w:rsidRDefault="00486163" w:rsidP="00486163">
            <w:pPr>
              <w:jc w:val="both"/>
              <w:rPr>
                <w:i/>
              </w:rPr>
            </w:pPr>
            <w:r w:rsidRPr="00486163">
              <w:rPr>
                <w:i/>
              </w:rPr>
              <w:t>Contempla las obras de alcantarillado, agua potable, electrificación, vialidad y áreas verdes. La construcción de los sistemas de alcantarillado, agua potable, aguas lluvia y electrificación, contempla la instalación de postes, cables, ductos, tubos, rejillas y prueba de sistemas.</w:t>
            </w:r>
          </w:p>
          <w:p w14:paraId="008FF268" w14:textId="77777777" w:rsidR="00486163" w:rsidRPr="00486163" w:rsidRDefault="00486163" w:rsidP="00486163">
            <w:pPr>
              <w:jc w:val="both"/>
              <w:rPr>
                <w:i/>
              </w:rPr>
            </w:pPr>
            <w:r w:rsidRPr="00486163">
              <w:rPr>
                <w:i/>
              </w:rPr>
              <w:t>• Aseo, limpieza y entrega.</w:t>
            </w:r>
          </w:p>
          <w:p w14:paraId="2D532998" w14:textId="77777777" w:rsidR="00486163" w:rsidRPr="00486163" w:rsidRDefault="00486163" w:rsidP="00486163">
            <w:pPr>
              <w:jc w:val="both"/>
              <w:rPr>
                <w:i/>
              </w:rPr>
            </w:pPr>
            <w:r w:rsidRPr="00486163">
              <w:rPr>
                <w:i/>
              </w:rPr>
              <w:t>Recogida de todos los elementos que no correspondan al proyecto habitacional en la etapa de operación.</w:t>
            </w:r>
          </w:p>
          <w:p w14:paraId="2F3BD358" w14:textId="69C0F603" w:rsidR="00486163" w:rsidRPr="00D42470" w:rsidRDefault="00486163" w:rsidP="00120F84">
            <w:pPr>
              <w:jc w:val="both"/>
              <w:rPr>
                <w:b/>
              </w:rPr>
            </w:pPr>
            <w:r w:rsidRPr="00486163">
              <w:rPr>
                <w:i/>
              </w:rPr>
              <w:t>Cabe mencionar que todas las partidas se ejecutan de manera secuencial y paralela, de modo que puede darse la situación que en un momento se encuentre la obra con todas sus partidas en ejecución simultánea</w:t>
            </w:r>
            <w:r>
              <w:rPr>
                <w:i/>
              </w:rPr>
              <w:t>”</w:t>
            </w:r>
            <w:r w:rsidRPr="00330632">
              <w:rPr>
                <w:i/>
              </w:rPr>
              <w:t>.</w:t>
            </w:r>
          </w:p>
        </w:tc>
      </w:tr>
      <w:tr w:rsidR="00486163" w:rsidRPr="00D42470" w14:paraId="3F7F196B" w14:textId="77777777" w:rsidTr="00EC7A16">
        <w:trPr>
          <w:trHeight w:val="627"/>
        </w:trPr>
        <w:tc>
          <w:tcPr>
            <w:tcW w:w="5000" w:type="pct"/>
            <w:gridSpan w:val="2"/>
          </w:tcPr>
          <w:p w14:paraId="7DFECF25" w14:textId="2AAAC7DA" w:rsidR="00486163" w:rsidRPr="00D42470" w:rsidRDefault="00486163" w:rsidP="00EC7A16">
            <w:r w:rsidRPr="00D42470">
              <w:rPr>
                <w:b/>
              </w:rPr>
              <w:t>Hecho (s):</w:t>
            </w:r>
          </w:p>
          <w:p w14:paraId="335DB966" w14:textId="46DBE8B1" w:rsidR="00486163" w:rsidRPr="00486163" w:rsidRDefault="00486163" w:rsidP="00486163">
            <w:pPr>
              <w:numPr>
                <w:ilvl w:val="0"/>
                <w:numId w:val="22"/>
              </w:numPr>
              <w:ind w:left="360"/>
              <w:contextualSpacing/>
              <w:jc w:val="both"/>
            </w:pPr>
            <w:r>
              <w:rPr>
                <w:rFonts w:eastAsia="Times New Roman"/>
                <w:color w:val="000000"/>
                <w:lang w:eastAsia="es-CL"/>
              </w:rPr>
              <w:t xml:space="preserve">Personal fiscalizador de la CONADI y SMA realizan un recorrido perimetral en </w:t>
            </w:r>
            <w:r w:rsidR="001B60B1">
              <w:rPr>
                <w:rFonts w:eastAsia="Times New Roman"/>
                <w:color w:val="000000"/>
                <w:lang w:eastAsia="es-CL"/>
              </w:rPr>
              <w:t>vehículo</w:t>
            </w:r>
            <w:r>
              <w:rPr>
                <w:rFonts w:eastAsia="Times New Roman"/>
                <w:color w:val="000000"/>
                <w:lang w:eastAsia="es-CL"/>
              </w:rPr>
              <w:t xml:space="preserve"> por el </w:t>
            </w:r>
            <w:r w:rsidR="00AE6224">
              <w:rPr>
                <w:rFonts w:eastAsia="Times New Roman"/>
                <w:color w:val="000000"/>
                <w:lang w:eastAsia="es-CL"/>
              </w:rPr>
              <w:t>área</w:t>
            </w:r>
            <w:r>
              <w:rPr>
                <w:rFonts w:eastAsia="Times New Roman"/>
                <w:color w:val="000000"/>
                <w:lang w:eastAsia="es-CL"/>
              </w:rPr>
              <w:t xml:space="preserve"> del proyecto </w:t>
            </w:r>
            <w:r w:rsidR="00AE6224">
              <w:rPr>
                <w:rFonts w:eastAsia="Times New Roman"/>
                <w:color w:val="000000"/>
                <w:lang w:eastAsia="es-CL"/>
              </w:rPr>
              <w:t>inmobiliario</w:t>
            </w:r>
            <w:r>
              <w:rPr>
                <w:rFonts w:eastAsia="Times New Roman"/>
                <w:color w:val="000000"/>
                <w:lang w:eastAsia="es-CL"/>
              </w:rPr>
              <w:t xml:space="preserve"> Loteo Santa Maria de la localidad de Labranza. En el recorrido se puede observar dos sectores con viviendas en construcción, los que se detallan más adelante, también se observan distintos sectores con viviendas habitadas, áreas verdes y sectores de equipamiento (canchas de baby futbol, entre otras).</w:t>
            </w:r>
          </w:p>
          <w:p w14:paraId="6D78B67E" w14:textId="6847DA49" w:rsidR="00486163" w:rsidRDefault="00EC7A16" w:rsidP="00486163">
            <w:pPr>
              <w:numPr>
                <w:ilvl w:val="0"/>
                <w:numId w:val="22"/>
              </w:numPr>
              <w:ind w:left="360"/>
              <w:contextualSpacing/>
              <w:jc w:val="both"/>
            </w:pPr>
            <w:r>
              <w:lastRenderedPageBreak/>
              <w:t>En reunión informativa</w:t>
            </w:r>
            <w:r w:rsidR="00110EAC">
              <w:t xml:space="preserve"> en faena de Etapa VII, con</w:t>
            </w:r>
            <w:r>
              <w:t xml:space="preserve"> el Sr. Francisco </w:t>
            </w:r>
            <w:r w:rsidR="00120F84">
              <w:t>Solís</w:t>
            </w:r>
            <w:r>
              <w:t xml:space="preserve"> (jefe de terreno</w:t>
            </w:r>
            <w:r w:rsidR="00E73EBC">
              <w:t xml:space="preserve">) informa que la Etapa VII se encuentra en etapa de construcción de viviendas (268 viviendas de </w:t>
            </w:r>
            <w:r w:rsidR="001B60B1">
              <w:t>módulos</w:t>
            </w:r>
            <w:r w:rsidR="00E73EBC">
              <w:t xml:space="preserve"> de 53, 61 y 71 m</w:t>
            </w:r>
            <w:r w:rsidR="00E73EBC">
              <w:rPr>
                <w:rFonts w:cs="Calibri"/>
              </w:rPr>
              <w:t>²</w:t>
            </w:r>
            <w:r w:rsidR="00E73EBC">
              <w:t>, además de la construcción de dos edificios de cuatro pisos con un total de 32 departamentos, más áreas verdes y de equipamiento.</w:t>
            </w:r>
            <w:r w:rsidR="00095B72">
              <w:t xml:space="preserve"> Ver fotografía 1.</w:t>
            </w:r>
          </w:p>
          <w:p w14:paraId="32D49769" w14:textId="3C40E8E4" w:rsidR="00110EAC" w:rsidRDefault="00110EAC" w:rsidP="00486163">
            <w:pPr>
              <w:numPr>
                <w:ilvl w:val="0"/>
                <w:numId w:val="22"/>
              </w:numPr>
              <w:ind w:left="360"/>
              <w:contextualSpacing/>
              <w:jc w:val="both"/>
            </w:pPr>
            <w:r>
              <w:t xml:space="preserve">En faena del proyecto inmobiliario “Valle Labranza” se realiza reunión informativa con los señores Ignacio </w:t>
            </w:r>
            <w:r w:rsidR="00120F84">
              <w:t>Crisóstomo</w:t>
            </w:r>
            <w:r>
              <w:t xml:space="preserve"> (</w:t>
            </w:r>
            <w:r w:rsidR="00120F84">
              <w:t>jefe</w:t>
            </w:r>
            <w:r>
              <w:t xml:space="preserve"> de terreno) y Cristian </w:t>
            </w:r>
            <w:r w:rsidR="00120F84">
              <w:t>Fernández</w:t>
            </w:r>
            <w:r>
              <w:t xml:space="preserve"> (Prevencionista de riesgos) de la empresa SOCOVESA.</w:t>
            </w:r>
            <w:r w:rsidR="00095B72">
              <w:t xml:space="preserve"> Ver fotografía 2.</w:t>
            </w:r>
          </w:p>
          <w:p w14:paraId="1B834581" w14:textId="67B3DBE1" w:rsidR="001E5A87" w:rsidRPr="001E5A87" w:rsidRDefault="00110EAC" w:rsidP="00EC7A16">
            <w:pPr>
              <w:numPr>
                <w:ilvl w:val="0"/>
                <w:numId w:val="22"/>
              </w:numPr>
              <w:ind w:left="360"/>
              <w:contextualSpacing/>
              <w:jc w:val="both"/>
              <w:rPr>
                <w:b/>
              </w:rPr>
            </w:pPr>
            <w:r>
              <w:t xml:space="preserve">El Sr. </w:t>
            </w:r>
            <w:r w:rsidR="00120F84">
              <w:t>Crisóstomo</w:t>
            </w:r>
            <w:r>
              <w:t xml:space="preserve"> indica que en esta instalación de faena se construyen 49 viviendas de la Subetapa 9 que junto con las etapas 10A y 10 B consideran la construcción de un total de 128 viviendas (Modelos de 68 m</w:t>
            </w:r>
            <w:r w:rsidRPr="00110EAC">
              <w:rPr>
                <w:rFonts w:cs="Calibri"/>
              </w:rPr>
              <w:t>² de dos pisos y 63 m² de un piso).</w:t>
            </w:r>
          </w:p>
          <w:p w14:paraId="208856DC" w14:textId="17BBC4F4" w:rsidR="00110EAC" w:rsidRPr="00110EAC" w:rsidRDefault="002F60FA" w:rsidP="00EC7A16">
            <w:pPr>
              <w:numPr>
                <w:ilvl w:val="0"/>
                <w:numId w:val="22"/>
              </w:numPr>
              <w:ind w:left="360"/>
              <w:contextualSpacing/>
              <w:jc w:val="both"/>
              <w:rPr>
                <w:b/>
              </w:rPr>
            </w:pPr>
            <w:r>
              <w:rPr>
                <w:rFonts w:cs="Calibri"/>
              </w:rPr>
              <w:t>Durante la inspección realizada se pudo observar en las instalaciones de faena, el control de temperatura a las personas que ingresan a las obras, la instalación de dispensadores de alcohol gel y de lavatorios de manos, en atención a la situación de pandemia por COVID 19.</w:t>
            </w:r>
            <w:r w:rsidR="00110EAC" w:rsidRPr="00110EAC">
              <w:rPr>
                <w:rFonts w:cs="Calibri"/>
              </w:rPr>
              <w:t xml:space="preserve"> </w:t>
            </w:r>
          </w:p>
          <w:p w14:paraId="2D9E5ABE" w14:textId="38E0BB90" w:rsidR="00486163" w:rsidRPr="00110EAC" w:rsidRDefault="00486163" w:rsidP="00110EAC">
            <w:pPr>
              <w:contextualSpacing/>
              <w:jc w:val="both"/>
              <w:rPr>
                <w:b/>
              </w:rPr>
            </w:pPr>
            <w:r w:rsidRPr="00110EAC">
              <w:rPr>
                <w:rFonts w:eastAsia="Times New Roman"/>
                <w:b/>
                <w:color w:val="000000"/>
                <w:lang w:eastAsia="es-CL"/>
              </w:rPr>
              <w:t>Examen de la información:</w:t>
            </w:r>
          </w:p>
          <w:p w14:paraId="1A02C2C8" w14:textId="0AE5B9BE" w:rsidR="00486163" w:rsidRPr="00571A04" w:rsidRDefault="00571A04" w:rsidP="00571A04">
            <w:pPr>
              <w:pStyle w:val="Prrafodelista"/>
              <w:numPr>
                <w:ilvl w:val="0"/>
                <w:numId w:val="22"/>
              </w:numPr>
              <w:ind w:left="360"/>
              <w:rPr>
                <w:rFonts w:eastAsia="Times New Roman"/>
                <w:color w:val="000000"/>
                <w:lang w:eastAsia="es-CL"/>
              </w:rPr>
            </w:pPr>
            <w:r>
              <w:rPr>
                <w:rFonts w:cs="Calibri"/>
              </w:rPr>
              <w:t xml:space="preserve">El titular en su carta del día 30 de julio del 2020 (Anexo 2) </w:t>
            </w:r>
            <w:r w:rsidRPr="00571A04">
              <w:rPr>
                <w:rFonts w:cs="Calibri"/>
              </w:rPr>
              <w:t>indica que un total de 1.541 viviendas se encuentran construidas y otras 431 viviendas se encuentran actualmente en construcción. Además, se considera un saldo por construir de 1.073 viviendas</w:t>
            </w:r>
            <w:r>
              <w:rPr>
                <w:rFonts w:cs="Calibri"/>
              </w:rPr>
              <w:t>, siendo 3.045 el total de viviendas del proyecto.</w:t>
            </w:r>
          </w:p>
          <w:p w14:paraId="5F7863D4" w14:textId="4C8DFA36" w:rsidR="00571A04" w:rsidRPr="00571A04" w:rsidRDefault="00571A04" w:rsidP="00571A04">
            <w:pPr>
              <w:pStyle w:val="Prrafodelista"/>
              <w:numPr>
                <w:ilvl w:val="0"/>
                <w:numId w:val="22"/>
              </w:numPr>
              <w:ind w:left="360"/>
              <w:rPr>
                <w:rFonts w:eastAsia="Times New Roman"/>
                <w:color w:val="000000"/>
                <w:lang w:eastAsia="es-CL"/>
              </w:rPr>
            </w:pPr>
            <w:r w:rsidRPr="00571A04">
              <w:rPr>
                <w:rFonts w:eastAsia="Times New Roman"/>
                <w:color w:val="000000"/>
                <w:lang w:eastAsia="es-CL"/>
              </w:rPr>
              <w:t>En la figura 4, se muestra el plano entregado por el titular que muestra el estado de ejecución del proyecto inmobiliario Hacienda Santa Maria de Labranza al momento de la inspección.</w:t>
            </w:r>
          </w:p>
          <w:p w14:paraId="2679C680" w14:textId="77777777" w:rsidR="00571A04" w:rsidRPr="00571A04" w:rsidRDefault="00571A04" w:rsidP="00571A04">
            <w:pPr>
              <w:rPr>
                <w:rFonts w:eastAsia="Times New Roman"/>
                <w:color w:val="000000"/>
                <w:lang w:eastAsia="es-CL"/>
              </w:rPr>
            </w:pPr>
          </w:p>
          <w:p w14:paraId="169CD02D" w14:textId="7884F9E9" w:rsidR="00571A04" w:rsidRPr="00433DD7" w:rsidRDefault="00571A04" w:rsidP="00571A04">
            <w:pPr>
              <w:jc w:val="center"/>
              <w:rPr>
                <w:rFonts w:asciiTheme="minorHAnsi" w:hAnsiTheme="minorHAnsi" w:cstheme="minorHAnsi"/>
              </w:rPr>
            </w:pPr>
            <w:r w:rsidRPr="00433DD7">
              <w:rPr>
                <w:rFonts w:asciiTheme="minorHAnsi" w:hAnsiTheme="minorHAnsi" w:cstheme="minorHAnsi"/>
              </w:rPr>
              <w:t xml:space="preserve">Figura </w:t>
            </w:r>
            <w:r>
              <w:rPr>
                <w:rFonts w:asciiTheme="minorHAnsi" w:hAnsiTheme="minorHAnsi" w:cstheme="minorHAnsi"/>
              </w:rPr>
              <w:t>4</w:t>
            </w:r>
            <w:r w:rsidRPr="00433DD7">
              <w:rPr>
                <w:rFonts w:asciiTheme="minorHAnsi" w:hAnsiTheme="minorHAnsi" w:cstheme="minorHAnsi"/>
              </w:rPr>
              <w:t>.</w:t>
            </w:r>
            <w:r>
              <w:rPr>
                <w:rFonts w:asciiTheme="minorHAnsi" w:hAnsiTheme="minorHAnsi" w:cstheme="minorHAnsi"/>
              </w:rPr>
              <w:t xml:space="preserve"> Plano del estado del proyecto inmobiliario Hacienda Santa Maria de Labranza a julio del 2020 (Fuente: Titular en Anexo 2).</w:t>
            </w:r>
          </w:p>
          <w:p w14:paraId="76F72BD3" w14:textId="4A5878E6" w:rsidR="00486163" w:rsidRDefault="00BA56B7" w:rsidP="00EC7A16">
            <w:pPr>
              <w:contextualSpacing/>
              <w:jc w:val="center"/>
            </w:pPr>
            <w:r w:rsidRPr="00BA56B7">
              <w:rPr>
                <w:noProof/>
              </w:rPr>
              <w:drawing>
                <wp:inline distT="0" distB="0" distL="0" distR="0" wp14:anchorId="6536B33F" wp14:editId="1745DF52">
                  <wp:extent cx="7174800" cy="32580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4800" cy="3258000"/>
                          </a:xfrm>
                          <a:prstGeom prst="rect">
                            <a:avLst/>
                          </a:prstGeom>
                          <a:noFill/>
                          <a:ln>
                            <a:noFill/>
                          </a:ln>
                        </pic:spPr>
                      </pic:pic>
                    </a:graphicData>
                  </a:graphic>
                </wp:inline>
              </w:drawing>
            </w:r>
          </w:p>
          <w:p w14:paraId="0F4E076A" w14:textId="77777777" w:rsidR="00486163" w:rsidRPr="00D42470" w:rsidRDefault="00486163" w:rsidP="00571A04">
            <w:pPr>
              <w:contextualSpacing/>
              <w:jc w:val="center"/>
            </w:pPr>
          </w:p>
        </w:tc>
      </w:tr>
    </w:tbl>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571A04" w:rsidRPr="00D42470" w14:paraId="6EB6800B" w14:textId="77777777" w:rsidTr="00E6759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44C78" w14:textId="77777777" w:rsidR="00571A04" w:rsidRPr="00D42470" w:rsidRDefault="00571A04" w:rsidP="00E6759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71A04" w:rsidRPr="00D42470" w14:paraId="1A89F5F6" w14:textId="77777777" w:rsidTr="00E6759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A5B07ED" w14:textId="504ABBB7" w:rsidR="00571A04" w:rsidRPr="00D42470" w:rsidRDefault="00571A04" w:rsidP="00E6759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354DDF8" wp14:editId="32A310E1">
                  <wp:extent cx="3322800" cy="249480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2800" cy="2494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14BF886" w14:textId="26229DF1" w:rsidR="00571A04" w:rsidRPr="00D42470" w:rsidRDefault="00571A04" w:rsidP="00E6759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7DF9D64" wp14:editId="1911F647">
                  <wp:extent cx="3319200" cy="249480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9200" cy="2494800"/>
                          </a:xfrm>
                          <a:prstGeom prst="rect">
                            <a:avLst/>
                          </a:prstGeom>
                          <a:noFill/>
                          <a:ln>
                            <a:noFill/>
                          </a:ln>
                        </pic:spPr>
                      </pic:pic>
                    </a:graphicData>
                  </a:graphic>
                </wp:inline>
              </w:drawing>
            </w:r>
          </w:p>
        </w:tc>
      </w:tr>
      <w:tr w:rsidR="00095B72" w:rsidRPr="00D42470" w14:paraId="7F0BE7F5" w14:textId="77777777" w:rsidTr="00E6759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9ADAA92" w14:textId="77777777" w:rsidR="00095B72" w:rsidRPr="00D42470" w:rsidRDefault="00095B72" w:rsidP="00095B72">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757276" w14:textId="3FC0C957" w:rsidR="00095B72" w:rsidRPr="00D42470" w:rsidRDefault="00095B72" w:rsidP="00095B7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095B72">
              <w:rPr>
                <w:rFonts w:ascii="Calibri" w:eastAsia="Times New Roman" w:hAnsi="Calibri" w:cs="Times New Roman"/>
                <w:bCs/>
                <w:color w:val="000000"/>
                <w:sz w:val="18"/>
                <w:szCs w:val="18"/>
                <w:lang w:eastAsia="es-CL"/>
              </w:rPr>
              <w:t>15/0</w:t>
            </w:r>
            <w:r>
              <w:rPr>
                <w:rFonts w:ascii="Calibri" w:eastAsia="Times New Roman" w:hAnsi="Calibri" w:cs="Times New Roman"/>
                <w:bCs/>
                <w:color w:val="000000"/>
                <w:sz w:val="18"/>
                <w:szCs w:val="18"/>
                <w:lang w:eastAsia="es-CL"/>
              </w:rPr>
              <w:t>7</w:t>
            </w:r>
            <w:r w:rsidRPr="00095B72">
              <w:rPr>
                <w:rFonts w:ascii="Calibri" w:eastAsia="Times New Roman" w:hAnsi="Calibri" w:cs="Times New Roman"/>
                <w:bCs/>
                <w:color w:val="000000"/>
                <w:sz w:val="18"/>
                <w:szCs w:val="18"/>
                <w:lang w:eastAsia="es-CL"/>
              </w:rPr>
              <w:t>/20</w:t>
            </w:r>
            <w:r>
              <w:rPr>
                <w:rFonts w:ascii="Calibri" w:eastAsia="Times New Roman" w:hAnsi="Calibri" w:cs="Times New Roman"/>
                <w:bCs/>
                <w:color w:val="000000"/>
                <w:sz w:val="18"/>
                <w:szCs w:val="18"/>
                <w:lang w:eastAsia="es-CL"/>
              </w:rPr>
              <w:t>20.</w:t>
            </w:r>
          </w:p>
        </w:tc>
        <w:tc>
          <w:tcPr>
            <w:tcW w:w="1341" w:type="pct"/>
            <w:tcBorders>
              <w:top w:val="single" w:sz="4" w:space="0" w:color="auto"/>
              <w:left w:val="nil"/>
              <w:bottom w:val="single" w:sz="4" w:space="0" w:color="auto"/>
              <w:right w:val="nil"/>
            </w:tcBorders>
            <w:shd w:val="clear" w:color="auto" w:fill="auto"/>
            <w:noWrap/>
            <w:vAlign w:val="center"/>
            <w:hideMark/>
          </w:tcPr>
          <w:p w14:paraId="72B50762" w14:textId="77777777" w:rsidR="00095B72" w:rsidRPr="00D42470" w:rsidRDefault="00095B72" w:rsidP="00095B72">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937BC" w14:textId="71C672E5" w:rsidR="00095B72" w:rsidRPr="00D42470" w:rsidRDefault="00095B72" w:rsidP="00095B7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095B72">
              <w:rPr>
                <w:rFonts w:ascii="Calibri" w:eastAsia="Times New Roman" w:hAnsi="Calibri" w:cs="Times New Roman"/>
                <w:bCs/>
                <w:color w:val="000000"/>
                <w:sz w:val="18"/>
                <w:szCs w:val="18"/>
                <w:lang w:eastAsia="es-CL"/>
              </w:rPr>
              <w:t>15/0</w:t>
            </w:r>
            <w:r>
              <w:rPr>
                <w:rFonts w:ascii="Calibri" w:eastAsia="Times New Roman" w:hAnsi="Calibri" w:cs="Times New Roman"/>
                <w:bCs/>
                <w:color w:val="000000"/>
                <w:sz w:val="18"/>
                <w:szCs w:val="18"/>
                <w:lang w:eastAsia="es-CL"/>
              </w:rPr>
              <w:t>7</w:t>
            </w:r>
            <w:r w:rsidRPr="00095B72">
              <w:rPr>
                <w:rFonts w:ascii="Calibri" w:eastAsia="Times New Roman" w:hAnsi="Calibri" w:cs="Times New Roman"/>
                <w:bCs/>
                <w:color w:val="000000"/>
                <w:sz w:val="18"/>
                <w:szCs w:val="18"/>
                <w:lang w:eastAsia="es-CL"/>
              </w:rPr>
              <w:t>/20</w:t>
            </w:r>
            <w:r>
              <w:rPr>
                <w:rFonts w:ascii="Calibri" w:eastAsia="Times New Roman" w:hAnsi="Calibri" w:cs="Times New Roman"/>
                <w:bCs/>
                <w:color w:val="000000"/>
                <w:sz w:val="18"/>
                <w:szCs w:val="18"/>
                <w:lang w:eastAsia="es-CL"/>
              </w:rPr>
              <w:t>20.</w:t>
            </w:r>
          </w:p>
        </w:tc>
      </w:tr>
      <w:tr w:rsidR="00095B72" w:rsidRPr="00D42470" w14:paraId="75798652" w14:textId="77777777" w:rsidTr="00E6759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6CE98D8" w14:textId="6B39EC07" w:rsidR="00095B72" w:rsidRPr="00D42470" w:rsidRDefault="00095B72" w:rsidP="00095B72">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de la instalación de faena del lado Norte del proyecto en donde se construyen las viviendas de la Etapa VII del proyecto Hacienda Santa Maria de Labranza.</w:t>
            </w:r>
          </w:p>
          <w:p w14:paraId="3ECA4D3E" w14:textId="77777777" w:rsidR="00095B72" w:rsidRPr="00D42470" w:rsidRDefault="00095B72" w:rsidP="00095B72">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4E87912" w14:textId="2CC8327E" w:rsidR="00095B72" w:rsidRPr="00D42470" w:rsidRDefault="00095B72" w:rsidP="00095B7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Viviendas en construcción de lado que colinda con la Ruta S 30, este sector se denomina “Valle Labranza”.</w:t>
            </w:r>
          </w:p>
        </w:tc>
      </w:tr>
    </w:tbl>
    <w:p w14:paraId="5483AC7D" w14:textId="5222EF60" w:rsidR="00571A04" w:rsidRDefault="00571A04" w:rsidP="00486163"/>
    <w:p w14:paraId="21460BD2" w14:textId="152737A2" w:rsidR="00571A04" w:rsidRDefault="00571A04" w:rsidP="00486163"/>
    <w:p w14:paraId="1C8E04EA" w14:textId="1ED9D06B" w:rsidR="00571A04" w:rsidRDefault="00571A04" w:rsidP="00486163"/>
    <w:p w14:paraId="251D6107" w14:textId="1B06B961" w:rsidR="00571A04" w:rsidRDefault="00571A04" w:rsidP="00486163"/>
    <w:p w14:paraId="6C028412" w14:textId="50F10DB9" w:rsidR="00571A04" w:rsidRDefault="00571A04" w:rsidP="00486163"/>
    <w:p w14:paraId="4AA84D65" w14:textId="4021BB7C" w:rsidR="00571A04" w:rsidRDefault="00571A04" w:rsidP="00486163"/>
    <w:p w14:paraId="69225D49" w14:textId="28E8E76A" w:rsidR="00571A04" w:rsidRDefault="00571A04" w:rsidP="00486163"/>
    <w:p w14:paraId="0A028F13" w14:textId="08BD86A5" w:rsidR="00571A04" w:rsidRDefault="00571A04" w:rsidP="00486163"/>
    <w:p w14:paraId="69E329CD" w14:textId="6B75839E" w:rsidR="00571A04" w:rsidRDefault="00571A04" w:rsidP="00486163"/>
    <w:p w14:paraId="5C31EABA" w14:textId="09FEE249" w:rsidR="00EA7A16" w:rsidRDefault="00EA7A16" w:rsidP="00EA7A16">
      <w:pPr>
        <w:pStyle w:val="Ttulo2"/>
      </w:pPr>
      <w:bookmarkStart w:id="141" w:name="_Toc58508124"/>
      <w:r>
        <w:lastRenderedPageBreak/>
        <w:t>Intervención en sitios de interés arqueológico.</w:t>
      </w:r>
      <w:bookmarkEnd w:id="141"/>
    </w:p>
    <w:p w14:paraId="123BB7C8" w14:textId="18061C0C" w:rsidR="00486163" w:rsidRDefault="00486163" w:rsidP="00095B72">
      <w:pPr>
        <w:spacing w:after="0"/>
      </w:pPr>
    </w:p>
    <w:tbl>
      <w:tblPr>
        <w:tblStyle w:val="Tablaconcuadrcula"/>
        <w:tblW w:w="5001" w:type="pct"/>
        <w:tblLook w:val="04A0" w:firstRow="1" w:lastRow="0" w:firstColumn="1" w:lastColumn="0" w:noHBand="0" w:noVBand="1"/>
      </w:tblPr>
      <w:tblGrid>
        <w:gridCol w:w="3768"/>
        <w:gridCol w:w="9797"/>
      </w:tblGrid>
      <w:tr w:rsidR="00486163" w:rsidRPr="00D42470" w14:paraId="075C6CD9" w14:textId="77777777" w:rsidTr="00EC7A16">
        <w:trPr>
          <w:trHeight w:val="142"/>
        </w:trPr>
        <w:tc>
          <w:tcPr>
            <w:tcW w:w="1389" w:type="pct"/>
          </w:tcPr>
          <w:p w14:paraId="593628C0" w14:textId="16BA3CA3" w:rsidR="00486163" w:rsidRPr="00D42470" w:rsidRDefault="00486163" w:rsidP="00EC7A16">
            <w:pPr>
              <w:rPr>
                <w:lang w:val="es-CL"/>
              </w:rPr>
            </w:pPr>
            <w:r w:rsidRPr="00D42470">
              <w:rPr>
                <w:rFonts w:eastAsia="Times New Roman"/>
                <w:b/>
                <w:bCs/>
                <w:color w:val="000000"/>
                <w:lang w:eastAsia="es-CL"/>
              </w:rPr>
              <w:t>Número de hecho constatado:</w:t>
            </w:r>
            <w:r>
              <w:rPr>
                <w:rFonts w:eastAsia="Times New Roman"/>
                <w:b/>
                <w:bCs/>
                <w:color w:val="000000"/>
                <w:lang w:eastAsia="es-CL"/>
              </w:rPr>
              <w:t xml:space="preserve"> </w:t>
            </w:r>
            <w:r w:rsidR="0023590B">
              <w:rPr>
                <w:rFonts w:eastAsia="Times New Roman"/>
                <w:b/>
                <w:bCs/>
                <w:color w:val="000000"/>
                <w:lang w:eastAsia="es-CL"/>
              </w:rPr>
              <w:t>4.</w:t>
            </w:r>
          </w:p>
        </w:tc>
        <w:tc>
          <w:tcPr>
            <w:tcW w:w="3611" w:type="pct"/>
          </w:tcPr>
          <w:p w14:paraId="0DC63142" w14:textId="14AE35B3" w:rsidR="00486163" w:rsidRPr="00D42470" w:rsidRDefault="00486163" w:rsidP="00EC7A16">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23590B">
              <w:rPr>
                <w:rFonts w:eastAsia="Times New Roman"/>
                <w:color w:val="000000"/>
                <w:lang w:eastAsia="es-CL"/>
              </w:rPr>
              <w:t xml:space="preserve"> 1 y 2.</w:t>
            </w:r>
          </w:p>
        </w:tc>
      </w:tr>
      <w:tr w:rsidR="00486163" w:rsidRPr="00F14D23" w14:paraId="5E0E1699" w14:textId="77777777" w:rsidTr="00EC7A16">
        <w:trPr>
          <w:trHeight w:val="319"/>
        </w:trPr>
        <w:tc>
          <w:tcPr>
            <w:tcW w:w="5000" w:type="pct"/>
            <w:gridSpan w:val="2"/>
            <w:tcBorders>
              <w:bottom w:val="single" w:sz="4" w:space="0" w:color="auto"/>
            </w:tcBorders>
          </w:tcPr>
          <w:p w14:paraId="7FC87953" w14:textId="77777777" w:rsidR="00486163" w:rsidRDefault="00486163" w:rsidP="00EC7A16">
            <w:pPr>
              <w:rPr>
                <w:rFonts w:eastAsia="Times New Roman"/>
                <w:b/>
                <w:bCs/>
                <w:color w:val="000000"/>
                <w:lang w:eastAsia="es-CL"/>
              </w:rPr>
            </w:pPr>
            <w:r w:rsidRPr="00D42470">
              <w:rPr>
                <w:rFonts w:eastAsia="Times New Roman"/>
                <w:b/>
                <w:bCs/>
                <w:color w:val="000000"/>
                <w:lang w:eastAsia="es-CL"/>
              </w:rPr>
              <w:t>Documentación Revisada:</w:t>
            </w:r>
          </w:p>
          <w:p w14:paraId="2E0F5F07" w14:textId="58E6FE87" w:rsidR="003F070C" w:rsidRPr="003F070C" w:rsidRDefault="003F070C" w:rsidP="003F070C">
            <w:pPr>
              <w:pStyle w:val="Prrafodelista"/>
              <w:numPr>
                <w:ilvl w:val="0"/>
                <w:numId w:val="19"/>
              </w:numPr>
              <w:ind w:left="360"/>
              <w:rPr>
                <w:rFonts w:eastAsia="Times New Roman"/>
                <w:bCs/>
                <w:color w:val="000000"/>
                <w:lang w:eastAsia="es-CL"/>
              </w:rPr>
            </w:pPr>
            <w:r w:rsidRPr="003F070C">
              <w:rPr>
                <w:rFonts w:eastAsia="Times New Roman"/>
                <w:bCs/>
                <w:color w:val="000000"/>
                <w:lang w:eastAsia="es-CL"/>
              </w:rPr>
              <w:t>Carta I del titular (Inmobiliaria SOCOVESA Sur S.A.) del día 30 de julio del 2020 y sus anexos</w:t>
            </w:r>
            <w:r>
              <w:rPr>
                <w:rFonts w:eastAsia="Times New Roman"/>
                <w:bCs/>
                <w:color w:val="000000"/>
                <w:lang w:eastAsia="es-CL"/>
              </w:rPr>
              <w:t xml:space="preserve"> (Anexo 2).</w:t>
            </w:r>
          </w:p>
          <w:p w14:paraId="1EBD55E7" w14:textId="1DB4B8FF" w:rsidR="003F070C" w:rsidRPr="003F070C" w:rsidRDefault="003F070C" w:rsidP="003F070C">
            <w:pPr>
              <w:pStyle w:val="Prrafodelista"/>
              <w:numPr>
                <w:ilvl w:val="0"/>
                <w:numId w:val="19"/>
              </w:numPr>
              <w:ind w:left="360"/>
              <w:rPr>
                <w:rFonts w:eastAsia="Times New Roman"/>
                <w:bCs/>
                <w:color w:val="000000"/>
                <w:lang w:eastAsia="es-CL"/>
              </w:rPr>
            </w:pPr>
            <w:r w:rsidRPr="003F070C">
              <w:rPr>
                <w:rFonts w:eastAsia="Times New Roman"/>
                <w:bCs/>
                <w:color w:val="000000"/>
                <w:lang w:eastAsia="es-CL"/>
              </w:rPr>
              <w:t>Carta II del titular del día 31 de julio del 2020 y sus anexos</w:t>
            </w:r>
            <w:r>
              <w:rPr>
                <w:rFonts w:eastAsia="Times New Roman"/>
                <w:bCs/>
                <w:color w:val="000000"/>
                <w:lang w:eastAsia="es-CL"/>
              </w:rPr>
              <w:t xml:space="preserve"> (Anexo 3).</w:t>
            </w:r>
          </w:p>
          <w:p w14:paraId="609547E5" w14:textId="560CF5BD" w:rsidR="003F070C" w:rsidRPr="003F070C" w:rsidRDefault="003F070C" w:rsidP="003F070C">
            <w:pPr>
              <w:pStyle w:val="Prrafodelista"/>
              <w:numPr>
                <w:ilvl w:val="0"/>
                <w:numId w:val="19"/>
              </w:numPr>
              <w:ind w:left="360"/>
              <w:rPr>
                <w:rFonts w:eastAsia="Times New Roman"/>
                <w:bCs/>
                <w:color w:val="000000"/>
                <w:lang w:eastAsia="es-CL"/>
              </w:rPr>
            </w:pPr>
            <w:r w:rsidRPr="003F070C">
              <w:rPr>
                <w:rFonts w:eastAsia="Times New Roman"/>
                <w:bCs/>
                <w:color w:val="000000"/>
                <w:lang w:eastAsia="es-CL"/>
              </w:rPr>
              <w:t>Carta III el titular del día 13 de agosto del 2020 y sus anexos</w:t>
            </w:r>
            <w:r>
              <w:rPr>
                <w:rFonts w:eastAsia="Times New Roman"/>
                <w:bCs/>
                <w:color w:val="000000"/>
                <w:lang w:eastAsia="es-CL"/>
              </w:rPr>
              <w:t xml:space="preserve"> (Anexo 4).</w:t>
            </w:r>
          </w:p>
          <w:p w14:paraId="3ABDF6BA" w14:textId="77777777" w:rsidR="00486163" w:rsidRPr="003F070C" w:rsidRDefault="003F070C" w:rsidP="003F070C">
            <w:pPr>
              <w:numPr>
                <w:ilvl w:val="0"/>
                <w:numId w:val="19"/>
              </w:numPr>
              <w:ind w:left="360"/>
              <w:rPr>
                <w:lang w:eastAsia="es-CL"/>
              </w:rPr>
            </w:pPr>
            <w:r w:rsidRPr="003F070C">
              <w:rPr>
                <w:rFonts w:eastAsia="Times New Roman"/>
                <w:bCs/>
                <w:color w:val="000000"/>
                <w:lang w:eastAsia="es-CL"/>
              </w:rPr>
              <w:t>Oficio OAR N° 341 del 15 de diciembre del 2020</w:t>
            </w:r>
            <w:r>
              <w:rPr>
                <w:rFonts w:eastAsia="Times New Roman"/>
                <w:bCs/>
                <w:color w:val="000000"/>
                <w:lang w:eastAsia="es-CL"/>
              </w:rPr>
              <w:t xml:space="preserve"> (Anexo 5).</w:t>
            </w:r>
          </w:p>
          <w:p w14:paraId="5674E8A6" w14:textId="74033966" w:rsidR="003F070C" w:rsidRPr="00D42470" w:rsidRDefault="003F070C" w:rsidP="003F070C">
            <w:pPr>
              <w:ind w:left="360"/>
              <w:rPr>
                <w:lang w:eastAsia="es-CL"/>
              </w:rPr>
            </w:pPr>
          </w:p>
        </w:tc>
      </w:tr>
      <w:tr w:rsidR="00532EC3" w:rsidRPr="00D42470" w14:paraId="2209188C" w14:textId="77777777" w:rsidTr="00EC7A16">
        <w:trPr>
          <w:trHeight w:val="627"/>
        </w:trPr>
        <w:tc>
          <w:tcPr>
            <w:tcW w:w="5000" w:type="pct"/>
            <w:gridSpan w:val="2"/>
          </w:tcPr>
          <w:p w14:paraId="400AEDE4" w14:textId="77777777" w:rsidR="00532EC3" w:rsidRDefault="00532EC3" w:rsidP="003F070C">
            <w:pPr>
              <w:jc w:val="both"/>
              <w:rPr>
                <w:b/>
              </w:rPr>
            </w:pPr>
            <w:r>
              <w:rPr>
                <w:b/>
              </w:rPr>
              <w:t>Exigencia (s):</w:t>
            </w:r>
          </w:p>
          <w:p w14:paraId="7E550B02" w14:textId="77777777" w:rsidR="00532EC3" w:rsidRPr="00D42470" w:rsidRDefault="00532EC3" w:rsidP="003F070C">
            <w:pPr>
              <w:jc w:val="both"/>
            </w:pPr>
            <w:r>
              <w:rPr>
                <w:b/>
              </w:rPr>
              <w:t>RCA N° 3/2009, considerando 4.3 y 4.4:</w:t>
            </w:r>
          </w:p>
          <w:p w14:paraId="1F943AFF" w14:textId="6C55A67C" w:rsidR="00532EC3" w:rsidRPr="00B83E52" w:rsidRDefault="00532EC3" w:rsidP="003F070C">
            <w:pPr>
              <w:jc w:val="both"/>
              <w:rPr>
                <w:i/>
              </w:rPr>
            </w:pPr>
            <w:r>
              <w:rPr>
                <w:i/>
              </w:rPr>
              <w:t>“</w:t>
            </w:r>
            <w:r w:rsidRPr="00B83E52">
              <w:rPr>
                <w:i/>
              </w:rPr>
              <w:t xml:space="preserve">4.3. Ley Nº 17.288 y D.S. Nº 484/90 Ministerio de Educación, la cual señala que en el supuesto que se encontrasen piezas u objetos de la cultura </w:t>
            </w:r>
            <w:r w:rsidR="003F070C" w:rsidRPr="00B83E52">
              <w:rPr>
                <w:i/>
              </w:rPr>
              <w:t>precolombina, se</w:t>
            </w:r>
            <w:r w:rsidRPr="00B83E52">
              <w:rPr>
                <w:i/>
              </w:rPr>
              <w:t xml:space="preserve"> paralizarán las obras, y se denunciará inmediatamente el descubrimiento al Gobernador Provincial, con el fin de que exista vigilancia policial hasta que el Consejo de Monumentos Nacionales se haga presente.</w:t>
            </w:r>
          </w:p>
          <w:p w14:paraId="14A81870" w14:textId="77777777" w:rsidR="00532EC3" w:rsidRPr="00B83E52" w:rsidRDefault="00532EC3" w:rsidP="003F070C">
            <w:pPr>
              <w:jc w:val="both"/>
              <w:rPr>
                <w:i/>
              </w:rPr>
            </w:pPr>
            <w:r w:rsidRPr="00B83E52">
              <w:rPr>
                <w:i/>
              </w:rPr>
              <w:t>4.4. El proponente se compromete cumplimiento de la Ley Nº 17.288 y D.S. Nº 484/90 Ministerio de Educación, sobre el hallazgo de piezas u objetos de carácter arqueológico, informando al organismo competente de dichos hallazgos y dando todas las facilidades para el resguardo de las mismas, como de los trabajos en terreno necesarios para su estudio</w:t>
            </w:r>
            <w:r>
              <w:rPr>
                <w:i/>
              </w:rPr>
              <w:t>”</w:t>
            </w:r>
            <w:r w:rsidRPr="00B83E52">
              <w:rPr>
                <w:i/>
              </w:rPr>
              <w:t>.</w:t>
            </w:r>
          </w:p>
          <w:p w14:paraId="0FBE4553" w14:textId="77777777" w:rsidR="00532EC3" w:rsidRDefault="00532EC3" w:rsidP="003F070C">
            <w:pPr>
              <w:jc w:val="both"/>
              <w:rPr>
                <w:b/>
              </w:rPr>
            </w:pPr>
          </w:p>
          <w:p w14:paraId="11764351" w14:textId="77777777" w:rsidR="00532EC3" w:rsidRPr="00D42470" w:rsidRDefault="00532EC3" w:rsidP="003F070C">
            <w:pPr>
              <w:jc w:val="both"/>
            </w:pPr>
            <w:r>
              <w:rPr>
                <w:b/>
              </w:rPr>
              <w:t>RCA N° 3/2009, considerando 6.6:</w:t>
            </w:r>
          </w:p>
          <w:p w14:paraId="01013CD1" w14:textId="77777777" w:rsidR="00532EC3" w:rsidRPr="00C21D53" w:rsidRDefault="00532EC3" w:rsidP="003F070C">
            <w:pPr>
              <w:jc w:val="both"/>
              <w:rPr>
                <w:i/>
              </w:rPr>
            </w:pPr>
            <w:r>
              <w:rPr>
                <w:i/>
              </w:rPr>
              <w:t>“</w:t>
            </w:r>
            <w:r w:rsidRPr="00C21D53">
              <w:rPr>
                <w:i/>
              </w:rPr>
              <w:t>6.6. Con relación al Art. 11, letra f, alteración de monumentos, sitios con valor antropológico, arqueológico, histórico y, en general los pertenecientes al patrimonio cultural.</w:t>
            </w:r>
          </w:p>
          <w:p w14:paraId="2786CEDB" w14:textId="77777777" w:rsidR="00532EC3" w:rsidRPr="00C21D53" w:rsidRDefault="00532EC3" w:rsidP="003F070C">
            <w:pPr>
              <w:jc w:val="both"/>
              <w:rPr>
                <w:i/>
              </w:rPr>
            </w:pPr>
            <w:r w:rsidRPr="00C21D53">
              <w:rPr>
                <w:i/>
              </w:rPr>
              <w:t>En el Informe Arqueológico realizado por el titular, se realizó una revisión de sectores a modo de muestreo mínimo, considerando aquellos sectores con buena visibilidad y factibles de recorrer sin causar daño a las siembras.</w:t>
            </w:r>
          </w:p>
          <w:p w14:paraId="79BA727C" w14:textId="77777777" w:rsidR="00532EC3" w:rsidRPr="00C21D53" w:rsidRDefault="00532EC3" w:rsidP="003F070C">
            <w:pPr>
              <w:jc w:val="both"/>
              <w:rPr>
                <w:i/>
              </w:rPr>
            </w:pPr>
            <w:r w:rsidRPr="00C21D53">
              <w:rPr>
                <w:i/>
              </w:rPr>
              <w:t>Para ello se eligieron puntos aislados en el Área de Influencia Directa del proyecto que estuviesen arados al momento de la inspección.</w:t>
            </w:r>
          </w:p>
          <w:p w14:paraId="00C6FCF8" w14:textId="77777777" w:rsidR="00532EC3" w:rsidRPr="00C21D53" w:rsidRDefault="00532EC3" w:rsidP="003F070C">
            <w:pPr>
              <w:jc w:val="both"/>
              <w:rPr>
                <w:i/>
              </w:rPr>
            </w:pPr>
            <w:r w:rsidRPr="00C21D53">
              <w:rPr>
                <w:i/>
              </w:rPr>
              <w:t>En el 50 % de los terrenos revisados se encontró evidencia de materiales arqueológicos, lo que constituye una cifra significativa y que guarda relación con la extensa e intensiva ocupación del espacio por parte de comunidades humanas desde tiempos prehistóricos.</w:t>
            </w:r>
          </w:p>
          <w:p w14:paraId="6CE35FFA" w14:textId="77777777" w:rsidR="00532EC3" w:rsidRPr="00C21D53" w:rsidRDefault="00532EC3" w:rsidP="003F070C">
            <w:pPr>
              <w:jc w:val="both"/>
              <w:rPr>
                <w:i/>
              </w:rPr>
            </w:pPr>
            <w:r w:rsidRPr="00C21D53">
              <w:rPr>
                <w:i/>
              </w:rPr>
              <w:t>Teniendo en cuenta los resultados obtenidos y frente al inevitable y necesario desarrollo de las actuales condiciones de vida de la población, es necesario implementar todo tipo de medidas pertinentes para la conservación y protección del valioso y numeroso patrimonio cultural de la comuna de Temuco y sus alrededores</w:t>
            </w:r>
            <w:r>
              <w:rPr>
                <w:i/>
              </w:rPr>
              <w:t>”</w:t>
            </w:r>
            <w:r w:rsidRPr="00C21D53">
              <w:rPr>
                <w:i/>
              </w:rPr>
              <w:t>.</w:t>
            </w:r>
          </w:p>
          <w:p w14:paraId="71B0ADD1" w14:textId="77777777" w:rsidR="00532EC3" w:rsidRPr="00D42470" w:rsidRDefault="00532EC3" w:rsidP="003F070C">
            <w:pPr>
              <w:jc w:val="both"/>
              <w:rPr>
                <w:b/>
              </w:rPr>
            </w:pPr>
          </w:p>
        </w:tc>
      </w:tr>
      <w:tr w:rsidR="00532EC3" w:rsidRPr="00D42470" w14:paraId="630BE152" w14:textId="77777777" w:rsidTr="00EC7A16">
        <w:trPr>
          <w:trHeight w:val="627"/>
        </w:trPr>
        <w:tc>
          <w:tcPr>
            <w:tcW w:w="5000" w:type="pct"/>
            <w:gridSpan w:val="2"/>
          </w:tcPr>
          <w:p w14:paraId="51FF82CF" w14:textId="77777777" w:rsidR="00532EC3" w:rsidRPr="00D42470" w:rsidRDefault="00532EC3" w:rsidP="00532EC3">
            <w:r w:rsidRPr="00D42470">
              <w:rPr>
                <w:b/>
              </w:rPr>
              <w:t>Hecho (s):</w:t>
            </w:r>
            <w:r w:rsidRPr="00D42470">
              <w:t xml:space="preserve"> </w:t>
            </w:r>
          </w:p>
          <w:p w14:paraId="0F0D7FF4" w14:textId="34B1FA97" w:rsidR="00532EC3" w:rsidRPr="00E73EBC" w:rsidRDefault="00532EC3" w:rsidP="00532EC3">
            <w:pPr>
              <w:numPr>
                <w:ilvl w:val="0"/>
                <w:numId w:val="23"/>
              </w:numPr>
              <w:ind w:left="360"/>
              <w:contextualSpacing/>
              <w:jc w:val="both"/>
            </w:pPr>
            <w:r>
              <w:rPr>
                <w:rFonts w:eastAsia="Times New Roman"/>
                <w:color w:val="000000"/>
                <w:lang w:eastAsia="es-CL"/>
              </w:rPr>
              <w:t xml:space="preserve">Consultado el Sr. </w:t>
            </w:r>
            <w:r w:rsidR="00095B72">
              <w:rPr>
                <w:rFonts w:eastAsia="Times New Roman"/>
                <w:color w:val="000000"/>
                <w:lang w:eastAsia="es-CL"/>
              </w:rPr>
              <w:t>Solís</w:t>
            </w:r>
            <w:r>
              <w:rPr>
                <w:rFonts w:eastAsia="Times New Roman"/>
                <w:color w:val="000000"/>
                <w:lang w:eastAsia="es-CL"/>
              </w:rPr>
              <w:t xml:space="preserve">, respecto a los protocolos establecidos por el titular especto a hallazgos arqueológicos o a la presencia de arqueólogos en trabajos de movimientos de tierra, el Sr. </w:t>
            </w:r>
            <w:r w:rsidR="00095B72">
              <w:rPr>
                <w:rFonts w:eastAsia="Times New Roman"/>
                <w:color w:val="000000"/>
                <w:lang w:eastAsia="es-CL"/>
              </w:rPr>
              <w:t>Solís</w:t>
            </w:r>
            <w:r>
              <w:rPr>
                <w:rFonts w:eastAsia="Times New Roman"/>
                <w:color w:val="000000"/>
                <w:lang w:eastAsia="es-CL"/>
              </w:rPr>
              <w:t xml:space="preserve"> indica que desconoce la existencia de protocolos.</w:t>
            </w:r>
          </w:p>
          <w:p w14:paraId="524A11C5" w14:textId="05E380EF" w:rsidR="00532EC3" w:rsidRPr="00110EAC" w:rsidRDefault="00532EC3" w:rsidP="00532EC3">
            <w:pPr>
              <w:numPr>
                <w:ilvl w:val="0"/>
                <w:numId w:val="23"/>
              </w:numPr>
              <w:ind w:left="360"/>
              <w:contextualSpacing/>
              <w:jc w:val="both"/>
            </w:pPr>
            <w:r>
              <w:rPr>
                <w:rFonts w:eastAsia="Times New Roman"/>
                <w:color w:val="000000"/>
                <w:lang w:eastAsia="es-CL"/>
              </w:rPr>
              <w:t xml:space="preserve">Consultado por la realización de capacitaciones a los trabajadores por temas arqueológicos, los señores </w:t>
            </w:r>
            <w:r w:rsidR="00095B72">
              <w:rPr>
                <w:rFonts w:eastAsia="Times New Roman"/>
                <w:color w:val="000000"/>
                <w:lang w:eastAsia="es-CL"/>
              </w:rPr>
              <w:t>Solís</w:t>
            </w:r>
            <w:r>
              <w:rPr>
                <w:rFonts w:eastAsia="Times New Roman"/>
                <w:color w:val="000000"/>
                <w:lang w:eastAsia="es-CL"/>
              </w:rPr>
              <w:t>, Soto y Calfuqueo, señalan que no existe una inducción de este tipo a los trabajadores de la obra.</w:t>
            </w:r>
          </w:p>
          <w:p w14:paraId="4EB520F9" w14:textId="5DEE1C2A" w:rsidR="00532EC3" w:rsidRDefault="00532EC3" w:rsidP="00532EC3">
            <w:pPr>
              <w:numPr>
                <w:ilvl w:val="0"/>
                <w:numId w:val="23"/>
              </w:numPr>
              <w:ind w:left="360"/>
              <w:contextualSpacing/>
              <w:jc w:val="both"/>
            </w:pPr>
            <w:r>
              <w:t xml:space="preserve">El Sr. </w:t>
            </w:r>
            <w:r w:rsidR="00095B72">
              <w:t>Crisóstomo</w:t>
            </w:r>
            <w:r>
              <w:t xml:space="preserve"> informa que en diciembre del año 2019 se presentaron en la obra personal del Consejo de Monumentos Nacionales (CMN) quienes realizaron inspecciones en calicatas del sector en atención a una denuncia ciudadana que indicaba la intervención de un cementerio indígena. Según el Sr. </w:t>
            </w:r>
            <w:r w:rsidR="00095B72">
              <w:t>Crisóstomo</w:t>
            </w:r>
            <w:r>
              <w:t>, el CMN no informó sobre hallazgos arqueológicos.</w:t>
            </w:r>
          </w:p>
          <w:p w14:paraId="12BB62A2" w14:textId="77777777" w:rsidR="003F070C" w:rsidRPr="001B60B1" w:rsidRDefault="003F070C" w:rsidP="003F070C">
            <w:pPr>
              <w:ind w:left="360"/>
              <w:contextualSpacing/>
              <w:jc w:val="both"/>
            </w:pPr>
          </w:p>
          <w:p w14:paraId="7E9892D9" w14:textId="77777777" w:rsidR="00532EC3" w:rsidRPr="002B354A" w:rsidRDefault="00532EC3" w:rsidP="00532EC3">
            <w:pPr>
              <w:contextualSpacing/>
              <w:jc w:val="both"/>
              <w:rPr>
                <w:b/>
              </w:rPr>
            </w:pPr>
            <w:r w:rsidRPr="002B354A">
              <w:rPr>
                <w:rFonts w:eastAsia="Times New Roman"/>
                <w:b/>
                <w:color w:val="000000"/>
                <w:lang w:eastAsia="es-CL"/>
              </w:rPr>
              <w:lastRenderedPageBreak/>
              <w:t>Examen de la información:</w:t>
            </w:r>
          </w:p>
          <w:p w14:paraId="48FAF0A1" w14:textId="0F144D7F" w:rsidR="003F070C" w:rsidRDefault="003F070C" w:rsidP="00095B72">
            <w:pPr>
              <w:numPr>
                <w:ilvl w:val="0"/>
                <w:numId w:val="23"/>
              </w:numPr>
              <w:ind w:left="360"/>
              <w:contextualSpacing/>
              <w:jc w:val="both"/>
            </w:pPr>
            <w:r>
              <w:t xml:space="preserve">Consultado al titular sobre un protocolo sobre hallazgos arqueológico y sobre la </w:t>
            </w:r>
            <w:r w:rsidR="00701D11">
              <w:t>capacitación</w:t>
            </w:r>
            <w:r>
              <w:t xml:space="preserve"> a los trabajadores sobre esta materia, el titular en su carta de fecha 30 de julio del 2020 (Anexo 2), presenta el documento “</w:t>
            </w:r>
            <w:r w:rsidRPr="003F070C">
              <w:t>SG-PP-33</w:t>
            </w:r>
            <w:r>
              <w:t xml:space="preserve">. </w:t>
            </w:r>
            <w:r w:rsidRPr="003F070C">
              <w:t>Protocolo frente a hallazgos arqueológicos</w:t>
            </w:r>
            <w:r>
              <w:t>” de fecha 12 de marzo del 2020</w:t>
            </w:r>
            <w:r w:rsidR="00701D11">
              <w:t xml:space="preserve">, cuyo objetivo es </w:t>
            </w:r>
            <w:r w:rsidR="00701D11" w:rsidRPr="00701D11">
              <w:t>dar a conocer las responsabilidades y acciones a seguir en caso de producirse hallazgos inesperados de bienes arqueológicos durante la construcción del proyecto</w:t>
            </w:r>
            <w:r w:rsidR="00701D11">
              <w:t>. Además, se presentan los registros de asistencia de 55 trabajadores de la obra “Valle Labranza” que participaron en una charla de instrucción el día 27 de julio del 2020 que trató sobre los hallazgos arqueológico que puedan ser descubiertos en las obras.</w:t>
            </w:r>
          </w:p>
          <w:p w14:paraId="73F4ABEA" w14:textId="77777777" w:rsidR="00AF428B" w:rsidRDefault="00701D11" w:rsidP="00095B72">
            <w:pPr>
              <w:numPr>
                <w:ilvl w:val="0"/>
                <w:numId w:val="23"/>
              </w:numPr>
              <w:ind w:left="360"/>
              <w:contextualSpacing/>
              <w:jc w:val="both"/>
            </w:pPr>
            <w:r>
              <w:t>Respecto al punto anterior, es importante señalar que el titular debe mantener una constante capacitación a los trabajadores de las obras en construcción, en especial durante la etapa de movimientos de tierra</w:t>
            </w:r>
            <w:r w:rsidR="00AF428B">
              <w:t>, en lo que respecto a los posibles hallazgos arqueológicos, teniendo presente que comunidades indígenas del sector han informado y denunciado a esta Superintendencia que el lugar en donde se ubica el proyecto “Valle Labranza” existiría un antiguo cementerio mapuche, por lo tanto, el titular debe dar seguridad de dar cabal cumplimiento a lo establecido en la Ley 17.288 y tomar los resguardos necesarios del caso.</w:t>
            </w:r>
          </w:p>
          <w:p w14:paraId="18EDBDE8" w14:textId="365255D6" w:rsidR="00701D11" w:rsidRDefault="00AF428B" w:rsidP="00095B72">
            <w:pPr>
              <w:numPr>
                <w:ilvl w:val="0"/>
                <w:numId w:val="23"/>
              </w:numPr>
              <w:ind w:left="360"/>
              <w:contextualSpacing/>
              <w:jc w:val="both"/>
            </w:pPr>
            <w:r>
              <w:t xml:space="preserve">Con fecha 31 de julio del 2020, el titular informa sobre un hallazgo arqueológico </w:t>
            </w:r>
            <w:r w:rsidR="001B4596">
              <w:t xml:space="preserve">(restos óseos) </w:t>
            </w:r>
            <w:r>
              <w:t xml:space="preserve">detectado el día </w:t>
            </w:r>
            <w:r w:rsidR="001B4596">
              <w:t>27 de julio del 2020 en el sector “Valle Labranza”, lo cual fue informado al Consejo de Monumento Nacionales por correo electrónico el mismo día del hallazgo. Como medidas ante este hallazgo, se detuvieron las faenas de exca</w:t>
            </w:r>
            <w:r w:rsidR="00421DA6">
              <w:t>va</w:t>
            </w:r>
            <w:r w:rsidR="001B4596">
              <w:t>ciones</w:t>
            </w:r>
            <w:r w:rsidR="00421DA6">
              <w:t>, se activó el protocolo SG-PP-33, se cercó el lugar, se restringió el acceso de personas y se elaboró un informe (ver Anexo 3).</w:t>
            </w:r>
          </w:p>
          <w:p w14:paraId="44FCA533" w14:textId="2747F33D" w:rsidR="00421DA6" w:rsidRDefault="00421DA6" w:rsidP="00095B72">
            <w:pPr>
              <w:numPr>
                <w:ilvl w:val="0"/>
                <w:numId w:val="23"/>
              </w:numPr>
              <w:ind w:left="360"/>
              <w:contextualSpacing/>
              <w:jc w:val="both"/>
            </w:pPr>
            <w:r>
              <w:t>Con fecha 13 de agosto del 2020, el titular informa a la SMA (Anexo 4), sobre un hallazgo arqueológico observado el día 06 de agosto del 2020 por personal del Consejo de Monumentos Nacionales en una inspección realizada por este servicio al sector en donde se emplaza la etapa VII del proyecto inmobiliario.</w:t>
            </w:r>
          </w:p>
          <w:p w14:paraId="700845F2" w14:textId="672E7FF9" w:rsidR="00701D11" w:rsidRDefault="00421DA6" w:rsidP="00095B72">
            <w:pPr>
              <w:numPr>
                <w:ilvl w:val="0"/>
                <w:numId w:val="23"/>
              </w:numPr>
              <w:ind w:left="360"/>
              <w:contextualSpacing/>
              <w:jc w:val="both"/>
            </w:pPr>
            <w:r>
              <w:t>Respecto a los hallazgos arqueológicos mencionados en los puntos anteriores, esta Superintendencia del Medio Ambiente, a través del Oficio OAR N° 341 del 15 de diciembre del 2020 (Anexo 5) solicita al Consejo de Monumentos Nacionales informar sobre los resultados de sus fiscalizaciones en el marco del cumplimiento de la Ley 17.288, sin embargo, a la fecha del presente informe, el CMN no se ha pronunciado al respecto.</w:t>
            </w:r>
          </w:p>
          <w:p w14:paraId="25CDCBB0" w14:textId="77777777" w:rsidR="00532EC3" w:rsidRPr="00D42470" w:rsidRDefault="00532EC3" w:rsidP="00AF428B">
            <w:pPr>
              <w:contextualSpacing/>
              <w:jc w:val="center"/>
            </w:pPr>
          </w:p>
        </w:tc>
      </w:tr>
    </w:tbl>
    <w:p w14:paraId="3D6EA82A" w14:textId="02AC457B" w:rsidR="00486163" w:rsidRDefault="00486163" w:rsidP="00486163"/>
    <w:p w14:paraId="25F234A9" w14:textId="57DAFAFB" w:rsidR="00AF428B" w:rsidRDefault="00AF428B" w:rsidP="00486163"/>
    <w:p w14:paraId="06DB59E3" w14:textId="2786D657" w:rsidR="00AF428B" w:rsidRDefault="00AF428B" w:rsidP="00486163"/>
    <w:p w14:paraId="7AD9A09E" w14:textId="073FE079" w:rsidR="00AF428B" w:rsidRDefault="00AF428B" w:rsidP="00486163"/>
    <w:p w14:paraId="3893239A" w14:textId="20566E96" w:rsidR="00AF428B" w:rsidRDefault="00AF428B" w:rsidP="00486163"/>
    <w:p w14:paraId="2EDD3D72" w14:textId="2B5B3476" w:rsidR="00AF428B" w:rsidRDefault="00AF428B" w:rsidP="00486163"/>
    <w:p w14:paraId="64F85D7E" w14:textId="5BA029F9" w:rsidR="00AF428B" w:rsidRDefault="00AF428B" w:rsidP="00486163"/>
    <w:p w14:paraId="2A771990" w14:textId="70585EB9" w:rsidR="00AF428B" w:rsidRDefault="00AF428B" w:rsidP="00486163"/>
    <w:p w14:paraId="0936C57D" w14:textId="6B76A462" w:rsidR="00AF428B" w:rsidRDefault="00AF428B" w:rsidP="00486163"/>
    <w:p w14:paraId="418D2CF3" w14:textId="60024F1A" w:rsidR="00AF428B" w:rsidRDefault="00AF428B" w:rsidP="00486163"/>
    <w:p w14:paraId="53A176B4" w14:textId="7453C48F" w:rsidR="00AF428B" w:rsidRDefault="00AF428B" w:rsidP="00486163"/>
    <w:p w14:paraId="0206CF45" w14:textId="77777777" w:rsidR="00EA7A16" w:rsidRDefault="00EA7A16" w:rsidP="00EA7A16">
      <w:pPr>
        <w:pStyle w:val="Ttulo2"/>
      </w:pPr>
      <w:bookmarkStart w:id="142" w:name="_Toc58508125"/>
      <w:r>
        <w:lastRenderedPageBreak/>
        <w:t>Manejo de aguas lluvias.</w:t>
      </w:r>
      <w:bookmarkEnd w:id="142"/>
    </w:p>
    <w:bookmarkEnd w:id="129"/>
    <w:bookmarkEnd w:id="130"/>
    <w:bookmarkEnd w:id="131"/>
    <w:bookmarkEnd w:id="132"/>
    <w:bookmarkEnd w:id="133"/>
    <w:bookmarkEnd w:id="134"/>
    <w:bookmarkEnd w:id="135"/>
    <w:bookmarkEnd w:id="136"/>
    <w:bookmarkEnd w:id="138"/>
    <w:p w14:paraId="64890CB0" w14:textId="77777777" w:rsidR="004E3FC2" w:rsidRPr="004E3FC2" w:rsidRDefault="004E3FC2" w:rsidP="00CA610C">
      <w:pPr>
        <w:spacing w:after="0"/>
      </w:pPr>
    </w:p>
    <w:tbl>
      <w:tblPr>
        <w:tblStyle w:val="Tablaconcuadrcula"/>
        <w:tblW w:w="5001" w:type="pct"/>
        <w:tblLook w:val="04A0" w:firstRow="1" w:lastRow="0" w:firstColumn="1" w:lastColumn="0" w:noHBand="0" w:noVBand="1"/>
      </w:tblPr>
      <w:tblGrid>
        <w:gridCol w:w="3768"/>
        <w:gridCol w:w="9797"/>
      </w:tblGrid>
      <w:tr w:rsidR="004E3FC2" w:rsidRPr="00D42470" w14:paraId="716DE748" w14:textId="77777777" w:rsidTr="00A2206E">
        <w:trPr>
          <w:trHeight w:val="142"/>
        </w:trPr>
        <w:tc>
          <w:tcPr>
            <w:tcW w:w="1389" w:type="pct"/>
          </w:tcPr>
          <w:p w14:paraId="78B8B28C" w14:textId="435392A1" w:rsidR="004E3FC2" w:rsidRPr="00D42470" w:rsidRDefault="004E3FC2" w:rsidP="00A2206E">
            <w:pPr>
              <w:rPr>
                <w:lang w:val="es-CL"/>
              </w:rPr>
            </w:pPr>
            <w:r w:rsidRPr="00D42470">
              <w:rPr>
                <w:rFonts w:eastAsia="Times New Roman"/>
                <w:b/>
                <w:bCs/>
                <w:color w:val="000000"/>
                <w:lang w:eastAsia="es-CL"/>
              </w:rPr>
              <w:t>N</w:t>
            </w:r>
            <w:r w:rsidR="00D8020F">
              <w:rPr>
                <w:rFonts w:eastAsia="Times New Roman"/>
                <w:b/>
                <w:bCs/>
                <w:color w:val="000000"/>
                <w:lang w:eastAsia="es-CL"/>
              </w:rPr>
              <w:t xml:space="preserve">úmero de hecho constatado: </w:t>
            </w:r>
            <w:r w:rsidR="0023590B">
              <w:rPr>
                <w:rFonts w:eastAsia="Times New Roman"/>
                <w:b/>
                <w:bCs/>
                <w:color w:val="000000"/>
                <w:lang w:eastAsia="es-CL"/>
              </w:rPr>
              <w:t>5.</w:t>
            </w:r>
          </w:p>
        </w:tc>
        <w:tc>
          <w:tcPr>
            <w:tcW w:w="3611" w:type="pct"/>
          </w:tcPr>
          <w:p w14:paraId="60A6934D" w14:textId="31208F8E" w:rsidR="004E3FC2" w:rsidRPr="00D42470" w:rsidRDefault="004E3FC2" w:rsidP="00A2206E">
            <w:r w:rsidRPr="00D42470">
              <w:rPr>
                <w:rFonts w:eastAsia="Times New Roman"/>
                <w:b/>
                <w:bCs/>
                <w:color w:val="000000"/>
                <w:lang w:eastAsia="es-CL"/>
              </w:rPr>
              <w:t>Estación N°</w:t>
            </w:r>
            <w:r w:rsidRPr="00D42470">
              <w:rPr>
                <w:rFonts w:eastAsia="Times New Roman"/>
                <w:color w:val="000000"/>
                <w:lang w:eastAsia="es-CL"/>
              </w:rPr>
              <w:t>:</w:t>
            </w:r>
            <w:r w:rsidR="0023590B">
              <w:rPr>
                <w:rFonts w:eastAsia="Times New Roman"/>
                <w:color w:val="000000"/>
                <w:lang w:eastAsia="es-CL"/>
              </w:rPr>
              <w:t xml:space="preserve"> 1 y 2.</w:t>
            </w:r>
          </w:p>
        </w:tc>
      </w:tr>
      <w:tr w:rsidR="004E3FC2" w:rsidRPr="00F14D23" w14:paraId="3D993510" w14:textId="77777777" w:rsidTr="00A2206E">
        <w:trPr>
          <w:trHeight w:val="319"/>
        </w:trPr>
        <w:tc>
          <w:tcPr>
            <w:tcW w:w="5000" w:type="pct"/>
            <w:gridSpan w:val="2"/>
            <w:tcBorders>
              <w:bottom w:val="single" w:sz="4" w:space="0" w:color="auto"/>
            </w:tcBorders>
          </w:tcPr>
          <w:p w14:paraId="204EAE18" w14:textId="77777777" w:rsidR="004E3FC2" w:rsidRPr="00D42470" w:rsidRDefault="004E3FC2" w:rsidP="00A2206E">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A4ED849" w14:textId="77777777" w:rsidR="0023590B" w:rsidRPr="003F070C" w:rsidRDefault="0023590B" w:rsidP="0023590B">
            <w:pPr>
              <w:pStyle w:val="Prrafodelista"/>
              <w:numPr>
                <w:ilvl w:val="0"/>
                <w:numId w:val="19"/>
              </w:numPr>
              <w:ind w:left="360"/>
              <w:rPr>
                <w:rFonts w:eastAsia="Times New Roman"/>
                <w:bCs/>
                <w:color w:val="000000"/>
                <w:lang w:eastAsia="es-CL"/>
              </w:rPr>
            </w:pPr>
            <w:r w:rsidRPr="003F070C">
              <w:rPr>
                <w:rFonts w:eastAsia="Times New Roman"/>
                <w:bCs/>
                <w:color w:val="000000"/>
                <w:lang w:eastAsia="es-CL"/>
              </w:rPr>
              <w:t>Carta I del titular (Inmobiliaria SOCOVESA Sur S.A.) del día 30 de julio del 2020 y sus anexos</w:t>
            </w:r>
            <w:r>
              <w:rPr>
                <w:rFonts w:eastAsia="Times New Roman"/>
                <w:bCs/>
                <w:color w:val="000000"/>
                <w:lang w:eastAsia="es-CL"/>
              </w:rPr>
              <w:t xml:space="preserve"> (Anexo 2).</w:t>
            </w:r>
          </w:p>
          <w:p w14:paraId="5273BFFD" w14:textId="77777777" w:rsidR="00850636" w:rsidRPr="00850636" w:rsidRDefault="00850636" w:rsidP="0023590B">
            <w:pPr>
              <w:pStyle w:val="Prrafodelista"/>
              <w:ind w:left="360"/>
              <w:rPr>
                <w:lang w:eastAsia="es-CL"/>
              </w:rPr>
            </w:pPr>
          </w:p>
        </w:tc>
      </w:tr>
      <w:tr w:rsidR="004E3FC2" w:rsidRPr="00D42470" w14:paraId="6F291AA4" w14:textId="77777777" w:rsidTr="00A2206E">
        <w:trPr>
          <w:trHeight w:val="627"/>
        </w:trPr>
        <w:tc>
          <w:tcPr>
            <w:tcW w:w="5000" w:type="pct"/>
            <w:gridSpan w:val="2"/>
          </w:tcPr>
          <w:p w14:paraId="39956CB9" w14:textId="77777777" w:rsidR="004E3FC2" w:rsidRDefault="004E3FC2" w:rsidP="00E62CEA">
            <w:pPr>
              <w:jc w:val="both"/>
              <w:rPr>
                <w:b/>
              </w:rPr>
            </w:pPr>
            <w:r>
              <w:rPr>
                <w:b/>
              </w:rPr>
              <w:t>Exigencia (s):</w:t>
            </w:r>
          </w:p>
          <w:p w14:paraId="3478BABE" w14:textId="34D721BD" w:rsidR="004E3FC2" w:rsidRPr="00D42470" w:rsidRDefault="004E3FC2" w:rsidP="00E62CEA">
            <w:pPr>
              <w:jc w:val="both"/>
            </w:pPr>
            <w:r>
              <w:rPr>
                <w:b/>
              </w:rPr>
              <w:t>RCA N° 3/200</w:t>
            </w:r>
            <w:r w:rsidR="00B83E52">
              <w:rPr>
                <w:b/>
              </w:rPr>
              <w:t xml:space="preserve">9, considerando </w:t>
            </w:r>
            <w:r w:rsidR="00E62CEA">
              <w:rPr>
                <w:b/>
              </w:rPr>
              <w:t>5</w:t>
            </w:r>
            <w:r w:rsidR="00B83E52">
              <w:rPr>
                <w:b/>
              </w:rPr>
              <w:t>.3:</w:t>
            </w:r>
          </w:p>
          <w:p w14:paraId="1D7AFB52" w14:textId="56F2FF3A" w:rsidR="00E62CEA" w:rsidRPr="00E62CEA" w:rsidRDefault="00B83E52" w:rsidP="00E62CEA">
            <w:pPr>
              <w:jc w:val="both"/>
              <w:rPr>
                <w:i/>
              </w:rPr>
            </w:pPr>
            <w:r>
              <w:rPr>
                <w:i/>
              </w:rPr>
              <w:t>“</w:t>
            </w:r>
            <w:r w:rsidR="00E62CEA" w:rsidRPr="00E62CEA">
              <w:rPr>
                <w:i/>
              </w:rPr>
              <w:t>5.3. Respecto del PAS del Art. 106. Es informado favorablemente por la Dirección Regional de Aguas (2373/08). Dado que el proyecto considera un sistema de evacuación de aguas lluvias hacia el estero Botrolhue, el cuál deberá mejorar las condiciones actuales de evacuación incluidos los aportes generados por el proyecto. Junto con ello se construirá una laguna de retención para mitigar el caudal máximo a evacuar y no afectar por inundaciones las condiciones de escurrimiento del Estero Botrolhue y el Río Cautín.</w:t>
            </w:r>
          </w:p>
          <w:p w14:paraId="5F2F5785" w14:textId="77777777" w:rsidR="00E62CEA" w:rsidRPr="00E62CEA" w:rsidRDefault="00E62CEA" w:rsidP="00E62CEA">
            <w:pPr>
              <w:jc w:val="both"/>
              <w:rPr>
                <w:i/>
              </w:rPr>
            </w:pPr>
            <w:r w:rsidRPr="00E62CEA">
              <w:rPr>
                <w:i/>
              </w:rPr>
              <w:t>Los caudales de diseño para el estudio de crecidas del Estero Botrolhue, corresponden a Tr 100 años igual a 72,5 m3/segundo y para Tr 10 años es de 48,9 m3/segundo.</w:t>
            </w:r>
          </w:p>
          <w:p w14:paraId="6DC3D3AC" w14:textId="77777777" w:rsidR="00E62CEA" w:rsidRPr="00E62CEA" w:rsidRDefault="00E62CEA" w:rsidP="00E62CEA">
            <w:pPr>
              <w:jc w:val="both"/>
              <w:rPr>
                <w:i/>
              </w:rPr>
            </w:pPr>
            <w:r w:rsidRPr="00E62CEA">
              <w:rPr>
                <w:i/>
              </w:rPr>
              <w:t>La Laguna de retención es de 5.500 m3 y se construye a una profundidad de dos metros.  El estanque de retención acumulará las agua lluvias del proyecto mientras el caudal de entrada sea mayor al caudal de salida. El dimensionamiento definitivo de la laguna se someterá a revisión en la presentación y aprobación del proyecto de ingeniería de detalle a la Dirección de Obras Hidráulicas y Dirección General de Aguas.</w:t>
            </w:r>
          </w:p>
          <w:p w14:paraId="0C9C64C6" w14:textId="77777777" w:rsidR="00E62CEA" w:rsidRPr="00E62CEA" w:rsidRDefault="00E62CEA" w:rsidP="00E62CEA">
            <w:pPr>
              <w:jc w:val="both"/>
              <w:rPr>
                <w:i/>
              </w:rPr>
            </w:pPr>
            <w:r w:rsidRPr="00E62CEA">
              <w:rPr>
                <w:i/>
              </w:rPr>
              <w:t>Así durante la evaluación se han adjuntado el Anteproyecto De Aguas Lluvias – Santa Maria – Labranza y el Estudio De Crecidas Estero Botrolhue.</w:t>
            </w:r>
          </w:p>
          <w:p w14:paraId="66D2B9FF" w14:textId="77777777" w:rsidR="00E62CEA" w:rsidRPr="00E62CEA" w:rsidRDefault="00E62CEA" w:rsidP="00E62CEA">
            <w:pPr>
              <w:jc w:val="both"/>
              <w:rPr>
                <w:i/>
              </w:rPr>
            </w:pPr>
            <w:r w:rsidRPr="00E62CEA">
              <w:rPr>
                <w:i/>
              </w:rPr>
              <w:t>En los estudios se incluye lo siguiente:</w:t>
            </w:r>
          </w:p>
          <w:p w14:paraId="3D366313" w14:textId="77777777" w:rsidR="00E62CEA" w:rsidRPr="00E62CEA" w:rsidRDefault="00E62CEA" w:rsidP="00E62CEA">
            <w:pPr>
              <w:jc w:val="both"/>
              <w:rPr>
                <w:i/>
              </w:rPr>
            </w:pPr>
            <w:r w:rsidRPr="00E62CEA">
              <w:rPr>
                <w:i/>
              </w:rPr>
              <w:t>- Croquis de ubicación general.</w:t>
            </w:r>
          </w:p>
          <w:p w14:paraId="6A8397E8" w14:textId="77777777" w:rsidR="00E62CEA" w:rsidRPr="00E62CEA" w:rsidRDefault="00E62CEA" w:rsidP="00E62CEA">
            <w:pPr>
              <w:jc w:val="both"/>
              <w:rPr>
                <w:i/>
              </w:rPr>
            </w:pPr>
            <w:r w:rsidRPr="00E62CEA">
              <w:rPr>
                <w:i/>
              </w:rPr>
              <w:t>- Plano de planta que comprende más de cien metros (100 metros) antes y más  de cien metros (100 metros) después del sector modificado.</w:t>
            </w:r>
          </w:p>
          <w:p w14:paraId="55678E79" w14:textId="77777777" w:rsidR="00E62CEA" w:rsidRPr="00E62CEA" w:rsidRDefault="00E62CEA" w:rsidP="00E62CEA">
            <w:pPr>
              <w:jc w:val="both"/>
              <w:rPr>
                <w:i/>
              </w:rPr>
            </w:pPr>
            <w:r w:rsidRPr="00E62CEA">
              <w:rPr>
                <w:i/>
              </w:rPr>
              <w:t>- Perfil longitudinal de todo el tramo antes indicado.</w:t>
            </w:r>
          </w:p>
          <w:p w14:paraId="00D1A714" w14:textId="77777777" w:rsidR="00E62CEA" w:rsidRPr="00E62CEA" w:rsidRDefault="00E62CEA" w:rsidP="00E62CEA">
            <w:pPr>
              <w:jc w:val="both"/>
              <w:rPr>
                <w:i/>
              </w:rPr>
            </w:pPr>
            <w:r w:rsidRPr="00E62CEA">
              <w:rPr>
                <w:i/>
              </w:rPr>
              <w:t>- Perfiles transversales del cauce a modificar.</w:t>
            </w:r>
          </w:p>
          <w:p w14:paraId="06036C0E" w14:textId="77777777" w:rsidR="00E62CEA" w:rsidRPr="00E62CEA" w:rsidRDefault="00E62CEA" w:rsidP="00E62CEA">
            <w:pPr>
              <w:jc w:val="both"/>
              <w:rPr>
                <w:i/>
              </w:rPr>
            </w:pPr>
            <w:r w:rsidRPr="00E62CEA">
              <w:rPr>
                <w:i/>
              </w:rPr>
              <w:t>- Perfil transversal de la sección típica del cauce proyectado.</w:t>
            </w:r>
          </w:p>
          <w:p w14:paraId="4C551AFF" w14:textId="77777777" w:rsidR="00E62CEA" w:rsidRPr="00E62CEA" w:rsidRDefault="00E62CEA" w:rsidP="00E62CEA">
            <w:pPr>
              <w:jc w:val="both"/>
              <w:rPr>
                <w:i/>
              </w:rPr>
            </w:pPr>
            <w:r w:rsidRPr="00E62CEA">
              <w:rPr>
                <w:i/>
              </w:rPr>
              <w:t>- La indicación de las obras de arte.</w:t>
            </w:r>
          </w:p>
          <w:p w14:paraId="77F979AA" w14:textId="77777777" w:rsidR="00E62CEA" w:rsidRPr="00E62CEA" w:rsidRDefault="00E62CEA" w:rsidP="00E62CEA">
            <w:pPr>
              <w:jc w:val="both"/>
              <w:rPr>
                <w:i/>
              </w:rPr>
            </w:pPr>
            <w:r w:rsidRPr="00E62CEA">
              <w:rPr>
                <w:i/>
              </w:rPr>
              <w:t>- La descripción de las obras proyectadas; y</w:t>
            </w:r>
          </w:p>
          <w:p w14:paraId="38BD6538" w14:textId="77777777" w:rsidR="00E62CEA" w:rsidRPr="00E62CEA" w:rsidRDefault="00E62CEA" w:rsidP="00E62CEA">
            <w:pPr>
              <w:jc w:val="both"/>
              <w:rPr>
                <w:i/>
              </w:rPr>
            </w:pPr>
            <w:r w:rsidRPr="00E62CEA">
              <w:rPr>
                <w:i/>
              </w:rPr>
              <w:t>- La memoria técnica con los cálculos hidráulicos.</w:t>
            </w:r>
          </w:p>
          <w:p w14:paraId="6CE118B2" w14:textId="155E1FB4" w:rsidR="00C21D53" w:rsidRPr="00C21D53" w:rsidRDefault="00E62CEA" w:rsidP="00E62CEA">
            <w:pPr>
              <w:jc w:val="both"/>
              <w:rPr>
                <w:i/>
              </w:rPr>
            </w:pPr>
            <w:r w:rsidRPr="00E62CEA">
              <w:rPr>
                <w:i/>
              </w:rPr>
              <w:t>Así el anteproyecto que se adjunta resuelve el problema desde el punto de vista de la ingeniería conceptual, posteriormente se presentará el proyecto de ingeniería de detalle ante la Dirección de Obras hidráulicas y Dirección Regional de Aguas para su revisión y aprobación</w:t>
            </w:r>
            <w:r w:rsidR="00C21D53">
              <w:rPr>
                <w:i/>
              </w:rPr>
              <w:t>”</w:t>
            </w:r>
            <w:r w:rsidR="00C21D53" w:rsidRPr="00C21D53">
              <w:rPr>
                <w:i/>
              </w:rPr>
              <w:t>.</w:t>
            </w:r>
          </w:p>
          <w:p w14:paraId="127D6219" w14:textId="77777777" w:rsidR="00C21D53" w:rsidRPr="00D42470" w:rsidRDefault="00C21D53" w:rsidP="00E62CEA">
            <w:pPr>
              <w:jc w:val="both"/>
              <w:rPr>
                <w:b/>
              </w:rPr>
            </w:pPr>
          </w:p>
        </w:tc>
      </w:tr>
      <w:tr w:rsidR="004E3FC2" w:rsidRPr="00D42470" w14:paraId="4F6D4C7C" w14:textId="77777777" w:rsidTr="00B83E52">
        <w:trPr>
          <w:trHeight w:val="757"/>
        </w:trPr>
        <w:tc>
          <w:tcPr>
            <w:tcW w:w="5000" w:type="pct"/>
            <w:gridSpan w:val="2"/>
          </w:tcPr>
          <w:p w14:paraId="16F00350" w14:textId="77777777" w:rsidR="004E3FC2" w:rsidRPr="00D42470" w:rsidRDefault="004E3FC2" w:rsidP="00A2206E">
            <w:r w:rsidRPr="00D42470">
              <w:rPr>
                <w:b/>
              </w:rPr>
              <w:t>Hecho (s):</w:t>
            </w:r>
            <w:r w:rsidRPr="00D42470">
              <w:t xml:space="preserve"> </w:t>
            </w:r>
          </w:p>
          <w:p w14:paraId="738C8014" w14:textId="6125039E" w:rsidR="001B60B1" w:rsidRDefault="001B60B1" w:rsidP="00A511E8">
            <w:pPr>
              <w:pStyle w:val="Prrafodelista"/>
              <w:numPr>
                <w:ilvl w:val="0"/>
                <w:numId w:val="24"/>
              </w:numPr>
              <w:ind w:left="360"/>
              <w:rPr>
                <w:bCs/>
              </w:rPr>
            </w:pPr>
            <w:r>
              <w:rPr>
                <w:bCs/>
              </w:rPr>
              <w:t>Finalizada la reunión informativa, los fiscalizadores junto con el Sr. Soto se dirigen al lado Oeste de la obra en donde se conducen y acumulan las aguas lluvias provenientes del proyecto inmobiliario.</w:t>
            </w:r>
            <w:r w:rsidR="00EC35C1">
              <w:rPr>
                <w:bCs/>
              </w:rPr>
              <w:t xml:space="preserve"> </w:t>
            </w:r>
          </w:p>
          <w:p w14:paraId="1C36A578" w14:textId="6408A641" w:rsidR="001B60B1" w:rsidRDefault="001B60B1" w:rsidP="00A511E8">
            <w:pPr>
              <w:pStyle w:val="Prrafodelista"/>
              <w:numPr>
                <w:ilvl w:val="0"/>
                <w:numId w:val="24"/>
              </w:numPr>
              <w:ind w:left="360"/>
              <w:rPr>
                <w:bCs/>
              </w:rPr>
            </w:pPr>
            <w:r>
              <w:rPr>
                <w:bCs/>
              </w:rPr>
              <w:t xml:space="preserve">En un terreno eriazo con cerco perimetral se observan dos obras con tuberías que descargan aguas lluvias en el sector, estas aguas forman una pequeña laguna la cual cuenta con una cámara de </w:t>
            </w:r>
            <w:r w:rsidR="00110EAC">
              <w:rPr>
                <w:bCs/>
              </w:rPr>
              <w:t>hormigón</w:t>
            </w:r>
            <w:r>
              <w:rPr>
                <w:bCs/>
              </w:rPr>
              <w:t xml:space="preserve"> que capta las aguas lluvias y las conducen subterráneamente en dirección Este, se desconoce donde descargan finalmente estas aguas. </w:t>
            </w:r>
            <w:r w:rsidR="00EC35C1">
              <w:rPr>
                <w:bCs/>
              </w:rPr>
              <w:t>Ver fotografía 3.</w:t>
            </w:r>
          </w:p>
          <w:p w14:paraId="4CF8C87F" w14:textId="7F7448EF" w:rsidR="002F60FA" w:rsidRDefault="002F60FA" w:rsidP="00A511E8">
            <w:pPr>
              <w:pStyle w:val="Prrafodelista"/>
              <w:numPr>
                <w:ilvl w:val="0"/>
                <w:numId w:val="24"/>
              </w:numPr>
              <w:ind w:left="360"/>
              <w:rPr>
                <w:bCs/>
              </w:rPr>
            </w:pPr>
            <w:r>
              <w:rPr>
                <w:bCs/>
              </w:rPr>
              <w:t xml:space="preserve">Sobre el sistema de aguas lluvias del proyecto Valle Labranza, el Sr. </w:t>
            </w:r>
            <w:r w:rsidR="00EC35C1">
              <w:rPr>
                <w:bCs/>
              </w:rPr>
              <w:t>Crisóstomo</w:t>
            </w:r>
            <w:r>
              <w:rPr>
                <w:bCs/>
              </w:rPr>
              <w:t xml:space="preserve"> indica que las aguas lluvias de las Etapas 9 y 10, se conducen hasta descargar en el canal de aguas lluvias de la ruta Temuco – Nueva Imperial.</w:t>
            </w:r>
            <w:r w:rsidR="00EC35C1">
              <w:rPr>
                <w:bCs/>
              </w:rPr>
              <w:t xml:space="preserve"> Ver fotografía 4.</w:t>
            </w:r>
          </w:p>
          <w:p w14:paraId="6D76B906" w14:textId="77777777" w:rsidR="00EC35C1" w:rsidRDefault="00EC35C1" w:rsidP="00C37A43">
            <w:pPr>
              <w:contextualSpacing/>
              <w:rPr>
                <w:b/>
              </w:rPr>
            </w:pPr>
          </w:p>
          <w:p w14:paraId="457EC35A" w14:textId="1499DB17" w:rsidR="00C37A43" w:rsidRDefault="00C37A43" w:rsidP="00C37A43">
            <w:pPr>
              <w:contextualSpacing/>
              <w:rPr>
                <w:b/>
              </w:rPr>
            </w:pPr>
            <w:r>
              <w:rPr>
                <w:b/>
              </w:rPr>
              <w:lastRenderedPageBreak/>
              <w:t>Examen de la información:</w:t>
            </w:r>
          </w:p>
          <w:p w14:paraId="58F3C22A" w14:textId="7EBCBB34" w:rsidR="001B60B1" w:rsidRDefault="00EC35C1" w:rsidP="00EC35C1">
            <w:pPr>
              <w:numPr>
                <w:ilvl w:val="0"/>
                <w:numId w:val="27"/>
              </w:numPr>
              <w:ind w:left="360"/>
              <w:contextualSpacing/>
              <w:jc w:val="both"/>
            </w:pPr>
            <w:r>
              <w:t xml:space="preserve">Consultado al titular respecto al actual sistema de aguas lluvias del proyecto inmobiliario, en su carta del 30 de julio del 2020 (Anexo 2) el titular informe que el proyecto de aguas lluvias considera lagunas de retención, colectores internos, y descarga en el estero Botrolhue. </w:t>
            </w:r>
            <w:r w:rsidR="00A241CC">
              <w:t>Agrega, además que e</w:t>
            </w:r>
            <w:r>
              <w:t xml:space="preserve">n la actualidad se encuentran construidas las soluciones de manejo de aguas lluvias correspondientes a los sectores Norponiente Alto, Norponiente Bajo y Nororiente en función de los requerimientos de solución de las viviendas ejecutadas o en actual ejecución, según su urbanización correspondiente. Por su parte, en el sector Sur, que no presenta todavía viviendas ni urbanización, solamente se encuentra construido el colector de aguas lluvias hasta parte del Lote 15 del </w:t>
            </w:r>
            <w:r w:rsidR="00A241CC">
              <w:t>p</w:t>
            </w:r>
            <w:r>
              <w:t>royecto.</w:t>
            </w:r>
          </w:p>
          <w:p w14:paraId="2966A963" w14:textId="5FF294EF" w:rsidR="00A241CC" w:rsidRDefault="00A241CC" w:rsidP="00EC35C1">
            <w:pPr>
              <w:numPr>
                <w:ilvl w:val="0"/>
                <w:numId w:val="27"/>
              </w:numPr>
              <w:ind w:left="360"/>
              <w:contextualSpacing/>
              <w:jc w:val="both"/>
            </w:pPr>
            <w:r>
              <w:t xml:space="preserve">El titular también presenta un plano del sistema de aguas lluvias del proyecto inmobiliario Hacienda Santa Maria de Labranza. Se debe tener presente que este sistema de aguas lluvias debe ser revisado y aprobado por </w:t>
            </w:r>
            <w:r w:rsidRPr="00A241CC">
              <w:t xml:space="preserve">Dirección de Obras </w:t>
            </w:r>
            <w:r>
              <w:t>H</w:t>
            </w:r>
            <w:r w:rsidRPr="00A241CC">
              <w:t>idráulicas y Dirección Regional de Aguas</w:t>
            </w:r>
            <w:r>
              <w:t>, según quedo establecido en la RCA N° 3/2009.</w:t>
            </w:r>
          </w:p>
          <w:p w14:paraId="0364DC8A" w14:textId="1A6CB042" w:rsidR="005A44BD" w:rsidRPr="00D42470" w:rsidRDefault="005A44BD" w:rsidP="00A241CC">
            <w:pPr>
              <w:contextualSpacing/>
              <w:jc w:val="both"/>
            </w:pPr>
          </w:p>
        </w:tc>
      </w:tr>
    </w:tbl>
    <w:p w14:paraId="2F1C0D49" w14:textId="77777777" w:rsidR="00326197" w:rsidRDefault="00326197"/>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14:paraId="5E0CEC9B" w14:textId="77777777"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673FF" w14:textId="77777777" w:rsidR="00D42470" w:rsidRPr="00D42470" w:rsidRDefault="00D42470" w:rsidP="0018090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42470" w:rsidRPr="00D42470" w14:paraId="3BD4C1E8" w14:textId="77777777" w:rsidTr="00CB7F31">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0E692" w14:textId="4406AFD1" w:rsidR="00D42470" w:rsidRPr="00D42470" w:rsidRDefault="00EC35C1"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E9D1623" wp14:editId="4F93BB05">
                  <wp:extent cx="3319200" cy="249480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9200" cy="24948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A2CC7" w14:textId="1026F9E6" w:rsidR="00D42470" w:rsidRPr="00D42470" w:rsidRDefault="00EC35C1"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F24807D" wp14:editId="717A7D57">
                  <wp:extent cx="3319200" cy="249480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9200" cy="2494800"/>
                          </a:xfrm>
                          <a:prstGeom prst="rect">
                            <a:avLst/>
                          </a:prstGeom>
                          <a:noFill/>
                          <a:ln>
                            <a:noFill/>
                          </a:ln>
                        </pic:spPr>
                      </pic:pic>
                    </a:graphicData>
                  </a:graphic>
                </wp:inline>
              </w:drawing>
            </w:r>
          </w:p>
        </w:tc>
      </w:tr>
      <w:tr w:rsidR="00D42470" w:rsidRPr="00D42470" w14:paraId="02682774" w14:textId="77777777" w:rsidTr="00CB7F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C1FC59C" w14:textId="77777777" w:rsidR="00D42470" w:rsidRPr="00D42470" w:rsidRDefault="00D42470" w:rsidP="00CB7F31">
            <w:pPr>
              <w:spacing w:after="0" w:line="240" w:lineRule="auto"/>
              <w:contextualSpacing/>
              <w:outlineLvl w:val="1"/>
              <w:rPr>
                <w:rFonts w:ascii="Calibri" w:eastAsia="Times New Roman" w:hAnsi="Calibri" w:cs="Calibri"/>
                <w:b/>
                <w:color w:val="000000"/>
                <w:sz w:val="18"/>
                <w:szCs w:val="20"/>
                <w:lang w:eastAsia="es-CL"/>
              </w:rPr>
            </w:pPr>
            <w:bookmarkStart w:id="143" w:name="_Toc353998129"/>
            <w:bookmarkStart w:id="144" w:name="_Toc353998202"/>
            <w:bookmarkStart w:id="145" w:name="_Toc382383553"/>
            <w:bookmarkStart w:id="146" w:name="_Toc382472375"/>
            <w:bookmarkStart w:id="147" w:name="_Toc390184285"/>
            <w:bookmarkStart w:id="148" w:name="_Toc390360016"/>
            <w:bookmarkStart w:id="149" w:name="_Toc390777037"/>
            <w:bookmarkStart w:id="150" w:name="_Toc447875248"/>
            <w:bookmarkStart w:id="151" w:name="_Toc448926738"/>
            <w:bookmarkStart w:id="152" w:name="_Toc448926927"/>
            <w:bookmarkStart w:id="153" w:name="_Toc448927015"/>
            <w:bookmarkStart w:id="154" w:name="_Toc448928078"/>
            <w:bookmarkStart w:id="155" w:name="_Toc449085426"/>
            <w:bookmarkStart w:id="156" w:name="_Toc449105984"/>
            <w:bookmarkStart w:id="157" w:name="_Toc449106100"/>
            <w:bookmarkStart w:id="158" w:name="_Toc497146987"/>
            <w:bookmarkStart w:id="159" w:name="_Toc497207983"/>
            <w:bookmarkStart w:id="160" w:name="_Toc58508128"/>
            <w:r w:rsidRPr="00D42470">
              <w:rPr>
                <w:rFonts w:ascii="Calibri" w:eastAsia="Calibri" w:hAnsi="Calibri" w:cs="Calibri"/>
                <w:b/>
                <w:sz w:val="18"/>
                <w:szCs w:val="20"/>
              </w:rPr>
              <w:t xml:space="preserve">Fotografía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CB7F31">
              <w:rPr>
                <w:rFonts w:ascii="Calibri" w:eastAsia="Calibri" w:hAnsi="Calibri" w:cs="Calibri"/>
                <w:b/>
                <w:sz w:val="18"/>
                <w:szCs w:val="20"/>
              </w:rPr>
              <w:t>3.</w:t>
            </w:r>
            <w:bookmarkEnd w:id="159"/>
            <w:bookmarkEnd w:id="16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CD3D5" w14:textId="2814967C" w:rsidR="00D42470" w:rsidRPr="00D42470" w:rsidRDefault="00D42470" w:rsidP="00CB7F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2F58DB">
              <w:rPr>
                <w:rFonts w:ascii="Calibri" w:eastAsia="Times New Roman" w:hAnsi="Calibri" w:cs="Times New Roman"/>
                <w:b/>
                <w:color w:val="000000"/>
                <w:sz w:val="18"/>
                <w:szCs w:val="18"/>
                <w:lang w:eastAsia="es-CL"/>
              </w:rPr>
              <w:t xml:space="preserve"> </w:t>
            </w:r>
            <w:r w:rsidR="00A241CC" w:rsidRPr="00A241CC">
              <w:rPr>
                <w:rFonts w:ascii="Calibri" w:eastAsia="Times New Roman" w:hAnsi="Calibri" w:cs="Times New Roman"/>
                <w:bCs/>
                <w:color w:val="000000"/>
                <w:sz w:val="18"/>
                <w:szCs w:val="18"/>
                <w:lang w:eastAsia="es-CL"/>
              </w:rPr>
              <w:t>15</w:t>
            </w:r>
            <w:r w:rsidR="002F58DB" w:rsidRPr="00A241CC">
              <w:rPr>
                <w:rFonts w:ascii="Calibri" w:eastAsia="Times New Roman" w:hAnsi="Calibri" w:cs="Times New Roman"/>
                <w:bCs/>
                <w:color w:val="000000"/>
                <w:sz w:val="18"/>
                <w:szCs w:val="18"/>
                <w:lang w:eastAsia="es-CL"/>
              </w:rPr>
              <w:t>/0</w:t>
            </w:r>
            <w:r w:rsidR="00A241CC" w:rsidRPr="00A241CC">
              <w:rPr>
                <w:rFonts w:ascii="Calibri" w:eastAsia="Times New Roman" w:hAnsi="Calibri" w:cs="Times New Roman"/>
                <w:bCs/>
                <w:color w:val="000000"/>
                <w:sz w:val="18"/>
                <w:szCs w:val="18"/>
                <w:lang w:eastAsia="es-CL"/>
              </w:rPr>
              <w:t>7</w:t>
            </w:r>
            <w:r w:rsidR="002F58DB" w:rsidRPr="00A241CC">
              <w:rPr>
                <w:rFonts w:ascii="Calibri" w:eastAsia="Times New Roman" w:hAnsi="Calibri" w:cs="Times New Roman"/>
                <w:bCs/>
                <w:color w:val="000000"/>
                <w:sz w:val="18"/>
                <w:szCs w:val="18"/>
                <w:lang w:eastAsia="es-CL"/>
              </w:rPr>
              <w:t>/20</w:t>
            </w:r>
            <w:r w:rsidR="00A241CC" w:rsidRPr="00A241CC">
              <w:rPr>
                <w:rFonts w:ascii="Calibri" w:eastAsia="Times New Roman" w:hAnsi="Calibri" w:cs="Times New Roman"/>
                <w:bCs/>
                <w:color w:val="000000"/>
                <w:sz w:val="18"/>
                <w:szCs w:val="18"/>
                <w:lang w:eastAsia="es-CL"/>
              </w:rPr>
              <w:t>20</w:t>
            </w:r>
            <w:r w:rsidR="002F58DB" w:rsidRPr="00A241CC">
              <w:rPr>
                <w:rFonts w:ascii="Calibri" w:eastAsia="Times New Roman" w:hAnsi="Calibri" w:cs="Times New Roman"/>
                <w:bCs/>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2D87440F" w14:textId="77777777" w:rsidR="00D42470" w:rsidRPr="00D42470" w:rsidRDefault="00D42470" w:rsidP="002F58DB">
            <w:pPr>
              <w:spacing w:after="0" w:line="240" w:lineRule="auto"/>
              <w:contextualSpacing/>
              <w:outlineLvl w:val="1"/>
              <w:rPr>
                <w:rFonts w:ascii="Calibri" w:eastAsia="Calibri" w:hAnsi="Calibri" w:cs="Calibri"/>
                <w:b/>
                <w:sz w:val="18"/>
                <w:szCs w:val="20"/>
              </w:rPr>
            </w:pPr>
            <w:bookmarkStart w:id="161" w:name="_Toc353998130"/>
            <w:bookmarkStart w:id="162" w:name="_Toc353998203"/>
            <w:bookmarkStart w:id="163" w:name="_Toc382383554"/>
            <w:bookmarkStart w:id="164" w:name="_Toc382472376"/>
            <w:bookmarkStart w:id="165" w:name="_Toc390184286"/>
            <w:bookmarkStart w:id="166" w:name="_Toc390360017"/>
            <w:bookmarkStart w:id="167" w:name="_Toc390777038"/>
            <w:bookmarkStart w:id="168" w:name="_Toc447875249"/>
            <w:bookmarkStart w:id="169" w:name="_Toc448926739"/>
            <w:bookmarkStart w:id="170" w:name="_Toc448926928"/>
            <w:bookmarkStart w:id="171" w:name="_Toc448927016"/>
            <w:bookmarkStart w:id="172" w:name="_Toc448928079"/>
            <w:bookmarkStart w:id="173" w:name="_Toc449085427"/>
            <w:bookmarkStart w:id="174" w:name="_Toc449105985"/>
            <w:bookmarkStart w:id="175" w:name="_Toc449106101"/>
            <w:bookmarkStart w:id="176" w:name="_Toc497146988"/>
            <w:bookmarkStart w:id="177" w:name="_Toc497207984"/>
            <w:bookmarkStart w:id="178" w:name="_Toc58508129"/>
            <w:r w:rsidRPr="00D42470">
              <w:rPr>
                <w:rFonts w:ascii="Calibri" w:eastAsia="Calibri" w:hAnsi="Calibri" w:cs="Calibri"/>
                <w:b/>
                <w:sz w:val="18"/>
                <w:szCs w:val="20"/>
              </w:rPr>
              <w:t xml:space="preserve">Fotografía </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2F58DB">
              <w:rPr>
                <w:rFonts w:ascii="Calibri" w:eastAsia="Calibri" w:hAnsi="Calibri" w:cs="Calibri"/>
                <w:b/>
                <w:sz w:val="18"/>
                <w:szCs w:val="20"/>
              </w:rPr>
              <w:t>4.</w:t>
            </w:r>
            <w:bookmarkEnd w:id="177"/>
            <w:bookmarkEnd w:id="1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4AB756" w14:textId="6D064FBA"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A241CC" w:rsidRPr="00A241CC">
              <w:rPr>
                <w:rFonts w:ascii="Calibri" w:eastAsia="Times New Roman" w:hAnsi="Calibri" w:cs="Times New Roman"/>
                <w:color w:val="000000"/>
                <w:sz w:val="18"/>
                <w:szCs w:val="18"/>
                <w:lang w:eastAsia="es-CL"/>
              </w:rPr>
              <w:t>15/07/2020.</w:t>
            </w:r>
          </w:p>
        </w:tc>
      </w:tr>
      <w:tr w:rsidR="00D42470" w:rsidRPr="00D42470" w14:paraId="0A1043A7" w14:textId="77777777" w:rsidTr="0031512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0BE2C02" w14:textId="158707EA" w:rsidR="00D42470" w:rsidRPr="00D42470" w:rsidRDefault="00D42470" w:rsidP="002F58D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241CC">
              <w:rPr>
                <w:rFonts w:ascii="Calibri" w:eastAsia="Times New Roman" w:hAnsi="Calibri" w:cs="Times New Roman"/>
                <w:color w:val="000000"/>
                <w:sz w:val="18"/>
                <w:szCs w:val="18"/>
                <w:lang w:eastAsia="es-CL"/>
              </w:rPr>
              <w:t>Sector eriazo ubicado al lado Noroeste del proyecto inmobiliario Hacienda Santa Maria de Labranza, cercano a donde se ubica la Etapa VII del proyecto. En este sector se acumulan y distribuyen las aguas lluvias del lado Norte del proyecto inmobiliario.</w:t>
            </w:r>
          </w:p>
          <w:p w14:paraId="4AAB42A3" w14:textId="77777777" w:rsidR="00D42470" w:rsidRPr="00D42470" w:rsidRDefault="00D42470" w:rsidP="002F58DB">
            <w:pPr>
              <w:spacing w:after="0" w:line="240" w:lineRule="auto"/>
              <w:jc w:val="both"/>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7284600" w14:textId="36110588" w:rsidR="00D42470" w:rsidRPr="00A241CC" w:rsidRDefault="00D42470" w:rsidP="002F58DB">
            <w:pPr>
              <w:spacing w:after="0" w:line="240" w:lineRule="auto"/>
              <w:jc w:val="both"/>
              <w:rPr>
                <w:rFonts w:ascii="Calibri" w:eastAsia="Times New Roman" w:hAnsi="Calibri" w:cs="Times New Roman"/>
                <w:bCs/>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A241CC">
              <w:rPr>
                <w:rFonts w:ascii="Calibri" w:eastAsia="Times New Roman" w:hAnsi="Calibri" w:cs="Times New Roman"/>
                <w:b/>
                <w:color w:val="000000"/>
                <w:sz w:val="18"/>
                <w:szCs w:val="18"/>
                <w:lang w:eastAsia="es-CL"/>
              </w:rPr>
              <w:t xml:space="preserve"> </w:t>
            </w:r>
            <w:r w:rsidR="00A241CC" w:rsidRPr="00A241CC">
              <w:rPr>
                <w:rFonts w:ascii="Calibri" w:eastAsia="Times New Roman" w:hAnsi="Calibri" w:cs="Times New Roman"/>
                <w:bCs/>
                <w:color w:val="000000"/>
                <w:sz w:val="18"/>
                <w:szCs w:val="18"/>
                <w:lang w:eastAsia="es-CL"/>
              </w:rPr>
              <w:t>Sistema de tuberías que sirve para la conducción de las aguas lluvias del lado donde se ubica el proyecto Valle Labranza, estas tuberías son paralelas a la ruta S-30.</w:t>
            </w:r>
          </w:p>
          <w:p w14:paraId="4F123F39" w14:textId="77777777" w:rsidR="00D42470" w:rsidRPr="00D42470" w:rsidRDefault="00D42470" w:rsidP="002F58DB">
            <w:pPr>
              <w:keepNext/>
              <w:spacing w:after="0" w:line="240" w:lineRule="auto"/>
              <w:jc w:val="both"/>
              <w:rPr>
                <w:rFonts w:ascii="Calibri" w:eastAsia="Times New Roman" w:hAnsi="Calibri" w:cs="Times New Roman"/>
                <w:color w:val="000000"/>
                <w:sz w:val="18"/>
                <w:szCs w:val="18"/>
                <w:lang w:eastAsia="es-CL"/>
              </w:rPr>
            </w:pPr>
          </w:p>
        </w:tc>
      </w:tr>
    </w:tbl>
    <w:p w14:paraId="2D001E42" w14:textId="77777777" w:rsidR="007C1EB9" w:rsidRDefault="007C1EB9" w:rsidP="007C1EB9">
      <w:pPr>
        <w:pStyle w:val="Ttulo1"/>
        <w:numPr>
          <w:ilvl w:val="0"/>
          <w:numId w:val="0"/>
        </w:numPr>
        <w:ind w:left="432"/>
      </w:pPr>
      <w:bookmarkStart w:id="179" w:name="_Toc352840403"/>
      <w:bookmarkStart w:id="180" w:name="_Toc352841463"/>
      <w:bookmarkStart w:id="181" w:name="_Toc447875250"/>
      <w:bookmarkStart w:id="182" w:name="_Toc449085428"/>
    </w:p>
    <w:p w14:paraId="7895937A" w14:textId="5C13CC6F" w:rsidR="007C1EB9" w:rsidRDefault="007C1EB9" w:rsidP="007C1EB9">
      <w:pPr>
        <w:pStyle w:val="Ttulo1"/>
        <w:numPr>
          <w:ilvl w:val="0"/>
          <w:numId w:val="0"/>
        </w:numPr>
        <w:ind w:left="432"/>
      </w:pPr>
    </w:p>
    <w:p w14:paraId="7E9695B0" w14:textId="71F97932" w:rsidR="00EC35C1" w:rsidRDefault="00EC35C1" w:rsidP="00EC35C1">
      <w:pPr>
        <w:pStyle w:val="Listaconnmeros"/>
        <w:numPr>
          <w:ilvl w:val="0"/>
          <w:numId w:val="0"/>
        </w:numPr>
        <w:ind w:left="360" w:hanging="360"/>
      </w:pPr>
    </w:p>
    <w:p w14:paraId="25E11339" w14:textId="77777777" w:rsidR="00D42470" w:rsidRDefault="00D42470" w:rsidP="005863D4">
      <w:pPr>
        <w:pStyle w:val="Ttulo1"/>
      </w:pPr>
      <w:bookmarkStart w:id="183" w:name="_Toc352840404"/>
      <w:bookmarkStart w:id="184" w:name="_Toc352841464"/>
      <w:bookmarkStart w:id="185" w:name="_Toc447875253"/>
      <w:bookmarkStart w:id="186" w:name="_Toc449085431"/>
      <w:bookmarkStart w:id="187" w:name="_Toc58508130"/>
      <w:bookmarkEnd w:id="179"/>
      <w:bookmarkEnd w:id="180"/>
      <w:bookmarkEnd w:id="181"/>
      <w:bookmarkEnd w:id="182"/>
      <w:r w:rsidRPr="00D42470">
        <w:lastRenderedPageBreak/>
        <w:t>CONCLUSIONES</w:t>
      </w:r>
      <w:bookmarkEnd w:id="183"/>
      <w:bookmarkEnd w:id="184"/>
      <w:bookmarkEnd w:id="185"/>
      <w:bookmarkEnd w:id="186"/>
      <w:r w:rsidR="003E0613">
        <w:t>.</w:t>
      </w:r>
      <w:bookmarkEnd w:id="187"/>
    </w:p>
    <w:p w14:paraId="46AB3465" w14:textId="77777777" w:rsidR="003E0613" w:rsidRDefault="003E0613" w:rsidP="003E0613">
      <w:pPr>
        <w:pStyle w:val="Listaconnmeros"/>
        <w:numPr>
          <w:ilvl w:val="0"/>
          <w:numId w:val="0"/>
        </w:numPr>
        <w:ind w:left="360" w:hanging="360"/>
      </w:pPr>
    </w:p>
    <w:p w14:paraId="118CFD48" w14:textId="253FD637" w:rsidR="007C12C7" w:rsidRDefault="003E0613" w:rsidP="007C12C7">
      <w:pPr>
        <w:pStyle w:val="Listaconnmeros"/>
        <w:numPr>
          <w:ilvl w:val="0"/>
          <w:numId w:val="0"/>
        </w:numPr>
        <w:spacing w:after="0" w:line="276" w:lineRule="auto"/>
        <w:jc w:val="both"/>
        <w:rPr>
          <w:sz w:val="20"/>
        </w:rPr>
      </w:pPr>
      <w:r w:rsidRPr="003E0613">
        <w:rPr>
          <w:sz w:val="20"/>
        </w:rPr>
        <w:t>Realizadas</w:t>
      </w:r>
      <w:r>
        <w:rPr>
          <w:sz w:val="20"/>
        </w:rPr>
        <w:t xml:space="preserve"> las actividades de fiscalización ambiental a</w:t>
      </w:r>
      <w:r w:rsidR="008B60CD">
        <w:rPr>
          <w:sz w:val="20"/>
        </w:rPr>
        <w:t>l</w:t>
      </w:r>
      <w:r>
        <w:rPr>
          <w:sz w:val="20"/>
        </w:rPr>
        <w:t xml:space="preserve"> proyecto </w:t>
      </w:r>
      <w:r w:rsidR="008B60CD">
        <w:rPr>
          <w:sz w:val="20"/>
        </w:rPr>
        <w:t xml:space="preserve">inmobiliario </w:t>
      </w:r>
      <w:r>
        <w:rPr>
          <w:sz w:val="20"/>
        </w:rPr>
        <w:t>“</w:t>
      </w:r>
      <w:r w:rsidR="00104B17">
        <w:rPr>
          <w:sz w:val="20"/>
        </w:rPr>
        <w:t xml:space="preserve">Loteo Hacienda Santa Maria de </w:t>
      </w:r>
      <w:r w:rsidR="007C12C7">
        <w:rPr>
          <w:sz w:val="20"/>
        </w:rPr>
        <w:t>Labranza “de la comuna de Temuco</w:t>
      </w:r>
      <w:r w:rsidR="007C12C7" w:rsidRPr="007C12C7">
        <w:rPr>
          <w:sz w:val="20"/>
        </w:rPr>
        <w:t>, permitieron concluir que se verifica la conformidad de las materias relevantes objeto de la fiscalización</w:t>
      </w:r>
      <w:r w:rsidR="007C12C7">
        <w:rPr>
          <w:sz w:val="20"/>
        </w:rPr>
        <w:t>, a excepción de la i</w:t>
      </w:r>
      <w:r w:rsidR="007C12C7" w:rsidRPr="007C12C7">
        <w:rPr>
          <w:sz w:val="20"/>
        </w:rPr>
        <w:t>ntervención en sitios de interés arqueológico</w:t>
      </w:r>
      <w:r w:rsidR="007C12C7">
        <w:rPr>
          <w:sz w:val="20"/>
        </w:rPr>
        <w:t>, debido a la falta de información por parte del Consejo de Monumentos Nacionales, respecto a los resultados de la fiscalización de la Ley 17.288.</w:t>
      </w:r>
    </w:p>
    <w:p w14:paraId="1243D4AE" w14:textId="77777777" w:rsidR="007C12C7" w:rsidRDefault="007C12C7" w:rsidP="007C12C7">
      <w:pPr>
        <w:pStyle w:val="Listaconnmeros"/>
        <w:numPr>
          <w:ilvl w:val="0"/>
          <w:numId w:val="0"/>
        </w:numPr>
        <w:spacing w:after="0" w:line="276" w:lineRule="auto"/>
        <w:jc w:val="both"/>
        <w:rPr>
          <w:sz w:val="20"/>
        </w:rPr>
      </w:pPr>
    </w:p>
    <w:p w14:paraId="63D246AE" w14:textId="77777777" w:rsidR="00D42470" w:rsidRPr="00F7456A" w:rsidRDefault="00D42470" w:rsidP="00D42470">
      <w:pPr>
        <w:rPr>
          <w:rFonts w:eastAsia="Calibri" w:cs="Calibri"/>
          <w:sz w:val="20"/>
          <w:szCs w:val="20"/>
        </w:rPr>
      </w:pPr>
    </w:p>
    <w:p w14:paraId="14EE5AFA" w14:textId="77777777" w:rsidR="00D42470" w:rsidRPr="00F7456A" w:rsidRDefault="00D42470" w:rsidP="00D42470">
      <w:pPr>
        <w:rPr>
          <w:rFonts w:eastAsia="Calibri" w:cs="Calibri"/>
          <w:sz w:val="20"/>
          <w:szCs w:val="20"/>
        </w:rPr>
      </w:pPr>
    </w:p>
    <w:p w14:paraId="1724F387" w14:textId="77777777" w:rsidR="00D42470" w:rsidRPr="00F7456A" w:rsidRDefault="00D42470" w:rsidP="00D42470">
      <w:pPr>
        <w:rPr>
          <w:rFonts w:eastAsia="Calibri" w:cs="Calibri"/>
          <w:sz w:val="20"/>
          <w:szCs w:val="20"/>
        </w:rPr>
      </w:pPr>
    </w:p>
    <w:p w14:paraId="7F9F3930" w14:textId="77777777" w:rsidR="00D42470" w:rsidRPr="00F7456A" w:rsidRDefault="00D42470" w:rsidP="00D42470">
      <w:pPr>
        <w:rPr>
          <w:rFonts w:eastAsia="Calibri" w:cs="Calibri"/>
          <w:sz w:val="20"/>
          <w:szCs w:val="20"/>
        </w:rPr>
      </w:pPr>
    </w:p>
    <w:p w14:paraId="1A61DAA7" w14:textId="77777777" w:rsidR="00D42470" w:rsidRPr="00F7456A" w:rsidRDefault="00D42470" w:rsidP="00D42470">
      <w:pPr>
        <w:rPr>
          <w:rFonts w:eastAsia="Calibri" w:cs="Calibri"/>
          <w:sz w:val="20"/>
          <w:szCs w:val="20"/>
        </w:rPr>
      </w:pPr>
    </w:p>
    <w:p w14:paraId="370E0805" w14:textId="77777777" w:rsidR="00D42470" w:rsidRPr="00F7456A" w:rsidRDefault="00D42470" w:rsidP="00D42470">
      <w:pPr>
        <w:spacing w:after="0" w:line="240" w:lineRule="auto"/>
        <w:ind w:left="3409"/>
        <w:contextualSpacing/>
        <w:outlineLvl w:val="0"/>
        <w:rPr>
          <w:rFonts w:eastAsia="Calibri" w:cs="Calibri"/>
          <w:b/>
          <w:sz w:val="20"/>
          <w:szCs w:val="20"/>
        </w:rPr>
      </w:pPr>
    </w:p>
    <w:p w14:paraId="30566901"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7E07263F"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3534BC0" w14:textId="77777777" w:rsidR="00D42470" w:rsidRPr="00D42470" w:rsidRDefault="00D42470" w:rsidP="005863D4">
      <w:pPr>
        <w:pStyle w:val="Ttulo1"/>
      </w:pPr>
      <w:bookmarkStart w:id="188" w:name="_Toc449085432"/>
      <w:bookmarkStart w:id="189" w:name="_Toc58508131"/>
      <w:r w:rsidRPr="00D42470">
        <w:lastRenderedPageBreak/>
        <w:t>ANEXOS</w:t>
      </w:r>
      <w:bookmarkEnd w:id="188"/>
      <w:bookmarkEnd w:id="189"/>
    </w:p>
    <w:p w14:paraId="5D8DF12B"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2A81A8BA" w14:textId="77777777" w:rsidTr="0031512B">
        <w:trPr>
          <w:trHeight w:val="286"/>
          <w:jc w:val="center"/>
        </w:trPr>
        <w:tc>
          <w:tcPr>
            <w:tcW w:w="1038" w:type="pct"/>
            <w:shd w:val="clear" w:color="auto" w:fill="D9D9D9"/>
          </w:tcPr>
          <w:p w14:paraId="2969F888"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61704130"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107BDE35" w14:textId="77777777" w:rsidTr="0031512B">
        <w:trPr>
          <w:trHeight w:val="286"/>
          <w:jc w:val="center"/>
        </w:trPr>
        <w:tc>
          <w:tcPr>
            <w:tcW w:w="1038" w:type="pct"/>
            <w:vAlign w:val="center"/>
          </w:tcPr>
          <w:p w14:paraId="4B32BCB0"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747D92F6" w14:textId="40129648" w:rsidR="00D42470" w:rsidRPr="00D531FD" w:rsidRDefault="004E3FC2" w:rsidP="00D42470">
            <w:pPr>
              <w:jc w:val="both"/>
              <w:rPr>
                <w:rFonts w:cs="Calibri"/>
                <w:lang w:val="es-CL" w:eastAsia="en-US"/>
              </w:rPr>
            </w:pPr>
            <w:r w:rsidRPr="00D531FD">
              <w:rPr>
                <w:rFonts w:cs="Calibri"/>
                <w:lang w:val="es-CL" w:eastAsia="en-US"/>
              </w:rPr>
              <w:t>Acta de inspección SMA de fecha 1</w:t>
            </w:r>
            <w:r w:rsidR="00703BD8">
              <w:rPr>
                <w:rFonts w:cs="Calibri"/>
                <w:lang w:val="es-CL" w:eastAsia="en-US"/>
              </w:rPr>
              <w:t>5 de julio del 2020</w:t>
            </w:r>
            <w:r w:rsidRPr="00D531FD">
              <w:rPr>
                <w:rFonts w:cs="Calibri"/>
                <w:lang w:val="es-CL" w:eastAsia="en-US"/>
              </w:rPr>
              <w:t>.</w:t>
            </w:r>
          </w:p>
        </w:tc>
      </w:tr>
      <w:tr w:rsidR="00D42470" w:rsidRPr="00D42470" w14:paraId="6B227C09" w14:textId="77777777" w:rsidTr="0031512B">
        <w:trPr>
          <w:trHeight w:val="264"/>
          <w:jc w:val="center"/>
        </w:trPr>
        <w:tc>
          <w:tcPr>
            <w:tcW w:w="1038" w:type="pct"/>
            <w:vAlign w:val="center"/>
          </w:tcPr>
          <w:p w14:paraId="7B084E06" w14:textId="77777777" w:rsidR="00D42470" w:rsidRPr="00D42470" w:rsidRDefault="004E3FC2" w:rsidP="00D42470">
            <w:pPr>
              <w:jc w:val="center"/>
              <w:rPr>
                <w:rFonts w:cs="Calibri"/>
                <w:lang w:val="es-CL" w:eastAsia="en-US"/>
              </w:rPr>
            </w:pPr>
            <w:r>
              <w:rPr>
                <w:rFonts w:cs="Calibri"/>
                <w:lang w:val="es-CL" w:eastAsia="en-US"/>
              </w:rPr>
              <w:t>2</w:t>
            </w:r>
          </w:p>
        </w:tc>
        <w:tc>
          <w:tcPr>
            <w:tcW w:w="3962" w:type="pct"/>
            <w:vAlign w:val="center"/>
          </w:tcPr>
          <w:p w14:paraId="08A633EB" w14:textId="10F6581B" w:rsidR="00D42470" w:rsidRPr="00D531FD" w:rsidRDefault="00C75CB3" w:rsidP="00D42470">
            <w:pPr>
              <w:jc w:val="both"/>
              <w:rPr>
                <w:rFonts w:cs="Calibri"/>
                <w:lang w:val="es-CL" w:eastAsia="en-US"/>
              </w:rPr>
            </w:pPr>
            <w:r>
              <w:rPr>
                <w:rFonts w:cs="Calibri"/>
                <w:lang w:val="es-CL" w:eastAsia="en-US"/>
              </w:rPr>
              <w:t>Antecedentes del titular I de fecha 30 de julio del 2020 y sus anexos.</w:t>
            </w:r>
          </w:p>
        </w:tc>
      </w:tr>
      <w:tr w:rsidR="00D42470" w:rsidRPr="00D42470" w14:paraId="19365829" w14:textId="77777777" w:rsidTr="0031512B">
        <w:trPr>
          <w:trHeight w:val="286"/>
          <w:jc w:val="center"/>
        </w:trPr>
        <w:tc>
          <w:tcPr>
            <w:tcW w:w="1038" w:type="pct"/>
            <w:vAlign w:val="center"/>
          </w:tcPr>
          <w:p w14:paraId="24FD51EB" w14:textId="77777777" w:rsidR="00D42470" w:rsidRPr="00D42470" w:rsidRDefault="0018090E" w:rsidP="00D42470">
            <w:pPr>
              <w:jc w:val="center"/>
              <w:rPr>
                <w:rFonts w:cs="Calibri"/>
                <w:lang w:val="es-CL" w:eastAsia="en-US"/>
              </w:rPr>
            </w:pPr>
            <w:r>
              <w:rPr>
                <w:rFonts w:cs="Calibri"/>
                <w:lang w:val="es-CL" w:eastAsia="en-US"/>
              </w:rPr>
              <w:t>3</w:t>
            </w:r>
          </w:p>
        </w:tc>
        <w:tc>
          <w:tcPr>
            <w:tcW w:w="3962" w:type="pct"/>
            <w:vAlign w:val="center"/>
          </w:tcPr>
          <w:p w14:paraId="253C6689" w14:textId="17851330" w:rsidR="00D42470" w:rsidRPr="00D531FD" w:rsidRDefault="008D74F5" w:rsidP="00D42470">
            <w:pPr>
              <w:jc w:val="both"/>
              <w:rPr>
                <w:rFonts w:cs="Calibri"/>
                <w:lang w:val="es-CL" w:eastAsia="en-US"/>
              </w:rPr>
            </w:pPr>
            <w:r>
              <w:rPr>
                <w:rFonts w:cs="Calibri"/>
                <w:lang w:val="es-CL" w:eastAsia="en-US"/>
              </w:rPr>
              <w:t>Antecedentes del titular I</w:t>
            </w:r>
            <w:r w:rsidR="00E43C5A">
              <w:rPr>
                <w:rFonts w:cs="Calibri"/>
                <w:lang w:val="es-CL" w:eastAsia="en-US"/>
              </w:rPr>
              <w:t>I</w:t>
            </w:r>
            <w:r>
              <w:rPr>
                <w:rFonts w:cs="Calibri"/>
                <w:lang w:val="es-CL" w:eastAsia="en-US"/>
              </w:rPr>
              <w:t xml:space="preserve"> de fecha 3</w:t>
            </w:r>
            <w:r w:rsidR="00E43C5A">
              <w:rPr>
                <w:rFonts w:cs="Calibri"/>
                <w:lang w:val="es-CL" w:eastAsia="en-US"/>
              </w:rPr>
              <w:t>1</w:t>
            </w:r>
            <w:r>
              <w:rPr>
                <w:rFonts w:cs="Calibri"/>
                <w:lang w:val="es-CL" w:eastAsia="en-US"/>
              </w:rPr>
              <w:t xml:space="preserve"> de julio del 2020 y sus anexos.</w:t>
            </w:r>
          </w:p>
        </w:tc>
      </w:tr>
      <w:tr w:rsidR="00D42470" w:rsidRPr="00D42470" w14:paraId="20B53A2F" w14:textId="77777777" w:rsidTr="0031512B">
        <w:trPr>
          <w:trHeight w:val="286"/>
          <w:jc w:val="center"/>
        </w:trPr>
        <w:tc>
          <w:tcPr>
            <w:tcW w:w="1038" w:type="pct"/>
            <w:vAlign w:val="center"/>
          </w:tcPr>
          <w:p w14:paraId="54E0CDD2" w14:textId="77777777" w:rsidR="00D42470" w:rsidRPr="00D42470" w:rsidRDefault="0018090E" w:rsidP="00D42470">
            <w:pPr>
              <w:jc w:val="center"/>
              <w:rPr>
                <w:rFonts w:cs="Calibri"/>
                <w:lang w:val="es-CL" w:eastAsia="en-US"/>
              </w:rPr>
            </w:pPr>
            <w:r>
              <w:rPr>
                <w:rFonts w:cs="Calibri"/>
                <w:lang w:val="es-CL" w:eastAsia="en-US"/>
              </w:rPr>
              <w:t>4</w:t>
            </w:r>
          </w:p>
        </w:tc>
        <w:tc>
          <w:tcPr>
            <w:tcW w:w="3962" w:type="pct"/>
            <w:vAlign w:val="center"/>
          </w:tcPr>
          <w:p w14:paraId="4F44E294" w14:textId="149FAEFF" w:rsidR="00D42470" w:rsidRPr="00D531FD" w:rsidRDefault="008D74F5" w:rsidP="00D42470">
            <w:pPr>
              <w:jc w:val="both"/>
              <w:rPr>
                <w:rFonts w:cs="Calibri"/>
                <w:lang w:val="es-CL" w:eastAsia="en-US"/>
              </w:rPr>
            </w:pPr>
            <w:r>
              <w:rPr>
                <w:rFonts w:cs="Calibri"/>
                <w:lang w:val="es-CL" w:eastAsia="en-US"/>
              </w:rPr>
              <w:t>Antecedentes del titular I</w:t>
            </w:r>
            <w:r w:rsidR="00E43C5A">
              <w:rPr>
                <w:rFonts w:cs="Calibri"/>
                <w:lang w:val="es-CL" w:eastAsia="en-US"/>
              </w:rPr>
              <w:t>II</w:t>
            </w:r>
            <w:r>
              <w:rPr>
                <w:rFonts w:cs="Calibri"/>
                <w:lang w:val="es-CL" w:eastAsia="en-US"/>
              </w:rPr>
              <w:t xml:space="preserve"> de fecha </w:t>
            </w:r>
            <w:r w:rsidR="00E43C5A">
              <w:rPr>
                <w:rFonts w:cs="Calibri"/>
                <w:lang w:val="es-CL" w:eastAsia="en-US"/>
              </w:rPr>
              <w:t xml:space="preserve">13 de agosto del </w:t>
            </w:r>
            <w:r>
              <w:rPr>
                <w:rFonts w:cs="Calibri"/>
                <w:lang w:val="es-CL" w:eastAsia="en-US"/>
              </w:rPr>
              <w:t>2020 y sus anexos.</w:t>
            </w:r>
          </w:p>
        </w:tc>
      </w:tr>
      <w:tr w:rsidR="00E43C5A" w:rsidRPr="00D42470" w14:paraId="7BB7A80B" w14:textId="77777777" w:rsidTr="0031512B">
        <w:trPr>
          <w:trHeight w:val="286"/>
          <w:jc w:val="center"/>
        </w:trPr>
        <w:tc>
          <w:tcPr>
            <w:tcW w:w="1038" w:type="pct"/>
            <w:vAlign w:val="center"/>
          </w:tcPr>
          <w:p w14:paraId="0D3F27F7" w14:textId="39D6D51B" w:rsidR="00E43C5A" w:rsidRDefault="00E43C5A" w:rsidP="00D42470">
            <w:pPr>
              <w:jc w:val="center"/>
              <w:rPr>
                <w:rFonts w:cs="Calibri"/>
              </w:rPr>
            </w:pPr>
            <w:r>
              <w:rPr>
                <w:rFonts w:cs="Calibri"/>
              </w:rPr>
              <w:t>5</w:t>
            </w:r>
          </w:p>
        </w:tc>
        <w:tc>
          <w:tcPr>
            <w:tcW w:w="3962" w:type="pct"/>
            <w:vAlign w:val="center"/>
          </w:tcPr>
          <w:p w14:paraId="4AECDBC3" w14:textId="421AD9BB" w:rsidR="00E43C5A" w:rsidRDefault="00E43C5A" w:rsidP="00D42470">
            <w:pPr>
              <w:jc w:val="both"/>
              <w:rPr>
                <w:rFonts w:cs="Calibri"/>
              </w:rPr>
            </w:pPr>
            <w:r>
              <w:rPr>
                <w:rFonts w:cs="Calibri"/>
              </w:rPr>
              <w:t>Oficio OAR N° 341 del 15 de diciembre del 2020 de la SMA.</w:t>
            </w:r>
          </w:p>
        </w:tc>
      </w:tr>
    </w:tbl>
    <w:p w14:paraId="30A63E94" w14:textId="77777777" w:rsidR="007A7DEB" w:rsidRPr="007A7DEB" w:rsidRDefault="007A7DEB" w:rsidP="007A7DEB">
      <w:pPr>
        <w:spacing w:line="240" w:lineRule="auto"/>
        <w:jc w:val="center"/>
        <w:rPr>
          <w:rFonts w:ascii="Calibri" w:eastAsia="Calibri" w:hAnsi="Calibri" w:cs="Calibri"/>
          <w:sz w:val="28"/>
          <w:szCs w:val="32"/>
        </w:rPr>
      </w:pPr>
    </w:p>
    <w:p w14:paraId="74BB6F8E"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B422B" w14:textId="77777777" w:rsidR="00584C66" w:rsidRDefault="00584C66" w:rsidP="00E56524">
      <w:pPr>
        <w:spacing w:after="0" w:line="240" w:lineRule="auto"/>
      </w:pPr>
      <w:r>
        <w:separator/>
      </w:r>
    </w:p>
    <w:p w14:paraId="4416276A" w14:textId="77777777" w:rsidR="00584C66" w:rsidRDefault="00584C66"/>
  </w:endnote>
  <w:endnote w:type="continuationSeparator" w:id="0">
    <w:p w14:paraId="2157565E" w14:textId="77777777" w:rsidR="00584C66" w:rsidRDefault="00584C66" w:rsidP="00E56524">
      <w:pPr>
        <w:spacing w:after="0" w:line="240" w:lineRule="auto"/>
      </w:pPr>
      <w:r>
        <w:continuationSeparator/>
      </w:r>
    </w:p>
    <w:p w14:paraId="2E992599" w14:textId="77777777" w:rsidR="00584C66" w:rsidRDefault="00584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4BB52EDF" w14:textId="77777777" w:rsidR="007E5B02" w:rsidRDefault="007E5B02">
        <w:pPr>
          <w:pStyle w:val="Piedepgina"/>
          <w:jc w:val="right"/>
        </w:pPr>
        <w:r>
          <w:fldChar w:fldCharType="begin"/>
        </w:r>
        <w:r>
          <w:instrText>PAGE   \* MERGEFORMAT</w:instrText>
        </w:r>
        <w:r>
          <w:fldChar w:fldCharType="separate"/>
        </w:r>
        <w:r w:rsidRPr="00F474A2">
          <w:rPr>
            <w:noProof/>
            <w:lang w:val="es-ES"/>
          </w:rPr>
          <w:t>15</w:t>
        </w:r>
        <w:r>
          <w:fldChar w:fldCharType="end"/>
        </w:r>
      </w:p>
    </w:sdtContent>
  </w:sdt>
  <w:p w14:paraId="00D40888" w14:textId="77777777" w:rsidR="007E5B02" w:rsidRPr="00E56524" w:rsidRDefault="007E5B0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57E73A" w14:textId="77777777" w:rsidR="007E5B02" w:rsidRPr="00E56524" w:rsidRDefault="007E5B0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44E8127" w14:textId="77777777" w:rsidR="007E5B02" w:rsidRDefault="007E5B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494CFDA1" w14:textId="77777777" w:rsidR="007E5B02" w:rsidRDefault="007E5B02">
        <w:pPr>
          <w:pStyle w:val="Piedepgina"/>
          <w:jc w:val="right"/>
        </w:pPr>
        <w:r>
          <w:fldChar w:fldCharType="begin"/>
        </w:r>
        <w:r>
          <w:instrText>PAGE   \* MERGEFORMAT</w:instrText>
        </w:r>
        <w:r>
          <w:fldChar w:fldCharType="separate"/>
        </w:r>
        <w:r w:rsidRPr="00326197">
          <w:rPr>
            <w:noProof/>
            <w:lang w:val="es-ES"/>
          </w:rPr>
          <w:t>16</w:t>
        </w:r>
        <w:r>
          <w:fldChar w:fldCharType="end"/>
        </w:r>
      </w:p>
    </w:sdtContent>
  </w:sdt>
  <w:p w14:paraId="29AAD8D7" w14:textId="77777777" w:rsidR="007E5B02" w:rsidRPr="00E56524" w:rsidRDefault="007E5B0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A4D714C" w14:textId="77777777" w:rsidR="007E5B02" w:rsidRPr="00E56524" w:rsidRDefault="007E5B0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8002523" w14:textId="77777777" w:rsidR="007E5B02" w:rsidRDefault="007E5B02">
    <w:pPr>
      <w:pStyle w:val="Piedepgina"/>
    </w:pPr>
  </w:p>
  <w:p w14:paraId="289D6FDB" w14:textId="77777777" w:rsidR="007E5B02" w:rsidRDefault="007E5B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28876" w14:textId="77777777" w:rsidR="00584C66" w:rsidRDefault="00584C66" w:rsidP="00E56524">
      <w:pPr>
        <w:spacing w:after="0" w:line="240" w:lineRule="auto"/>
      </w:pPr>
      <w:r>
        <w:separator/>
      </w:r>
    </w:p>
    <w:p w14:paraId="60B9D834" w14:textId="77777777" w:rsidR="00584C66" w:rsidRDefault="00584C66"/>
  </w:footnote>
  <w:footnote w:type="continuationSeparator" w:id="0">
    <w:p w14:paraId="52A1E9BD" w14:textId="77777777" w:rsidR="00584C66" w:rsidRDefault="00584C66" w:rsidP="00E56524">
      <w:pPr>
        <w:spacing w:after="0" w:line="240" w:lineRule="auto"/>
      </w:pPr>
      <w:r>
        <w:continuationSeparator/>
      </w:r>
    </w:p>
    <w:p w14:paraId="2890E4D5" w14:textId="77777777" w:rsidR="00584C66" w:rsidRDefault="00584C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FD57F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0A80799A"/>
    <w:multiLevelType w:val="multilevel"/>
    <w:tmpl w:val="D1EAB8D2"/>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B60A6F"/>
    <w:multiLevelType w:val="hybridMultilevel"/>
    <w:tmpl w:val="8F86902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2F56252"/>
    <w:multiLevelType w:val="hybridMultilevel"/>
    <w:tmpl w:val="DF58F754"/>
    <w:lvl w:ilvl="0" w:tplc="E5629B66">
      <w:start w:val="1"/>
      <w:numFmt w:val="lowerLetter"/>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9DF3702"/>
    <w:multiLevelType w:val="hybridMultilevel"/>
    <w:tmpl w:val="D6E469D8"/>
    <w:lvl w:ilvl="0" w:tplc="BCB85E2E">
      <w:start w:val="3"/>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A117B1D"/>
    <w:multiLevelType w:val="hybridMultilevel"/>
    <w:tmpl w:val="BAC4619A"/>
    <w:lvl w:ilvl="0" w:tplc="EE141BBC">
      <w:start w:val="4"/>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1505741"/>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DE949D4"/>
    <w:multiLevelType w:val="hybridMultilevel"/>
    <w:tmpl w:val="693A614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FC0455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14"/>
  </w:num>
  <w:num w:numId="4">
    <w:abstractNumId w:val="16"/>
  </w:num>
  <w:num w:numId="5">
    <w:abstractNumId w:val="7"/>
  </w:num>
  <w:num w:numId="6">
    <w:abstractNumId w:val="1"/>
  </w:num>
  <w:num w:numId="7">
    <w:abstractNumId w:val="15"/>
  </w:num>
  <w:num w:numId="8">
    <w:abstractNumId w:val="12"/>
  </w:num>
  <w:num w:numId="9">
    <w:abstractNumId w:val="13"/>
  </w:num>
  <w:num w:numId="10">
    <w:abstractNumId w:val="18"/>
  </w:num>
  <w:num w:numId="11">
    <w:abstractNumId w:val="19"/>
  </w:num>
  <w:num w:numId="12">
    <w:abstractNumId w:val="2"/>
  </w:num>
  <w:num w:numId="13">
    <w:abstractNumId w:val="10"/>
  </w:num>
  <w:num w:numId="14">
    <w:abstractNumId w:val="13"/>
  </w:num>
  <w:num w:numId="15">
    <w:abstractNumId w:val="13"/>
  </w:num>
  <w:num w:numId="16">
    <w:abstractNumId w:val="13"/>
  </w:num>
  <w:num w:numId="17">
    <w:abstractNumId w:val="13"/>
  </w:num>
  <w:num w:numId="18">
    <w:abstractNumId w:val="2"/>
  </w:num>
  <w:num w:numId="19">
    <w:abstractNumId w:val="8"/>
  </w:num>
  <w:num w:numId="20">
    <w:abstractNumId w:val="11"/>
  </w:num>
  <w:num w:numId="21">
    <w:abstractNumId w:val="20"/>
  </w:num>
  <w:num w:numId="22">
    <w:abstractNumId w:val="17"/>
  </w:num>
  <w:num w:numId="23">
    <w:abstractNumId w:val="5"/>
  </w:num>
  <w:num w:numId="24">
    <w:abstractNumId w:val="6"/>
  </w:num>
  <w:num w:numId="25">
    <w:abstractNumId w:val="3"/>
  </w:num>
  <w:num w:numId="26">
    <w:abstractNumId w:val="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02ED"/>
    <w:rsid w:val="000235F7"/>
    <w:rsid w:val="00031478"/>
    <w:rsid w:val="00051609"/>
    <w:rsid w:val="000556C1"/>
    <w:rsid w:val="00062C8D"/>
    <w:rsid w:val="000657AC"/>
    <w:rsid w:val="00070178"/>
    <w:rsid w:val="0007552A"/>
    <w:rsid w:val="00080221"/>
    <w:rsid w:val="00087B90"/>
    <w:rsid w:val="00095B72"/>
    <w:rsid w:val="000A28D4"/>
    <w:rsid w:val="000B30F3"/>
    <w:rsid w:val="000B7E7E"/>
    <w:rsid w:val="000D13D1"/>
    <w:rsid w:val="000D7EC6"/>
    <w:rsid w:val="000E52B7"/>
    <w:rsid w:val="001029E5"/>
    <w:rsid w:val="001041A5"/>
    <w:rsid w:val="00104B17"/>
    <w:rsid w:val="00110EAC"/>
    <w:rsid w:val="00115AB8"/>
    <w:rsid w:val="00120F84"/>
    <w:rsid w:val="001227A8"/>
    <w:rsid w:val="00145020"/>
    <w:rsid w:val="001520B1"/>
    <w:rsid w:val="00171BEB"/>
    <w:rsid w:val="00174CCF"/>
    <w:rsid w:val="0018090E"/>
    <w:rsid w:val="00191FC0"/>
    <w:rsid w:val="001A6602"/>
    <w:rsid w:val="001A7FD0"/>
    <w:rsid w:val="001B4596"/>
    <w:rsid w:val="001B60B1"/>
    <w:rsid w:val="001C286B"/>
    <w:rsid w:val="001C2BC9"/>
    <w:rsid w:val="001E5A87"/>
    <w:rsid w:val="00206F1C"/>
    <w:rsid w:val="00217FAD"/>
    <w:rsid w:val="002244FD"/>
    <w:rsid w:val="00231420"/>
    <w:rsid w:val="002326D9"/>
    <w:rsid w:val="0023590B"/>
    <w:rsid w:val="00236422"/>
    <w:rsid w:val="0024518E"/>
    <w:rsid w:val="002529BD"/>
    <w:rsid w:val="002561F7"/>
    <w:rsid w:val="00262969"/>
    <w:rsid w:val="002857AF"/>
    <w:rsid w:val="002B354A"/>
    <w:rsid w:val="002D090C"/>
    <w:rsid w:val="002D3B77"/>
    <w:rsid w:val="002E56E9"/>
    <w:rsid w:val="002E78C9"/>
    <w:rsid w:val="002F58DB"/>
    <w:rsid w:val="002F60FA"/>
    <w:rsid w:val="00303DE0"/>
    <w:rsid w:val="0031512B"/>
    <w:rsid w:val="00326197"/>
    <w:rsid w:val="00330632"/>
    <w:rsid w:val="00332C08"/>
    <w:rsid w:val="003437A1"/>
    <w:rsid w:val="00362C8B"/>
    <w:rsid w:val="003663CD"/>
    <w:rsid w:val="003A0F32"/>
    <w:rsid w:val="003A28D1"/>
    <w:rsid w:val="003C1349"/>
    <w:rsid w:val="003C6D7B"/>
    <w:rsid w:val="003E0613"/>
    <w:rsid w:val="003E4783"/>
    <w:rsid w:val="003F070C"/>
    <w:rsid w:val="003F68A6"/>
    <w:rsid w:val="00421DA6"/>
    <w:rsid w:val="00433DD7"/>
    <w:rsid w:val="0044342B"/>
    <w:rsid w:val="004438A3"/>
    <w:rsid w:val="0044610D"/>
    <w:rsid w:val="00451B79"/>
    <w:rsid w:val="00486163"/>
    <w:rsid w:val="00493D6D"/>
    <w:rsid w:val="004B4617"/>
    <w:rsid w:val="004B58F6"/>
    <w:rsid w:val="004D55A6"/>
    <w:rsid w:val="004E09F0"/>
    <w:rsid w:val="004E2C67"/>
    <w:rsid w:val="004E3FC2"/>
    <w:rsid w:val="00532EC3"/>
    <w:rsid w:val="00541E5B"/>
    <w:rsid w:val="0054584D"/>
    <w:rsid w:val="005543EB"/>
    <w:rsid w:val="00556C92"/>
    <w:rsid w:val="00571A04"/>
    <w:rsid w:val="00584C66"/>
    <w:rsid w:val="005863D4"/>
    <w:rsid w:val="00591E80"/>
    <w:rsid w:val="005933B2"/>
    <w:rsid w:val="005A44BD"/>
    <w:rsid w:val="00602F77"/>
    <w:rsid w:val="00610E5F"/>
    <w:rsid w:val="00630454"/>
    <w:rsid w:val="00641FD0"/>
    <w:rsid w:val="006755FF"/>
    <w:rsid w:val="006A202D"/>
    <w:rsid w:val="006B03F9"/>
    <w:rsid w:val="006C1281"/>
    <w:rsid w:val="006E370A"/>
    <w:rsid w:val="006F4870"/>
    <w:rsid w:val="006F4EA6"/>
    <w:rsid w:val="00701D11"/>
    <w:rsid w:val="00703BD8"/>
    <w:rsid w:val="00711143"/>
    <w:rsid w:val="00742F86"/>
    <w:rsid w:val="0074693D"/>
    <w:rsid w:val="00791465"/>
    <w:rsid w:val="0079556F"/>
    <w:rsid w:val="007A5A76"/>
    <w:rsid w:val="007A7DEB"/>
    <w:rsid w:val="007B469E"/>
    <w:rsid w:val="007B4B55"/>
    <w:rsid w:val="007C12C7"/>
    <w:rsid w:val="007C1EB9"/>
    <w:rsid w:val="007E1913"/>
    <w:rsid w:val="007E5B02"/>
    <w:rsid w:val="007F0006"/>
    <w:rsid w:val="007F069C"/>
    <w:rsid w:val="008043E3"/>
    <w:rsid w:val="00810D59"/>
    <w:rsid w:val="008130B8"/>
    <w:rsid w:val="00827EBD"/>
    <w:rsid w:val="00850636"/>
    <w:rsid w:val="0085204B"/>
    <w:rsid w:val="0085246F"/>
    <w:rsid w:val="00863EE2"/>
    <w:rsid w:val="008926CF"/>
    <w:rsid w:val="008965DA"/>
    <w:rsid w:val="008B60CD"/>
    <w:rsid w:val="008D582E"/>
    <w:rsid w:val="008D74F5"/>
    <w:rsid w:val="00903E9F"/>
    <w:rsid w:val="009076E5"/>
    <w:rsid w:val="00920CF1"/>
    <w:rsid w:val="0093042A"/>
    <w:rsid w:val="00933D7F"/>
    <w:rsid w:val="00945A14"/>
    <w:rsid w:val="0095256C"/>
    <w:rsid w:val="00956221"/>
    <w:rsid w:val="009657B9"/>
    <w:rsid w:val="00980DC2"/>
    <w:rsid w:val="00987770"/>
    <w:rsid w:val="00987C39"/>
    <w:rsid w:val="00992B8C"/>
    <w:rsid w:val="009A3990"/>
    <w:rsid w:val="009C0222"/>
    <w:rsid w:val="009F1382"/>
    <w:rsid w:val="009F3D3A"/>
    <w:rsid w:val="00A2206E"/>
    <w:rsid w:val="00A241CC"/>
    <w:rsid w:val="00A37206"/>
    <w:rsid w:val="00A425B7"/>
    <w:rsid w:val="00A47DE6"/>
    <w:rsid w:val="00A511E8"/>
    <w:rsid w:val="00A6065A"/>
    <w:rsid w:val="00A80820"/>
    <w:rsid w:val="00A858AE"/>
    <w:rsid w:val="00A86767"/>
    <w:rsid w:val="00A9797F"/>
    <w:rsid w:val="00AA081B"/>
    <w:rsid w:val="00AB01D7"/>
    <w:rsid w:val="00AB4A8F"/>
    <w:rsid w:val="00AD6A8F"/>
    <w:rsid w:val="00AE6224"/>
    <w:rsid w:val="00AF428B"/>
    <w:rsid w:val="00B32B3B"/>
    <w:rsid w:val="00B36889"/>
    <w:rsid w:val="00B4425C"/>
    <w:rsid w:val="00B54A74"/>
    <w:rsid w:val="00B54A9E"/>
    <w:rsid w:val="00B5591A"/>
    <w:rsid w:val="00B55BEC"/>
    <w:rsid w:val="00B75D9D"/>
    <w:rsid w:val="00B83E52"/>
    <w:rsid w:val="00B978F1"/>
    <w:rsid w:val="00BA2E25"/>
    <w:rsid w:val="00BA56B7"/>
    <w:rsid w:val="00BF33C7"/>
    <w:rsid w:val="00C01164"/>
    <w:rsid w:val="00C06BF8"/>
    <w:rsid w:val="00C1005C"/>
    <w:rsid w:val="00C11245"/>
    <w:rsid w:val="00C21078"/>
    <w:rsid w:val="00C21D53"/>
    <w:rsid w:val="00C37A43"/>
    <w:rsid w:val="00C75CB3"/>
    <w:rsid w:val="00C80993"/>
    <w:rsid w:val="00C96739"/>
    <w:rsid w:val="00CA610C"/>
    <w:rsid w:val="00CB7F31"/>
    <w:rsid w:val="00CC0B8A"/>
    <w:rsid w:val="00CD246D"/>
    <w:rsid w:val="00CE29FB"/>
    <w:rsid w:val="00D14AAD"/>
    <w:rsid w:val="00D200F9"/>
    <w:rsid w:val="00D22E71"/>
    <w:rsid w:val="00D31F88"/>
    <w:rsid w:val="00D41CC0"/>
    <w:rsid w:val="00D42470"/>
    <w:rsid w:val="00D531FD"/>
    <w:rsid w:val="00D7783C"/>
    <w:rsid w:val="00D8020F"/>
    <w:rsid w:val="00D870B9"/>
    <w:rsid w:val="00DB4362"/>
    <w:rsid w:val="00DD0A8E"/>
    <w:rsid w:val="00DD242A"/>
    <w:rsid w:val="00DD6203"/>
    <w:rsid w:val="00E033C8"/>
    <w:rsid w:val="00E22786"/>
    <w:rsid w:val="00E43C5A"/>
    <w:rsid w:val="00E46996"/>
    <w:rsid w:val="00E53682"/>
    <w:rsid w:val="00E55815"/>
    <w:rsid w:val="00E56524"/>
    <w:rsid w:val="00E62CEA"/>
    <w:rsid w:val="00E65EF9"/>
    <w:rsid w:val="00E71D23"/>
    <w:rsid w:val="00E7354B"/>
    <w:rsid w:val="00E73EBC"/>
    <w:rsid w:val="00E93179"/>
    <w:rsid w:val="00EA7A16"/>
    <w:rsid w:val="00EC35C1"/>
    <w:rsid w:val="00EC7A16"/>
    <w:rsid w:val="00EE0371"/>
    <w:rsid w:val="00EF1051"/>
    <w:rsid w:val="00EF4563"/>
    <w:rsid w:val="00F03CD4"/>
    <w:rsid w:val="00F14D23"/>
    <w:rsid w:val="00F3326E"/>
    <w:rsid w:val="00F444C7"/>
    <w:rsid w:val="00F474A2"/>
    <w:rsid w:val="00F60339"/>
    <w:rsid w:val="00F67953"/>
    <w:rsid w:val="00F72D4E"/>
    <w:rsid w:val="00F7456A"/>
    <w:rsid w:val="00F85A19"/>
    <w:rsid w:val="00FA0BA5"/>
    <w:rsid w:val="00FB58CD"/>
    <w:rsid w:val="00FC577F"/>
    <w:rsid w:val="00FC5FD6"/>
    <w:rsid w:val="00FF0DB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892E1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pmedina@socovesa.c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jpmedina@socovesa.cl"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pIowMTJZhpNpQA8Zy0hQra30xotZHwaTMnOQ2PyLoHE=</DigestValue>
    </Reference>
    <Reference Type="http://www.w3.org/2000/09/xmldsig#Object" URI="#idOfficeObject">
      <DigestMethod Algorithm="http://www.w3.org/2001/04/xmlenc#sha256"/>
      <DigestValue>Fpqa87Vj+poO2sxQp8Alt2OB2QJgbLc8/I5BillqFLI=</DigestValue>
    </Reference>
    <Reference Type="http://uri.etsi.org/01903#SignedProperties" URI="#idSignedProperties">
      <Transforms>
        <Transform Algorithm="http://www.w3.org/TR/2001/REC-xml-c14n-20010315"/>
      </Transforms>
      <DigestMethod Algorithm="http://www.w3.org/2001/04/xmlenc#sha256"/>
      <DigestValue>2R3WChhsMSmhLFZR8esK0miu0ovapGhERN/tg4fA3nI=</DigestValue>
    </Reference>
    <Reference Type="http://www.w3.org/2000/09/xmldsig#Object" URI="#idValidSigLnImg">
      <DigestMethod Algorithm="http://www.w3.org/2001/04/xmlenc#sha256"/>
      <DigestValue>f8QbjUN8aN05VjZmeHUkVVBljRbIvmtnmdMNuJkPSEk=</DigestValue>
    </Reference>
    <Reference Type="http://www.w3.org/2000/09/xmldsig#Object" URI="#idInvalidSigLnImg">
      <DigestMethod Algorithm="http://www.w3.org/2001/04/xmlenc#sha256"/>
      <DigestValue>SXkEGlVvWIWxLVqSJS8Emf0FxFtElkxNQ3i7mYJGNHA=</DigestValue>
    </Reference>
  </SignedInfo>
  <SignatureValue>MCRV5yytDbVD1gmXgVdwKx4qhzMUM2z+sD1mwvPicBCBFV6SdnrlAuucLDmnjPdOWcJlGMI+1m6G
8LcWyT59ccl3RJeTzCn04FSVgh1frK7F9jrz+xC9UE2d0zE20vNUxzoQ/EKL+ckd48lWP5WORIUH
rjy/Glz/+4yCxh2wSeYLBeeX7Z0JE0CYpZEtYwv/yspKEA/V5KK1+bmQq7CtL53r2vWFJTOQkILQ
jG5vk9/WP15MzUSDwnvRvf96jhtWvrx8hbIXpUZAknX6dCWnXwYIDXn7z1YfMhVJrB541vipvLtj
pDfXH7iKcFNFVr+qssM560CoYzkCI73Dspo98w==</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fWn3mtK2ZRcFNG5Yv2/L7LJz/SQKlgPz8jt7mm8knSE=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L/Dgvju5GQuwGHFuljqTgbfV9o0rkuyNt8fPM+mufu4=</DigestValue>
      </Reference>
      <Reference URI="/word/endnotes.xml?ContentType=application/vnd.openxmlformats-officedocument.wordprocessingml.endnotes+xml">
        <DigestMethod Algorithm="http://www.w3.org/2001/04/xmlenc#sha256"/>
        <DigestValue>OT+sdBldnykxKSlVbmZQZkTBEpiHZVIVqdcmttiP9Ow=</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n0q1sWGinu5cOXCnAe6dJj7btU/v/3kkzU/MiTfao3w=</DigestValue>
      </Reference>
      <Reference URI="/word/footer2.xml?ContentType=application/vnd.openxmlformats-officedocument.wordprocessingml.footer+xml">
        <DigestMethod Algorithm="http://www.w3.org/2001/04/xmlenc#sha256"/>
        <DigestValue>xSSjrIbh0PtQV88J9RRQZJXmcdfm0CKJtFJDEfZ+Yr4=</DigestValue>
      </Reference>
      <Reference URI="/word/footnotes.xml?ContentType=application/vnd.openxmlformats-officedocument.wordprocessingml.footnotes+xml">
        <DigestMethod Algorithm="http://www.w3.org/2001/04/xmlenc#sha256"/>
        <DigestValue>dMnvegNR5u2Jp07ka0uyHnyqlBZ3E1Sn9CUjglHtSBU=</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tfz+W60jFQ02PwwZrcYDB/zV3qt4t5AtKU8saEXOybQ=</DigestValue>
      </Reference>
      <Reference URI="/word/media/image11.jpeg?ContentType=image/jpeg">
        <DigestMethod Algorithm="http://www.w3.org/2001/04/xmlenc#sha256"/>
        <DigestValue>dLeMop8Twu+7h969H9cLXPLIDL5K1+1JpaJEW5uvPbA=</DigestValue>
      </Reference>
      <Reference URI="/word/media/image2.emf?ContentType=image/x-emf">
        <DigestMethod Algorithm="http://www.w3.org/2001/04/xmlenc#sha256"/>
        <DigestValue>W34ATOWMwd5sLkOTy3TM0DN5R38Mi+StucbQfeRfSa8=</DigestValue>
      </Reference>
      <Reference URI="/word/media/image3.emf?ContentType=image/x-emf">
        <DigestMethod Algorithm="http://www.w3.org/2001/04/xmlenc#sha256"/>
        <DigestValue>srkv66e+zVKOv9G0LLh8HDSkOg6b0JoZKOegDe/IHS4=</DigestValue>
      </Reference>
      <Reference URI="/word/media/image4.jpeg?ContentType=image/jpeg">
        <DigestMethod Algorithm="http://www.w3.org/2001/04/xmlenc#sha256"/>
        <DigestValue>nJRYoPbA7CiweHD9uCOxfF2pdUeAnQTXrAkz6QGqBEs=</DigestValue>
      </Reference>
      <Reference URI="/word/media/image5.png?ContentType=image/png">
        <DigestMethod Algorithm="http://www.w3.org/2001/04/xmlenc#sha256"/>
        <DigestValue>tpjSmSUESA5j9zaFMlkZWzFbAr+vtdkoCPF9/qP7Slo=</DigestValue>
      </Reference>
      <Reference URI="/word/media/image6.jpeg?ContentType=image/jpeg">
        <DigestMethod Algorithm="http://www.w3.org/2001/04/xmlenc#sha256"/>
        <DigestValue>3F2IdGJwI7ppYyQDP0fDElzuMoAFGIYJ6SwLOSM9Dn8=</DigestValue>
      </Reference>
      <Reference URI="/word/media/image7.emf?ContentType=image/x-emf">
        <DigestMethod Algorithm="http://www.w3.org/2001/04/xmlenc#sha256"/>
        <DigestValue>xcRMDP7jMcbUG7dCxBoXjk9voiixyxv8x0LSzgk3NUA=</DigestValue>
      </Reference>
      <Reference URI="/word/media/image8.jpeg?ContentType=image/jpeg">
        <DigestMethod Algorithm="http://www.w3.org/2001/04/xmlenc#sha256"/>
        <DigestValue>7U9c+qgIKStOBHIUNuHUNVEvWP28f5crlld9IdlIvoA=</DigestValue>
      </Reference>
      <Reference URI="/word/media/image9.jpeg?ContentType=image/jpeg">
        <DigestMethod Algorithm="http://www.w3.org/2001/04/xmlenc#sha256"/>
        <DigestValue>TGH4Fg7nZCjqJkJWdqt5u6Qbjs3yZp0xTcueSvmjl30=</DigestValue>
      </Reference>
      <Reference URI="/word/numbering.xml?ContentType=application/vnd.openxmlformats-officedocument.wordprocessingml.numbering+xml">
        <DigestMethod Algorithm="http://www.w3.org/2001/04/xmlenc#sha256"/>
        <DigestValue>Gghy0wEU373/9N+wP7nDJpWOwEpqINPhINEFASJudvY=</DigestValue>
      </Reference>
      <Reference URI="/word/settings.xml?ContentType=application/vnd.openxmlformats-officedocument.wordprocessingml.settings+xml">
        <DigestMethod Algorithm="http://www.w3.org/2001/04/xmlenc#sha256"/>
        <DigestValue>2f738XOlbvjwqOjSMI5joQVXeW6ISZu7hkbEFoCNl+8=</DigestValue>
      </Reference>
      <Reference URI="/word/styles.xml?ContentType=application/vnd.openxmlformats-officedocument.wordprocessingml.styles+xml">
        <DigestMethod Algorithm="http://www.w3.org/2001/04/xmlenc#sha256"/>
        <DigestValue>jjafWscMBDkuzND56Yy373ff4eKXucKtCCIkPgozMxo=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2020-12-30T17:13:17Z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2020-12-30T17:13:17Z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MwH+8YF1AAAAACAAAAClGAoB0BmTD2CRMwHXwe5iAABOAQAAAAAgAAAAIJYzAaAPAADglTMBr2G0YSAAAAABAAAAi0a0YewNOEhgoZ8Pr0O0Yb1mvWE8sBZiYKGfD7g4DWIDAAAA5V1qjyCWMwFkkzMBGfGBdbSRMwECAAAAAACBdZg4DWLg////AAAAAAAAAAAAAAAAkAEAAAAAAAEAAAAAYQByAGkAYQBsAAAAAAAAAAAAAAAAAAAAAAAAAAAAAAAGAAAAAAAAAJGGu3YAAAAABgAAABiTMwEYkzMBAAIAAPz///8BAAAAAAAAAAAAAAAAAAAAKL3IA+DE/nZ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bdwkAAACoTFQBAAAAABDMTgEQzE4BcnLeYgAAAACAct5iAAAAAAAAAAAAAAAAAAAAAAAAAACY5E4BAAAAAAAAAAAAAAAAAAAAAAAAAAAAAAAAAAAAAAAAAAAAAAAAAAAAAAAAAAAAAAAAAAAAAAAAAAAAAAAA+OwzAealpC4AACV37O0zASgRF3cQzE4BXJRYYgAAAAA4Ehd3//8AAAAAAAAbExd3GxMXdxzuMwEg7jMBcnLeYgAAAAAAAAAAAAAAAAAAAACRhrt2CQAAAAcAAABU7jMBVO4zAQACAAD8////AQAAAAAAAAAAAAAAAAAAAAAAAAAAAAAAKL3I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EAAAAAcAAAAAAAAAAAAAALwCAAAAAAAABwICIlMAeQBzAHQAZQBtAAAAAAAAAAAAAAAAAAAAAAAAAAAAAAAAAAAAAAAAAAAAAAAAAAAAAAAAAAAAAAAAAAAAAAAAAAAACgIKAJhgDRAAAAAAUBkL//////8gJAAAIQsBAMANCRgAAAAAnD2udUk9gHVQGSELNAk3FQEAAAD/////AAAAACQ6MRWUjDMBAAAAACQ6MRXQOLEaWj2AdcANCRhQGSELAQAAADQJNxUkOjEVAAAAAAAAAABQGQsAlIwzAQAAC///////ICQAACELAQDADQkYAAAAADQJNxUBAAAAxIkzAQyJMwEdjCxgKH2ZAxAAAAADAQAASQIAAB8AAAEAALYPAQAAADQJNxUAAAAAAQAAAAEAAAAAAAAAfIkzAZjJQWABAAAAxIkzAQQAgBPMijMB8mEX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P7xgXXA3lh1YMtOAcKR3mIbC7kAiD84SEjiDGLYmbgPuCmtD9iZuA8CQQAAtKczAaIJ1GH/////Gwu5YVwJuWHo4a0PuCmtD5kJuWHMPzhIAAAAALgprQ8BAAAAyD84SOjhrQ/Ba2qP7KgzAYCpMwEZ8YF10KczASBjvgMAAIF1Pge5YfD///8AAAAAAAAAAAAAAACQAQAAAAAAAQAAAABzAGUAZwBvAGUAIAB1AGkAiuGkLjSoMwE9dLx2AAAAAAAAAACRhrt2MKgzAQkAAAA0qTMBNKkzAQACAAD8////AQAAAAAAAAAAAAAAAAAAAAAAAAAAAAAAKL3IA2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DgBAAAWAAAAjAAAADIBAACgAAAAAQAAAADAgEGO44BBFgAAAIwAAAAnAAAATAAAAAAAAAAAAAAAAAAAAP//////////nAAAAEYAaQBzAGMAYQBsAGkAegBhAGQAbwByACAAUwBNAEEAIABSAGUAZwBpAPMAbgAgAGQAZQAgAEwAYQAgAEEAcgBhAHUAYwBhAG4A7QBhAP9/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M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vGBdcDeWHVgy04BwpHeYhsLuQCIPzhISOIMYtiZuA+4Ka0P2Jm4DwJBAAC0pzMBognUYf////8bC7lhXAm5YejhrQ+4Ka0PmQm5Ycw/OEgAAAAAuCmtDwEAAADIPzhI6OGtD8Frao/sqDMBgKkzARnxgXXQpzMBIGO+AwAAgXU+B7lh8P///wAAAAAAAAAAAAAAAJABAAAAAAABAAAAAHMAZQBnAG8AZQAgAHUAaQCK4aQuNKgzAT10vHYAAAAAAAAAAJGGu3YwqDMBCQAAADSpMwE0qTMBAAIAAPz///8BAAAAAAAAAAAAAAAAAAAAAAAAAAAAAAAovcgD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Bt3CQAAAKhMVAEAAAAAEMxOARDMTgFyct5iAAAAAIBy3mIAAAAAAAAAAAAAAAAAAAAAAAAAAJjkTgEAAAAAAAAAAAAAAAAAAAAAAAAAAAAAAAAAAAAAAAAAAAAAAAAAAAAAAAAAAAAAAAAAAAAAAAAAAAAAAAD47DMB5qWkLgAAJXfs7TMBKBEXdxDMTgFclFhiAAAAADgSF3f//wAAAAAAABsTF3cbExd3HO4zASDuMwFyct5iAAAAAAAAAAAAAAAAAAAAAJGGu3YJAAAABwAAAFTuMwFU7jMBAAIAAPz///8BAAAAAAAAAAAAAAAAAAAAAAAAAAAAAAAovcg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MwH+8YF1AAAAACAAAAClGAoB0BmTD2CRMwHXwe5iAABOAQAAAAAgAAAAIJYzAaAPAADglTMBr2G0YSAAAAABAAAAi0a0YewNOEhgoZ8Pr0O0Yb1mvWE8sBZiYKGfD7g4DWIDAAAA5V1qjyCWMwFkkzMBGfGBdbSRMwECAAAAAACBdZg4DWLg////AAAAAAAAAAAAAAAAkAEAAAAAAAEAAAAAYQByAGkAYQBsAAAAAAAAAAAAAAAAAAAAAAAAAAAAAAAGAAAAAAAAAJGGu3YAAAAABgAAABiTMwEYkzMBAAIAAPz///8BAAAAAAAAAAAAAAAAAAAAKL3IA+DE/nZ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AAAAAHAAAAAAAAAAAAAAC8AgAAAAAAAAcCAiJTAHkAcwB0AGUAbQAAAAAAAAAAAAAAAAAAAAAAAAAAAAAAAAAAAAAAAAAAAAAAAAAAAAAAAAAAAAAAAAAAAAAAAAAAAAoCCgCYYA0QAAAAAHMZYf//////ICQAACFhAQDADQkYAAAAAJw9rnVJPYB1cxkhYTQJNxUBAAAA/////wAAAAC0xDEVlIwzAQAAAAC0xDEV0DixGlo9gHXADQkYcxkhYQEAAAA0CTcVtMQxFQAAAAAAAAAAcxlhAJSMMwEAAGH//////yAkAAAhYQEAwA0JGAAAAADC9oB1cxkhYUMAAAAGAAAAAAAAAAAAAAAQAAAAAwEAAEkCAAAfAAABAAASd/wcEnc0CTcVAAAAAAEAAAABAAAAAAAAAAAAAACO44BBAACAPwAAAAAAAAAAzIozAfJhF3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OAEAABYAAACMAAAAMgEAAKAAAAABAAAAAMCAQY7jgEEWAAAAjAAAACcAAABMAAAAAAAAAAAAAAAAAAAA//////////+cAAAARgBpAHMAYwBhAGwAaQB6AGEAZABvAHIAIABTAE0AQQAgAFIAZQBnAGkA8wBuACAAZABlACAATABhACAAQQByAGEAdQBjAGEAbgDtAGEAAAA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Q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u0ptJr00+1uYQuoo31yDJOJVTUAJHDNvEHfSj+gyGrY=</DigestValue>
    </Reference>
    <Reference Type="http://www.w3.org/2000/09/xmldsig#Object" URI="#idOfficeObject">
      <DigestMethod Algorithm="http://www.w3.org/2001/04/xmlenc#sha256"/>
      <DigestValue>pwPcvN9XkYq1ZcREBvuGTgg25jbwH822oS0Ps8Wn6qE=</DigestValue>
    </Reference>
    <Reference Type="http://uri.etsi.org/01903#SignedProperties" URI="#idSignedProperties">
      <Transforms>
        <Transform Algorithm="http://www.w3.org/TR/2001/REC-xml-c14n-20010315"/>
      </Transforms>
      <DigestMethod Algorithm="http://www.w3.org/2001/04/xmlenc#sha256"/>
      <DigestValue>bdppVb6YIkyKBmrUp3OV09wMoy3Xh/1Xl36nZ4aKkxE=</DigestValue>
    </Reference>
    <Reference Type="http://www.w3.org/2000/09/xmldsig#Object" URI="#idValidSigLnImg">
      <DigestMethod Algorithm="http://www.w3.org/2001/04/xmlenc#sha256"/>
      <DigestValue>DkoFwq4w6c/ctQGnT9FxYCS14QHSwDlFEC53+GxsmuM=</DigestValue>
    </Reference>
    <Reference Type="http://www.w3.org/2000/09/xmldsig#Object" URI="#idInvalidSigLnImg">
      <DigestMethod Algorithm="http://www.w3.org/2001/04/xmlenc#sha256"/>
      <DigestValue>wOPP1IYIgcFbS7z/Ng+W7LO6QK2thfoIAO7MI9jbFQY=</DigestValue>
    </Reference>
  </SignedInfo>
  <SignatureValue>ndDXNXQYFyUDrZy4dPjNqr6ZV/HAZxuoPstSsYGd2qp1wMAZrWsvCuI7rXOBxSK4SXcElmmdckdk
x1FJFTdU1sKI2vUwyK3rgoKAyrDgy7kU5r8Q7cik/pWahh4SbnTEDVCHPCP1MUrneL90DajMI8m5
BIdRNsRGrrlfLk+FD5zrsHb5/LlCHjRL53dmdMYk1mMj1c9LIlDx+yCrMzwhliRaaMu13eYW3NDK
XSABj/mZv5XaGIjf7BJUxM3rtH8vrDOPzxErLGI4ydJvWn95xB+v9ib40TlZs7wXsYFXBd1dotsI
22G+0q378mCdDOgdjALUOp4AniXZoxtkyHRihw==</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fWn3mtK2ZRcFNG5Yv2/L7LJz/SQKlgPz8jt7mm8knSE=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L/Dgvju5GQuwGHFuljqTgbfV9o0rkuyNt8fPM+mufu4=</DigestValue>
      </Reference>
      <Reference URI="/word/endnotes.xml?ContentType=application/vnd.openxmlformats-officedocument.wordprocessingml.endnotes+xml">
        <DigestMethod Algorithm="http://www.w3.org/2001/04/xmlenc#sha256"/>
        <DigestValue>OT+sdBldnykxKSlVbmZQZkTBEpiHZVIVqdcmttiP9Ow=</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n0q1sWGinu5cOXCnAe6dJj7btU/v/3kkzU/MiTfao3w=</DigestValue>
      </Reference>
      <Reference URI="/word/footer2.xml?ContentType=application/vnd.openxmlformats-officedocument.wordprocessingml.footer+xml">
        <DigestMethod Algorithm="http://www.w3.org/2001/04/xmlenc#sha256"/>
        <DigestValue>xSSjrIbh0PtQV88J9RRQZJXmcdfm0CKJtFJDEfZ+Yr4=</DigestValue>
      </Reference>
      <Reference URI="/word/footnotes.xml?ContentType=application/vnd.openxmlformats-officedocument.wordprocessingml.footnotes+xml">
        <DigestMethod Algorithm="http://www.w3.org/2001/04/xmlenc#sha256"/>
        <DigestValue>dMnvegNR5u2Jp07ka0uyHnyqlBZ3E1Sn9CUjglHtSBU=</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tfz+W60jFQ02PwwZrcYDB/zV3qt4t5AtKU8saEXOybQ=</DigestValue>
      </Reference>
      <Reference URI="/word/media/image11.jpeg?ContentType=image/jpeg">
        <DigestMethod Algorithm="http://www.w3.org/2001/04/xmlenc#sha256"/>
        <DigestValue>dLeMop8Twu+7h969H9cLXPLIDL5K1+1JpaJEW5uvPbA=</DigestValue>
      </Reference>
      <Reference URI="/word/media/image2.emf?ContentType=image/x-emf">
        <DigestMethod Algorithm="http://www.w3.org/2001/04/xmlenc#sha256"/>
        <DigestValue>W34ATOWMwd5sLkOTy3TM0DN5R38Mi+StucbQfeRfSa8=</DigestValue>
      </Reference>
      <Reference URI="/word/media/image3.emf?ContentType=image/x-emf">
        <DigestMethod Algorithm="http://www.w3.org/2001/04/xmlenc#sha256"/>
        <DigestValue>srkv66e+zVKOv9G0LLh8HDSkOg6b0JoZKOegDe/IHS4=</DigestValue>
      </Reference>
      <Reference URI="/word/media/image4.jpeg?ContentType=image/jpeg">
        <DigestMethod Algorithm="http://www.w3.org/2001/04/xmlenc#sha256"/>
        <DigestValue>nJRYoPbA7CiweHD9uCOxfF2pdUeAnQTXrAkz6QGqBEs=</DigestValue>
      </Reference>
      <Reference URI="/word/media/image5.png?ContentType=image/png">
        <DigestMethod Algorithm="http://www.w3.org/2001/04/xmlenc#sha256"/>
        <DigestValue>tpjSmSUESA5j9zaFMlkZWzFbAr+vtdkoCPF9/qP7Slo=</DigestValue>
      </Reference>
      <Reference URI="/word/media/image6.jpeg?ContentType=image/jpeg">
        <DigestMethod Algorithm="http://www.w3.org/2001/04/xmlenc#sha256"/>
        <DigestValue>3F2IdGJwI7ppYyQDP0fDElzuMoAFGIYJ6SwLOSM9Dn8=</DigestValue>
      </Reference>
      <Reference URI="/word/media/image7.emf?ContentType=image/x-emf">
        <DigestMethod Algorithm="http://www.w3.org/2001/04/xmlenc#sha256"/>
        <DigestValue>xcRMDP7jMcbUG7dCxBoXjk9voiixyxv8x0LSzgk3NUA=</DigestValue>
      </Reference>
      <Reference URI="/word/media/image8.jpeg?ContentType=image/jpeg">
        <DigestMethod Algorithm="http://www.w3.org/2001/04/xmlenc#sha256"/>
        <DigestValue>7U9c+qgIKStOBHIUNuHUNVEvWP28f5crlld9IdlIvoA=</DigestValue>
      </Reference>
      <Reference URI="/word/media/image9.jpeg?ContentType=image/jpeg">
        <DigestMethod Algorithm="http://www.w3.org/2001/04/xmlenc#sha256"/>
        <DigestValue>TGH4Fg7nZCjqJkJWdqt5u6Qbjs3yZp0xTcueSvmjl30=</DigestValue>
      </Reference>
      <Reference URI="/word/numbering.xml?ContentType=application/vnd.openxmlformats-officedocument.wordprocessingml.numbering+xml">
        <DigestMethod Algorithm="http://www.w3.org/2001/04/xmlenc#sha256"/>
        <DigestValue>Gghy0wEU373/9N+wP7nDJpWOwEpqINPhINEFASJudvY=</DigestValue>
      </Reference>
      <Reference URI="/word/settings.xml?ContentType=application/vnd.openxmlformats-officedocument.wordprocessingml.settings+xml">
        <DigestMethod Algorithm="http://www.w3.org/2001/04/xmlenc#sha256"/>
        <DigestValue>2f738XOlbvjwqOjSMI5joQVXeW6ISZu7hkbEFoCNl+8=</DigestValue>
      </Reference>
      <Reference URI="/word/styles.xml?ContentType=application/vnd.openxmlformats-officedocument.wordprocessingml.styles+xml">
        <DigestMethod Algorithm="http://www.w3.org/2001/04/xmlenc#sha256"/>
        <DigestValue>jjafWscMBDkuzND56Yy373ff4eKXucKtCCIkPgozMxo=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2020-12-31T05:27:01Z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16.0.13426/22</OfficeVersion>
          <ApplicationVersion>16.0.13426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2020-12-31T05:27:01Z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Z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DvAB5VcneI7e8AvlVydwkAAABg5QgB6VVyd9Tt7wBg5QgBcnJaXQAAAAByclpdwIw8bWDlCAEAAAAAAAAAAAAAAAAAAAAAeLgIAQAAAAAAAAAAAAAAAAAAAAAAAAAAAAAAAAAAAAAAAAAAAAAAAAAAAAAAAAAAAAAAAAAAAAAAAAAAAAAAAHZTBuyU5y33fO7vAKItbXcAAAAAAQAAANTt7wD//wAAAAAAAFwwbXdcMG13KJJgAazu7wCw7u8AAAAAAAAAAACGQWh2XJTUXFQG3P8HAAAA5O7vAORdXnYB2AAA5O7vAAAAAAAAAAAAAAAAAAAAAAAAAAAACg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8ArdqNdQAAAADcce8AAAAAACAAAACIce8A18FmXQAACAEAAAAAIAAAAEh27wCgDwAACHbvAK9hc1sgAAAAAQAAAItGc1uprNKAyDgYD69Dc1u9ZnxbPLDVW8g4GA+4OMxbAwAAANgD1ehIdu8AjHPvANnZjXXcce8AAwAAAAAAjXWYOMxb4P///wAAAAAAAAAAAAAAAJABAAAAAAABAAAAAGEAcgBpAGEAbAAAAAAAAAAAAAAAAAAAAAAAAAAAAAAABgAAAAAAAACGQWh2AAAAAFQG3P8GAAAAQHPvAORdXnYB2AAAQHPvAA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F0AAABxAAAAAQAAAADAgEGO44BBDwAAAGEAAAANAAAATAAAAAAAAAAAAAAAAAAAAP//////////aAAAAEwAdQBpAHMAIABNAHUA8QBvAHoAIABGAC4A/38GAAAABwAAAAMAAAAGAAAABAAAAAwAAAAHAAAABwAAAAgAAAAGAAAABAAAAAY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OAEAAA8AAAB2AAAA/gAAAIYAAAABAAAAAMCAQY7jgEEPAAAAdgAAACcAAABMAAAAAAAAAAAAAAAAAAAA//////////+cAAAASgBlAGYAZQAgAE8AZgBpAGMAaQBuAGEAIABTAE0AQQAgAFIAZQBnAGkA8wBuACAAZABlACAATABhACAAQQByAGEAdQBjAGEAbgDtAGEA/38FAAAABwAAAAQAAAAHAAAABAAAAAoAAAAEAAAAAwAAAAYAAAADAAAABwAAAAcAAAAEAAAABwAAAAwAAAAIAAAABAAAAAgAAAAHAAAACAAAAAMAAAAIAAAABwAAAAQAAAAIAAAABwAAAAQAAAAGAAAABwAAAAQAAAAIAAAABQAAAAcAAAAHAAAABgAAAAcAAAAHAAAAAwAAAAc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Object Id="idInvalidSigLnImg">AQAAAGwAAAAAAAAAAAAAAD8BAACfAAAAAAAAAAAAAAAeFAAAEgoAACBFTUYAAAEAm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NRcCQAAAAkAAABgqO8AEP3rdsKRWl21ctIAkOsIAUj7Kg/IFCMPSPsqDwJBAABEqO8AogmTW/////8bC3hbXAl4W8B3Lw/IFCMPmQl4W/Fy0oAAAAAAyBQjDwEAAAD1ctKAwHcvD1Ta1eh8qe8AEKrvANnZjXVgqO8AcBJaAwAAjXU+B3hb8////wAAAAAAAAAAAAAAAJABAAAAAAABAAAAAHMAZQBnAG8AZQAgAHUAaQAQoi33xKjvABGxZ3YAAAAAAAAAAIZBaHbAqO8AVAbc/wkAAADEqe8A5F1edgHYAADEqe8AAAAAAAAAAAAAAAAAAAAAAAAAAABclNRc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O8AHlVyd4jt7wC+VXJ3CQAAAGDlCAHpVXJ31O3vAGDlCAFyclpdAAAAAHJyWl3AjDxtYOUIAQAAAAAAAAAAAAAAAAAAAAB4uAgBAAAAAAAAAAAAAAAAAAAAAAAAAAAAAAAAAAAAAAAAAAAAAAAAAAAAAAAAAAAAAAAAAAAAAAAAAAAAAAAAdlMG7JTnLfd87u8Aoi1tdwAAAAABAAAA1O3vAP//AAAAAAAAXDBtd1wwbXcokmABrO7vALDu7wAAAAAAAAAAAIZBaHZclNRcVAbc/wcAAADk7u8A5F1edgHYAADk7u8AAAAAAAAAAAAAAAAAAAAAAAAAAAAK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nAAAAA8AAABhAAAAXQAAAHEAAAABAAAAAMCAQY7jgEEPAAAAYQAAAA0AAABMAAAAAAAAAAAAAAAAAAAA//////////9oAAAATAB1AGkAcwAgAE0AdQDxAG8AegAgAEYALgBpAAYAAAAHAAAAAwAAAAYAAAAEAAAADAAAAAcAAAAHAAAACAAAAAYAAAAEAAAABg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4AQAADwAAAHYAAAD+AAAAhgAAAAEAAAAAwIBBjuOAQQ8AAAB2AAAAJwAAAEwAAAAAAAAAAAAAAAAAAAD//////////5wAAABKAGUAZgBlACAATwBmAGkAYwBpAG4AYQAgAFMATQBBACAAUgBlAGcAaQDzAG4AIABkAGUAIABMAGEAIABBAHIAYQB1AGMAYQBuAO0AYQD/fwUAAAAHAAAABAAAAAcAAAAEAAAACgAAAAQAAAADAAAABgAAAAMAAAAHAAAABwAAAAQAAAAHAAAADAAAAAgAAAAEAAAACAAAAAcAAAAIAAAAAwAAAAgAAAAHAAAABAAAAAgAAAAHAAAABAAAAAYAAAAHAAAABAAAAAgAAAAFAAAABwAAAAcAAAAGAAAABwAAAAcAAAADAAAABw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A0BD6-8ABE-4A09-9456-9F6DEA93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1809</TotalTime>
  <Pages>22</Pages>
  <Words>5935</Words>
  <Characters>32643</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60</cp:revision>
  <dcterms:created xsi:type="dcterms:W3CDTF">2017-10-26T19:08:00Z</dcterms:created>
  <dcterms:modified xsi:type="dcterms:W3CDTF">2020-12-30T17:11:00Z</dcterms:modified>
</cp:coreProperties>
</file>