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63ACE66" w:rsidR="004B77E5" w:rsidRPr="0053096F" w:rsidRDefault="00C90C2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PROCESADORA Y EXTRUSORA DE ALIMENTOS LTDA.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A1572AE"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D57F00">
        <w:rPr>
          <w:rFonts w:ascii="Calibri" w:eastAsia="Calibri" w:hAnsi="Calibri" w:cs="Times New Roman"/>
          <w:b/>
          <w:sz w:val="24"/>
          <w:szCs w:val="24"/>
        </w:rPr>
        <w:t>DFZ-2020</w:t>
      </w:r>
      <w:r w:rsidR="004B77E5" w:rsidRPr="00D57F00">
        <w:rPr>
          <w:rFonts w:ascii="Calibri" w:eastAsia="Calibri" w:hAnsi="Calibri" w:cs="Times New Roman"/>
          <w:b/>
          <w:sz w:val="24"/>
          <w:szCs w:val="24"/>
        </w:rPr>
        <w:t>-</w:t>
      </w:r>
      <w:r w:rsidR="00C90C2A">
        <w:rPr>
          <w:rFonts w:ascii="Calibri" w:eastAsia="Calibri" w:hAnsi="Calibri" w:cs="Times New Roman"/>
          <w:b/>
          <w:sz w:val="24"/>
          <w:szCs w:val="24"/>
        </w:rPr>
        <w:t>2851</w:t>
      </w:r>
      <w:r w:rsidR="004B77E5" w:rsidRPr="00D57F00">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0E3AAF86" w:rsidR="0053096F" w:rsidRPr="00375053" w:rsidRDefault="0053096F" w:rsidP="00C90C2A">
            <w:pPr>
              <w:jc w:val="center"/>
              <w:rPr>
                <w:rFonts w:cstheme="minorHAnsi"/>
                <w:sz w:val="18"/>
                <w:szCs w:val="18"/>
              </w:rPr>
            </w:pPr>
            <w:r w:rsidRPr="00FC6B60">
              <w:rPr>
                <w:rFonts w:cstheme="minorHAnsi"/>
                <w:sz w:val="18"/>
                <w:szCs w:val="18"/>
              </w:rPr>
              <w:t>Jef</w:t>
            </w:r>
            <w:r w:rsidR="00C90C2A">
              <w:rPr>
                <w:rFonts w:cstheme="minorHAnsi"/>
                <w:sz w:val="18"/>
                <w:szCs w:val="18"/>
              </w:rPr>
              <w:t>e Sección de Calidad del Aire y Cambio Cli</w:t>
            </w:r>
            <w:bookmarkStart w:id="8" w:name="_GoBack"/>
            <w:bookmarkEnd w:id="8"/>
            <w:r w:rsidR="00C90C2A">
              <w:rPr>
                <w:rFonts w:cstheme="minorHAnsi"/>
                <w:sz w:val="18"/>
                <w:szCs w:val="18"/>
              </w:rPr>
              <w:t>mático</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D079AD">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4pt;height:52.8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0BAF3262" w:rsidR="0053096F" w:rsidRPr="00375053" w:rsidRDefault="008C3554" w:rsidP="00825FF5">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D079AD">
              <w:rPr>
                <w:rFonts w:cs="Calibri"/>
                <w:sz w:val="18"/>
                <w:szCs w:val="18"/>
                <w:lang w:val="es-ES"/>
              </w:rPr>
              <w:pict w14:anchorId="5C2FDB0E">
                <v:shape id="_x0000_i1026" type="#_x0000_t75" alt="Línea de firma de Microsoft Office..." style="width:108pt;height:47.4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8C3554"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8C3554" w:rsidRDefault="00D210EC" w:rsidP="00D210EC">
          <w:pPr>
            <w:pStyle w:val="TDC1"/>
          </w:pPr>
          <w:r w:rsidRPr="008C3554">
            <w:t>Contenido</w:t>
          </w:r>
        </w:p>
        <w:p w14:paraId="70B1DE6C" w14:textId="77777777" w:rsidR="008C3554" w:rsidRPr="008C3554" w:rsidRDefault="001A526B">
          <w:pPr>
            <w:pStyle w:val="TDC1"/>
            <w:rPr>
              <w:rFonts w:asciiTheme="minorHAnsi" w:eastAsiaTheme="minorEastAsia" w:hAnsiTheme="minorHAnsi" w:cstheme="minorBidi"/>
              <w:b w:val="0"/>
              <w:lang w:eastAsia="es-CL"/>
            </w:rPr>
          </w:pPr>
          <w:r w:rsidRPr="008C3554">
            <w:rPr>
              <w:b w:val="0"/>
            </w:rPr>
            <w:fldChar w:fldCharType="begin"/>
          </w:r>
          <w:r w:rsidRPr="008C3554">
            <w:rPr>
              <w:b w:val="0"/>
            </w:rPr>
            <w:instrText xml:space="preserve"> TOC \o "1-3" \h \z \u </w:instrText>
          </w:r>
          <w:r w:rsidRPr="008C3554">
            <w:rPr>
              <w:b w:val="0"/>
            </w:rPr>
            <w:fldChar w:fldCharType="separate"/>
          </w:r>
          <w:hyperlink w:anchor="_Toc61450817" w:history="1">
            <w:r w:rsidR="008C3554" w:rsidRPr="008C3554">
              <w:rPr>
                <w:rStyle w:val="Hipervnculo"/>
              </w:rPr>
              <w:t>1</w:t>
            </w:r>
            <w:r w:rsidR="008C3554" w:rsidRPr="008C3554">
              <w:rPr>
                <w:rFonts w:asciiTheme="minorHAnsi" w:eastAsiaTheme="minorEastAsia" w:hAnsiTheme="minorHAnsi" w:cstheme="minorBidi"/>
                <w:b w:val="0"/>
                <w:lang w:eastAsia="es-CL"/>
              </w:rPr>
              <w:tab/>
            </w:r>
            <w:r w:rsidR="008C3554" w:rsidRPr="008C3554">
              <w:rPr>
                <w:rStyle w:val="Hipervnculo"/>
              </w:rPr>
              <w:t>RESUMEN</w:t>
            </w:r>
            <w:r w:rsidR="008C3554" w:rsidRPr="008C3554">
              <w:rPr>
                <w:webHidden/>
              </w:rPr>
              <w:tab/>
            </w:r>
            <w:r w:rsidR="008C3554" w:rsidRPr="008C3554">
              <w:rPr>
                <w:webHidden/>
              </w:rPr>
              <w:fldChar w:fldCharType="begin"/>
            </w:r>
            <w:r w:rsidR="008C3554" w:rsidRPr="008C3554">
              <w:rPr>
                <w:webHidden/>
              </w:rPr>
              <w:instrText xml:space="preserve"> PAGEREF _Toc61450817 \h </w:instrText>
            </w:r>
            <w:r w:rsidR="008C3554" w:rsidRPr="008C3554">
              <w:rPr>
                <w:webHidden/>
              </w:rPr>
            </w:r>
            <w:r w:rsidR="008C3554" w:rsidRPr="008C3554">
              <w:rPr>
                <w:webHidden/>
              </w:rPr>
              <w:fldChar w:fldCharType="separate"/>
            </w:r>
            <w:r w:rsidR="008C3554" w:rsidRPr="008C3554">
              <w:rPr>
                <w:webHidden/>
              </w:rPr>
              <w:t>3</w:t>
            </w:r>
            <w:r w:rsidR="008C3554" w:rsidRPr="008C3554">
              <w:rPr>
                <w:webHidden/>
              </w:rPr>
              <w:fldChar w:fldCharType="end"/>
            </w:r>
          </w:hyperlink>
        </w:p>
        <w:p w14:paraId="72AEC46D" w14:textId="77777777" w:rsidR="008C3554" w:rsidRPr="008C3554" w:rsidRDefault="008C3554">
          <w:pPr>
            <w:pStyle w:val="TDC1"/>
            <w:rPr>
              <w:rFonts w:asciiTheme="minorHAnsi" w:eastAsiaTheme="minorEastAsia" w:hAnsiTheme="minorHAnsi" w:cstheme="minorBidi"/>
              <w:b w:val="0"/>
              <w:lang w:eastAsia="es-CL"/>
            </w:rPr>
          </w:pPr>
          <w:hyperlink w:anchor="_Toc61450818" w:history="1">
            <w:r w:rsidRPr="008C3554">
              <w:rPr>
                <w:rStyle w:val="Hipervnculo"/>
              </w:rPr>
              <w:t>2</w:t>
            </w:r>
            <w:r w:rsidRPr="008C3554">
              <w:rPr>
                <w:rFonts w:asciiTheme="minorHAnsi" w:eastAsiaTheme="minorEastAsia" w:hAnsiTheme="minorHAnsi" w:cstheme="minorBidi"/>
                <w:b w:val="0"/>
                <w:lang w:eastAsia="es-CL"/>
              </w:rPr>
              <w:tab/>
            </w:r>
            <w:r w:rsidRPr="008C3554">
              <w:rPr>
                <w:rStyle w:val="Hipervnculo"/>
              </w:rPr>
              <w:t>IDENTIFICACIÓN DE LA UNIDAD FISCALIZABLE</w:t>
            </w:r>
            <w:r w:rsidRPr="008C3554">
              <w:rPr>
                <w:webHidden/>
              </w:rPr>
              <w:tab/>
            </w:r>
            <w:r w:rsidRPr="008C3554">
              <w:rPr>
                <w:webHidden/>
              </w:rPr>
              <w:fldChar w:fldCharType="begin"/>
            </w:r>
            <w:r w:rsidRPr="008C3554">
              <w:rPr>
                <w:webHidden/>
              </w:rPr>
              <w:instrText xml:space="preserve"> PAGEREF _Toc61450818 \h </w:instrText>
            </w:r>
            <w:r w:rsidRPr="008C3554">
              <w:rPr>
                <w:webHidden/>
              </w:rPr>
            </w:r>
            <w:r w:rsidRPr="008C3554">
              <w:rPr>
                <w:webHidden/>
              </w:rPr>
              <w:fldChar w:fldCharType="separate"/>
            </w:r>
            <w:r w:rsidRPr="008C3554">
              <w:rPr>
                <w:webHidden/>
              </w:rPr>
              <w:t>4</w:t>
            </w:r>
            <w:r w:rsidRPr="008C3554">
              <w:rPr>
                <w:webHidden/>
              </w:rPr>
              <w:fldChar w:fldCharType="end"/>
            </w:r>
          </w:hyperlink>
        </w:p>
        <w:p w14:paraId="35B278B8" w14:textId="77777777" w:rsidR="008C3554" w:rsidRPr="008C3554" w:rsidRDefault="008C3554">
          <w:pPr>
            <w:pStyle w:val="TDC1"/>
            <w:rPr>
              <w:rFonts w:asciiTheme="minorHAnsi" w:eastAsiaTheme="minorEastAsia" w:hAnsiTheme="minorHAnsi" w:cstheme="minorBidi"/>
              <w:b w:val="0"/>
              <w:lang w:eastAsia="es-CL"/>
            </w:rPr>
          </w:pPr>
          <w:hyperlink w:anchor="_Toc61450819" w:history="1">
            <w:r w:rsidRPr="008C3554">
              <w:rPr>
                <w:rStyle w:val="Hipervnculo"/>
              </w:rPr>
              <w:t>2.1</w:t>
            </w:r>
            <w:r w:rsidRPr="008C3554">
              <w:rPr>
                <w:rFonts w:asciiTheme="minorHAnsi" w:eastAsiaTheme="minorEastAsia" w:hAnsiTheme="minorHAnsi" w:cstheme="minorBidi"/>
                <w:b w:val="0"/>
                <w:lang w:eastAsia="es-CL"/>
              </w:rPr>
              <w:tab/>
            </w:r>
            <w:r w:rsidRPr="008C3554">
              <w:rPr>
                <w:rStyle w:val="Hipervnculo"/>
              </w:rPr>
              <w:t>Antecedentes Generales</w:t>
            </w:r>
            <w:r w:rsidRPr="008C3554">
              <w:rPr>
                <w:webHidden/>
              </w:rPr>
              <w:tab/>
            </w:r>
            <w:r w:rsidRPr="008C3554">
              <w:rPr>
                <w:webHidden/>
              </w:rPr>
              <w:fldChar w:fldCharType="begin"/>
            </w:r>
            <w:r w:rsidRPr="008C3554">
              <w:rPr>
                <w:webHidden/>
              </w:rPr>
              <w:instrText xml:space="preserve"> PAGEREF _Toc61450819 \h </w:instrText>
            </w:r>
            <w:r w:rsidRPr="008C3554">
              <w:rPr>
                <w:webHidden/>
              </w:rPr>
            </w:r>
            <w:r w:rsidRPr="008C3554">
              <w:rPr>
                <w:webHidden/>
              </w:rPr>
              <w:fldChar w:fldCharType="separate"/>
            </w:r>
            <w:r w:rsidRPr="008C3554">
              <w:rPr>
                <w:webHidden/>
              </w:rPr>
              <w:t>4</w:t>
            </w:r>
            <w:r w:rsidRPr="008C3554">
              <w:rPr>
                <w:webHidden/>
              </w:rPr>
              <w:fldChar w:fldCharType="end"/>
            </w:r>
          </w:hyperlink>
        </w:p>
        <w:p w14:paraId="1ACDECB5" w14:textId="77777777" w:rsidR="008C3554" w:rsidRPr="008C3554" w:rsidRDefault="008C3554">
          <w:pPr>
            <w:pStyle w:val="TDC1"/>
            <w:rPr>
              <w:rFonts w:asciiTheme="minorHAnsi" w:eastAsiaTheme="minorEastAsia" w:hAnsiTheme="minorHAnsi" w:cstheme="minorBidi"/>
              <w:b w:val="0"/>
              <w:lang w:eastAsia="es-CL"/>
            </w:rPr>
          </w:pPr>
          <w:hyperlink w:anchor="_Toc61450820" w:history="1">
            <w:r w:rsidRPr="008C3554">
              <w:rPr>
                <w:rStyle w:val="Hipervnculo"/>
              </w:rPr>
              <w:t>3</w:t>
            </w:r>
            <w:r w:rsidRPr="008C3554">
              <w:rPr>
                <w:rFonts w:asciiTheme="minorHAnsi" w:eastAsiaTheme="minorEastAsia" w:hAnsiTheme="minorHAnsi" w:cstheme="minorBidi"/>
                <w:b w:val="0"/>
                <w:lang w:eastAsia="es-CL"/>
              </w:rPr>
              <w:tab/>
            </w:r>
            <w:r w:rsidRPr="008C3554">
              <w:rPr>
                <w:rStyle w:val="Hipervnculo"/>
              </w:rPr>
              <w:t>INSTRUMENTOS DE CARACTER AMBIENTAL FISCALIZADOS</w:t>
            </w:r>
            <w:r w:rsidRPr="008C3554">
              <w:rPr>
                <w:webHidden/>
              </w:rPr>
              <w:tab/>
            </w:r>
            <w:r w:rsidRPr="008C3554">
              <w:rPr>
                <w:webHidden/>
              </w:rPr>
              <w:fldChar w:fldCharType="begin"/>
            </w:r>
            <w:r w:rsidRPr="008C3554">
              <w:rPr>
                <w:webHidden/>
              </w:rPr>
              <w:instrText xml:space="preserve"> PAGEREF _Toc61450820 \h </w:instrText>
            </w:r>
            <w:r w:rsidRPr="008C3554">
              <w:rPr>
                <w:webHidden/>
              </w:rPr>
            </w:r>
            <w:r w:rsidRPr="008C3554">
              <w:rPr>
                <w:webHidden/>
              </w:rPr>
              <w:fldChar w:fldCharType="separate"/>
            </w:r>
            <w:r w:rsidRPr="008C3554">
              <w:rPr>
                <w:webHidden/>
              </w:rPr>
              <w:t>4</w:t>
            </w:r>
            <w:r w:rsidRPr="008C3554">
              <w:rPr>
                <w:webHidden/>
              </w:rPr>
              <w:fldChar w:fldCharType="end"/>
            </w:r>
          </w:hyperlink>
        </w:p>
        <w:p w14:paraId="68FEA8A1" w14:textId="77777777" w:rsidR="008C3554" w:rsidRPr="008C3554" w:rsidRDefault="008C3554">
          <w:pPr>
            <w:pStyle w:val="TDC1"/>
            <w:rPr>
              <w:rFonts w:asciiTheme="minorHAnsi" w:eastAsiaTheme="minorEastAsia" w:hAnsiTheme="minorHAnsi" w:cstheme="minorBidi"/>
              <w:b w:val="0"/>
              <w:lang w:eastAsia="es-CL"/>
            </w:rPr>
          </w:pPr>
          <w:hyperlink w:anchor="_Toc61450821" w:history="1">
            <w:r w:rsidRPr="008C3554">
              <w:rPr>
                <w:rStyle w:val="Hipervnculo"/>
              </w:rPr>
              <w:t>4</w:t>
            </w:r>
            <w:r w:rsidRPr="008C3554">
              <w:rPr>
                <w:rFonts w:asciiTheme="minorHAnsi" w:eastAsiaTheme="minorEastAsia" w:hAnsiTheme="minorHAnsi" w:cstheme="minorBidi"/>
                <w:b w:val="0"/>
                <w:lang w:eastAsia="es-CL"/>
              </w:rPr>
              <w:tab/>
            </w:r>
            <w:r w:rsidRPr="008C3554">
              <w:rPr>
                <w:rStyle w:val="Hipervnculo"/>
              </w:rPr>
              <w:t>ANTECEDENTES DE LA ACTIVIDAD DE FISCALIZACIÓN</w:t>
            </w:r>
            <w:r w:rsidRPr="008C3554">
              <w:rPr>
                <w:webHidden/>
              </w:rPr>
              <w:tab/>
            </w:r>
            <w:r w:rsidRPr="008C3554">
              <w:rPr>
                <w:webHidden/>
              </w:rPr>
              <w:fldChar w:fldCharType="begin"/>
            </w:r>
            <w:r w:rsidRPr="008C3554">
              <w:rPr>
                <w:webHidden/>
              </w:rPr>
              <w:instrText xml:space="preserve"> PAGEREF _Toc61450821 \h </w:instrText>
            </w:r>
            <w:r w:rsidRPr="008C3554">
              <w:rPr>
                <w:webHidden/>
              </w:rPr>
            </w:r>
            <w:r w:rsidRPr="008C3554">
              <w:rPr>
                <w:webHidden/>
              </w:rPr>
              <w:fldChar w:fldCharType="separate"/>
            </w:r>
            <w:r w:rsidRPr="008C3554">
              <w:rPr>
                <w:webHidden/>
              </w:rPr>
              <w:t>4</w:t>
            </w:r>
            <w:r w:rsidRPr="008C3554">
              <w:rPr>
                <w:webHidden/>
              </w:rPr>
              <w:fldChar w:fldCharType="end"/>
            </w:r>
          </w:hyperlink>
        </w:p>
        <w:p w14:paraId="0C981044" w14:textId="77777777" w:rsidR="008C3554" w:rsidRPr="008C3554" w:rsidRDefault="008C3554">
          <w:pPr>
            <w:pStyle w:val="TDC1"/>
            <w:rPr>
              <w:rFonts w:asciiTheme="minorHAnsi" w:eastAsiaTheme="minorEastAsia" w:hAnsiTheme="minorHAnsi" w:cstheme="minorBidi"/>
              <w:b w:val="0"/>
              <w:lang w:eastAsia="es-CL"/>
            </w:rPr>
          </w:pPr>
          <w:hyperlink w:anchor="_Toc61450822" w:history="1">
            <w:r w:rsidRPr="008C3554">
              <w:rPr>
                <w:rStyle w:val="Hipervnculo"/>
              </w:rPr>
              <w:t>4.1</w:t>
            </w:r>
            <w:r w:rsidRPr="008C3554">
              <w:rPr>
                <w:rFonts w:asciiTheme="minorHAnsi" w:eastAsiaTheme="minorEastAsia" w:hAnsiTheme="minorHAnsi" w:cstheme="minorBidi"/>
                <w:b w:val="0"/>
                <w:lang w:eastAsia="es-CL"/>
              </w:rPr>
              <w:tab/>
            </w:r>
            <w:r w:rsidRPr="008C3554">
              <w:rPr>
                <w:rStyle w:val="Hipervnculo"/>
              </w:rPr>
              <w:t>Motivo de la Actividad de Fiscalización</w:t>
            </w:r>
            <w:r w:rsidRPr="008C3554">
              <w:rPr>
                <w:webHidden/>
              </w:rPr>
              <w:tab/>
            </w:r>
            <w:r w:rsidRPr="008C3554">
              <w:rPr>
                <w:webHidden/>
              </w:rPr>
              <w:fldChar w:fldCharType="begin"/>
            </w:r>
            <w:r w:rsidRPr="008C3554">
              <w:rPr>
                <w:webHidden/>
              </w:rPr>
              <w:instrText xml:space="preserve"> PAGEREF _Toc61450822 \h </w:instrText>
            </w:r>
            <w:r w:rsidRPr="008C3554">
              <w:rPr>
                <w:webHidden/>
              </w:rPr>
            </w:r>
            <w:r w:rsidRPr="008C3554">
              <w:rPr>
                <w:webHidden/>
              </w:rPr>
              <w:fldChar w:fldCharType="separate"/>
            </w:r>
            <w:r w:rsidRPr="008C3554">
              <w:rPr>
                <w:webHidden/>
              </w:rPr>
              <w:t>4</w:t>
            </w:r>
            <w:r w:rsidRPr="008C3554">
              <w:rPr>
                <w:webHidden/>
              </w:rPr>
              <w:fldChar w:fldCharType="end"/>
            </w:r>
          </w:hyperlink>
        </w:p>
        <w:p w14:paraId="40B4CA22" w14:textId="77777777" w:rsidR="008C3554" w:rsidRPr="008C3554" w:rsidRDefault="008C3554">
          <w:pPr>
            <w:pStyle w:val="TDC1"/>
            <w:rPr>
              <w:rFonts w:asciiTheme="minorHAnsi" w:eastAsiaTheme="minorEastAsia" w:hAnsiTheme="minorHAnsi" w:cstheme="minorBidi"/>
              <w:b w:val="0"/>
              <w:lang w:eastAsia="es-CL"/>
            </w:rPr>
          </w:pPr>
          <w:hyperlink w:anchor="_Toc61450823" w:history="1">
            <w:r w:rsidRPr="008C3554">
              <w:rPr>
                <w:rStyle w:val="Hipervnculo"/>
              </w:rPr>
              <w:t>4.2</w:t>
            </w:r>
            <w:r w:rsidRPr="008C3554">
              <w:rPr>
                <w:rFonts w:asciiTheme="minorHAnsi" w:eastAsiaTheme="minorEastAsia" w:hAnsiTheme="minorHAnsi" w:cstheme="minorBidi"/>
                <w:b w:val="0"/>
                <w:lang w:eastAsia="es-CL"/>
              </w:rPr>
              <w:tab/>
            </w:r>
            <w:r w:rsidRPr="008C3554">
              <w:rPr>
                <w:rStyle w:val="Hipervnculo"/>
              </w:rPr>
              <w:t>Revisión Documental</w:t>
            </w:r>
            <w:r w:rsidRPr="008C3554">
              <w:rPr>
                <w:webHidden/>
              </w:rPr>
              <w:tab/>
            </w:r>
            <w:r w:rsidRPr="008C3554">
              <w:rPr>
                <w:webHidden/>
              </w:rPr>
              <w:fldChar w:fldCharType="begin"/>
            </w:r>
            <w:r w:rsidRPr="008C3554">
              <w:rPr>
                <w:webHidden/>
              </w:rPr>
              <w:instrText xml:space="preserve"> PAGEREF _Toc61450823 \h </w:instrText>
            </w:r>
            <w:r w:rsidRPr="008C3554">
              <w:rPr>
                <w:webHidden/>
              </w:rPr>
            </w:r>
            <w:r w:rsidRPr="008C3554">
              <w:rPr>
                <w:webHidden/>
              </w:rPr>
              <w:fldChar w:fldCharType="separate"/>
            </w:r>
            <w:r w:rsidRPr="008C3554">
              <w:rPr>
                <w:webHidden/>
              </w:rPr>
              <w:t>5</w:t>
            </w:r>
            <w:r w:rsidRPr="008C3554">
              <w:rPr>
                <w:webHidden/>
              </w:rPr>
              <w:fldChar w:fldCharType="end"/>
            </w:r>
          </w:hyperlink>
        </w:p>
        <w:p w14:paraId="72BB547D" w14:textId="77777777" w:rsidR="008C3554" w:rsidRPr="008C3554" w:rsidRDefault="008C3554">
          <w:pPr>
            <w:pStyle w:val="TDC1"/>
            <w:rPr>
              <w:rFonts w:asciiTheme="minorHAnsi" w:eastAsiaTheme="minorEastAsia" w:hAnsiTheme="minorHAnsi" w:cstheme="minorBidi"/>
              <w:b w:val="0"/>
              <w:lang w:eastAsia="es-CL"/>
            </w:rPr>
          </w:pPr>
          <w:hyperlink w:anchor="_Toc61450824" w:history="1">
            <w:r w:rsidRPr="008C3554">
              <w:rPr>
                <w:rStyle w:val="Hipervnculo"/>
              </w:rPr>
              <w:t>5</w:t>
            </w:r>
            <w:r w:rsidRPr="008C3554">
              <w:rPr>
                <w:rFonts w:asciiTheme="minorHAnsi" w:eastAsiaTheme="minorEastAsia" w:hAnsiTheme="minorHAnsi" w:cstheme="minorBidi"/>
                <w:b w:val="0"/>
                <w:lang w:eastAsia="es-CL"/>
              </w:rPr>
              <w:tab/>
            </w:r>
            <w:r w:rsidRPr="008C3554">
              <w:rPr>
                <w:rStyle w:val="Hipervnculo"/>
              </w:rPr>
              <w:t>HECHOS CONSTATADOS</w:t>
            </w:r>
            <w:r w:rsidRPr="008C3554">
              <w:rPr>
                <w:webHidden/>
              </w:rPr>
              <w:tab/>
            </w:r>
            <w:r w:rsidRPr="008C3554">
              <w:rPr>
                <w:webHidden/>
              </w:rPr>
              <w:fldChar w:fldCharType="begin"/>
            </w:r>
            <w:r w:rsidRPr="008C3554">
              <w:rPr>
                <w:webHidden/>
              </w:rPr>
              <w:instrText xml:space="preserve"> PAGEREF _Toc61450824 \h </w:instrText>
            </w:r>
            <w:r w:rsidRPr="008C3554">
              <w:rPr>
                <w:webHidden/>
              </w:rPr>
            </w:r>
            <w:r w:rsidRPr="008C3554">
              <w:rPr>
                <w:webHidden/>
              </w:rPr>
              <w:fldChar w:fldCharType="separate"/>
            </w:r>
            <w:r w:rsidRPr="008C3554">
              <w:rPr>
                <w:webHidden/>
              </w:rPr>
              <w:t>6</w:t>
            </w:r>
            <w:r w:rsidRPr="008C3554">
              <w:rPr>
                <w:webHidden/>
              </w:rPr>
              <w:fldChar w:fldCharType="end"/>
            </w:r>
          </w:hyperlink>
        </w:p>
        <w:p w14:paraId="17A52CF5" w14:textId="77777777" w:rsidR="008C3554" w:rsidRPr="008C3554" w:rsidRDefault="008C3554">
          <w:pPr>
            <w:pStyle w:val="TDC1"/>
            <w:rPr>
              <w:rFonts w:asciiTheme="minorHAnsi" w:eastAsiaTheme="minorEastAsia" w:hAnsiTheme="minorHAnsi" w:cstheme="minorBidi"/>
              <w:b w:val="0"/>
              <w:lang w:eastAsia="es-CL"/>
            </w:rPr>
          </w:pPr>
          <w:hyperlink w:anchor="_Toc61450825" w:history="1">
            <w:r w:rsidRPr="008C3554">
              <w:rPr>
                <w:rStyle w:val="Hipervnculo"/>
              </w:rPr>
              <w:t>5.1</w:t>
            </w:r>
            <w:r w:rsidRPr="008C3554">
              <w:rPr>
                <w:rFonts w:asciiTheme="minorHAnsi" w:eastAsiaTheme="minorEastAsia" w:hAnsiTheme="minorHAnsi" w:cstheme="minorBidi"/>
                <w:b w:val="0"/>
                <w:lang w:eastAsia="es-CL"/>
              </w:rPr>
              <w:tab/>
            </w:r>
            <w:r w:rsidRPr="008C3554">
              <w:rPr>
                <w:rStyle w:val="Hipervnculo"/>
              </w:rPr>
              <w:t>Límites de emisión de material particulado (MP)</w:t>
            </w:r>
            <w:r w:rsidRPr="008C3554">
              <w:rPr>
                <w:webHidden/>
              </w:rPr>
              <w:tab/>
            </w:r>
            <w:r w:rsidRPr="008C3554">
              <w:rPr>
                <w:webHidden/>
              </w:rPr>
              <w:fldChar w:fldCharType="begin"/>
            </w:r>
            <w:r w:rsidRPr="008C3554">
              <w:rPr>
                <w:webHidden/>
              </w:rPr>
              <w:instrText xml:space="preserve"> PAGEREF _Toc61450825 \h </w:instrText>
            </w:r>
            <w:r w:rsidRPr="008C3554">
              <w:rPr>
                <w:webHidden/>
              </w:rPr>
            </w:r>
            <w:r w:rsidRPr="008C3554">
              <w:rPr>
                <w:webHidden/>
              </w:rPr>
              <w:fldChar w:fldCharType="separate"/>
            </w:r>
            <w:r w:rsidRPr="008C3554">
              <w:rPr>
                <w:webHidden/>
              </w:rPr>
              <w:t>6</w:t>
            </w:r>
            <w:r w:rsidRPr="008C3554">
              <w:rPr>
                <w:webHidden/>
              </w:rPr>
              <w:fldChar w:fldCharType="end"/>
            </w:r>
          </w:hyperlink>
        </w:p>
        <w:p w14:paraId="36BA7C0F" w14:textId="77777777" w:rsidR="008C3554" w:rsidRPr="008C3554" w:rsidRDefault="008C3554">
          <w:pPr>
            <w:pStyle w:val="TDC1"/>
            <w:rPr>
              <w:rFonts w:asciiTheme="minorHAnsi" w:eastAsiaTheme="minorEastAsia" w:hAnsiTheme="minorHAnsi" w:cstheme="minorBidi"/>
              <w:b w:val="0"/>
              <w:lang w:eastAsia="es-CL"/>
            </w:rPr>
          </w:pPr>
          <w:hyperlink w:anchor="_Toc61450826" w:history="1">
            <w:r w:rsidRPr="008C3554">
              <w:rPr>
                <w:rStyle w:val="Hipervnculo"/>
              </w:rPr>
              <w:t>6</w:t>
            </w:r>
            <w:r w:rsidRPr="008C3554">
              <w:rPr>
                <w:rFonts w:asciiTheme="minorHAnsi" w:eastAsiaTheme="minorEastAsia" w:hAnsiTheme="minorHAnsi" w:cstheme="minorBidi"/>
                <w:b w:val="0"/>
                <w:lang w:eastAsia="es-CL"/>
              </w:rPr>
              <w:tab/>
            </w:r>
            <w:r w:rsidRPr="008C3554">
              <w:rPr>
                <w:rStyle w:val="Hipervnculo"/>
              </w:rPr>
              <w:t>CONCLUSIONES</w:t>
            </w:r>
            <w:r w:rsidRPr="008C3554">
              <w:rPr>
                <w:webHidden/>
              </w:rPr>
              <w:tab/>
            </w:r>
            <w:r w:rsidRPr="008C3554">
              <w:rPr>
                <w:webHidden/>
              </w:rPr>
              <w:fldChar w:fldCharType="begin"/>
            </w:r>
            <w:r w:rsidRPr="008C3554">
              <w:rPr>
                <w:webHidden/>
              </w:rPr>
              <w:instrText xml:space="preserve"> PAGEREF _Toc61450826 \h </w:instrText>
            </w:r>
            <w:r w:rsidRPr="008C3554">
              <w:rPr>
                <w:webHidden/>
              </w:rPr>
            </w:r>
            <w:r w:rsidRPr="008C3554">
              <w:rPr>
                <w:webHidden/>
              </w:rPr>
              <w:fldChar w:fldCharType="separate"/>
            </w:r>
            <w:r w:rsidRPr="008C3554">
              <w:rPr>
                <w:webHidden/>
              </w:rPr>
              <w:t>9</w:t>
            </w:r>
            <w:r w:rsidRPr="008C3554">
              <w:rPr>
                <w:webHidden/>
              </w:rPr>
              <w:fldChar w:fldCharType="end"/>
            </w:r>
          </w:hyperlink>
        </w:p>
        <w:p w14:paraId="2B36291C" w14:textId="77777777" w:rsidR="008C3554" w:rsidRPr="008C3554" w:rsidRDefault="008C3554">
          <w:pPr>
            <w:pStyle w:val="TDC1"/>
            <w:rPr>
              <w:rFonts w:asciiTheme="minorHAnsi" w:eastAsiaTheme="minorEastAsia" w:hAnsiTheme="minorHAnsi" w:cstheme="minorBidi"/>
              <w:b w:val="0"/>
              <w:lang w:eastAsia="es-CL"/>
            </w:rPr>
          </w:pPr>
          <w:hyperlink w:anchor="_Toc61450827" w:history="1">
            <w:r w:rsidRPr="008C3554">
              <w:rPr>
                <w:rStyle w:val="Hipervnculo"/>
              </w:rPr>
              <w:t>7</w:t>
            </w:r>
            <w:r w:rsidRPr="008C3554">
              <w:rPr>
                <w:rFonts w:asciiTheme="minorHAnsi" w:eastAsiaTheme="minorEastAsia" w:hAnsiTheme="minorHAnsi" w:cstheme="minorBidi"/>
                <w:b w:val="0"/>
                <w:lang w:eastAsia="es-CL"/>
              </w:rPr>
              <w:tab/>
            </w:r>
            <w:r w:rsidRPr="008C3554">
              <w:rPr>
                <w:rStyle w:val="Hipervnculo"/>
              </w:rPr>
              <w:t>ANEXOS</w:t>
            </w:r>
            <w:r w:rsidRPr="008C3554">
              <w:rPr>
                <w:webHidden/>
              </w:rPr>
              <w:tab/>
            </w:r>
            <w:r w:rsidRPr="008C3554">
              <w:rPr>
                <w:webHidden/>
              </w:rPr>
              <w:fldChar w:fldCharType="begin"/>
            </w:r>
            <w:r w:rsidRPr="008C3554">
              <w:rPr>
                <w:webHidden/>
              </w:rPr>
              <w:instrText xml:space="preserve"> PAGEREF _Toc61450827 \h </w:instrText>
            </w:r>
            <w:r w:rsidRPr="008C3554">
              <w:rPr>
                <w:webHidden/>
              </w:rPr>
            </w:r>
            <w:r w:rsidRPr="008C3554">
              <w:rPr>
                <w:webHidden/>
              </w:rPr>
              <w:fldChar w:fldCharType="separate"/>
            </w:r>
            <w:r w:rsidRPr="008C3554">
              <w:rPr>
                <w:webHidden/>
              </w:rPr>
              <w:t>9</w:t>
            </w:r>
            <w:r w:rsidRPr="008C3554">
              <w:rPr>
                <w:webHidden/>
              </w:rPr>
              <w:fldChar w:fldCharType="end"/>
            </w:r>
          </w:hyperlink>
        </w:p>
        <w:p w14:paraId="274320C0" w14:textId="77777777" w:rsidR="001A526B" w:rsidRPr="00D210EC" w:rsidRDefault="001A526B" w:rsidP="00373994">
          <w:pPr>
            <w:spacing w:line="240" w:lineRule="auto"/>
          </w:pPr>
          <w:r w:rsidRPr="008C3554">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61450817"/>
      <w:r>
        <w:lastRenderedPageBreak/>
        <w:t>RESUMEN</w:t>
      </w:r>
      <w:bookmarkEnd w:id="15"/>
    </w:p>
    <w:p w14:paraId="16A50841" w14:textId="77777777" w:rsidR="00A14F7F" w:rsidRPr="00AC004C" w:rsidRDefault="00A14F7F" w:rsidP="00BC5C52">
      <w:pPr>
        <w:spacing w:after="0" w:line="240" w:lineRule="auto"/>
        <w:jc w:val="both"/>
      </w:pPr>
    </w:p>
    <w:p w14:paraId="160ED457" w14:textId="2D623F09" w:rsidR="00803A35" w:rsidRPr="00EA4214"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290F43">
        <w:rPr>
          <w:rFonts w:ascii="Calibri" w:eastAsia="Calibri" w:hAnsi="Calibri" w:cs="Calibri"/>
          <w:sz w:val="20"/>
          <w:szCs w:val="20"/>
        </w:rPr>
        <w:t>PROCESADORA Y EXTRUSORA DE ALIMENTOS S.A.</w:t>
      </w:r>
      <w:r w:rsidRPr="00DE0F74">
        <w:rPr>
          <w:rFonts w:ascii="Calibri" w:eastAsia="Calibri" w:hAnsi="Calibri" w:cs="Calibri"/>
          <w:sz w:val="20"/>
          <w:szCs w:val="20"/>
        </w:rPr>
        <w:t xml:space="preserve">”, localizada en </w:t>
      </w:r>
      <w:r w:rsidR="00290F43">
        <w:rPr>
          <w:rFonts w:ascii="Calibri" w:eastAsia="Calibri" w:hAnsi="Calibri" w:cs="Calibri"/>
          <w:sz w:val="20"/>
          <w:szCs w:val="20"/>
        </w:rPr>
        <w:t>Avenida Jorge Hirmas N° 2690</w:t>
      </w:r>
      <w:r w:rsidR="002D260E" w:rsidRPr="0005136F">
        <w:rPr>
          <w:rFonts w:cs="Calibri"/>
          <w:sz w:val="20"/>
          <w:szCs w:val="20"/>
          <w:lang w:val="es-ES"/>
        </w:rPr>
        <w:t xml:space="preserve">, </w:t>
      </w:r>
      <w:r w:rsidR="0005136F">
        <w:rPr>
          <w:rFonts w:cs="Calibri"/>
          <w:sz w:val="20"/>
          <w:szCs w:val="20"/>
          <w:lang w:val="es-ES"/>
        </w:rPr>
        <w:t xml:space="preserve"> c</w:t>
      </w:r>
      <w:r w:rsidR="002D260E" w:rsidRPr="0005136F">
        <w:rPr>
          <w:rFonts w:cs="Calibri"/>
          <w:sz w:val="20"/>
          <w:szCs w:val="20"/>
          <w:lang w:val="es-ES"/>
        </w:rPr>
        <w:t xml:space="preserve">omuna de </w:t>
      </w:r>
      <w:r w:rsidR="00290F43">
        <w:rPr>
          <w:rFonts w:cs="Calibri"/>
          <w:sz w:val="20"/>
          <w:szCs w:val="20"/>
          <w:lang w:val="es-ES"/>
        </w:rPr>
        <w:t>Renca</w:t>
      </w:r>
      <w:r w:rsidRPr="0005136F">
        <w:rPr>
          <w:rFonts w:ascii="Calibri" w:eastAsia="Calibri" w:hAnsi="Calibri" w:cs="Calibri"/>
          <w:sz w:val="20"/>
          <w:szCs w:val="20"/>
        </w:rPr>
        <w:t xml:space="preserve">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20</w:t>
      </w:r>
      <w:r w:rsidRPr="00EA4214">
        <w:rPr>
          <w:rFonts w:ascii="Calibri" w:eastAsia="Calibri" w:hAnsi="Calibri" w:cs="Calibri"/>
          <w:sz w:val="20"/>
          <w:szCs w:val="20"/>
        </w:rPr>
        <w:t>, contenido en la Resolución Exenta N°1</w:t>
      </w:r>
      <w:r w:rsidR="00DE0F74" w:rsidRPr="00EA4214">
        <w:rPr>
          <w:rFonts w:ascii="Calibri" w:eastAsia="Calibri" w:hAnsi="Calibri" w:cs="Calibri"/>
          <w:sz w:val="20"/>
          <w:szCs w:val="20"/>
        </w:rPr>
        <w:t>948</w:t>
      </w:r>
      <w:r w:rsidRPr="00EA4214">
        <w:rPr>
          <w:rFonts w:ascii="Calibri" w:eastAsia="Calibri" w:hAnsi="Calibri" w:cs="Calibri"/>
          <w:sz w:val="20"/>
          <w:szCs w:val="20"/>
        </w:rPr>
        <w:t xml:space="preserve"> de fecha </w:t>
      </w:r>
      <w:r w:rsidR="00DE0F74" w:rsidRPr="00EA4214">
        <w:rPr>
          <w:rFonts w:ascii="Calibri" w:eastAsia="Calibri" w:hAnsi="Calibri" w:cs="Calibri"/>
          <w:sz w:val="20"/>
          <w:szCs w:val="20"/>
        </w:rPr>
        <w:t>30</w:t>
      </w:r>
      <w:r w:rsidRPr="00EA4214">
        <w:rPr>
          <w:rFonts w:ascii="Calibri" w:eastAsia="Calibri" w:hAnsi="Calibri" w:cs="Calibri"/>
          <w:sz w:val="20"/>
          <w:szCs w:val="20"/>
        </w:rPr>
        <w:t xml:space="preserve"> de diciembre de 201</w:t>
      </w:r>
      <w:r w:rsidR="00DE0F74" w:rsidRPr="00EA4214">
        <w:rPr>
          <w:rFonts w:ascii="Calibri" w:eastAsia="Calibri" w:hAnsi="Calibri" w:cs="Calibri"/>
          <w:sz w:val="20"/>
          <w:szCs w:val="20"/>
        </w:rPr>
        <w:t>9</w:t>
      </w:r>
      <w:r w:rsidRPr="00EA4214">
        <w:rPr>
          <w:rFonts w:ascii="Calibri" w:eastAsia="Calibri" w:hAnsi="Calibri" w:cs="Calibri"/>
          <w:sz w:val="20"/>
          <w:szCs w:val="20"/>
        </w:rPr>
        <w:t xml:space="preserve">. </w:t>
      </w:r>
      <w:r w:rsidR="007A5041" w:rsidRPr="00EA4214">
        <w:rPr>
          <w:rFonts w:ascii="Calibri" w:eastAsia="Calibri" w:hAnsi="Calibri" w:cs="Calibri"/>
          <w:sz w:val="20"/>
          <w:szCs w:val="20"/>
        </w:rPr>
        <w:t>La a</w:t>
      </w:r>
      <w:r w:rsidR="006603DA" w:rsidRPr="00EA4214">
        <w:rPr>
          <w:rFonts w:ascii="Calibri" w:eastAsia="Calibri" w:hAnsi="Calibri" w:cs="Calibri"/>
          <w:sz w:val="20"/>
          <w:szCs w:val="20"/>
        </w:rPr>
        <w:t xml:space="preserve">ctividad </w:t>
      </w:r>
      <w:r w:rsidRPr="00EA4214">
        <w:rPr>
          <w:rFonts w:ascii="Calibri" w:eastAsia="Calibri" w:hAnsi="Calibri" w:cs="Calibri"/>
          <w:sz w:val="20"/>
          <w:szCs w:val="20"/>
        </w:rPr>
        <w:t xml:space="preserve">fue desarrollada el día </w:t>
      </w:r>
      <w:r w:rsidR="00290F43">
        <w:rPr>
          <w:rFonts w:ascii="Calibri" w:eastAsia="Calibri" w:hAnsi="Calibri" w:cs="Calibri"/>
          <w:sz w:val="20"/>
          <w:szCs w:val="20"/>
        </w:rPr>
        <w:t>01</w:t>
      </w:r>
      <w:r w:rsidR="00263728" w:rsidRPr="00EA4214">
        <w:rPr>
          <w:rFonts w:ascii="Calibri" w:eastAsia="Calibri" w:hAnsi="Calibri" w:cs="Calibri"/>
          <w:sz w:val="20"/>
          <w:szCs w:val="20"/>
        </w:rPr>
        <w:t xml:space="preserve"> de </w:t>
      </w:r>
      <w:r w:rsidR="007B0933" w:rsidRPr="00EA4214">
        <w:rPr>
          <w:rFonts w:ascii="Calibri" w:eastAsia="Calibri" w:hAnsi="Calibri" w:cs="Calibri"/>
          <w:sz w:val="20"/>
          <w:szCs w:val="20"/>
        </w:rPr>
        <w:t>j</w:t>
      </w:r>
      <w:r w:rsidR="00797637" w:rsidRPr="00EA4214">
        <w:rPr>
          <w:rFonts w:ascii="Calibri" w:eastAsia="Calibri" w:hAnsi="Calibri" w:cs="Calibri"/>
          <w:sz w:val="20"/>
          <w:szCs w:val="20"/>
        </w:rPr>
        <w:t>u</w:t>
      </w:r>
      <w:r w:rsidR="00290F43">
        <w:rPr>
          <w:rFonts w:ascii="Calibri" w:eastAsia="Calibri" w:hAnsi="Calibri" w:cs="Calibri"/>
          <w:sz w:val="20"/>
          <w:szCs w:val="20"/>
        </w:rPr>
        <w:t>l</w:t>
      </w:r>
      <w:r w:rsidR="002D260E" w:rsidRPr="00EA4214">
        <w:rPr>
          <w:rFonts w:ascii="Calibri" w:eastAsia="Calibri" w:hAnsi="Calibri" w:cs="Calibri"/>
          <w:sz w:val="20"/>
          <w:szCs w:val="20"/>
        </w:rPr>
        <w:t>io</w:t>
      </w:r>
      <w:r w:rsidR="007B0933" w:rsidRPr="00EA4214">
        <w:rPr>
          <w:rFonts w:ascii="Calibri" w:eastAsia="Calibri" w:hAnsi="Calibri" w:cs="Calibri"/>
          <w:sz w:val="20"/>
          <w:szCs w:val="20"/>
        </w:rPr>
        <w:t xml:space="preserve"> </w:t>
      </w:r>
      <w:r w:rsidR="00263728" w:rsidRPr="00EA4214">
        <w:rPr>
          <w:rFonts w:ascii="Calibri" w:eastAsia="Calibri" w:hAnsi="Calibri" w:cs="Calibri"/>
          <w:sz w:val="20"/>
          <w:szCs w:val="20"/>
        </w:rPr>
        <w:t>de</w:t>
      </w:r>
      <w:r w:rsidRPr="00EA4214">
        <w:rPr>
          <w:rFonts w:ascii="Calibri" w:eastAsia="Calibri" w:hAnsi="Calibri" w:cs="Calibri"/>
          <w:sz w:val="20"/>
          <w:szCs w:val="20"/>
        </w:rPr>
        <w:t xml:space="preserve"> 20</w:t>
      </w:r>
      <w:r w:rsidR="00DE0F74" w:rsidRPr="00EA4214">
        <w:rPr>
          <w:rFonts w:ascii="Calibri" w:eastAsia="Calibri" w:hAnsi="Calibri" w:cs="Calibri"/>
          <w:sz w:val="20"/>
          <w:szCs w:val="20"/>
        </w:rPr>
        <w:t>20</w:t>
      </w:r>
      <w:r w:rsidRPr="00EA4214">
        <w:rPr>
          <w:rFonts w:ascii="Calibri" w:eastAsia="Calibri" w:hAnsi="Calibri" w:cs="Calibri"/>
          <w:sz w:val="20"/>
          <w:szCs w:val="20"/>
        </w:rPr>
        <w:t xml:space="preserve"> </w:t>
      </w:r>
      <w:r w:rsidRPr="00EA4214">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la</w:t>
      </w:r>
      <w:r w:rsidR="00FC2897" w:rsidRPr="00EA4214">
        <w:rPr>
          <w:rFonts w:cstheme="minorHAnsi"/>
          <w:sz w:val="20"/>
          <w:szCs w:val="20"/>
        </w:rPr>
        <w:t>s</w:t>
      </w:r>
      <w:r w:rsidR="00DE0F74" w:rsidRPr="00EA4214">
        <w:rPr>
          <w:rFonts w:cstheme="minorHAnsi"/>
          <w:sz w:val="20"/>
          <w:szCs w:val="20"/>
        </w:rPr>
        <w:t xml:space="preserve"> fuente</w:t>
      </w:r>
      <w:r w:rsidR="00FC2897" w:rsidRPr="00EA4214">
        <w:rPr>
          <w:rFonts w:cstheme="minorHAnsi"/>
          <w:sz w:val="20"/>
          <w:szCs w:val="20"/>
        </w:rPr>
        <w:t>s</w:t>
      </w:r>
      <w:r w:rsidR="00DE0F74" w:rsidRPr="00EA4214">
        <w:rPr>
          <w:rFonts w:cstheme="minorHAnsi"/>
          <w:sz w:val="20"/>
          <w:szCs w:val="20"/>
        </w:rPr>
        <w:t xml:space="preserve"> </w:t>
      </w:r>
      <w:r w:rsidR="00DE0F74" w:rsidRPr="00EA4214">
        <w:rPr>
          <w:rFonts w:cs="Times New Roman"/>
          <w:sz w:val="20"/>
          <w:szCs w:val="20"/>
        </w:rPr>
        <w:t>estacionaria</w:t>
      </w:r>
      <w:r w:rsidR="00FC2897" w:rsidRPr="00EA4214">
        <w:rPr>
          <w:rFonts w:cs="Times New Roman"/>
          <w:sz w:val="20"/>
          <w:szCs w:val="20"/>
        </w:rPr>
        <w:t>s</w:t>
      </w:r>
      <w:r w:rsidR="00DE0F74" w:rsidRPr="00EA4214">
        <w:rPr>
          <w:rFonts w:cs="Times New Roman"/>
          <w:sz w:val="20"/>
          <w:szCs w:val="20"/>
        </w:rPr>
        <w:t xml:space="preserve"> tipo proceso </w:t>
      </w:r>
      <w:r w:rsidR="00797637" w:rsidRPr="00EA4214">
        <w:rPr>
          <w:rFonts w:cs="Times New Roman"/>
          <w:sz w:val="20"/>
          <w:szCs w:val="20"/>
        </w:rPr>
        <w:t>con</w:t>
      </w:r>
      <w:r w:rsidR="00DE0F74" w:rsidRPr="00EA4214">
        <w:rPr>
          <w:rFonts w:cs="Times New Roman"/>
          <w:sz w:val="20"/>
          <w:szCs w:val="20"/>
        </w:rPr>
        <w:t xml:space="preserve"> combustión de nombre “</w:t>
      </w:r>
      <w:r w:rsidR="00290F43">
        <w:rPr>
          <w:rFonts w:cs="Times New Roman"/>
          <w:sz w:val="20"/>
          <w:szCs w:val="20"/>
        </w:rPr>
        <w:t>Secador Spray</w:t>
      </w:r>
      <w:r w:rsidR="00DE0F74" w:rsidRPr="00EA4214">
        <w:rPr>
          <w:rFonts w:cs="Times New Roman"/>
          <w:sz w:val="20"/>
          <w:szCs w:val="20"/>
        </w:rPr>
        <w:t>”</w:t>
      </w:r>
      <w:r w:rsidR="00FD1A6A" w:rsidRPr="00EA4214">
        <w:rPr>
          <w:rFonts w:cs="Times New Roman"/>
          <w:sz w:val="20"/>
          <w:szCs w:val="20"/>
        </w:rPr>
        <w:t xml:space="preserve"> con número de registro PR-</w:t>
      </w:r>
      <w:r w:rsidR="00797637" w:rsidRPr="00EA4214">
        <w:rPr>
          <w:rFonts w:cs="Times New Roman"/>
          <w:sz w:val="20"/>
          <w:szCs w:val="20"/>
        </w:rPr>
        <w:t>1</w:t>
      </w:r>
      <w:r w:rsidR="00290F43">
        <w:rPr>
          <w:rFonts w:cs="Times New Roman"/>
          <w:sz w:val="20"/>
          <w:szCs w:val="20"/>
        </w:rPr>
        <w:t>1623</w:t>
      </w:r>
      <w:r w:rsidR="00FC2897" w:rsidRPr="00EA4214">
        <w:rPr>
          <w:rFonts w:cs="Times New Roman"/>
          <w:sz w:val="20"/>
          <w:szCs w:val="20"/>
        </w:rPr>
        <w:t xml:space="preserve"> y la fuente </w:t>
      </w:r>
      <w:r w:rsidR="00797637" w:rsidRPr="00EA4214">
        <w:rPr>
          <w:rFonts w:cs="Times New Roman"/>
          <w:sz w:val="20"/>
          <w:szCs w:val="20"/>
        </w:rPr>
        <w:t xml:space="preserve">tipo caldera </w:t>
      </w:r>
      <w:r w:rsidR="00FC2897" w:rsidRPr="00EA4214">
        <w:rPr>
          <w:rFonts w:cs="Times New Roman"/>
          <w:sz w:val="20"/>
          <w:szCs w:val="20"/>
        </w:rPr>
        <w:t>de nombre “</w:t>
      </w:r>
      <w:r w:rsidR="00797637" w:rsidRPr="00EA4214">
        <w:rPr>
          <w:rFonts w:cs="Times New Roman"/>
          <w:sz w:val="20"/>
          <w:szCs w:val="20"/>
        </w:rPr>
        <w:t>Caldera Industrial</w:t>
      </w:r>
      <w:r w:rsidR="00FC2897" w:rsidRPr="00EA4214">
        <w:rPr>
          <w:rFonts w:cs="Times New Roman"/>
          <w:sz w:val="20"/>
          <w:szCs w:val="20"/>
        </w:rPr>
        <w:t xml:space="preserve">” con número de registro </w:t>
      </w:r>
      <w:r w:rsidR="00797637" w:rsidRPr="00EA4214">
        <w:rPr>
          <w:rFonts w:cs="Times New Roman"/>
          <w:sz w:val="20"/>
          <w:szCs w:val="20"/>
        </w:rPr>
        <w:t>IN-</w:t>
      </w:r>
      <w:r w:rsidR="00290F43">
        <w:rPr>
          <w:rFonts w:cs="Times New Roman"/>
          <w:sz w:val="20"/>
          <w:szCs w:val="20"/>
        </w:rPr>
        <w:t>2096</w:t>
      </w:r>
      <w:r w:rsidR="00FC2897" w:rsidRPr="00EA4214">
        <w:rPr>
          <w:rFonts w:cs="Times New Roman"/>
          <w:sz w:val="20"/>
          <w:szCs w:val="20"/>
        </w:rPr>
        <w:t>.</w:t>
      </w:r>
      <w:r w:rsidR="00825FF5" w:rsidRPr="00EA4214">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55EB3804"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 xml:space="preserve">Verificación de la frecuencia de muestreo para fuentes estacionarias que </w:t>
      </w:r>
      <w:r w:rsidR="00A204CE">
        <w:rPr>
          <w:bCs/>
          <w:sz w:val="20"/>
          <w:szCs w:val="20"/>
        </w:rPr>
        <w:t>tipo</w:t>
      </w:r>
      <w:r w:rsidRPr="00FD70A8">
        <w:rPr>
          <w:bCs/>
          <w:sz w:val="20"/>
          <w:szCs w:val="20"/>
        </w:rPr>
        <w:t xml:space="preserve"> calderas </w:t>
      </w:r>
      <w:r w:rsidR="00A204CE">
        <w:rPr>
          <w:bCs/>
          <w:sz w:val="20"/>
          <w:szCs w:val="20"/>
        </w:rPr>
        <w:t>y</w:t>
      </w:r>
      <w:r w:rsidRPr="00FD70A8">
        <w:rPr>
          <w:bCs/>
          <w:sz w:val="20"/>
          <w:szCs w:val="20"/>
        </w:rPr>
        <w:t xml:space="preserve"> procesos con combustión establecido en el Art. N° 5</w:t>
      </w:r>
      <w:r w:rsidR="00A204CE">
        <w:rPr>
          <w:bCs/>
          <w:sz w:val="20"/>
          <w:szCs w:val="20"/>
        </w:rPr>
        <w:t>2</w:t>
      </w:r>
      <w:r w:rsidRPr="00FD70A8">
        <w:rPr>
          <w:bCs/>
          <w:sz w:val="20"/>
          <w:szCs w:val="20"/>
        </w:rPr>
        <w:t>, D.S. N° 31/2016 del Ministerio del Medio Ambiente</w:t>
      </w:r>
      <w:r w:rsidR="00FD70A8" w:rsidRPr="00FD70A8">
        <w:rPr>
          <w:bCs/>
          <w:sz w:val="20"/>
          <w:szCs w:val="20"/>
        </w:rPr>
        <w:t>.</w:t>
      </w:r>
    </w:p>
    <w:p w14:paraId="7D7C9931" w14:textId="5B82189B" w:rsidR="0098433B" w:rsidRPr="00D079AD" w:rsidRDefault="00EA4214" w:rsidP="00D079AD">
      <w:pPr>
        <w:pStyle w:val="Prrafodelista"/>
        <w:numPr>
          <w:ilvl w:val="0"/>
          <w:numId w:val="31"/>
        </w:numPr>
        <w:rPr>
          <w:rFonts w:ascii="Calibri" w:hAnsi="Calibri" w:cs="Calibri"/>
          <w:sz w:val="20"/>
          <w:szCs w:val="20"/>
        </w:rPr>
      </w:pPr>
      <w:r>
        <w:rPr>
          <w:bCs/>
          <w:sz w:val="20"/>
          <w:szCs w:val="20"/>
        </w:rPr>
        <w:t>Resolución Exenta N° 1</w:t>
      </w:r>
      <w:r w:rsidR="0058371F">
        <w:rPr>
          <w:bCs/>
          <w:sz w:val="20"/>
          <w:szCs w:val="20"/>
        </w:rPr>
        <w:t>516</w:t>
      </w:r>
      <w:r w:rsidR="00FD70A8" w:rsidRPr="00FD70A8">
        <w:rPr>
          <w:bCs/>
          <w:sz w:val="20"/>
          <w:szCs w:val="20"/>
        </w:rPr>
        <w:t xml:space="preserve"> de 2</w:t>
      </w:r>
      <w:r w:rsidR="0058371F">
        <w:rPr>
          <w:bCs/>
          <w:sz w:val="20"/>
          <w:szCs w:val="20"/>
        </w:rPr>
        <w:t>4</w:t>
      </w:r>
      <w:r w:rsidR="00FD70A8" w:rsidRPr="00FD70A8">
        <w:rPr>
          <w:bCs/>
          <w:sz w:val="20"/>
          <w:szCs w:val="20"/>
        </w:rPr>
        <w:t xml:space="preserve"> de agosto de 2020, que requiere información que indica a “</w:t>
      </w:r>
      <w:r w:rsidR="0058371F">
        <w:rPr>
          <w:bCs/>
          <w:sz w:val="20"/>
          <w:szCs w:val="20"/>
        </w:rPr>
        <w:t xml:space="preserve">PROCESADORA Y EXTRUSORA DE ALIMENTOS </w:t>
      </w:r>
      <w:r w:rsidR="00FD70A8" w:rsidRPr="00FD70A8">
        <w:rPr>
          <w:bCs/>
          <w:sz w:val="20"/>
          <w:szCs w:val="20"/>
        </w:rPr>
        <w:t>S.A.”, e instruye la forma y modo de presentación de los antecedentes solicitados.</w:t>
      </w:r>
    </w:p>
    <w:p w14:paraId="68499D09" w14:textId="77777777" w:rsidR="00584B4A" w:rsidRDefault="00584B4A" w:rsidP="00A14F7F">
      <w:pPr>
        <w:spacing w:after="0" w:line="240" w:lineRule="auto"/>
        <w:jc w:val="both"/>
        <w:rPr>
          <w:rFonts w:ascii="Calibri" w:eastAsia="Calibri" w:hAnsi="Calibri" w:cs="Calibri"/>
          <w:sz w:val="20"/>
          <w:szCs w:val="20"/>
        </w:rPr>
      </w:pPr>
    </w:p>
    <w:p w14:paraId="50EE5D4A" w14:textId="0A29AD2C" w:rsidR="00D079AD" w:rsidRPr="00D079AD" w:rsidRDefault="00D079AD" w:rsidP="00D079AD">
      <w:pPr>
        <w:jc w:val="both"/>
        <w:rPr>
          <w:rFonts w:ascii="Calibri" w:hAnsi="Calibri" w:cs="Calibri"/>
          <w:sz w:val="20"/>
          <w:szCs w:val="20"/>
        </w:rPr>
      </w:pPr>
      <w:r>
        <w:rPr>
          <w:rFonts w:ascii="Calibri" w:hAnsi="Calibri" w:cs="Calibri"/>
          <w:sz w:val="20"/>
          <w:szCs w:val="20"/>
        </w:rPr>
        <w:t>A partir de</w:t>
      </w:r>
      <w:r w:rsidRPr="00D079AD">
        <w:rPr>
          <w:rFonts w:ascii="Calibri" w:hAnsi="Calibri" w:cs="Calibri"/>
          <w:sz w:val="20"/>
          <w:szCs w:val="20"/>
        </w:rPr>
        <w:t xml:space="preserve"> la actividad de fiscalización realizada por esta SMA y de</w:t>
      </w:r>
      <w:r w:rsidRPr="00D079AD">
        <w:rPr>
          <w:rFonts w:ascii="Calibri" w:eastAsia="Calibri" w:hAnsi="Calibri" w:cs="Calibri"/>
          <w:sz w:val="20"/>
          <w:szCs w:val="20"/>
        </w:rPr>
        <w:t>l análisis posterior de la documentación requerida en el acta de fiscalización</w:t>
      </w:r>
      <w:r w:rsidRPr="00D079AD">
        <w:rPr>
          <w:rFonts w:ascii="Calibri" w:hAnsi="Calibri" w:cs="Calibri"/>
          <w:sz w:val="20"/>
          <w:szCs w:val="20"/>
        </w:rPr>
        <w:t xml:space="preserve"> asociada a los Instrumentos de Gestión Ambiental indicados en el punto 3 y a la </w:t>
      </w:r>
      <w:r w:rsidRPr="00D079AD">
        <w:rPr>
          <w:rFonts w:ascii="Calibri" w:eastAsia="Times New Roman" w:hAnsi="Calibri" w:cs="Calibri"/>
          <w:bCs/>
          <w:color w:val="000000"/>
          <w:sz w:val="20"/>
          <w:szCs w:val="20"/>
          <w:lang w:eastAsia="es-CL"/>
        </w:rPr>
        <w:t>Res. Ex. N° 1516 SMA-2020</w:t>
      </w:r>
      <w:r w:rsidRPr="00D079AD">
        <w:rPr>
          <w:rFonts w:ascii="Calibri" w:hAnsi="Calibri" w:cs="Calibri"/>
          <w:sz w:val="20"/>
          <w:szCs w:val="20"/>
        </w:rPr>
        <w:t xml:space="preserve">, se concluye que las fuentes estacionarias del establecimiento no funcionaron durante el año 2019, por lo tanto, no fue posible realizar los respectivos muestreos de material particulado. </w:t>
      </w:r>
    </w:p>
    <w:p w14:paraId="6B1A5AC0" w14:textId="77777777" w:rsidR="00584B4A" w:rsidRDefault="00584B4A" w:rsidP="00A14F7F">
      <w:pPr>
        <w:spacing w:after="0" w:line="240" w:lineRule="auto"/>
        <w:jc w:val="both"/>
        <w:rPr>
          <w:rFonts w:ascii="Calibri" w:eastAsia="Calibri" w:hAnsi="Calibri" w:cs="Calibri"/>
          <w:sz w:val="20"/>
          <w:szCs w:val="20"/>
        </w:rPr>
      </w:pPr>
    </w:p>
    <w:p w14:paraId="127C1C2B" w14:textId="77777777" w:rsidR="00821F8C" w:rsidRDefault="00821F8C" w:rsidP="00A14F7F">
      <w:pPr>
        <w:spacing w:after="0" w:line="240" w:lineRule="auto"/>
        <w:jc w:val="both"/>
        <w:rPr>
          <w:rFonts w:ascii="Calibri" w:eastAsia="Calibri" w:hAnsi="Calibri" w:cs="Calibri"/>
          <w:sz w:val="20"/>
          <w:szCs w:val="20"/>
        </w:rPr>
      </w:pPr>
    </w:p>
    <w:p w14:paraId="3E515F8F" w14:textId="77777777" w:rsidR="00821F8C" w:rsidRDefault="00821F8C" w:rsidP="00A14F7F">
      <w:pPr>
        <w:spacing w:after="0" w:line="240" w:lineRule="auto"/>
        <w:jc w:val="both"/>
        <w:rPr>
          <w:rFonts w:ascii="Calibri" w:eastAsia="Calibri" w:hAnsi="Calibri" w:cs="Calibri"/>
          <w:sz w:val="20"/>
          <w:szCs w:val="20"/>
        </w:rPr>
      </w:pPr>
    </w:p>
    <w:p w14:paraId="52CBC4CB" w14:textId="77777777" w:rsidR="00821F8C" w:rsidRDefault="00821F8C" w:rsidP="00A14F7F">
      <w:pPr>
        <w:spacing w:after="0" w:line="240" w:lineRule="auto"/>
        <w:jc w:val="both"/>
        <w:rPr>
          <w:rFonts w:ascii="Calibri" w:eastAsia="Calibri" w:hAnsi="Calibri" w:cs="Calibri"/>
          <w:sz w:val="20"/>
          <w:szCs w:val="20"/>
        </w:rPr>
      </w:pPr>
    </w:p>
    <w:p w14:paraId="6E498366" w14:textId="77777777" w:rsidR="00821F8C" w:rsidRDefault="00821F8C"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25393FFB" w14:textId="77777777" w:rsidR="003A0C40" w:rsidRDefault="003A0C40" w:rsidP="00A14F7F">
      <w:pPr>
        <w:spacing w:after="0" w:line="240" w:lineRule="auto"/>
        <w:jc w:val="both"/>
        <w:rPr>
          <w:rFonts w:ascii="Calibri" w:eastAsia="Calibri" w:hAnsi="Calibri" w:cs="Calibri"/>
          <w:sz w:val="20"/>
          <w:szCs w:val="20"/>
        </w:rPr>
      </w:pPr>
    </w:p>
    <w:p w14:paraId="20584A84" w14:textId="77777777" w:rsidR="003A0C40" w:rsidRDefault="003A0C40" w:rsidP="00A14F7F">
      <w:pPr>
        <w:spacing w:after="0" w:line="240" w:lineRule="auto"/>
        <w:jc w:val="both"/>
        <w:rPr>
          <w:rFonts w:ascii="Calibri" w:eastAsia="Calibri" w:hAnsi="Calibri" w:cs="Calibri"/>
          <w:sz w:val="20"/>
          <w:szCs w:val="20"/>
        </w:rPr>
      </w:pPr>
    </w:p>
    <w:p w14:paraId="762F649E" w14:textId="77777777" w:rsidR="003A0C40" w:rsidRDefault="003A0C40" w:rsidP="00A14F7F">
      <w:pPr>
        <w:spacing w:after="0" w:line="240" w:lineRule="auto"/>
        <w:jc w:val="both"/>
        <w:rPr>
          <w:rFonts w:ascii="Calibri" w:eastAsia="Calibri" w:hAnsi="Calibri" w:cs="Calibri"/>
          <w:sz w:val="20"/>
          <w:szCs w:val="20"/>
        </w:rPr>
      </w:pPr>
    </w:p>
    <w:p w14:paraId="13340A38" w14:textId="77777777" w:rsidR="003A0C40" w:rsidRDefault="003A0C40" w:rsidP="00A14F7F">
      <w:pPr>
        <w:spacing w:after="0" w:line="240" w:lineRule="auto"/>
        <w:jc w:val="both"/>
        <w:rPr>
          <w:rFonts w:ascii="Calibri" w:eastAsia="Calibri" w:hAnsi="Calibri" w:cs="Calibri"/>
          <w:sz w:val="20"/>
          <w:szCs w:val="20"/>
        </w:rPr>
      </w:pPr>
    </w:p>
    <w:p w14:paraId="4E78D3E5" w14:textId="77777777" w:rsidR="003A0C40" w:rsidRDefault="003A0C40" w:rsidP="00A14F7F">
      <w:pPr>
        <w:spacing w:after="0" w:line="240" w:lineRule="auto"/>
        <w:jc w:val="both"/>
        <w:rPr>
          <w:rFonts w:ascii="Calibri" w:eastAsia="Calibri" w:hAnsi="Calibri" w:cs="Calibri"/>
          <w:sz w:val="20"/>
          <w:szCs w:val="20"/>
        </w:rPr>
      </w:pPr>
    </w:p>
    <w:p w14:paraId="0C65D1F5" w14:textId="77777777" w:rsidR="003A0C40" w:rsidRDefault="003A0C40" w:rsidP="00A14F7F">
      <w:pPr>
        <w:spacing w:after="0" w:line="240" w:lineRule="auto"/>
        <w:jc w:val="both"/>
        <w:rPr>
          <w:rFonts w:ascii="Calibri" w:eastAsia="Calibri" w:hAnsi="Calibri" w:cs="Calibri"/>
          <w:sz w:val="20"/>
          <w:szCs w:val="20"/>
        </w:rPr>
      </w:pPr>
    </w:p>
    <w:p w14:paraId="39A8374A" w14:textId="77777777" w:rsidR="0098433B" w:rsidRDefault="0098433B"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61450818"/>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61450819"/>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5C7D266F" w:rsidR="00884A50" w:rsidRPr="0058371F" w:rsidRDefault="0058371F" w:rsidP="00FC2897">
            <w:pPr>
              <w:spacing w:after="0" w:line="240" w:lineRule="auto"/>
              <w:ind w:right="57"/>
              <w:jc w:val="both"/>
              <w:rPr>
                <w:rFonts w:cs="Calibri"/>
                <w:sz w:val="20"/>
                <w:szCs w:val="20"/>
              </w:rPr>
            </w:pPr>
            <w:r>
              <w:rPr>
                <w:rFonts w:cs="Calibri"/>
                <w:sz w:val="20"/>
                <w:szCs w:val="20"/>
              </w:rPr>
              <w:t>Procesadora y Extrusora de alimentos</w:t>
            </w:r>
            <w:r w:rsidR="002D260E">
              <w:rPr>
                <w:rFonts w:cs="Calibri"/>
                <w:sz w:val="20"/>
                <w:szCs w:val="20"/>
              </w:rPr>
              <w:t xml:space="preserve"> S.A.</w:t>
            </w:r>
            <w:r>
              <w:rPr>
                <w:rFonts w:cs="Calibri"/>
                <w:sz w:val="20"/>
                <w:szCs w:val="20"/>
              </w:rPr>
              <w:t xml:space="preserve"> PROEXA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29BAEA98" w:rsidR="00E31221" w:rsidRPr="002256A8" w:rsidRDefault="0058371F" w:rsidP="0058371F">
            <w:pPr>
              <w:spacing w:after="100" w:line="240" w:lineRule="auto"/>
              <w:ind w:left="46"/>
              <w:jc w:val="both"/>
              <w:rPr>
                <w:rFonts w:eastAsia="Calibri" w:cstheme="minorHAnsi"/>
                <w:sz w:val="20"/>
                <w:szCs w:val="20"/>
              </w:rPr>
            </w:pPr>
            <w:r>
              <w:rPr>
                <w:rFonts w:cs="Calibri"/>
                <w:sz w:val="20"/>
                <w:szCs w:val="20"/>
                <w:lang w:val="es-ES"/>
              </w:rPr>
              <w:t>Avenida Jorge Hirmas N° 2690</w:t>
            </w:r>
            <w:r w:rsidR="00EA4214">
              <w:rPr>
                <w:rFonts w:cs="Calibri"/>
                <w:sz w:val="20"/>
                <w:szCs w:val="20"/>
                <w:lang w:val="es-ES"/>
              </w:rPr>
              <w:t xml:space="preserve">, </w:t>
            </w:r>
            <w:r>
              <w:rPr>
                <w:rFonts w:cs="Calibri"/>
                <w:sz w:val="20"/>
                <w:szCs w:val="20"/>
                <w:lang w:val="es-ES"/>
              </w:rPr>
              <w:t>Renca</w:t>
            </w:r>
            <w:r w:rsidR="002D260E">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184143F9"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58371F">
              <w:rPr>
                <w:rFonts w:eastAsia="Calibri" w:cstheme="minorHAnsi"/>
                <w:sz w:val="20"/>
                <w:szCs w:val="20"/>
              </w:rPr>
              <w:t>Renca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35D0B2A" w:rsidR="001A526B" w:rsidRPr="002256A8" w:rsidRDefault="0058371F" w:rsidP="00A02D8D">
            <w:pPr>
              <w:spacing w:after="100" w:line="240" w:lineRule="auto"/>
              <w:jc w:val="both"/>
              <w:rPr>
                <w:rFonts w:eastAsia="Calibri" w:cstheme="minorHAnsi"/>
                <w:sz w:val="20"/>
                <w:szCs w:val="20"/>
                <w:lang w:eastAsia="es-ES"/>
              </w:rPr>
            </w:pPr>
            <w:r>
              <w:rPr>
                <w:rFonts w:cs="Calibri"/>
                <w:sz w:val="20"/>
                <w:szCs w:val="20"/>
              </w:rPr>
              <w:t>Procesadora y Extrusora de alimentos S.A. PROEXA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33F5E4B" w:rsidR="001A526B" w:rsidRPr="002256A8" w:rsidRDefault="0058371F" w:rsidP="00A02D8D">
            <w:pPr>
              <w:spacing w:after="100" w:line="240" w:lineRule="auto"/>
              <w:jc w:val="both"/>
              <w:rPr>
                <w:rFonts w:eastAsia="Calibri" w:cstheme="minorHAnsi"/>
                <w:sz w:val="20"/>
                <w:szCs w:val="20"/>
              </w:rPr>
            </w:pPr>
            <w:r>
              <w:rPr>
                <w:rFonts w:cstheme="minorHAnsi"/>
                <w:sz w:val="20"/>
                <w:szCs w:val="20"/>
                <w:lang w:val="es-ES"/>
              </w:rPr>
              <w:t>79.749.790-8</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7509A5D0" w:rsidR="001A526B" w:rsidRPr="002256A8" w:rsidRDefault="0058371F" w:rsidP="00A14F7F">
            <w:pPr>
              <w:spacing w:after="100" w:line="240" w:lineRule="auto"/>
              <w:jc w:val="both"/>
              <w:rPr>
                <w:rFonts w:eastAsia="Calibri" w:cstheme="minorHAnsi"/>
                <w:sz w:val="20"/>
                <w:szCs w:val="20"/>
              </w:rPr>
            </w:pPr>
            <w:r>
              <w:rPr>
                <w:rFonts w:cs="Calibri"/>
                <w:sz w:val="20"/>
                <w:szCs w:val="20"/>
                <w:lang w:val="es-ES"/>
              </w:rPr>
              <w:t>Avenida Jorge Hirmas N° 2690, Renca.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4659A450" w:rsidR="001A526B" w:rsidRPr="002256A8" w:rsidRDefault="008C3554" w:rsidP="006653E7">
            <w:pPr>
              <w:spacing w:after="100" w:line="240" w:lineRule="auto"/>
              <w:jc w:val="both"/>
              <w:rPr>
                <w:rFonts w:eastAsia="Calibri" w:cstheme="minorHAnsi"/>
                <w:sz w:val="20"/>
                <w:szCs w:val="20"/>
              </w:rPr>
            </w:pPr>
            <w:hyperlink r:id="rId13" w:history="1">
              <w:r w:rsidR="0058371F" w:rsidRPr="00A91F7B">
                <w:rPr>
                  <w:rStyle w:val="Hipervnculo"/>
                  <w:sz w:val="20"/>
                  <w:szCs w:val="20"/>
                </w:rPr>
                <w:t>aroure@proexa.cl</w:t>
              </w:r>
            </w:hyperlink>
            <w:r w:rsidR="0058371F">
              <w:rPr>
                <w:rStyle w:val="Hipervnculo"/>
                <w:sz w:val="20"/>
                <w:szCs w:val="20"/>
              </w:rPr>
              <w:t xml:space="preserve"> </w:t>
            </w:r>
            <w:r w:rsidR="00EA4214">
              <w:rPr>
                <w:rStyle w:val="Hipervnculo"/>
                <w:sz w:val="20"/>
                <w:szCs w:val="20"/>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61450820"/>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61450821"/>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382383545"/>
      <w:bookmarkStart w:id="39" w:name="_Toc382472367"/>
      <w:bookmarkStart w:id="40" w:name="_Toc390184277"/>
      <w:bookmarkStart w:id="41" w:name="_Toc390360008"/>
      <w:bookmarkStart w:id="42" w:name="_Toc390777029"/>
      <w:bookmarkStart w:id="43" w:name="_Toc61450822"/>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43"/>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61450823"/>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8"/>
            <w:bookmarkEnd w:id="39"/>
            <w:bookmarkEnd w:id="40"/>
            <w:bookmarkEnd w:id="41"/>
            <w:bookmarkEnd w:id="42"/>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F95FD3" w:rsidRPr="00D42470" w14:paraId="08C62ACF" w14:textId="77777777" w:rsidTr="00C34849">
        <w:trPr>
          <w:trHeight w:val="498"/>
        </w:trPr>
        <w:tc>
          <w:tcPr>
            <w:tcW w:w="420" w:type="dxa"/>
            <w:shd w:val="clear" w:color="auto" w:fill="auto"/>
            <w:noWrap/>
            <w:vAlign w:val="center"/>
          </w:tcPr>
          <w:p w14:paraId="39B68AFF" w14:textId="0BF699AA" w:rsidR="00F95FD3" w:rsidRPr="00C34849" w:rsidRDefault="00F95FD3" w:rsidP="00F95FD3">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F802069" w:rsidR="00F95FD3" w:rsidRPr="00250DEE"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acta de fiscalización. </w:t>
            </w:r>
          </w:p>
        </w:tc>
        <w:tc>
          <w:tcPr>
            <w:tcW w:w="2712" w:type="dxa"/>
            <w:shd w:val="clear" w:color="auto" w:fill="auto"/>
            <w:vAlign w:val="center"/>
          </w:tcPr>
          <w:p w14:paraId="1A856C67" w14:textId="1668CBA5" w:rsidR="00F95FD3" w:rsidRPr="00250DEE" w:rsidRDefault="00F95FD3" w:rsidP="00F95FD3">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0B9C5DC6" w14:textId="1855DA6B" w:rsidR="00F95FD3" w:rsidRPr="00250DEE" w:rsidRDefault="00F95FD3" w:rsidP="00F95FD3">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enviados a través de oficina de partes de la SMA con fecha </w:t>
            </w:r>
            <w:r>
              <w:rPr>
                <w:rFonts w:ascii="Calibri" w:eastAsia="Times New Roman" w:hAnsi="Calibri" w:cs="Calibri"/>
                <w:bCs/>
                <w:color w:val="000000"/>
                <w:sz w:val="20"/>
                <w:szCs w:val="20"/>
                <w:lang w:eastAsia="es-CL"/>
              </w:rPr>
              <w:t>07-09-2020</w:t>
            </w:r>
          </w:p>
        </w:tc>
      </w:tr>
      <w:tr w:rsidR="00F95FD3" w:rsidRPr="00D42470" w14:paraId="023B141B" w14:textId="77777777" w:rsidTr="00C34849">
        <w:trPr>
          <w:trHeight w:val="498"/>
        </w:trPr>
        <w:tc>
          <w:tcPr>
            <w:tcW w:w="420" w:type="dxa"/>
            <w:shd w:val="clear" w:color="auto" w:fill="auto"/>
            <w:noWrap/>
            <w:vAlign w:val="center"/>
          </w:tcPr>
          <w:p w14:paraId="562F6001" w14:textId="3D018BCC" w:rsidR="00F95FD3" w:rsidRPr="00C34849" w:rsidRDefault="00F95FD3" w:rsidP="00F95FD3">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7282DD0D" w14:textId="72431CCF" w:rsidR="00F95FD3" w:rsidRPr="00250DEE" w:rsidRDefault="00F95FD3" w:rsidP="00F95FD3">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Pr>
                <w:rFonts w:ascii="Calibri" w:eastAsia="Times New Roman" w:hAnsi="Calibri" w:cs="Calibri"/>
                <w:bCs/>
                <w:color w:val="000000"/>
                <w:sz w:val="20"/>
                <w:szCs w:val="20"/>
                <w:lang w:eastAsia="es-CL"/>
              </w:rPr>
              <w:t>a la fuente estacionaria PR-</w:t>
            </w:r>
            <w:r w:rsidRPr="00EA4214">
              <w:rPr>
                <w:rFonts w:cs="Times New Roman"/>
                <w:sz w:val="20"/>
                <w:szCs w:val="20"/>
              </w:rPr>
              <w:t xml:space="preserve"> PR-1</w:t>
            </w:r>
            <w:r>
              <w:rPr>
                <w:rFonts w:cs="Times New Roman"/>
                <w:sz w:val="20"/>
                <w:szCs w:val="20"/>
              </w:rPr>
              <w:t>1623.</w:t>
            </w:r>
          </w:p>
        </w:tc>
        <w:tc>
          <w:tcPr>
            <w:tcW w:w="2712" w:type="dxa"/>
            <w:shd w:val="clear" w:color="auto" w:fill="auto"/>
            <w:vAlign w:val="center"/>
          </w:tcPr>
          <w:p w14:paraId="216741FF" w14:textId="13B51F92" w:rsidR="00F95FD3" w:rsidRPr="00250DEE" w:rsidRDefault="00F95FD3" w:rsidP="00F95FD3">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15B9A4C" w14:textId="6F771640" w:rsidR="00F95FD3"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02-10-2020.</w:t>
            </w:r>
          </w:p>
        </w:tc>
      </w:tr>
      <w:tr w:rsidR="00FD70A8" w:rsidRPr="00D42470" w14:paraId="0FD8FF25" w14:textId="77777777" w:rsidTr="00C34849">
        <w:trPr>
          <w:trHeight w:val="498"/>
        </w:trPr>
        <w:tc>
          <w:tcPr>
            <w:tcW w:w="420" w:type="dxa"/>
            <w:shd w:val="clear" w:color="auto" w:fill="auto"/>
            <w:noWrap/>
            <w:vAlign w:val="center"/>
          </w:tcPr>
          <w:p w14:paraId="16182CC7" w14:textId="2A3B4320" w:rsidR="00FD70A8" w:rsidRPr="00FD70A8" w:rsidRDefault="00F95FD3"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387A9480" w14:textId="171271C3" w:rsidR="00FD70A8" w:rsidRPr="00FD70A8" w:rsidRDefault="00EA4214"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de respuesta a requerimiento de información según Res. Ex. N° 1</w:t>
            </w:r>
            <w:r w:rsidR="00F95FD3">
              <w:rPr>
                <w:rFonts w:ascii="Calibri" w:eastAsia="Times New Roman" w:hAnsi="Calibri" w:cs="Calibri"/>
                <w:bCs/>
                <w:color w:val="000000"/>
                <w:sz w:val="20"/>
                <w:szCs w:val="20"/>
                <w:lang w:eastAsia="es-CL"/>
              </w:rPr>
              <w:t>516</w:t>
            </w:r>
            <w:r w:rsidR="00FD70A8" w:rsidRPr="00FD70A8">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3413844F" w:rsidR="00FD70A8" w:rsidRPr="00FD70A8" w:rsidRDefault="00FD70A8" w:rsidP="00EA4214">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enviados a través de oficina de partes de la SMA con fecha </w:t>
            </w:r>
            <w:r w:rsidR="00F95FD3">
              <w:rPr>
                <w:rFonts w:ascii="Calibri" w:eastAsia="Times New Roman" w:hAnsi="Calibri" w:cs="Calibri"/>
                <w:bCs/>
                <w:color w:val="000000"/>
                <w:sz w:val="20"/>
                <w:szCs w:val="20"/>
                <w:lang w:eastAsia="es-CL"/>
              </w:rPr>
              <w:t>02-10-2020.</w:t>
            </w:r>
          </w:p>
        </w:tc>
      </w:tr>
      <w:tr w:rsidR="00F95FD3" w:rsidRPr="00D42470" w14:paraId="15CEF0EA" w14:textId="77777777" w:rsidTr="00C34849">
        <w:trPr>
          <w:trHeight w:val="498"/>
        </w:trPr>
        <w:tc>
          <w:tcPr>
            <w:tcW w:w="420" w:type="dxa"/>
            <w:shd w:val="clear" w:color="auto" w:fill="auto"/>
            <w:noWrap/>
            <w:vAlign w:val="center"/>
          </w:tcPr>
          <w:p w14:paraId="4D46E835" w14:textId="3E8AE131" w:rsidR="00F95FD3" w:rsidRDefault="00F95FD3" w:rsidP="00F95FD3">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shd w:val="clear" w:color="auto" w:fill="auto"/>
            <w:vAlign w:val="center"/>
          </w:tcPr>
          <w:p w14:paraId="3447096E" w14:textId="363388DE" w:rsidR="00F95FD3"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Información titular</w:t>
            </w:r>
          </w:p>
        </w:tc>
        <w:tc>
          <w:tcPr>
            <w:tcW w:w="2712" w:type="dxa"/>
            <w:shd w:val="clear" w:color="auto" w:fill="auto"/>
            <w:vAlign w:val="center"/>
          </w:tcPr>
          <w:p w14:paraId="24418213" w14:textId="65ED12AD" w:rsidR="00F95FD3" w:rsidRPr="00FD70A8"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solicitado por correo electrónico. </w:t>
            </w:r>
          </w:p>
        </w:tc>
        <w:tc>
          <w:tcPr>
            <w:tcW w:w="2510" w:type="dxa"/>
            <w:shd w:val="clear" w:color="auto" w:fill="auto"/>
            <w:vAlign w:val="center"/>
          </w:tcPr>
          <w:p w14:paraId="0027E6D4" w14:textId="39EAD70D" w:rsidR="00F95FD3" w:rsidRPr="00FD70A8" w:rsidRDefault="00F95FD3" w:rsidP="00F95FD3">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enviados a través de oficina de partes de la SMA con fecha </w:t>
            </w:r>
            <w:r>
              <w:rPr>
                <w:rFonts w:ascii="Calibri" w:eastAsia="Times New Roman" w:hAnsi="Calibri" w:cs="Calibri"/>
                <w:bCs/>
                <w:color w:val="000000"/>
                <w:sz w:val="20"/>
                <w:szCs w:val="20"/>
                <w:lang w:eastAsia="es-CL"/>
              </w:rPr>
              <w:t>11-01-2021</w:t>
            </w:r>
          </w:p>
        </w:tc>
      </w:tr>
      <w:tr w:rsidR="00F95FD3" w:rsidRPr="00D42470" w14:paraId="38021AB0" w14:textId="77777777" w:rsidTr="00C34849">
        <w:trPr>
          <w:trHeight w:val="498"/>
        </w:trPr>
        <w:tc>
          <w:tcPr>
            <w:tcW w:w="420" w:type="dxa"/>
            <w:shd w:val="clear" w:color="auto" w:fill="auto"/>
            <w:noWrap/>
            <w:vAlign w:val="center"/>
          </w:tcPr>
          <w:p w14:paraId="58D56DCD" w14:textId="7103111A" w:rsidR="00F95FD3" w:rsidRDefault="00F95FD3" w:rsidP="00F95FD3">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5</w:t>
            </w:r>
          </w:p>
        </w:tc>
        <w:tc>
          <w:tcPr>
            <w:tcW w:w="4111" w:type="dxa"/>
            <w:shd w:val="clear" w:color="auto" w:fill="auto"/>
            <w:vAlign w:val="center"/>
          </w:tcPr>
          <w:p w14:paraId="0EE2398D" w14:textId="2A57C85E" w:rsidR="00F95FD3"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17C6952A" w14:textId="04AE84CF" w:rsidR="00F95FD3" w:rsidRPr="00FD70A8"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385535EA" w14:textId="7962E3BA" w:rsidR="00F95FD3" w:rsidRPr="00FD70A8" w:rsidRDefault="00F95FD3" w:rsidP="00F95FD3">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01-07-2020</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61450824"/>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61450825"/>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64"/>
              <w:gridCol w:w="2738"/>
              <w:gridCol w:w="2209"/>
              <w:gridCol w:w="3181"/>
              <w:gridCol w:w="2827"/>
            </w:tblGrid>
            <w:tr w:rsidR="0032616D" w14:paraId="43ABAFF1" w14:textId="77777777" w:rsidTr="002959B7">
              <w:trPr>
                <w:trHeight w:val="430"/>
              </w:trPr>
              <w:tc>
                <w:tcPr>
                  <w:tcW w:w="1964" w:type="dxa"/>
                </w:tcPr>
                <w:p w14:paraId="738EC624"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Tipo de fuente estacionaria</w:t>
                  </w:r>
                </w:p>
              </w:tc>
              <w:tc>
                <w:tcPr>
                  <w:tcW w:w="2738" w:type="dxa"/>
                </w:tcPr>
                <w:p w14:paraId="47543B27" w14:textId="493B4A81"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Potencia térmica</w:t>
                  </w:r>
                  <w:r w:rsidR="007C59BE">
                    <w:rPr>
                      <w:b/>
                      <w:bCs/>
                      <w:sz w:val="18"/>
                      <w:szCs w:val="18"/>
                    </w:rPr>
                    <w:t xml:space="preserve"> </w:t>
                  </w:r>
                </w:p>
              </w:tc>
              <w:tc>
                <w:tcPr>
                  <w:tcW w:w="2209" w:type="dxa"/>
                </w:tcPr>
                <w:p w14:paraId="056E2C8D"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Límite máximo de emisión de MP (mg/m3N)</w:t>
                  </w:r>
                </w:p>
              </w:tc>
              <w:tc>
                <w:tcPr>
                  <w:tcW w:w="3181" w:type="dxa"/>
                </w:tcPr>
                <w:p w14:paraId="6EAFC77B"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Plazo de cumplimiento para fuentes existentes</w:t>
                  </w:r>
                </w:p>
              </w:tc>
              <w:tc>
                <w:tcPr>
                  <w:tcW w:w="2827" w:type="dxa"/>
                </w:tcPr>
                <w:p w14:paraId="6884A49B" w14:textId="77777777" w:rsidR="0032616D" w:rsidRPr="009A40FB" w:rsidRDefault="0032616D" w:rsidP="002959B7">
                  <w:pPr>
                    <w:widowControl w:val="0"/>
                    <w:overflowPunct w:val="0"/>
                    <w:autoSpaceDE w:val="0"/>
                    <w:autoSpaceDN w:val="0"/>
                    <w:adjustRightInd w:val="0"/>
                    <w:jc w:val="center"/>
                    <w:rPr>
                      <w:b/>
                      <w:bCs/>
                      <w:sz w:val="18"/>
                      <w:szCs w:val="18"/>
                    </w:rPr>
                  </w:pPr>
                  <w:r w:rsidRPr="009A40FB">
                    <w:rPr>
                      <w:b/>
                      <w:bCs/>
                      <w:sz w:val="18"/>
                      <w:szCs w:val="18"/>
                    </w:rPr>
                    <w:t>Plazo de cumplimiento para fuentes nuevas</w:t>
                  </w:r>
                </w:p>
              </w:tc>
            </w:tr>
            <w:tr w:rsidR="0032616D" w14:paraId="646443E4" w14:textId="77777777" w:rsidTr="002959B7">
              <w:trPr>
                <w:trHeight w:val="442"/>
              </w:trPr>
              <w:tc>
                <w:tcPr>
                  <w:tcW w:w="1964" w:type="dxa"/>
                  <w:vMerge w:val="restart"/>
                  <w:vAlign w:val="center"/>
                </w:tcPr>
                <w:p w14:paraId="2C897E07"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Calderas</w:t>
                  </w:r>
                </w:p>
              </w:tc>
              <w:tc>
                <w:tcPr>
                  <w:tcW w:w="2738" w:type="dxa"/>
                </w:tcPr>
                <w:p w14:paraId="31B4A557"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09"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2959B7">
              <w:trPr>
                <w:trHeight w:val="670"/>
              </w:trPr>
              <w:tc>
                <w:tcPr>
                  <w:tcW w:w="1964" w:type="dxa"/>
                  <w:vMerge/>
                  <w:vAlign w:val="center"/>
                </w:tcPr>
                <w:p w14:paraId="758D5C90"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tcPr>
                <w:p w14:paraId="4B24FF3E" w14:textId="77777777" w:rsidR="0032616D" w:rsidRDefault="0032616D" w:rsidP="002959B7">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09"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2959B7">
              <w:trPr>
                <w:trHeight w:val="658"/>
              </w:trPr>
              <w:tc>
                <w:tcPr>
                  <w:tcW w:w="1964" w:type="dxa"/>
                  <w:vMerge/>
                  <w:vAlign w:val="center"/>
                </w:tcPr>
                <w:p w14:paraId="372D9C8A"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vMerge w:val="restart"/>
                </w:tcPr>
                <w:p w14:paraId="6BDB1852" w14:textId="77777777" w:rsidR="0032616D" w:rsidRDefault="0032616D" w:rsidP="002959B7">
                  <w:pPr>
                    <w:widowControl w:val="0"/>
                    <w:overflowPunct w:val="0"/>
                    <w:autoSpaceDE w:val="0"/>
                    <w:autoSpaceDN w:val="0"/>
                    <w:adjustRightInd w:val="0"/>
                    <w:jc w:val="center"/>
                    <w:rPr>
                      <w:sz w:val="18"/>
                      <w:szCs w:val="18"/>
                    </w:rPr>
                  </w:pPr>
                  <w:r>
                    <w:rPr>
                      <w:sz w:val="18"/>
                      <w:szCs w:val="18"/>
                    </w:rPr>
                    <w:t>Mayor a 1 MWt y menor o igual a 20 MWt</w:t>
                  </w:r>
                </w:p>
              </w:tc>
              <w:tc>
                <w:tcPr>
                  <w:tcW w:w="2209"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27"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2959B7">
              <w:trPr>
                <w:trHeight w:val="454"/>
              </w:trPr>
              <w:tc>
                <w:tcPr>
                  <w:tcW w:w="1964" w:type="dxa"/>
                  <w:vMerge/>
                  <w:vAlign w:val="center"/>
                </w:tcPr>
                <w:p w14:paraId="6599CE53"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vMerge/>
                </w:tcPr>
                <w:p w14:paraId="588D29CE" w14:textId="77777777" w:rsidR="0032616D" w:rsidRDefault="0032616D" w:rsidP="002959B7">
                  <w:pPr>
                    <w:widowControl w:val="0"/>
                    <w:overflowPunct w:val="0"/>
                    <w:autoSpaceDE w:val="0"/>
                    <w:autoSpaceDN w:val="0"/>
                    <w:adjustRightInd w:val="0"/>
                    <w:jc w:val="center"/>
                    <w:rPr>
                      <w:sz w:val="18"/>
                      <w:szCs w:val="18"/>
                    </w:rPr>
                  </w:pPr>
                </w:p>
              </w:tc>
              <w:tc>
                <w:tcPr>
                  <w:tcW w:w="2209"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27"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2959B7">
              <w:trPr>
                <w:trHeight w:val="442"/>
              </w:trPr>
              <w:tc>
                <w:tcPr>
                  <w:tcW w:w="1964" w:type="dxa"/>
                  <w:vMerge/>
                  <w:vAlign w:val="center"/>
                </w:tcPr>
                <w:p w14:paraId="447957E6" w14:textId="77777777" w:rsidR="0032616D" w:rsidRPr="002959B7" w:rsidRDefault="0032616D" w:rsidP="002959B7">
                  <w:pPr>
                    <w:widowControl w:val="0"/>
                    <w:overflowPunct w:val="0"/>
                    <w:autoSpaceDE w:val="0"/>
                    <w:autoSpaceDN w:val="0"/>
                    <w:adjustRightInd w:val="0"/>
                    <w:jc w:val="center"/>
                    <w:rPr>
                      <w:b/>
                      <w:sz w:val="18"/>
                      <w:szCs w:val="18"/>
                    </w:rPr>
                  </w:pPr>
                </w:p>
              </w:tc>
              <w:tc>
                <w:tcPr>
                  <w:tcW w:w="2738" w:type="dxa"/>
                </w:tcPr>
                <w:p w14:paraId="7E2DDC48" w14:textId="77777777" w:rsidR="0032616D" w:rsidRDefault="0032616D" w:rsidP="002959B7">
                  <w:pPr>
                    <w:widowControl w:val="0"/>
                    <w:overflowPunct w:val="0"/>
                    <w:autoSpaceDE w:val="0"/>
                    <w:autoSpaceDN w:val="0"/>
                    <w:adjustRightInd w:val="0"/>
                    <w:jc w:val="center"/>
                    <w:rPr>
                      <w:sz w:val="18"/>
                      <w:szCs w:val="18"/>
                    </w:rPr>
                  </w:pPr>
                  <w:r>
                    <w:rPr>
                      <w:sz w:val="18"/>
                      <w:szCs w:val="18"/>
                    </w:rPr>
                    <w:t>Mayor a 20 MWt</w:t>
                  </w:r>
                </w:p>
              </w:tc>
              <w:tc>
                <w:tcPr>
                  <w:tcW w:w="2209"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2959B7">
              <w:trPr>
                <w:trHeight w:val="442"/>
              </w:trPr>
              <w:tc>
                <w:tcPr>
                  <w:tcW w:w="1964" w:type="dxa"/>
                  <w:vAlign w:val="center"/>
                </w:tcPr>
                <w:p w14:paraId="6E8A19E6"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Procesos</w:t>
                  </w:r>
                </w:p>
              </w:tc>
              <w:tc>
                <w:tcPr>
                  <w:tcW w:w="2738" w:type="dxa"/>
                </w:tcPr>
                <w:p w14:paraId="43108424" w14:textId="77777777" w:rsidR="0032616D" w:rsidRDefault="0032616D" w:rsidP="002959B7">
                  <w:pPr>
                    <w:widowControl w:val="0"/>
                    <w:overflowPunct w:val="0"/>
                    <w:autoSpaceDE w:val="0"/>
                    <w:autoSpaceDN w:val="0"/>
                    <w:adjustRightInd w:val="0"/>
                    <w:jc w:val="center"/>
                    <w:rPr>
                      <w:sz w:val="18"/>
                      <w:szCs w:val="18"/>
                    </w:rPr>
                  </w:pPr>
                  <w:r>
                    <w:rPr>
                      <w:sz w:val="18"/>
                      <w:szCs w:val="18"/>
                    </w:rPr>
                    <w:t>Todas</w:t>
                  </w:r>
                </w:p>
              </w:tc>
              <w:tc>
                <w:tcPr>
                  <w:tcW w:w="2209"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181"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2959B7">
              <w:trPr>
                <w:trHeight w:val="430"/>
              </w:trPr>
              <w:tc>
                <w:tcPr>
                  <w:tcW w:w="1964" w:type="dxa"/>
                  <w:vAlign w:val="center"/>
                </w:tcPr>
                <w:p w14:paraId="5F886204" w14:textId="77777777" w:rsidR="0032616D" w:rsidRPr="002959B7" w:rsidRDefault="0032616D" w:rsidP="002959B7">
                  <w:pPr>
                    <w:widowControl w:val="0"/>
                    <w:overflowPunct w:val="0"/>
                    <w:autoSpaceDE w:val="0"/>
                    <w:autoSpaceDN w:val="0"/>
                    <w:adjustRightInd w:val="0"/>
                    <w:jc w:val="center"/>
                    <w:rPr>
                      <w:b/>
                      <w:sz w:val="18"/>
                      <w:szCs w:val="18"/>
                    </w:rPr>
                  </w:pPr>
                  <w:r w:rsidRPr="002959B7">
                    <w:rPr>
                      <w:b/>
                      <w:sz w:val="18"/>
                      <w:szCs w:val="18"/>
                    </w:rPr>
                    <w:t>Hornos panaderos</w:t>
                  </w:r>
                </w:p>
              </w:tc>
              <w:tc>
                <w:tcPr>
                  <w:tcW w:w="2738" w:type="dxa"/>
                </w:tcPr>
                <w:p w14:paraId="0E251FBA" w14:textId="77777777" w:rsidR="0032616D" w:rsidRDefault="0032616D" w:rsidP="002959B7">
                  <w:pPr>
                    <w:widowControl w:val="0"/>
                    <w:overflowPunct w:val="0"/>
                    <w:autoSpaceDE w:val="0"/>
                    <w:autoSpaceDN w:val="0"/>
                    <w:adjustRightInd w:val="0"/>
                    <w:jc w:val="center"/>
                    <w:rPr>
                      <w:sz w:val="18"/>
                      <w:szCs w:val="18"/>
                    </w:rPr>
                  </w:pPr>
                  <w:r>
                    <w:rPr>
                      <w:sz w:val="18"/>
                      <w:szCs w:val="18"/>
                    </w:rPr>
                    <w:t>Todas</w:t>
                  </w:r>
                </w:p>
              </w:tc>
              <w:tc>
                <w:tcPr>
                  <w:tcW w:w="2209"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181"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27"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C66013E"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5641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7C59BE">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7C59BE">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7C59BE">
              <w:trPr>
                <w:jc w:val="center"/>
              </w:trPr>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7C59BE">
              <w:trPr>
                <w:jc w:val="center"/>
              </w:trPr>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7C59BE">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7C59BE">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7C59BE">
              <w:trPr>
                <w:jc w:val="center"/>
              </w:trPr>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7C59BE">
              <w:trPr>
                <w:jc w:val="center"/>
              </w:trPr>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53B0EF45"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863AA3">
              <w:rPr>
                <w:rFonts w:asciiTheme="minorHAnsi" w:hAnsiTheme="minorHAnsi"/>
              </w:rPr>
              <w:t xml:space="preserve"> de</w:t>
            </w:r>
            <w:r w:rsidR="00C96F16">
              <w:rPr>
                <w:rFonts w:asciiTheme="minorHAnsi" w:hAnsiTheme="minorHAnsi"/>
              </w:rPr>
              <w:t>l último informe de muestreo de Material Particulado realizado a</w:t>
            </w:r>
            <w:r w:rsidRPr="00D915FC">
              <w:rPr>
                <w:rFonts w:asciiTheme="minorHAnsi" w:hAnsiTheme="minorHAnsi"/>
              </w:rPr>
              <w:t xml:space="preserve"> la fuente </w:t>
            </w:r>
            <w:r w:rsidR="00C96F16">
              <w:rPr>
                <w:rFonts w:asciiTheme="minorHAnsi" w:hAnsiTheme="minorHAnsi"/>
              </w:rPr>
              <w:t>estacionarias</w:t>
            </w:r>
            <w:r w:rsidR="00863AA3">
              <w:rPr>
                <w:rFonts w:asciiTheme="minorHAnsi" w:hAnsiTheme="minorHAnsi"/>
              </w:rPr>
              <w:t xml:space="preserve"> tipo </w:t>
            </w:r>
            <w:r w:rsidR="00F7263F">
              <w:rPr>
                <w:rFonts w:asciiTheme="minorHAnsi" w:hAnsiTheme="minorHAnsi"/>
              </w:rPr>
              <w:t xml:space="preserve"> </w:t>
            </w:r>
            <w:r w:rsidR="00863AA3" w:rsidRPr="00EA4214">
              <w:t>proceso con combustión de nombre “</w:t>
            </w:r>
            <w:r w:rsidR="00863AA3">
              <w:t>Secador Spray</w:t>
            </w:r>
            <w:r w:rsidR="00863AA3" w:rsidRPr="00EA4214">
              <w:t>”</w:t>
            </w:r>
            <w:r w:rsidR="00863AA3">
              <w:t xml:space="preserve">: </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467"/>
              <w:gridCol w:w="3107"/>
            </w:tblGrid>
            <w:tr w:rsidR="00C96F16" w:rsidRPr="00C96F16" w14:paraId="2CD74F2A" w14:textId="77777777" w:rsidTr="001754B2">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50"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65"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1754B2">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2AB3078C" w:rsidR="00C96F16" w:rsidRPr="00C96F16" w:rsidRDefault="00863AA3" w:rsidP="00C96F16">
                  <w:pPr>
                    <w:spacing w:after="0"/>
                    <w:jc w:val="center"/>
                    <w:rPr>
                      <w:rFonts w:cstheme="minorHAnsi"/>
                      <w:sz w:val="18"/>
                      <w:szCs w:val="18"/>
                      <w:lang w:val="es-ES"/>
                    </w:rPr>
                  </w:pPr>
                  <w:r>
                    <w:rPr>
                      <w:rFonts w:cstheme="minorHAnsi"/>
                      <w:sz w:val="18"/>
                      <w:szCs w:val="18"/>
                      <w:lang w:val="es-ES"/>
                    </w:rPr>
                    <w:t>Secador Spray</w:t>
                  </w:r>
                </w:p>
              </w:tc>
              <w:tc>
                <w:tcPr>
                  <w:tcW w:w="654" w:type="pct"/>
                  <w:vAlign w:val="center"/>
                </w:tcPr>
                <w:p w14:paraId="749EBB7F" w14:textId="2B2381D6" w:rsidR="00C96F16" w:rsidRPr="00C96F16" w:rsidRDefault="00F7263F" w:rsidP="00863AA3">
                  <w:pPr>
                    <w:spacing w:after="0"/>
                    <w:jc w:val="center"/>
                    <w:rPr>
                      <w:rFonts w:cstheme="minorHAnsi"/>
                      <w:sz w:val="18"/>
                      <w:szCs w:val="18"/>
                      <w:lang w:val="es-ES"/>
                    </w:rPr>
                  </w:pPr>
                  <w:r>
                    <w:rPr>
                      <w:rFonts w:cstheme="minorHAnsi"/>
                      <w:sz w:val="18"/>
                      <w:szCs w:val="18"/>
                      <w:lang w:val="es-ES"/>
                    </w:rPr>
                    <w:t>PR-</w:t>
                  </w:r>
                  <w:r w:rsidR="00863AA3">
                    <w:rPr>
                      <w:rFonts w:cstheme="minorHAnsi"/>
                      <w:sz w:val="18"/>
                      <w:szCs w:val="18"/>
                      <w:lang w:val="es-ES"/>
                    </w:rPr>
                    <w:t>11623</w:t>
                  </w:r>
                </w:p>
              </w:tc>
              <w:tc>
                <w:tcPr>
                  <w:tcW w:w="654" w:type="pct"/>
                  <w:vAlign w:val="center"/>
                </w:tcPr>
                <w:p w14:paraId="088BE223" w14:textId="45D80F4B" w:rsidR="00C96F16" w:rsidRPr="00C96F16" w:rsidRDefault="00863AA3" w:rsidP="00C96F16">
                  <w:pPr>
                    <w:spacing w:after="0"/>
                    <w:jc w:val="center"/>
                    <w:rPr>
                      <w:rFonts w:cstheme="minorHAnsi"/>
                      <w:sz w:val="18"/>
                      <w:szCs w:val="18"/>
                      <w:lang w:val="es-ES"/>
                    </w:rPr>
                  </w:pPr>
                  <w:r>
                    <w:rPr>
                      <w:rFonts w:cstheme="minorHAnsi"/>
                      <w:sz w:val="18"/>
                      <w:szCs w:val="18"/>
                      <w:lang w:val="es-ES"/>
                    </w:rPr>
                    <w:t>IG-2049-18</w:t>
                  </w:r>
                </w:p>
              </w:tc>
              <w:tc>
                <w:tcPr>
                  <w:tcW w:w="572" w:type="pct"/>
                  <w:vAlign w:val="center"/>
                </w:tcPr>
                <w:p w14:paraId="796F1AE0" w14:textId="0CCF994D" w:rsidR="00C96F16" w:rsidRPr="00C96F16" w:rsidRDefault="00863AA3" w:rsidP="00C96F16">
                  <w:pPr>
                    <w:spacing w:after="0"/>
                    <w:ind w:right="203"/>
                    <w:jc w:val="center"/>
                    <w:rPr>
                      <w:rFonts w:cstheme="minorHAnsi"/>
                      <w:sz w:val="18"/>
                      <w:szCs w:val="18"/>
                      <w:lang w:val="es-ES"/>
                    </w:rPr>
                  </w:pPr>
                  <w:r>
                    <w:rPr>
                      <w:rFonts w:cstheme="minorHAnsi"/>
                      <w:sz w:val="18"/>
                      <w:szCs w:val="18"/>
                      <w:lang w:val="es-ES"/>
                    </w:rPr>
                    <w:t>04-05-2018</w:t>
                  </w:r>
                </w:p>
              </w:tc>
              <w:tc>
                <w:tcPr>
                  <w:tcW w:w="550" w:type="pct"/>
                  <w:vAlign w:val="center"/>
                </w:tcPr>
                <w:p w14:paraId="3666EC20" w14:textId="1338C56A" w:rsidR="00C96F16" w:rsidRPr="00C96F16" w:rsidRDefault="00863AA3" w:rsidP="00C96F16">
                  <w:pPr>
                    <w:spacing w:after="0"/>
                    <w:jc w:val="center"/>
                    <w:rPr>
                      <w:rFonts w:cstheme="minorHAnsi"/>
                      <w:sz w:val="18"/>
                      <w:szCs w:val="18"/>
                      <w:lang w:val="es-ES"/>
                    </w:rPr>
                  </w:pPr>
                  <w:r>
                    <w:rPr>
                      <w:rFonts w:cstheme="minorHAnsi"/>
                      <w:sz w:val="18"/>
                      <w:szCs w:val="18"/>
                      <w:lang w:val="es-ES"/>
                    </w:rPr>
                    <w:t>30-05-2018</w:t>
                  </w:r>
                </w:p>
              </w:tc>
              <w:tc>
                <w:tcPr>
                  <w:tcW w:w="1165" w:type="pct"/>
                  <w:vAlign w:val="center"/>
                </w:tcPr>
                <w:p w14:paraId="257D5F11" w14:textId="2FC1B731" w:rsidR="00C96F16" w:rsidRPr="00C96F16" w:rsidRDefault="00863AA3" w:rsidP="00F7263F">
                  <w:pPr>
                    <w:spacing w:after="0"/>
                    <w:jc w:val="center"/>
                    <w:rPr>
                      <w:rFonts w:cstheme="minorHAnsi"/>
                      <w:sz w:val="18"/>
                      <w:szCs w:val="18"/>
                      <w:lang w:val="es-ES"/>
                    </w:rPr>
                  </w:pPr>
                  <w:r>
                    <w:rPr>
                      <w:rFonts w:cstheme="minorHAnsi"/>
                      <w:sz w:val="18"/>
                      <w:szCs w:val="18"/>
                      <w:lang w:val="es-ES"/>
                    </w:rPr>
                    <w:t>Laboratorio Ambiquim Ltda.</w:t>
                  </w:r>
                </w:p>
              </w:tc>
            </w:tr>
            <w:tr w:rsidR="00863AA3" w:rsidRPr="00C96F16" w14:paraId="41B1A4F9" w14:textId="77777777" w:rsidTr="00863AA3">
              <w:trPr>
                <w:trHeight w:val="449"/>
                <w:jc w:val="center"/>
              </w:trPr>
              <w:tc>
                <w:tcPr>
                  <w:tcW w:w="487" w:type="pct"/>
                  <w:vAlign w:val="center"/>
                </w:tcPr>
                <w:p w14:paraId="1836B1CF" w14:textId="77777777" w:rsidR="00863AA3" w:rsidRPr="00C96F16" w:rsidRDefault="00863AA3" w:rsidP="00F7263F">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3FD607DB" w:rsidR="00863AA3" w:rsidRPr="00C96F16" w:rsidRDefault="00863AA3" w:rsidP="00F7263F">
                  <w:pPr>
                    <w:spacing w:after="0"/>
                    <w:jc w:val="center"/>
                    <w:rPr>
                      <w:rFonts w:cstheme="minorHAnsi"/>
                      <w:sz w:val="18"/>
                      <w:szCs w:val="18"/>
                      <w:lang w:val="es-ES"/>
                    </w:rPr>
                  </w:pPr>
                  <w:r>
                    <w:rPr>
                      <w:rFonts w:cstheme="minorHAnsi"/>
                      <w:sz w:val="18"/>
                      <w:szCs w:val="18"/>
                      <w:lang w:val="es-ES"/>
                    </w:rPr>
                    <w:t>Caldera industrial</w:t>
                  </w:r>
                </w:p>
              </w:tc>
              <w:tc>
                <w:tcPr>
                  <w:tcW w:w="654" w:type="pct"/>
                  <w:vAlign w:val="center"/>
                </w:tcPr>
                <w:p w14:paraId="6C2CD60A" w14:textId="25E28CE2" w:rsidR="00863AA3" w:rsidRPr="00C96F16" w:rsidRDefault="00863AA3" w:rsidP="00863AA3">
                  <w:pPr>
                    <w:spacing w:after="0"/>
                    <w:jc w:val="center"/>
                    <w:rPr>
                      <w:rFonts w:cstheme="minorHAnsi"/>
                      <w:sz w:val="18"/>
                      <w:szCs w:val="18"/>
                      <w:lang w:val="es-ES"/>
                    </w:rPr>
                  </w:pPr>
                  <w:r>
                    <w:rPr>
                      <w:rFonts w:cstheme="minorHAnsi"/>
                      <w:sz w:val="18"/>
                      <w:szCs w:val="18"/>
                      <w:lang w:val="es-ES"/>
                    </w:rPr>
                    <w:t>IN-1065</w:t>
                  </w:r>
                </w:p>
              </w:tc>
              <w:tc>
                <w:tcPr>
                  <w:tcW w:w="2941" w:type="pct"/>
                  <w:gridSpan w:val="4"/>
                  <w:vAlign w:val="center"/>
                </w:tcPr>
                <w:p w14:paraId="68709283" w14:textId="1053B022" w:rsidR="00863AA3" w:rsidRPr="00C96F16" w:rsidRDefault="00863AA3" w:rsidP="00F7263F">
                  <w:pPr>
                    <w:spacing w:after="0"/>
                    <w:jc w:val="center"/>
                    <w:rPr>
                      <w:rFonts w:cstheme="minorHAnsi"/>
                      <w:sz w:val="18"/>
                      <w:szCs w:val="18"/>
                      <w:lang w:val="es-ES"/>
                    </w:rPr>
                  </w:pPr>
                  <w:r>
                    <w:rPr>
                      <w:rFonts w:cstheme="minorHAnsi"/>
                      <w:sz w:val="18"/>
                      <w:szCs w:val="18"/>
                      <w:lang w:val="es-ES"/>
                    </w:rPr>
                    <w:t xml:space="preserve">El titular no presentó informe de muestreo realizado. </w:t>
                  </w:r>
                </w:p>
              </w:tc>
            </w:tr>
          </w:tbl>
          <w:p w14:paraId="46B409D4" w14:textId="77777777" w:rsidR="00C96F16" w:rsidRDefault="00C96F16" w:rsidP="0032616D">
            <w:pPr>
              <w:jc w:val="both"/>
              <w:rPr>
                <w:rFonts w:asciiTheme="minorHAnsi" w:hAnsiTheme="minorHAnsi"/>
              </w:rPr>
            </w:pPr>
          </w:p>
          <w:p w14:paraId="13BFC264" w14:textId="34A1012E" w:rsidR="00C96F16" w:rsidRDefault="00675306" w:rsidP="00C96F16">
            <w:pPr>
              <w:ind w:right="57"/>
              <w:jc w:val="both"/>
              <w:rPr>
                <w:rFonts w:asciiTheme="minorHAnsi" w:hAnsiTheme="minorHAnsi"/>
              </w:rPr>
            </w:pPr>
            <w:r>
              <w:rPr>
                <w:rFonts w:asciiTheme="minorHAnsi" w:hAnsiTheme="minorHAnsi"/>
              </w:rPr>
              <w:t>Según información ingresada por oficina de partes por el Señor José Vera Venegas representante legal de PROEXA S.A., se informó lo siguiente:</w:t>
            </w:r>
          </w:p>
          <w:p w14:paraId="5686229D" w14:textId="77777777" w:rsidR="00675306" w:rsidRDefault="00675306" w:rsidP="00C96F16">
            <w:pPr>
              <w:ind w:right="57"/>
              <w:jc w:val="both"/>
              <w:rPr>
                <w:rFonts w:asciiTheme="minorHAnsi" w:hAnsiTheme="minorHAnsi"/>
              </w:rPr>
            </w:pPr>
          </w:p>
          <w:p w14:paraId="2A24601D" w14:textId="6F362334" w:rsidR="00675306" w:rsidRPr="00BB67FA" w:rsidRDefault="00675306" w:rsidP="00BB67FA">
            <w:pPr>
              <w:pStyle w:val="Prrafodelista"/>
              <w:numPr>
                <w:ilvl w:val="0"/>
                <w:numId w:val="36"/>
              </w:numPr>
              <w:ind w:right="57"/>
            </w:pPr>
            <w:r w:rsidRPr="00BB67FA">
              <w:t>La empresa realizó durante el año 2018 un programa de re-ingeniería a sus procesos productivos, que modificó favorablemente todo el lay-</w:t>
            </w:r>
            <w:proofErr w:type="spellStart"/>
            <w:r w:rsidRPr="00BB67FA">
              <w:t>out</w:t>
            </w:r>
            <w:proofErr w:type="spellEnd"/>
            <w:r w:rsidRPr="00BB67FA">
              <w:t xml:space="preserve"> de los procesos de producción. Por esta razón, durante ese periodo las fuentes fijas estuvieron sujetas a ensayos que solo permitieron su uso parcial y excepcional y no operacional.</w:t>
            </w:r>
          </w:p>
          <w:p w14:paraId="0AF182B2" w14:textId="171C1DD3" w:rsidR="00675306" w:rsidRPr="00BB67FA" w:rsidRDefault="00675306" w:rsidP="00BB67FA">
            <w:pPr>
              <w:pStyle w:val="Prrafodelista"/>
              <w:numPr>
                <w:ilvl w:val="0"/>
                <w:numId w:val="36"/>
              </w:numPr>
              <w:ind w:right="57"/>
            </w:pPr>
            <w:r w:rsidRPr="00BB67FA">
              <w:lastRenderedPageBreak/>
              <w:t>El año 2019 por razones de índole comercial las dos fuentes fijas aludidas no trabajaron durante todo el año, y cuando la empresa programó el muestreo isocinético proyectado para el año 2020, su realización se malogró por circunstancias del estallido social de octubre 2019, cuyo efecto se extendió sensiblemente hasta la fecha en razón a la crisis sanitaria del COVID-19 que ha limitado la ejecución de los trabajos.</w:t>
            </w:r>
          </w:p>
          <w:p w14:paraId="2CB0E65E" w14:textId="77777777" w:rsidR="00675306" w:rsidRPr="00BB67FA" w:rsidRDefault="00675306" w:rsidP="00BB67FA">
            <w:pPr>
              <w:pStyle w:val="Prrafodelista"/>
              <w:numPr>
                <w:ilvl w:val="0"/>
                <w:numId w:val="36"/>
              </w:numPr>
              <w:ind w:right="57"/>
            </w:pPr>
            <w:r w:rsidRPr="00BB67FA">
              <w:t>En el mes de octubre 2020 se reiniciaron las gestiones para realizar los muestreos, mediante una propuesta técnica preparada por la empresa “Algoritmos”.</w:t>
            </w:r>
          </w:p>
          <w:p w14:paraId="097494D8" w14:textId="27D0DA8D" w:rsidR="00BB67FA" w:rsidRDefault="00675306" w:rsidP="00BB67FA">
            <w:pPr>
              <w:pStyle w:val="Prrafodelista"/>
              <w:numPr>
                <w:ilvl w:val="0"/>
                <w:numId w:val="36"/>
              </w:numPr>
              <w:ind w:right="57"/>
            </w:pPr>
            <w:r w:rsidRPr="00BB67FA">
              <w:t>Con f</w:t>
            </w:r>
            <w:r w:rsidR="00D079AD">
              <w:t>echa 11 de enero de 2021, se re-</w:t>
            </w:r>
            <w:r w:rsidRPr="00BB67FA">
              <w:t>ingresa a la Superinten</w:t>
            </w:r>
            <w:r w:rsidR="00BB67FA">
              <w:t>den</w:t>
            </w:r>
            <w:r w:rsidRPr="00BB67FA">
              <w:t>cia la</w:t>
            </w:r>
            <w:r w:rsidR="00BB67FA">
              <w:t xml:space="preserve"> “</w:t>
            </w:r>
            <w:r w:rsidR="00BB67FA" w:rsidRPr="00BB67FA">
              <w:rPr>
                <w:b/>
              </w:rPr>
              <w:t>Propuesta</w:t>
            </w:r>
            <w:r w:rsidRPr="00BB67FA">
              <w:rPr>
                <w:b/>
              </w:rPr>
              <w:t xml:space="preserve"> técnico-económica MFF142-A1-20 Servicio de Mediciones en Fuentes Fijas</w:t>
            </w:r>
            <w:r w:rsidR="00BB67FA">
              <w:t>”</w:t>
            </w:r>
            <w:r w:rsidRPr="00BB67FA">
              <w:t xml:space="preserve"> preparada por la ETFA Algoritmos y Mediciones Ambientales SpA.</w:t>
            </w:r>
          </w:p>
          <w:p w14:paraId="4A55A625" w14:textId="4D661786" w:rsidR="00675306" w:rsidRPr="00BB67FA" w:rsidRDefault="00BB67FA" w:rsidP="00BB67FA">
            <w:pPr>
              <w:pStyle w:val="Prrafodelista"/>
              <w:numPr>
                <w:ilvl w:val="0"/>
                <w:numId w:val="36"/>
              </w:numPr>
              <w:ind w:right="57"/>
            </w:pPr>
            <w:r>
              <w:t xml:space="preserve">PROEXA S.A., informa con la </w:t>
            </w:r>
            <w:r w:rsidR="00675306" w:rsidRPr="00BB67FA">
              <w:t>orden de compra N° 6833</w:t>
            </w:r>
            <w:r>
              <w:t xml:space="preserve"> de fecha 11-01-2021</w:t>
            </w:r>
            <w:r w:rsidRPr="00BB67FA">
              <w:t xml:space="preserve">, </w:t>
            </w:r>
            <w:r>
              <w:t xml:space="preserve">que </w:t>
            </w:r>
            <w:r w:rsidRPr="00BB67FA">
              <w:t>se aceptan los servicios de muestreo de Materia Particulado y Medición de gases por un monto total de $ 3.389.851 con IVA.</w:t>
            </w:r>
            <w:r w:rsidR="00675306" w:rsidRPr="00BB67FA">
              <w:t xml:space="preserve"> </w:t>
            </w:r>
          </w:p>
          <w:p w14:paraId="05AF28F3" w14:textId="60A143D3" w:rsidR="0032616D" w:rsidRPr="00BB67FA" w:rsidRDefault="0032616D" w:rsidP="00BB67FA">
            <w:pPr>
              <w:widowControl w:val="0"/>
              <w:ind w:right="57"/>
              <w:rPr>
                <w:b/>
                <w:bCs/>
              </w:rPr>
            </w:pPr>
          </w:p>
        </w:tc>
      </w:tr>
    </w:tbl>
    <w:p w14:paraId="777F1310" w14:textId="6E60EEC8" w:rsidR="003F0CA3" w:rsidRPr="00BB67FA" w:rsidRDefault="00BB67FA" w:rsidP="00BB67FA">
      <w:pPr>
        <w:tabs>
          <w:tab w:val="left" w:pos="5232"/>
        </w:tabs>
        <w:sectPr w:rsidR="003F0CA3" w:rsidRPr="00BB67FA" w:rsidSect="003F0CA3">
          <w:pgSz w:w="15840" w:h="12240" w:orient="landscape" w:code="1"/>
          <w:pgMar w:top="1134" w:right="1134" w:bottom="1134" w:left="1134" w:header="709" w:footer="709" w:gutter="0"/>
          <w:cols w:space="708"/>
          <w:docGrid w:linePitch="360"/>
        </w:sectPr>
      </w:pPr>
      <w:r>
        <w:lastRenderedPageBreak/>
        <w:tab/>
      </w:r>
    </w:p>
    <w:p w14:paraId="5A72E28E" w14:textId="561C47E0" w:rsidR="001A526B" w:rsidRPr="00AC004C" w:rsidRDefault="001A526B" w:rsidP="004B77E5">
      <w:pPr>
        <w:pStyle w:val="IFA1"/>
        <w:ind w:left="432"/>
      </w:pPr>
      <w:bookmarkStart w:id="57" w:name="_Toc26973388"/>
      <w:bookmarkStart w:id="58" w:name="_Toc352840404"/>
      <w:bookmarkStart w:id="59" w:name="_Toc352841464"/>
      <w:bookmarkStart w:id="60" w:name="_Toc447875253"/>
      <w:bookmarkStart w:id="61" w:name="_Toc61450826"/>
      <w:bookmarkEnd w:id="57"/>
      <w:r w:rsidRPr="00AC004C">
        <w:lastRenderedPageBreak/>
        <w:t>CONCLUSIONES</w:t>
      </w:r>
      <w:bookmarkEnd w:id="58"/>
      <w:bookmarkEnd w:id="59"/>
      <w:bookmarkEnd w:id="60"/>
      <w:bookmarkEnd w:id="61"/>
    </w:p>
    <w:p w14:paraId="046A3C2E" w14:textId="77777777" w:rsidR="008128E2" w:rsidRPr="00D079AD" w:rsidRDefault="008128E2" w:rsidP="005C46D0">
      <w:pPr>
        <w:spacing w:after="0" w:line="240" w:lineRule="auto"/>
        <w:jc w:val="both"/>
        <w:rPr>
          <w:color w:val="000000" w:themeColor="text1"/>
        </w:rPr>
      </w:pPr>
    </w:p>
    <w:p w14:paraId="074E037E" w14:textId="1ABEEDA6" w:rsidR="00D079AD" w:rsidRPr="00D079AD" w:rsidRDefault="00821F8C" w:rsidP="0098433B">
      <w:pPr>
        <w:jc w:val="both"/>
        <w:rPr>
          <w:rFonts w:ascii="Calibri" w:hAnsi="Calibri" w:cs="Calibri"/>
          <w:color w:val="000000" w:themeColor="text1"/>
          <w:sz w:val="20"/>
          <w:szCs w:val="20"/>
        </w:rPr>
      </w:pPr>
      <w:r w:rsidRPr="00D079AD">
        <w:rPr>
          <w:rFonts w:ascii="Calibri" w:hAnsi="Calibri" w:cs="Calibri"/>
          <w:color w:val="000000" w:themeColor="text1"/>
          <w:sz w:val="20"/>
          <w:szCs w:val="20"/>
        </w:rPr>
        <w:t>De los resultados de la actividad de fiscalización realizada por esta SMA y de</w:t>
      </w:r>
      <w:r w:rsidRPr="00D079AD">
        <w:rPr>
          <w:rFonts w:ascii="Calibri" w:eastAsia="Calibri" w:hAnsi="Calibri" w:cs="Calibri"/>
          <w:color w:val="000000" w:themeColor="text1"/>
          <w:sz w:val="20"/>
          <w:szCs w:val="20"/>
        </w:rPr>
        <w:t>l análisis posterior de la documentación requerida en el acta de fiscalización</w:t>
      </w:r>
      <w:r w:rsidRPr="00D079AD">
        <w:rPr>
          <w:rFonts w:ascii="Calibri" w:hAnsi="Calibri" w:cs="Calibri"/>
          <w:color w:val="000000" w:themeColor="text1"/>
          <w:sz w:val="20"/>
          <w:szCs w:val="20"/>
        </w:rPr>
        <w:t xml:space="preserve"> asociada a los Instrumentos de Gestión Ambiental indicados en el punto 3 y a la </w:t>
      </w:r>
      <w:r w:rsidRPr="00D079AD">
        <w:rPr>
          <w:rFonts w:ascii="Calibri" w:eastAsia="Times New Roman" w:hAnsi="Calibri" w:cs="Calibri"/>
          <w:bCs/>
          <w:color w:val="000000" w:themeColor="text1"/>
          <w:sz w:val="20"/>
          <w:szCs w:val="20"/>
          <w:lang w:eastAsia="es-CL"/>
        </w:rPr>
        <w:t xml:space="preserve">Res. Ex. N° </w:t>
      </w:r>
      <w:r w:rsidR="00D079AD" w:rsidRPr="00D079AD">
        <w:rPr>
          <w:rFonts w:ascii="Calibri" w:eastAsia="Times New Roman" w:hAnsi="Calibri" w:cs="Calibri"/>
          <w:bCs/>
          <w:color w:val="000000" w:themeColor="text1"/>
          <w:sz w:val="20"/>
          <w:szCs w:val="20"/>
          <w:lang w:eastAsia="es-CL"/>
        </w:rPr>
        <w:t>1516</w:t>
      </w:r>
      <w:r w:rsidRPr="00D079AD">
        <w:rPr>
          <w:rFonts w:ascii="Calibri" w:eastAsia="Times New Roman" w:hAnsi="Calibri" w:cs="Calibri"/>
          <w:bCs/>
          <w:color w:val="000000" w:themeColor="text1"/>
          <w:sz w:val="20"/>
          <w:szCs w:val="20"/>
          <w:lang w:eastAsia="es-CL"/>
        </w:rPr>
        <w:t xml:space="preserve"> SMA-2020</w:t>
      </w:r>
      <w:r w:rsidRPr="00D079AD">
        <w:rPr>
          <w:rFonts w:ascii="Calibri" w:hAnsi="Calibri" w:cs="Calibri"/>
          <w:color w:val="000000" w:themeColor="text1"/>
          <w:sz w:val="20"/>
          <w:szCs w:val="20"/>
        </w:rPr>
        <w:t xml:space="preserve">, se </w:t>
      </w:r>
      <w:r w:rsidR="0098433B" w:rsidRPr="00D079AD">
        <w:rPr>
          <w:rFonts w:ascii="Calibri" w:hAnsi="Calibri" w:cs="Calibri"/>
          <w:color w:val="000000" w:themeColor="text1"/>
          <w:sz w:val="20"/>
          <w:szCs w:val="20"/>
        </w:rPr>
        <w:t>concluye que la</w:t>
      </w:r>
      <w:r w:rsidR="00D079AD" w:rsidRPr="00D079AD">
        <w:rPr>
          <w:rFonts w:ascii="Calibri" w:hAnsi="Calibri" w:cs="Calibri"/>
          <w:color w:val="000000" w:themeColor="text1"/>
          <w:sz w:val="20"/>
          <w:szCs w:val="20"/>
        </w:rPr>
        <w:t xml:space="preserve">s fuentes estacionarias del establecimiento no funcionaron durante el año 2019, por lo tanto, no fue posible realizar los respectivos muestreos de material particulado. </w:t>
      </w:r>
    </w:p>
    <w:p w14:paraId="4470CFFC" w14:textId="2286760A" w:rsidR="00D079AD" w:rsidRPr="00D079AD" w:rsidRDefault="00D079AD" w:rsidP="00D079AD">
      <w:pPr>
        <w:jc w:val="both"/>
        <w:rPr>
          <w:rFonts w:ascii="Calibri" w:hAnsi="Calibri" w:cs="Calibri"/>
          <w:color w:val="000000" w:themeColor="text1"/>
          <w:sz w:val="20"/>
          <w:szCs w:val="20"/>
        </w:rPr>
      </w:pPr>
      <w:r w:rsidRPr="00D079AD">
        <w:rPr>
          <w:rFonts w:ascii="Calibri" w:hAnsi="Calibri" w:cs="Calibri"/>
          <w:color w:val="000000" w:themeColor="text1"/>
          <w:sz w:val="20"/>
          <w:szCs w:val="20"/>
        </w:rPr>
        <w:t xml:space="preserve">Sin embargo, dando cumplimiento al requerimiento de información Res. Ex. N° 1516-2020 el titular del establecimiento presenta la </w:t>
      </w:r>
      <w:r w:rsidRPr="00D079AD">
        <w:rPr>
          <w:rFonts w:ascii="Calibri" w:hAnsi="Calibri" w:cs="Calibri"/>
          <w:color w:val="000000" w:themeColor="text1"/>
          <w:sz w:val="20"/>
          <w:szCs w:val="20"/>
        </w:rPr>
        <w:t>“Propuesta técnico-económica MFF142-A1-20 Servicio de Mediciones en Fuentes Fijas” preparada por la ETFA Algoritmos y Mediciones Ambientales SpA.</w:t>
      </w:r>
      <w:r w:rsidRPr="00D079AD">
        <w:rPr>
          <w:rFonts w:ascii="Calibri" w:hAnsi="Calibri" w:cs="Calibri"/>
          <w:color w:val="000000" w:themeColor="text1"/>
          <w:sz w:val="20"/>
          <w:szCs w:val="20"/>
        </w:rPr>
        <w:t xml:space="preserve"> Además, de la Orden de compra en la que se a</w:t>
      </w:r>
      <w:r w:rsidRPr="00D079AD">
        <w:rPr>
          <w:rFonts w:ascii="Calibri" w:hAnsi="Calibri" w:cs="Calibri"/>
          <w:color w:val="000000" w:themeColor="text1"/>
          <w:sz w:val="20"/>
          <w:szCs w:val="20"/>
        </w:rPr>
        <w:t xml:space="preserve">ceptan los servicios de muestreo de Materia </w:t>
      </w:r>
      <w:r w:rsidRPr="00D079AD">
        <w:rPr>
          <w:rFonts w:ascii="Calibri" w:hAnsi="Calibri" w:cs="Calibri"/>
          <w:color w:val="000000" w:themeColor="text1"/>
          <w:sz w:val="20"/>
          <w:szCs w:val="20"/>
        </w:rPr>
        <w:t xml:space="preserve">Particulado y Medición de gases. </w:t>
      </w:r>
    </w:p>
    <w:p w14:paraId="227FAED5" w14:textId="3E5417EC" w:rsidR="00ED76CA" w:rsidRPr="00D079AD" w:rsidRDefault="00A434B3" w:rsidP="00BB67FA">
      <w:pPr>
        <w:jc w:val="both"/>
        <w:rPr>
          <w:rFonts w:ascii="Calibri" w:hAnsi="Calibri" w:cs="Calibri"/>
          <w:color w:val="000000" w:themeColor="text1"/>
          <w:sz w:val="20"/>
          <w:szCs w:val="20"/>
        </w:rPr>
      </w:pPr>
      <w:r w:rsidRPr="00D079AD">
        <w:rPr>
          <w:rFonts w:ascii="Calibri" w:hAnsi="Calibri" w:cs="Calibri"/>
          <w:color w:val="000000" w:themeColor="text1"/>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w:t>
      </w:r>
      <w:r w:rsidR="00BB67FA" w:rsidRPr="00D079AD">
        <w:rPr>
          <w:rFonts w:ascii="Calibri" w:hAnsi="Calibri" w:cs="Calibri"/>
          <w:color w:val="000000" w:themeColor="text1"/>
          <w:sz w:val="20"/>
          <w:szCs w:val="20"/>
        </w:rPr>
        <w:t>n la misma por el fiscalizador.</w:t>
      </w: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2" w:name="_Toc352840405"/>
      <w:bookmarkStart w:id="63" w:name="_Toc352841465"/>
      <w:bookmarkStart w:id="64" w:name="_Toc447875255"/>
      <w:bookmarkStart w:id="65" w:name="_Toc61450827"/>
      <w:r w:rsidRPr="0041661B">
        <w:t>ANEXOS</w:t>
      </w:r>
      <w:bookmarkEnd w:id="62"/>
      <w:bookmarkEnd w:id="63"/>
      <w:bookmarkEnd w:id="64"/>
      <w:bookmarkEnd w:id="65"/>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r w:rsidR="0098433B" w:rsidRPr="0041661B" w14:paraId="14E51637" w14:textId="77777777" w:rsidTr="0098433B">
        <w:trPr>
          <w:trHeight w:val="286"/>
          <w:jc w:val="center"/>
        </w:trPr>
        <w:tc>
          <w:tcPr>
            <w:tcW w:w="851" w:type="pct"/>
            <w:vAlign w:val="center"/>
          </w:tcPr>
          <w:p w14:paraId="454354DE" w14:textId="339204D0" w:rsidR="0098433B" w:rsidRDefault="0098433B" w:rsidP="0098433B">
            <w:pPr>
              <w:jc w:val="center"/>
              <w:rPr>
                <w:rFonts w:cs="Calibri"/>
              </w:rPr>
            </w:pPr>
            <w:r>
              <w:rPr>
                <w:rFonts w:cs="Calibri"/>
              </w:rPr>
              <w:t>3</w:t>
            </w:r>
          </w:p>
        </w:tc>
        <w:tc>
          <w:tcPr>
            <w:tcW w:w="4149" w:type="pct"/>
            <w:vAlign w:val="center"/>
          </w:tcPr>
          <w:p w14:paraId="431B99B9" w14:textId="069851ED" w:rsidR="0098433B" w:rsidRDefault="0098433B" w:rsidP="0098433B">
            <w:pPr>
              <w:jc w:val="both"/>
              <w:rPr>
                <w:rFonts w:cs="Calibri"/>
              </w:rPr>
            </w:pPr>
            <w:r>
              <w:rPr>
                <w:rFonts w:cs="Calibri"/>
              </w:rPr>
              <w:t>Información solicitada en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2D5B" w16cex:dateUtc="2020-12-20T04:54:00Z"/>
  <w16cex:commentExtensible w16cex:durableId="23892D72" w16cex:dateUtc="2020-12-20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DE0C9" w16cid:durableId="23892D5B"/>
  <w16cid:commentId w16cid:paraId="333508F9" w16cid:durableId="23892D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E618" w14:textId="77777777" w:rsidR="00FB21E1" w:rsidRDefault="00FB21E1" w:rsidP="00E56524">
      <w:pPr>
        <w:spacing w:after="0" w:line="240" w:lineRule="auto"/>
      </w:pPr>
      <w:r>
        <w:separator/>
      </w:r>
    </w:p>
  </w:endnote>
  <w:endnote w:type="continuationSeparator" w:id="0">
    <w:p w14:paraId="483540A8" w14:textId="77777777" w:rsidR="00FB21E1" w:rsidRDefault="00FB21E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FB21E1" w:rsidRDefault="00FB21E1">
        <w:pPr>
          <w:pStyle w:val="Piedepgina"/>
          <w:jc w:val="right"/>
        </w:pPr>
        <w:r>
          <w:fldChar w:fldCharType="begin"/>
        </w:r>
        <w:r>
          <w:instrText>PAGE   \* MERGEFORMAT</w:instrText>
        </w:r>
        <w:r>
          <w:fldChar w:fldCharType="separate"/>
        </w:r>
        <w:r w:rsidR="008C3554" w:rsidRPr="008C3554">
          <w:rPr>
            <w:noProof/>
            <w:lang w:val="es-ES"/>
          </w:rPr>
          <w:t>9</w:t>
        </w:r>
        <w:r>
          <w:fldChar w:fldCharType="end"/>
        </w:r>
      </w:p>
    </w:sdtContent>
  </w:sdt>
  <w:p w14:paraId="5E0A8A2A" w14:textId="77777777" w:rsidR="00FB21E1" w:rsidRPr="00E56524" w:rsidRDefault="00FB21E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FB21E1" w:rsidRPr="00E56524" w:rsidRDefault="00FB21E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FB21E1" w:rsidRDefault="00FB21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FB21E1" w:rsidRDefault="00FB21E1">
        <w:pPr>
          <w:pStyle w:val="Piedepgina"/>
          <w:jc w:val="right"/>
        </w:pPr>
        <w:r>
          <w:fldChar w:fldCharType="begin"/>
        </w:r>
        <w:r>
          <w:instrText>PAGE   \* MERGEFORMAT</w:instrText>
        </w:r>
        <w:r>
          <w:fldChar w:fldCharType="separate"/>
        </w:r>
        <w:r w:rsidR="008C3554" w:rsidRPr="008C3554">
          <w:rPr>
            <w:noProof/>
            <w:lang w:val="es-ES"/>
          </w:rPr>
          <w:t>1</w:t>
        </w:r>
        <w:r>
          <w:fldChar w:fldCharType="end"/>
        </w:r>
      </w:p>
    </w:sdtContent>
  </w:sdt>
  <w:p w14:paraId="3F54AEE6" w14:textId="77777777" w:rsidR="00FB21E1" w:rsidRPr="00E56524" w:rsidRDefault="00FB21E1"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FB21E1" w:rsidRPr="00E56524" w:rsidRDefault="00FB21E1"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FB21E1" w:rsidRDefault="00FB21E1"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4387" w14:textId="77777777" w:rsidR="00FB21E1" w:rsidRDefault="00FB21E1" w:rsidP="00E56524">
      <w:pPr>
        <w:spacing w:after="0" w:line="240" w:lineRule="auto"/>
      </w:pPr>
      <w:r>
        <w:separator/>
      </w:r>
    </w:p>
  </w:footnote>
  <w:footnote w:type="continuationSeparator" w:id="0">
    <w:p w14:paraId="47E617C6" w14:textId="77777777" w:rsidR="00FB21E1" w:rsidRDefault="00FB21E1"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9BD3CD3"/>
    <w:multiLevelType w:val="hybridMultilevel"/>
    <w:tmpl w:val="62A23D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0"/>
  </w:num>
  <w:num w:numId="5">
    <w:abstractNumId w:val="7"/>
  </w:num>
  <w:num w:numId="6">
    <w:abstractNumId w:val="1"/>
  </w:num>
  <w:num w:numId="7">
    <w:abstractNumId w:val="19"/>
  </w:num>
  <w:num w:numId="8">
    <w:abstractNumId w:val="16"/>
  </w:num>
  <w:num w:numId="9">
    <w:abstractNumId w:val="17"/>
  </w:num>
  <w:num w:numId="10">
    <w:abstractNumId w:val="24"/>
  </w:num>
  <w:num w:numId="11">
    <w:abstractNumId w:val="26"/>
  </w:num>
  <w:num w:numId="12">
    <w:abstractNumId w:val="3"/>
  </w:num>
  <w:num w:numId="13">
    <w:abstractNumId w:val="21"/>
  </w:num>
  <w:num w:numId="14">
    <w:abstractNumId w:val="12"/>
  </w:num>
  <w:num w:numId="15">
    <w:abstractNumId w:val="15"/>
  </w:num>
  <w:num w:numId="16">
    <w:abstractNumId w:val="11"/>
  </w:num>
  <w:num w:numId="17">
    <w:abstractNumId w:val="9"/>
  </w:num>
  <w:num w:numId="18">
    <w:abstractNumId w:val="17"/>
  </w:num>
  <w:num w:numId="19">
    <w:abstractNumId w:val="17"/>
  </w:num>
  <w:num w:numId="20">
    <w:abstractNumId w:val="17"/>
  </w:num>
  <w:num w:numId="21">
    <w:abstractNumId w:val="1"/>
  </w:num>
  <w:num w:numId="22">
    <w:abstractNumId w:val="23"/>
  </w:num>
  <w:num w:numId="23">
    <w:abstractNumId w:val="10"/>
  </w:num>
  <w:num w:numId="24">
    <w:abstractNumId w:val="5"/>
  </w:num>
  <w:num w:numId="25">
    <w:abstractNumId w:val="4"/>
  </w:num>
  <w:num w:numId="26">
    <w:abstractNumId w:val="8"/>
  </w:num>
  <w:num w:numId="27">
    <w:abstractNumId w:val="17"/>
  </w:num>
  <w:num w:numId="28">
    <w:abstractNumId w:val="17"/>
  </w:num>
  <w:num w:numId="29">
    <w:abstractNumId w:val="6"/>
  </w:num>
  <w:num w:numId="30">
    <w:abstractNumId w:val="25"/>
  </w:num>
  <w:num w:numId="31">
    <w:abstractNumId w:val="22"/>
  </w:num>
  <w:num w:numId="32">
    <w:abstractNumId w:val="27"/>
  </w:num>
  <w:num w:numId="33">
    <w:abstractNumId w:val="2"/>
  </w:num>
  <w:num w:numId="34">
    <w:abstractNumId w:val="14"/>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0708"/>
    <w:rsid w:val="0004331F"/>
    <w:rsid w:val="00046970"/>
    <w:rsid w:val="000478CC"/>
    <w:rsid w:val="0005136F"/>
    <w:rsid w:val="00054732"/>
    <w:rsid w:val="00063D1E"/>
    <w:rsid w:val="0006491F"/>
    <w:rsid w:val="00074AD0"/>
    <w:rsid w:val="00081ADA"/>
    <w:rsid w:val="00082882"/>
    <w:rsid w:val="0008495C"/>
    <w:rsid w:val="0008624B"/>
    <w:rsid w:val="0009093C"/>
    <w:rsid w:val="00091466"/>
    <w:rsid w:val="00091A55"/>
    <w:rsid w:val="000922B4"/>
    <w:rsid w:val="00096317"/>
    <w:rsid w:val="00096A4F"/>
    <w:rsid w:val="000A0F7A"/>
    <w:rsid w:val="000A16AB"/>
    <w:rsid w:val="000A1780"/>
    <w:rsid w:val="000A28D4"/>
    <w:rsid w:val="000A3F2F"/>
    <w:rsid w:val="000A666D"/>
    <w:rsid w:val="000B1878"/>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754B2"/>
    <w:rsid w:val="0018364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0F43"/>
    <w:rsid w:val="00291C6C"/>
    <w:rsid w:val="00292685"/>
    <w:rsid w:val="002959B7"/>
    <w:rsid w:val="002A0B0E"/>
    <w:rsid w:val="002A2F83"/>
    <w:rsid w:val="002A42FB"/>
    <w:rsid w:val="002A6681"/>
    <w:rsid w:val="002B1E28"/>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3E85"/>
    <w:rsid w:val="00385E9D"/>
    <w:rsid w:val="00390BA5"/>
    <w:rsid w:val="00390FD3"/>
    <w:rsid w:val="00391279"/>
    <w:rsid w:val="003922A9"/>
    <w:rsid w:val="00393937"/>
    <w:rsid w:val="003944BD"/>
    <w:rsid w:val="0039620D"/>
    <w:rsid w:val="003A08BF"/>
    <w:rsid w:val="003A0C40"/>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463ED"/>
    <w:rsid w:val="00453C38"/>
    <w:rsid w:val="004546CF"/>
    <w:rsid w:val="00461D56"/>
    <w:rsid w:val="00462764"/>
    <w:rsid w:val="0046640D"/>
    <w:rsid w:val="00467179"/>
    <w:rsid w:val="004733BF"/>
    <w:rsid w:val="00475C09"/>
    <w:rsid w:val="0048502C"/>
    <w:rsid w:val="004912B3"/>
    <w:rsid w:val="00492AC5"/>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307A"/>
    <w:rsid w:val="005262AA"/>
    <w:rsid w:val="0053096F"/>
    <w:rsid w:val="00532221"/>
    <w:rsid w:val="00532EC9"/>
    <w:rsid w:val="005344C0"/>
    <w:rsid w:val="005369D0"/>
    <w:rsid w:val="005379BE"/>
    <w:rsid w:val="0054235F"/>
    <w:rsid w:val="00552CDB"/>
    <w:rsid w:val="00557604"/>
    <w:rsid w:val="005641B8"/>
    <w:rsid w:val="0056725A"/>
    <w:rsid w:val="0057401F"/>
    <w:rsid w:val="00574C97"/>
    <w:rsid w:val="0057508C"/>
    <w:rsid w:val="00580125"/>
    <w:rsid w:val="00580796"/>
    <w:rsid w:val="0058371F"/>
    <w:rsid w:val="00584B4A"/>
    <w:rsid w:val="00584C8C"/>
    <w:rsid w:val="005958D1"/>
    <w:rsid w:val="00596F05"/>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5306"/>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7637"/>
    <w:rsid w:val="007A5041"/>
    <w:rsid w:val="007A63C4"/>
    <w:rsid w:val="007B0933"/>
    <w:rsid w:val="007B1A69"/>
    <w:rsid w:val="007B2254"/>
    <w:rsid w:val="007B2A29"/>
    <w:rsid w:val="007C3377"/>
    <w:rsid w:val="007C59BE"/>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1F8C"/>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3AA3"/>
    <w:rsid w:val="008662BA"/>
    <w:rsid w:val="0086746C"/>
    <w:rsid w:val="00871954"/>
    <w:rsid w:val="008732BD"/>
    <w:rsid w:val="00873E07"/>
    <w:rsid w:val="00884987"/>
    <w:rsid w:val="00884A50"/>
    <w:rsid w:val="00885B35"/>
    <w:rsid w:val="00891B65"/>
    <w:rsid w:val="008B0354"/>
    <w:rsid w:val="008B03AA"/>
    <w:rsid w:val="008B4613"/>
    <w:rsid w:val="008B7AC5"/>
    <w:rsid w:val="008C3554"/>
    <w:rsid w:val="008C6187"/>
    <w:rsid w:val="008D1530"/>
    <w:rsid w:val="008D2553"/>
    <w:rsid w:val="008D369B"/>
    <w:rsid w:val="008E30A7"/>
    <w:rsid w:val="008E32A6"/>
    <w:rsid w:val="008E3A31"/>
    <w:rsid w:val="008E4913"/>
    <w:rsid w:val="008E7BAB"/>
    <w:rsid w:val="008F5B57"/>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7264A"/>
    <w:rsid w:val="00980D03"/>
    <w:rsid w:val="009812A4"/>
    <w:rsid w:val="0098433B"/>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04CE"/>
    <w:rsid w:val="00A2540C"/>
    <w:rsid w:val="00A25543"/>
    <w:rsid w:val="00A27F00"/>
    <w:rsid w:val="00A30358"/>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3C3D"/>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B67FA"/>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0C2A"/>
    <w:rsid w:val="00C91268"/>
    <w:rsid w:val="00C9264B"/>
    <w:rsid w:val="00C93DC5"/>
    <w:rsid w:val="00C95449"/>
    <w:rsid w:val="00C96F16"/>
    <w:rsid w:val="00C9777C"/>
    <w:rsid w:val="00CA19BB"/>
    <w:rsid w:val="00CB07DC"/>
    <w:rsid w:val="00CB2BD5"/>
    <w:rsid w:val="00CB36CD"/>
    <w:rsid w:val="00CC1ED6"/>
    <w:rsid w:val="00CC4F52"/>
    <w:rsid w:val="00CC745D"/>
    <w:rsid w:val="00CC77ED"/>
    <w:rsid w:val="00CC7C89"/>
    <w:rsid w:val="00CD1A4D"/>
    <w:rsid w:val="00CD1E7A"/>
    <w:rsid w:val="00CD3C8E"/>
    <w:rsid w:val="00CD6BE4"/>
    <w:rsid w:val="00CE34B2"/>
    <w:rsid w:val="00CE3600"/>
    <w:rsid w:val="00CE444E"/>
    <w:rsid w:val="00CE4BED"/>
    <w:rsid w:val="00CE55A2"/>
    <w:rsid w:val="00CF7999"/>
    <w:rsid w:val="00D02608"/>
    <w:rsid w:val="00D05415"/>
    <w:rsid w:val="00D05B1D"/>
    <w:rsid w:val="00D06FA9"/>
    <w:rsid w:val="00D07338"/>
    <w:rsid w:val="00D07810"/>
    <w:rsid w:val="00D079AD"/>
    <w:rsid w:val="00D144DA"/>
    <w:rsid w:val="00D15BE6"/>
    <w:rsid w:val="00D15C75"/>
    <w:rsid w:val="00D1751B"/>
    <w:rsid w:val="00D200F9"/>
    <w:rsid w:val="00D210EC"/>
    <w:rsid w:val="00D2387E"/>
    <w:rsid w:val="00D31A97"/>
    <w:rsid w:val="00D34618"/>
    <w:rsid w:val="00D36F28"/>
    <w:rsid w:val="00D41FFB"/>
    <w:rsid w:val="00D4285C"/>
    <w:rsid w:val="00D47341"/>
    <w:rsid w:val="00D50927"/>
    <w:rsid w:val="00D56041"/>
    <w:rsid w:val="00D57F00"/>
    <w:rsid w:val="00D62475"/>
    <w:rsid w:val="00D66A61"/>
    <w:rsid w:val="00D71D22"/>
    <w:rsid w:val="00D76953"/>
    <w:rsid w:val="00D80584"/>
    <w:rsid w:val="00D81243"/>
    <w:rsid w:val="00D83CEF"/>
    <w:rsid w:val="00D870B9"/>
    <w:rsid w:val="00D871E9"/>
    <w:rsid w:val="00D90FE6"/>
    <w:rsid w:val="00D915FC"/>
    <w:rsid w:val="00D92AB1"/>
    <w:rsid w:val="00D93F19"/>
    <w:rsid w:val="00D97633"/>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727"/>
    <w:rsid w:val="00EA483F"/>
    <w:rsid w:val="00EA625A"/>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EF67BA"/>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471B6"/>
    <w:rsid w:val="00F505F6"/>
    <w:rsid w:val="00F53756"/>
    <w:rsid w:val="00F563C5"/>
    <w:rsid w:val="00F56430"/>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A03"/>
    <w:rsid w:val="00F86A4A"/>
    <w:rsid w:val="00F905AA"/>
    <w:rsid w:val="00F95FD3"/>
    <w:rsid w:val="00F96EA4"/>
    <w:rsid w:val="00F97F1A"/>
    <w:rsid w:val="00F97FD5"/>
    <w:rsid w:val="00FA1F5E"/>
    <w:rsid w:val="00FB21E1"/>
    <w:rsid w:val="00FC0940"/>
    <w:rsid w:val="00FC2897"/>
    <w:rsid w:val="00FC48A1"/>
    <w:rsid w:val="00FC5FD6"/>
    <w:rsid w:val="00FC762F"/>
    <w:rsid w:val="00FD1A6A"/>
    <w:rsid w:val="00FD1BE9"/>
    <w:rsid w:val="00FD2761"/>
    <w:rsid w:val="00FD70A8"/>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oure@proex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5y1vvtkpofrlXKbeqS3bGkLqzUi+wIkQoDp2VOStNo4=</DigestValue>
    </Reference>
    <Reference Type="http://www.w3.org/2000/09/xmldsig#Object" URI="#idOfficeObject">
      <DigestMethod Algorithm="http://www.w3.org/2001/04/xmlenc#sha256"/>
      <DigestValue>rqT0+qh6/Ov4XGo2M7CnCl8OUujkS8CAV9/lGWTRbrg=</DigestValue>
    </Reference>
    <Reference Type="http://uri.etsi.org/01903#SignedProperties" URI="#idSignedProperties">
      <Transforms>
        <Transform Algorithm="http://www.w3.org/TR/2001/REC-xml-c14n-20010315"/>
      </Transforms>
      <DigestMethod Algorithm="http://www.w3.org/2001/04/xmlenc#sha256"/>
      <DigestValue>uPZAKmlv0aVTF/jyqEMxsVXTdlYl6b6nYPJm3QsjX84=</DigestValue>
    </Reference>
    <Reference Type="http://www.w3.org/2000/09/xmldsig#Object" URI="#idValidSigLnImg">
      <DigestMethod Algorithm="http://www.w3.org/2001/04/xmlenc#sha256"/>
      <DigestValue>3ZYVbtAxOQ13iOyapm/HyqxWXO1D6rINeaNyLs6L2xk=</DigestValue>
    </Reference>
    <Reference Type="http://www.w3.org/2000/09/xmldsig#Object" URI="#idInvalidSigLnImg">
      <DigestMethod Algorithm="http://www.w3.org/2001/04/xmlenc#sha256"/>
      <DigestValue>FrWI59DRwonpoAGQQlN7lywxg9IDjPsWk5dZKUKm/CQ=</DigestValue>
    </Reference>
  </SignedInfo>
  <SignatureValue>YLENKpnt80bpkOz+d2wQ1SmdWzYlppVIwg9QHz6yfhKRJO9PmpajjIU52bmoGDdqgNIaIZ7z060l
ICCir7/ULgF4E6Wkx/4JkJ/PEZh9vNzWN1KauLS0ku8EqSpWtSEd/5ZgFYDj9uZjZgn6ImybkBuM
dc4+9yOLneKGLmMAL/jz+qMh0YvAzXBYJHuZfz+Ru2Fted6+tAuXYscWRuYaK2KYwHtGt9iMqAuj
TE+tARhJuZiKssnljMU8O6KLox32qrSs8JvRL27CzJ4wPFVZJex1k5MQxk9xz/hiQS/nQVrkbI92
2K1T2Urk3Q3+yTU4GwEPdnBAO4GlCWR+s9AmnA==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tzfzbcsfkaMPEgl+57SdAa3A3NvCPZyZSb5okh/Z4go=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OU0C8nwlF5Jij5j18c+sPZnN4ezpYqWDSW+wnVRRHIc=</DigestValue>
      </Reference>
      <Reference URI="/word/endnotes.xml?ContentType=application/vnd.openxmlformats-officedocument.wordprocessingml.endnotes+xml">
        <DigestMethod Algorithm="http://www.w3.org/2001/04/xmlenc#sha256"/>
        <DigestValue>ABAM7BZcu2EwY61BpYwjlykqzENpCcDZtBM6IyT3BRI=</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zvXFivyVB60IsZpFwsrwYziMEfCzBFsVbB8cC3u3gyU=</DigestValue>
      </Reference>
      <Reference URI="/word/footer2.xml?ContentType=application/vnd.openxmlformats-officedocument.wordprocessingml.footer+xml">
        <DigestMethod Algorithm="http://www.w3.org/2001/04/xmlenc#sha256"/>
        <DigestValue>nJb/IJAn98PL1bpX5GOSp7fdtCvbyPkjRoK8z0AsNco=</DigestValue>
      </Reference>
      <Reference URI="/word/footnotes.xml?ContentType=application/vnd.openxmlformats-officedocument.wordprocessingml.footnotes+xml">
        <DigestMethod Algorithm="http://www.w3.org/2001/04/xmlenc#sha256"/>
        <DigestValue>MkXaZFqS6J+omNoaSe6+NLTRACCi6DDxZvD4DmW4xHs=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NwuOSznBos03qI8K1tpGUaz84Movq6uuFa4N2jqDu/k=</DigestValue>
      </Reference>
      <Reference URI="/word/media/image3.emf?ContentType=image/x-emf">
        <DigestMethod Algorithm="http://www.w3.org/2001/04/xmlenc#sha256"/>
        <DigestValue>MOUDa67FAZUE9a0eG9rFz3tKnS5ZJO2ABU6c13eG5U0=</DigestValue>
      </Reference>
      <Reference URI="/word/numbering.xml?ContentType=application/vnd.openxmlformats-officedocument.wordprocessingml.numbering+xml">
        <DigestMethod Algorithm="http://www.w3.org/2001/04/xmlenc#sha256"/>
        <DigestValue>s1uJq8WhXVRu9tfju5wZH/n+ixMeswZXFvLcaVIrO5M=</DigestValue>
      </Reference>
      <Reference URI="/word/settings.xml?ContentType=application/vnd.openxmlformats-officedocument.wordprocessingml.settings+xml">
        <DigestMethod Algorithm="http://www.w3.org/2001/04/xmlenc#sha256"/>
        <DigestValue>s6NIMf7ZkSJyeT6xChtIn4muilpJlHwKMtWHa1g4LlQ=</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2021-01-14T17:13:07Z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2021-01-14T17:13:07Z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c678Z3AAAAAJCtgQ4wTTYAAQAAACjOkQkAAAAA4EF3DgMAAAAwTTYAMEl3DgAAAADgQXcOO/x8AgMAAABE/HwCAQAAAJAebg7IcrQC/7l5AgBXLwCAAQF3DVz8dt9b/HYAVy8AZAEAAL5mS3W+Zkt1oGd1DgAIAAAAAgAAAAAAACBXLwBRbkt1AAAAAAAAAABUWC8ABgAAAEhYLwAGAAAAAAAAAAAAAABIWC8AWFcvALbtSnUAAAAAAAIAAAAALwAGAAAASFgvAAYAAABMEkx1AAAAAAAAAABIWC8ABgAAAAAAAACEVy8AmDBKdQAAAAAAAgAASFg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DSBAAAAAACAAAAaM4vADBlmglZze5tMGWaCQAAAAACAAAAAAAAAAEAAAB80OptKGWaCQEAAADQ2OptfM4vAMTF7m0wZZoJfNDqbYRlmgmIzi8AForsbShlmgmgzi8A9WvrbYRlmgkAAAAAvmZLdb5mS3W4zi8AAAgAAAACAAAAAAAA3M4vAFFuS3UAAAAAAAAAABLQLwAHAAAABNAvAAcAAAAAAAAAAAAAAATQLwAUzy8Atu1KdQAAAAAAAgAAAAAvAAcAAAAE0C8ABwAAAEwSTHUAAAAAAAAAAATQLwAHAAAAAAAAAEDPLwCYMEp1AAAAAAACAAAE0C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C8ABqV9AvQ7u98gOrvftQSMArj5dQlIp64OxEtwDvwPIXQiAIoBcGQvAERkLwDwRncOIA0AhAhnLwCEBYwCIA0AhAAAAAC4+XUJyAPSBPRlLwDAn7QCxktwDgAAAADAn7QCIA0AAMRLcA4BAAAAAAAAAAcAAADES3AOAAAAAAAAAAB4ZC8AYNl8AiAAAAD/////AAAAAAAAAAAVAAAAAAAAAHAAAAABAAAAAQAAACQAAAAkAAAAEAAAAAAAAAAAAHUJyAPSBAFkAQD/////SxIKKDhlLwA4ZS8AWtGLAgAAAABoZy8AuPl1CWrRiwJLEgooSDWCDvhkLw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1Yvxnf879wDmJPcA///AAAAAO51floAAIiXLwAGAAAAAAAAAHAjOgDcli8AaPPvdQAAAAAAAENoYXJVcHBlclcAijYAmIs2AMhMewkokzYANJcvAIABAXcNXPx231v8djSXLwBkAQAAvmZLdb5mS3XQ18cEAAgAAAACAAAAAAAAVJcvAFFuS3UAAAAAAAAAAI6YLwAJAAAAfJgvAAkAAAAAAAAAAAAAAHyYLwCMly8Atu1KdQAAAAAAAgAAAAAvAAkAAAB8mC8ACQAAAEwSTHUAAAAAAAAAAHyYLwAJAAAAAAAAALiXLwCYMEp1AAAAAAACAAB8mC8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UAAAAAcKDQcKDQcJDQ4WMShFrjFU1TJV1gECBAIDBAECBQoRKyZBowsTMRl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SBAAAAAACAAAAaM4vADBlmglZze5tMGWaCQAAAAACAAAAAAAAAAEAAAB80OptKGWaCQEAAADQ2OptfM4vAMTF7m0wZZoJfNDqbYRlmgmIzi8AForsbShlmgmgzi8A9WvrbYRlmgkAAAAAvmZLdb5mS3W4zi8AAAgAAAACAAAAAAAA3M4vAFFuS3UAAAAAAAAAABLQLwAHAAAABNAvAAcAAAAAAAAAAAAAAATQLwAUzy8Atu1KdQAAAAAAAgAAAAAvAAcAAAAE0C8ABwAAAEwSTHUAAAAAAAAAAATQLwAHAAAAAAAAAEDPLwCYMEp1AAAAAAACAAAE0C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u/GdwAAAACQrYEOME02AAEAAAAozpEJAAAAAOBBdw4DAAAAME02ADBJdw4AAAAA4EF3Djv8fAIDAAAARPx8AgEAAACQHm4OyHK0Av+5eQIAVy8AgAEBdw1c/HbfW/x2AFcvAGQBAAC+Zkt1vmZLdaBndQ4ACAAAAAIAAAAAAAAgVy8AUW5LdQAAAAAAAAAAVFgvAAYAAABIWC8ABgAAAAAAAAAAAAAASFgvAFhXLwC27Up1AAAAAAACAAAAAC8ABgAAAEhYLwAGAAAATBJMdQAAAAAAAAAASFgvAAYAAAAAAAAAhFcvAJgwSnUAAAAAAAIAAEhYLw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dQmY+ggUA6P8dlRa0gJlEgH0AAAAAEinrg7cZS8AlBAhPSIAigEfX9ICnGQvAAAAAAC4+XUJ3GUvACSIgBLkZC8Ar17SAlMAZQBnAG8AZQAgAFUASQAAAAAAy17SArRlLwDhAAAAXGQvAGB9jAIwN5IO4QAAAAEAAAC2+ggUAAAvAAN9jAIEAAAABQAAAAAAAAAAAAAAAAAAALb6CBRoZi8A+13SAoBlhQ4EAAAAuPl1CQAAAAAfXtICAAAAAAAAZQBnAG8AZQAgAFUASQAAAArjOGUvADhlLwDhAAAA1GQvAAAAAACY+ggUAAAAAAEAAAAAAAAA+GQv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3NK7oiVAYWEbn57kZYvSSppS36hyUqmAs6Q2kQ+Cnbs=</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OaZuAhx/wA11ajAQJHJnBmTmbpy340rO65VGdI4Pdbs=</DigestValue>
    </Reference>
    <Reference Type="http://www.w3.org/2000/09/xmldsig#Object" URI="#idValidSigLnImg">
      <DigestMethod Algorithm="http://www.w3.org/2001/04/xmlenc#sha256"/>
      <DigestValue>OYjXPK4TrpPADmalACrVN6fwSlX5U/TWhIUuyBlzWdg=</DigestValue>
    </Reference>
    <Reference Type="http://www.w3.org/2000/09/xmldsig#Object" URI="#idInvalidSigLnImg">
      <DigestMethod Algorithm="http://www.w3.org/2001/04/xmlenc#sha256"/>
      <DigestValue>ecXcCb7pVU1Xgdf0Z36grP5cwypmxiKjQM8uZWhyb/A=</DigestValue>
    </Reference>
  </SignedInfo>
  <SignatureValue>z2fdBgRoyqxeyLKa7DDUZrHXe2T72Ljtc8FLfUeRkf1b4r/0IHj9QXeTInFFEbCOw9DEvJ0huoHZ
Cs5cZarJV0aQm+Ytf1aKrAD1sh1z8ufeV0VE8OYUVOxSVNIryJ7krJLkG5ry0kU86dZCgneCzFqD
Py320cJn0zXFWkELpUbk3YS51s3QOPhV+h05CgfBykM2+F6czNrXE6kMBrIhAJXIvHTpXDnL1HkT
hyOGZjcva4S589rMgdXxSI5MNeX+px9Dsxsj3VUAu081S9l2Tj+TepAIduJ7N9NzS7NePRa06j5Y
lnny1/0A/BgabOOZb/W5uYL2MvIuAWq+6gDthA==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ttdWrLf7nQ5AzDRPd6uIQLtkxEwB5OpDW2zNjrYlKj8=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commentsExtensible.xml?ContentType=application/vnd.openxmlformats-officedocument.wordprocessingml.commentsExtensible+xml">
        <DigestMethod Algorithm="http://www.w3.org/2001/04/xmlenc#sha256"/>
        <DigestValue>X0nhu80Zerf6iASKm99hD78CujsxfI/5l2DVbajEB0I=</DigestValue>
      </Reference>
      <Reference URI="/word/commentsIds.xml?ContentType=application/vnd.openxmlformats-officedocument.wordprocessingml.commentsIds+xml">
        <DigestMethod Algorithm="http://www.w3.org/2001/04/xmlenc#sha256"/>
        <DigestValue>A+h3JBsPjqSxhTrsx2ohn8yVUK7BPlm2A0kssVbxQYg=</DigestValue>
      </Reference>
      <Reference URI="/word/document.xml?ContentType=application/vnd.openxmlformats-officedocument.wordprocessingml.document.main+xml">
        <DigestMethod Algorithm="http://www.w3.org/2001/04/xmlenc#sha256"/>
        <DigestValue>OU0C8nwlF5Jij5j18c+sPZnN4ezpYqWDSW+wnVRRHIc=</DigestValue>
      </Reference>
      <Reference URI="/word/endnotes.xml?ContentType=application/vnd.openxmlformats-officedocument.wordprocessingml.endnotes+xml">
        <DigestMethod Algorithm="http://www.w3.org/2001/04/xmlenc#sha256"/>
        <DigestValue>ABAM7BZcu2EwY61BpYwjlykqzENpCcDZtBM6IyT3BRI=</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zvXFivyVB60IsZpFwsrwYziMEfCzBFsVbB8cC3u3gyU=</DigestValue>
      </Reference>
      <Reference URI="/word/footer2.xml?ContentType=application/vnd.openxmlformats-officedocument.wordprocessingml.footer+xml">
        <DigestMethod Algorithm="http://www.w3.org/2001/04/xmlenc#sha256"/>
        <DigestValue>nJb/IJAn98PL1bpX5GOSp7fdtCvbyPkjRoK8z0AsNco=</DigestValue>
      </Reference>
      <Reference URI="/word/footnotes.xml?ContentType=application/vnd.openxmlformats-officedocument.wordprocessingml.footnotes+xml">
        <DigestMethod Algorithm="http://www.w3.org/2001/04/xmlenc#sha256"/>
        <DigestValue>MkXaZFqS6J+omNoaSe6+NLTRACCi6DDxZvD4DmW4xHs=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NwuOSznBos03qI8K1tpGUaz84Movq6uuFa4N2jqDu/k=</DigestValue>
      </Reference>
      <Reference URI="/word/media/image3.emf?ContentType=image/x-emf">
        <DigestMethod Algorithm="http://www.w3.org/2001/04/xmlenc#sha256"/>
        <DigestValue>MOUDa67FAZUE9a0eG9rFz3tKnS5ZJO2ABU6c13eG5U0=</DigestValue>
      </Reference>
      <Reference URI="/word/numbering.xml?ContentType=application/vnd.openxmlformats-officedocument.wordprocessingml.numbering+xml">
        <DigestMethod Algorithm="http://www.w3.org/2001/04/xmlenc#sha256"/>
        <DigestValue>s1uJq8WhXVRu9tfju5wZH/n+ixMeswZXFvLcaVIrO5M=</DigestValue>
      </Reference>
      <Reference URI="/word/settings.xml?ContentType=application/vnd.openxmlformats-officedocument.wordprocessingml.settings+xml">
        <DigestMethod Algorithm="http://www.w3.org/2001/04/xmlenc#sha256"/>
        <DigestValue>s6NIMf7ZkSJyeT6xChtIn4muilpJlHwKMtWHa1g4LlQ=</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2021-01-19T12:28:14Z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2021-01-19T12:28:14Z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whgcqHgIAAFjL2nD4fwAAMIYHKh4CAABInuZw+H8AAAAAAAAAAAAAAAAAAAAAAACAnb0x+H8AAMCyujH4fwAAAAAAAAAAAAAAAAAAAAAAAL5laDvJ2QAAbhwqMfh/AAACAAAAAAAAAOD///8AAAAAcKZQGB4CAABIT1fwAAAAAAAAAAAAAAAABgAAAAAAAAAAAAAAAAAAAGxOV/D2AAAAqU5X8PYAAAAhFMNw+H8AADAidikeAgAA/M4oMQAAAAATULiFLHMAAIU3STH4fwAAbE5X8PY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PjeV/D2AAAAWMvacPh/AAAAFfgkHgIAAEie5nD4fwAAAAAAAAAAAAAAAAAAAAAAAAEOGhYeAgAAd9IRMvh/AAAAAAAAAAAAAAAAAAAAAAAALvBoO8nZAABw/PokHgIAAIDfV/D2AAAAEPNmGB4CAABwplAYHgIAAKDhV/AAAAAA4ApUGB4CAAAHAAAAAAAAAAAAAAAAAAAA3OBX8PYAAAAZ4Vfw9gAAACEUw3D4fwAAAAAAAAAAAAAAAAAAAAAAAOAg+CQeAgAAAAAAAAAAAADc4Ffw9g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gGdX8PYAAAAAAAAAAAAAAMYLfQAAAAAAhAaKAAAAAAAADPEzHgIAAAAAAAAAAAAAxgt9AAAAAACEBooAAAAAAAAM8TMeAgAAAAAAAAAAAABQ/QMqHgIAAAAAAAABGAEEwA3gJh4CAADYUPxw+H8AAAEAAAAAAAAAAAAAAAAAAADAZ1fw9gAAAAAAAAAAAAAALgEAAAAAAAAAAAAAAAAAAJBKizQeAgAAgGpX8PYAAAAAAAAAAAAAAAAAAAAAAAAAxgt9AAAAAACEBooAAAAAAAAM8TMeAgAAAAAAAAAAAABQ/QMqHgIAAJBKizQeAgAAhikBGAAAAAD/////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HrVoO8nZAAAE0xEy+H8AAAQAAAAAAAAA9f///wAAAABwplAYHgIAAOieV/AAAAAAAAAAAAAAAAAJAAAAAAAAAAAAAAAAAAAADJ5X8PYAAABJnlfw9gAAACEUw3D4fwAAAACWc/h/AAAAAAAAAAAAAAAAAAAscwAAoBKxMfh/AAAMnlfw9gAAAAkAAAAeAg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AetWg7ydkAAATTETL4fwAABAAAAAAAAAD1////AAAAAHCmUBgeAgAA6J5X8AAAAAAAAAAAAAAAAAkAAAAAAAAAAAAAAAAAAAAMnlfw9gAAAEmeV/D2AAAAIRTDcPh/AAAAAJZz+H8AAAAAAAAAAAAAAAAAACxzAACgErEx+H8AAAyeV/D2AAAACQAAAB4C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N5X8PYAAABYy9pw+H8AAAAV+CQeAgAASJ7mcPh/AAAAAAAAAAAAAAAAAAAAAAAAAQ4aFh4CAAB30hEy+H8AAAAAAAAAAAAAAAAAAAAAAAAu8Gg7ydkAAHD8+iQeAgAAgN9X8PYAAAAQ82YYHgIAAHCmUBgeAgAAoOFX8AAAAADgClQYHgIAAAcAAAAAAAAAAAAAAAAAAADc4Ffw9gAAABnhV/D2AAAAIRTDcPh/AAAAAAAAAAAAAAAAAAAAAAAA4CD4JB4CAAAAAAAAAAAAANzgV/D2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hgcqHgIAAFjL2nD4fwAAMIYHKh4CAABInuZw+H8AAAAAAAAAAAAAAAAAAAAAAACAnb0x+H8AAMCyujH4fwAAAAAAAAAAAAAAAAAAAAAAAL5laDvJ2QAAbhwqMfh/AAACAAAAAAAAAOD///8AAAAAcKZQGB4CAABIT1fwAAAAAAAAAAAAAAAABgAAAAAAAAAAAAAAAAAAAGxOV/D2AAAAqU5X8PYAAAAhFMNw+H8AADAidikeAgAA/M4oMQAAAAATULiFLHMAAIU3STH4fwAAbE5X8PY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GBnV/D2AAAADwAAAAAAAACQ3WopHgIAADBQ/HD4fwAAYAGSOSYCAAAYICE/AAAAAAEAAAAAAAAAYGdX8PYAAAAAAAAAHgIAAAEAAAD4fwAAGCA///////8kVgEAIT8BBGABkjkmAgAAAAAAAAAAAAABAAAAAAAAAG9M/HAAAAAAwGdX8PYAAAAYICE/AAAAAKCenjQeAgAAMAVOOCYCAAAQAAAAAwEAAGmIAgCCAAABAAAAAAZ+AAAze7iFAAAAAIIAAAEAAAAANEv8cPh/AAC8CKM0HgIAADxU/HD4fwAAAQAAAAAAAAAAAAAAAAAAACGtSjgmAg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611A-3B4B-4E09-8154-A42DCA86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9</Pages>
  <Words>1931</Words>
  <Characters>10621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91</cp:revision>
  <dcterms:created xsi:type="dcterms:W3CDTF">2020-06-30T15:47:00Z</dcterms:created>
  <dcterms:modified xsi:type="dcterms:W3CDTF">2021-01-13T20:20:00Z</dcterms:modified>
</cp:coreProperties>
</file>