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64388" w14:textId="77777777" w:rsidR="00C07655" w:rsidRPr="008059D4" w:rsidRDefault="00C07655" w:rsidP="00612EF2">
      <w:pPr>
        <w:spacing w:line="276" w:lineRule="auto"/>
        <w:rPr>
          <w:rFonts w:asciiTheme="minorHAnsi" w:hAnsiTheme="minorHAnsi" w:cstheme="minorHAnsi"/>
        </w:rPr>
      </w:pPr>
    </w:p>
    <w:p w14:paraId="45196FEE" w14:textId="77777777" w:rsidR="00C07655" w:rsidRPr="008059D4" w:rsidRDefault="00C07655" w:rsidP="00813B2B">
      <w:pPr>
        <w:spacing w:line="276" w:lineRule="auto"/>
        <w:jc w:val="center"/>
        <w:rPr>
          <w:rFonts w:asciiTheme="minorHAnsi" w:hAnsiTheme="minorHAnsi" w:cstheme="minorHAnsi"/>
        </w:rPr>
      </w:pPr>
    </w:p>
    <w:p w14:paraId="7BE7C7C9"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5E8716B" w14:textId="77777777" w:rsidR="00CE243F" w:rsidRDefault="00CE243F" w:rsidP="00047AD3">
      <w:pPr>
        <w:jc w:val="center"/>
        <w:rPr>
          <w:rFonts w:asciiTheme="minorHAnsi" w:hAnsiTheme="minorHAnsi"/>
          <w:b/>
        </w:rPr>
      </w:pPr>
    </w:p>
    <w:p w14:paraId="4153D20A" w14:textId="77777777" w:rsidR="00CE243F" w:rsidRDefault="00CE243F" w:rsidP="00047AD3">
      <w:pPr>
        <w:jc w:val="center"/>
        <w:rPr>
          <w:rFonts w:asciiTheme="minorHAnsi" w:hAnsiTheme="minorHAnsi"/>
          <w:b/>
        </w:rPr>
      </w:pPr>
    </w:p>
    <w:p w14:paraId="47AD9E00" w14:textId="77777777" w:rsidR="00CE243F" w:rsidRDefault="00CE243F" w:rsidP="00047AD3">
      <w:pPr>
        <w:jc w:val="center"/>
        <w:rPr>
          <w:rFonts w:asciiTheme="minorHAnsi" w:hAnsiTheme="minorHAnsi"/>
          <w:b/>
        </w:rPr>
      </w:pPr>
    </w:p>
    <w:p w14:paraId="6A935411" w14:textId="77777777" w:rsidR="00CE243F" w:rsidRDefault="00CE243F" w:rsidP="00047AD3">
      <w:pPr>
        <w:jc w:val="center"/>
        <w:rPr>
          <w:rFonts w:asciiTheme="minorHAnsi" w:hAnsiTheme="minorHAnsi"/>
          <w:b/>
        </w:rPr>
      </w:pPr>
    </w:p>
    <w:p w14:paraId="310D09DC" w14:textId="77777777" w:rsidR="00CE243F" w:rsidRDefault="00CE243F" w:rsidP="00047AD3">
      <w:pPr>
        <w:jc w:val="center"/>
        <w:rPr>
          <w:rFonts w:asciiTheme="minorHAnsi" w:hAnsiTheme="minorHAnsi"/>
          <w:b/>
        </w:rPr>
      </w:pPr>
    </w:p>
    <w:p w14:paraId="5C401629" w14:textId="77777777" w:rsidR="00CE243F" w:rsidRDefault="00CE243F" w:rsidP="00047AD3">
      <w:pPr>
        <w:jc w:val="center"/>
        <w:rPr>
          <w:rFonts w:asciiTheme="minorHAnsi" w:hAnsiTheme="minorHAnsi"/>
          <w:b/>
        </w:rPr>
      </w:pPr>
    </w:p>
    <w:p w14:paraId="219F098C" w14:textId="77777777" w:rsidR="00CE243F" w:rsidRDefault="00CE243F" w:rsidP="00047AD3">
      <w:pPr>
        <w:jc w:val="center"/>
        <w:rPr>
          <w:rFonts w:asciiTheme="minorHAnsi" w:hAnsiTheme="minorHAnsi"/>
          <w:b/>
        </w:rPr>
      </w:pPr>
    </w:p>
    <w:p w14:paraId="6D3E13DA" w14:textId="77777777" w:rsidR="00CE243F" w:rsidRDefault="00CE243F" w:rsidP="00047AD3">
      <w:pPr>
        <w:jc w:val="center"/>
        <w:rPr>
          <w:rFonts w:asciiTheme="minorHAnsi" w:hAnsiTheme="minorHAnsi"/>
          <w:b/>
        </w:rPr>
      </w:pPr>
    </w:p>
    <w:p w14:paraId="018C83CA" w14:textId="77777777" w:rsidR="00CE243F" w:rsidRDefault="00CE243F" w:rsidP="00047AD3">
      <w:pPr>
        <w:jc w:val="center"/>
        <w:rPr>
          <w:rFonts w:asciiTheme="minorHAnsi" w:hAnsiTheme="minorHAnsi"/>
          <w:b/>
        </w:rPr>
      </w:pPr>
    </w:p>
    <w:p w14:paraId="06A89DF3" w14:textId="77777777" w:rsidR="00CE243F" w:rsidRDefault="00CE243F" w:rsidP="00047AD3">
      <w:pPr>
        <w:jc w:val="center"/>
        <w:rPr>
          <w:rFonts w:asciiTheme="minorHAnsi" w:hAnsiTheme="minorHAnsi"/>
          <w:b/>
        </w:rPr>
      </w:pPr>
    </w:p>
    <w:p w14:paraId="0DC02449" w14:textId="77777777" w:rsidR="00CE243F" w:rsidRDefault="00CE243F" w:rsidP="00047AD3">
      <w:pPr>
        <w:jc w:val="center"/>
        <w:rPr>
          <w:rFonts w:asciiTheme="minorHAnsi" w:hAnsiTheme="minorHAnsi"/>
          <w:b/>
        </w:rPr>
      </w:pPr>
    </w:p>
    <w:p w14:paraId="1F3CBB8D" w14:textId="05D44953" w:rsidR="00F50CFC" w:rsidRDefault="00047AD3" w:rsidP="00047AD3">
      <w:pPr>
        <w:jc w:val="center"/>
        <w:rPr>
          <w:rFonts w:asciiTheme="minorHAnsi" w:hAnsiTheme="minorHAnsi"/>
          <w:b/>
        </w:rPr>
      </w:pPr>
      <w:r w:rsidRPr="00674B58">
        <w:rPr>
          <w:rFonts w:asciiTheme="minorHAnsi" w:hAnsiTheme="minorHAnsi"/>
          <w:b/>
        </w:rPr>
        <w:t xml:space="preserve">INFORME </w:t>
      </w:r>
      <w:r w:rsidR="0096691E">
        <w:rPr>
          <w:rFonts w:asciiTheme="minorHAnsi" w:hAnsiTheme="minorHAnsi"/>
          <w:b/>
        </w:rPr>
        <w:t xml:space="preserve">TÉCNICO </w:t>
      </w:r>
      <w:r w:rsidRPr="00674B58">
        <w:rPr>
          <w:rFonts w:asciiTheme="minorHAnsi" w:hAnsiTheme="minorHAnsi"/>
          <w:b/>
        </w:rPr>
        <w:t xml:space="preserve">DE FISCALIZACIÓN </w:t>
      </w:r>
      <w:bookmarkEnd w:id="0"/>
      <w:bookmarkEnd w:id="1"/>
      <w:bookmarkEnd w:id="2"/>
      <w:bookmarkEnd w:id="3"/>
      <w:r w:rsidR="002E364B">
        <w:rPr>
          <w:rFonts w:asciiTheme="minorHAnsi" w:hAnsiTheme="minorHAnsi"/>
          <w:b/>
        </w:rPr>
        <w:t>AMBIENTAL</w:t>
      </w:r>
    </w:p>
    <w:p w14:paraId="77F3DF2D" w14:textId="77777777" w:rsidR="00047AD3" w:rsidRPr="00674B58" w:rsidRDefault="00047AD3" w:rsidP="00047AD3">
      <w:pPr>
        <w:spacing w:line="276" w:lineRule="auto"/>
        <w:jc w:val="center"/>
        <w:rPr>
          <w:rFonts w:asciiTheme="minorHAnsi" w:hAnsiTheme="minorHAnsi" w:cstheme="minorHAnsi"/>
          <w:b/>
        </w:rPr>
      </w:pPr>
    </w:p>
    <w:p w14:paraId="61C5B449"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78A246EF" w14:textId="77777777" w:rsidR="00047AD3" w:rsidRPr="00674B58" w:rsidRDefault="00047AD3" w:rsidP="00047AD3">
      <w:pPr>
        <w:spacing w:line="276" w:lineRule="auto"/>
        <w:jc w:val="center"/>
        <w:rPr>
          <w:rFonts w:asciiTheme="minorHAnsi" w:hAnsiTheme="minorHAnsi" w:cstheme="minorHAnsi"/>
          <w:b/>
        </w:rPr>
      </w:pPr>
    </w:p>
    <w:p w14:paraId="048826AE" w14:textId="201ED727" w:rsidR="00F8546F" w:rsidRDefault="00F50CFC" w:rsidP="00C8498F">
      <w:pPr>
        <w:tabs>
          <w:tab w:val="left" w:pos="705"/>
          <w:tab w:val="center" w:pos="4986"/>
        </w:tabs>
        <w:spacing w:line="276" w:lineRule="auto"/>
        <w:jc w:val="center"/>
        <w:rPr>
          <w:rFonts w:asciiTheme="minorHAnsi" w:hAnsiTheme="minorHAnsi" w:cstheme="minorHAnsi"/>
          <w:b/>
        </w:rPr>
      </w:pPr>
      <w:r w:rsidRPr="008512EA">
        <w:rPr>
          <w:rFonts w:asciiTheme="minorHAnsi" w:hAnsiTheme="minorHAnsi" w:cstheme="minorHAnsi"/>
          <w:b/>
        </w:rPr>
        <w:t>“</w:t>
      </w:r>
      <w:r w:rsidR="00E46E45">
        <w:rPr>
          <w:rFonts w:asciiTheme="minorHAnsi" w:hAnsiTheme="minorHAnsi" w:cstheme="minorHAnsi"/>
          <w:b/>
        </w:rPr>
        <w:t>MODIFICACIÓN</w:t>
      </w:r>
      <w:r w:rsidR="00FA4C97">
        <w:rPr>
          <w:rFonts w:asciiTheme="minorHAnsi" w:hAnsiTheme="minorHAnsi" w:cstheme="minorHAnsi"/>
          <w:b/>
        </w:rPr>
        <w:t xml:space="preserve"> DE METODOLOGÍA DE BALANCES DE MASA DE ARSÉNICO Y AZUFRE</w:t>
      </w:r>
      <w:r w:rsidR="00AF71CD" w:rsidRPr="008512EA">
        <w:rPr>
          <w:rFonts w:asciiTheme="minorHAnsi" w:hAnsiTheme="minorHAnsi" w:cstheme="minorHAnsi"/>
          <w:b/>
        </w:rPr>
        <w:t>”</w:t>
      </w:r>
    </w:p>
    <w:p w14:paraId="3E9F8072" w14:textId="77777777" w:rsidR="00A65B9D" w:rsidRDefault="00A65B9D" w:rsidP="00A65B9D">
      <w:pPr>
        <w:spacing w:line="276" w:lineRule="auto"/>
        <w:jc w:val="center"/>
        <w:rPr>
          <w:rFonts w:asciiTheme="minorHAnsi" w:hAnsiTheme="minorHAnsi" w:cstheme="minorHAnsi"/>
          <w:b/>
          <w:sz w:val="24"/>
          <w:szCs w:val="24"/>
        </w:rPr>
      </w:pPr>
    </w:p>
    <w:p w14:paraId="3C9287B8" w14:textId="54A33AEA" w:rsidR="00A65B9D" w:rsidRPr="00A65B9D" w:rsidRDefault="00A65B9D" w:rsidP="00A65B9D">
      <w:pPr>
        <w:spacing w:line="276" w:lineRule="auto"/>
        <w:jc w:val="center"/>
        <w:rPr>
          <w:rFonts w:asciiTheme="minorHAnsi" w:hAnsiTheme="minorHAnsi" w:cstheme="minorHAnsi"/>
          <w:b/>
        </w:rPr>
      </w:pPr>
      <w:r w:rsidRPr="00A65B9D">
        <w:rPr>
          <w:rFonts w:asciiTheme="minorHAnsi" w:hAnsiTheme="minorHAnsi" w:cstheme="minorHAnsi"/>
          <w:b/>
        </w:rPr>
        <w:t xml:space="preserve">UNIDAD FISCALIZABLE: </w:t>
      </w:r>
      <w:r w:rsidR="00CC3AE6">
        <w:rPr>
          <w:rFonts w:asciiTheme="minorHAnsi" w:hAnsiTheme="minorHAnsi" w:cstheme="minorHAnsi"/>
          <w:b/>
        </w:rPr>
        <w:t xml:space="preserve">FUNDICIÓN </w:t>
      </w:r>
      <w:r w:rsidR="001A2AF3">
        <w:rPr>
          <w:rFonts w:asciiTheme="minorHAnsi" w:hAnsiTheme="minorHAnsi" w:cstheme="minorHAnsi"/>
          <w:b/>
        </w:rPr>
        <w:t>ALTONORTE</w:t>
      </w:r>
    </w:p>
    <w:p w14:paraId="5183F0C5" w14:textId="77777777" w:rsidR="004C2DCA" w:rsidRPr="00092640" w:rsidRDefault="004C2DCA" w:rsidP="00067DD5">
      <w:pPr>
        <w:spacing w:line="276" w:lineRule="auto"/>
        <w:rPr>
          <w:rFonts w:asciiTheme="minorHAnsi" w:hAnsiTheme="minorHAnsi" w:cstheme="minorHAnsi"/>
        </w:rPr>
      </w:pPr>
    </w:p>
    <w:p w14:paraId="3B850469" w14:textId="02960565" w:rsidR="00483EBA" w:rsidRPr="00B674B1" w:rsidRDefault="00B674B1" w:rsidP="00047AD3">
      <w:pPr>
        <w:spacing w:line="276" w:lineRule="auto"/>
        <w:jc w:val="center"/>
        <w:rPr>
          <w:rFonts w:asciiTheme="minorHAnsi" w:hAnsiTheme="minorHAnsi" w:cstheme="minorHAnsi"/>
          <w:b/>
        </w:rPr>
      </w:pPr>
      <w:r w:rsidRPr="002E50EB">
        <w:rPr>
          <w:rFonts w:asciiTheme="minorHAnsi" w:hAnsiTheme="minorHAnsi" w:cstheme="minorHAnsi"/>
          <w:b/>
        </w:rPr>
        <w:t>DFZ-20</w:t>
      </w:r>
      <w:r w:rsidR="001A2AF3" w:rsidRPr="002E50EB">
        <w:rPr>
          <w:rFonts w:asciiTheme="minorHAnsi" w:hAnsiTheme="minorHAnsi" w:cstheme="minorHAnsi"/>
          <w:b/>
        </w:rPr>
        <w:t>21</w:t>
      </w:r>
      <w:r w:rsidRPr="002E50EB">
        <w:rPr>
          <w:rFonts w:asciiTheme="minorHAnsi" w:hAnsiTheme="minorHAnsi" w:cstheme="minorHAnsi"/>
          <w:b/>
        </w:rPr>
        <w:t>-</w:t>
      </w:r>
      <w:r w:rsidR="002E50EB" w:rsidRPr="002E50EB">
        <w:rPr>
          <w:rFonts w:asciiTheme="minorHAnsi" w:hAnsiTheme="minorHAnsi" w:cstheme="minorHAnsi"/>
          <w:b/>
        </w:rPr>
        <w:t>24</w:t>
      </w:r>
      <w:r w:rsidRPr="002E50EB">
        <w:rPr>
          <w:rFonts w:asciiTheme="minorHAnsi" w:hAnsiTheme="minorHAnsi" w:cstheme="minorHAnsi"/>
          <w:b/>
        </w:rPr>
        <w:t>-</w:t>
      </w:r>
      <w:r w:rsidR="001A2AF3" w:rsidRPr="002E50EB">
        <w:rPr>
          <w:rFonts w:asciiTheme="minorHAnsi" w:hAnsiTheme="minorHAnsi" w:cstheme="minorHAnsi"/>
          <w:b/>
        </w:rPr>
        <w:t>II</w:t>
      </w:r>
      <w:r w:rsidRPr="002E50EB">
        <w:rPr>
          <w:rFonts w:asciiTheme="minorHAnsi" w:hAnsiTheme="minorHAnsi" w:cstheme="minorHAnsi"/>
          <w:b/>
        </w:rPr>
        <w:t>-NE</w:t>
      </w:r>
    </w:p>
    <w:p w14:paraId="1F952905" w14:textId="77777777" w:rsidR="00995E06" w:rsidRPr="00C20885" w:rsidRDefault="00995E06" w:rsidP="00047AD3">
      <w:pPr>
        <w:spacing w:line="276" w:lineRule="auto"/>
        <w:jc w:val="center"/>
        <w:rPr>
          <w:rFonts w:asciiTheme="minorHAnsi" w:hAnsiTheme="minorHAnsi" w:cstheme="minorHAnsi"/>
          <w:b/>
          <w:sz w:val="24"/>
          <w:szCs w:val="24"/>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C38D6" w:rsidRPr="008C38D6" w14:paraId="79EA5622" w14:textId="77777777" w:rsidTr="001E1769">
        <w:trPr>
          <w:trHeight w:val="567"/>
        </w:trPr>
        <w:tc>
          <w:tcPr>
            <w:tcW w:w="1210" w:type="dxa"/>
            <w:shd w:val="clear" w:color="auto" w:fill="D9D9D9" w:themeFill="background1" w:themeFillShade="D9"/>
            <w:vAlign w:val="center"/>
          </w:tcPr>
          <w:p w14:paraId="38537344" w14:textId="77777777" w:rsidR="008C38D6" w:rsidRPr="00FA4C97" w:rsidRDefault="008C38D6" w:rsidP="008C38D6">
            <w:pPr>
              <w:spacing w:line="276" w:lineRule="auto"/>
              <w:jc w:val="center"/>
              <w:rPr>
                <w:rFonts w:asciiTheme="minorHAnsi" w:hAnsiTheme="minorHAnsi" w:cstheme="minorHAnsi"/>
                <w:b/>
                <w:sz w:val="18"/>
                <w:szCs w:val="18"/>
                <w:highlight w:val="yellow"/>
              </w:rPr>
            </w:pPr>
            <w:bookmarkStart w:id="4" w:name="_Toc205640089"/>
          </w:p>
        </w:tc>
        <w:tc>
          <w:tcPr>
            <w:tcW w:w="2116" w:type="dxa"/>
            <w:shd w:val="clear" w:color="auto" w:fill="D9D9D9" w:themeFill="background1" w:themeFillShade="D9"/>
            <w:vAlign w:val="center"/>
          </w:tcPr>
          <w:p w14:paraId="7479D85C" w14:textId="77777777" w:rsidR="008C38D6" w:rsidRPr="008C38D6" w:rsidRDefault="008C38D6" w:rsidP="008C38D6">
            <w:pPr>
              <w:spacing w:line="276" w:lineRule="auto"/>
              <w:jc w:val="center"/>
              <w:rPr>
                <w:rFonts w:asciiTheme="minorHAnsi" w:hAnsiTheme="minorHAnsi" w:cstheme="minorHAnsi"/>
                <w:b/>
                <w:sz w:val="18"/>
                <w:szCs w:val="18"/>
                <w:highlight w:val="yellow"/>
                <w:lang w:val="es-ES_tradnl"/>
              </w:rPr>
            </w:pPr>
            <w:r w:rsidRPr="008C38D6">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016E2767" w14:textId="77777777" w:rsidR="008C38D6" w:rsidRPr="008C38D6" w:rsidRDefault="008C38D6" w:rsidP="008C38D6">
            <w:pPr>
              <w:spacing w:line="276" w:lineRule="auto"/>
              <w:jc w:val="center"/>
              <w:rPr>
                <w:rFonts w:asciiTheme="minorHAnsi" w:hAnsiTheme="minorHAnsi" w:cstheme="minorHAnsi"/>
                <w:b/>
                <w:sz w:val="18"/>
                <w:szCs w:val="18"/>
                <w:highlight w:val="yellow"/>
                <w:lang w:val="es-ES_tradnl"/>
              </w:rPr>
            </w:pPr>
            <w:r w:rsidRPr="008C38D6">
              <w:rPr>
                <w:rFonts w:asciiTheme="minorHAnsi" w:hAnsiTheme="minorHAnsi" w:cstheme="minorHAnsi"/>
                <w:b/>
                <w:sz w:val="18"/>
                <w:szCs w:val="18"/>
                <w:lang w:val="es-ES_tradnl"/>
              </w:rPr>
              <w:t>Firma</w:t>
            </w:r>
          </w:p>
        </w:tc>
      </w:tr>
      <w:tr w:rsidR="008C38D6" w:rsidRPr="008C38D6" w14:paraId="448D4768" w14:textId="77777777" w:rsidTr="001E1769">
        <w:trPr>
          <w:trHeight w:val="567"/>
        </w:trPr>
        <w:tc>
          <w:tcPr>
            <w:tcW w:w="1210" w:type="dxa"/>
            <w:vAlign w:val="center"/>
          </w:tcPr>
          <w:p w14:paraId="2DF74DA4" w14:textId="77777777" w:rsidR="008C38D6" w:rsidRPr="008C38D6" w:rsidRDefault="008C38D6" w:rsidP="008C38D6">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Aprobado</w:t>
            </w:r>
          </w:p>
        </w:tc>
        <w:tc>
          <w:tcPr>
            <w:tcW w:w="2116" w:type="dxa"/>
            <w:vAlign w:val="center"/>
          </w:tcPr>
          <w:p w14:paraId="036A5231" w14:textId="60BEB3C3" w:rsidR="008C38D6" w:rsidRPr="008C38D6" w:rsidRDefault="005C4658" w:rsidP="008C38D6">
            <w:pPr>
              <w:spacing w:line="276" w:lineRule="auto"/>
              <w:jc w:val="center"/>
              <w:rPr>
                <w:rFonts w:asciiTheme="minorHAnsi" w:hAnsiTheme="minorHAnsi" w:cstheme="minorHAnsi"/>
                <w:sz w:val="18"/>
                <w:szCs w:val="18"/>
                <w:lang w:val="es-ES_tradnl"/>
              </w:rPr>
            </w:pPr>
            <w:r w:rsidRPr="000A1B9F">
              <w:rPr>
                <w:rFonts w:ascii="Calibri" w:hAnsi="Calibri" w:cs="Calibri"/>
                <w:bCs/>
                <w:sz w:val="18"/>
                <w:szCs w:val="18"/>
                <w:lang w:val="es-ES_tradnl"/>
              </w:rPr>
              <w:t>Juan Pablo Rodríguez F.</w:t>
            </w:r>
          </w:p>
        </w:tc>
        <w:tc>
          <w:tcPr>
            <w:tcW w:w="2662" w:type="dxa"/>
            <w:vAlign w:val="center"/>
          </w:tcPr>
          <w:p w14:paraId="20DFCB77" w14:textId="311EE65F" w:rsidR="008C38D6" w:rsidRPr="008C38D6" w:rsidRDefault="000E378C" w:rsidP="008C38D6">
            <w:pPr>
              <w:spacing w:line="276" w:lineRule="auto"/>
              <w:jc w:val="center"/>
              <w:rPr>
                <w:rFonts w:asciiTheme="minorHAnsi" w:hAnsiTheme="minorHAnsi" w:cs="Calibri"/>
                <w:sz w:val="18"/>
                <w:szCs w:val="18"/>
                <w:lang w:val="es-ES_tradnl"/>
              </w:rPr>
            </w:pPr>
            <w:r>
              <w:rPr>
                <w:sz w:val="20"/>
                <w:szCs w:val="20"/>
                <w:lang w:val="es-ES_tradnl"/>
              </w:rPr>
              <w:pict w14:anchorId="460B0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75pt;height:59.25pt">
                  <v:imagedata r:id="rId12" o:title=""/>
                  <o:lock v:ext="edit" ungrouping="t" rotation="t" cropping="t" verticies="t" grouping="t"/>
                  <o:signatureline v:ext="edit" id="{47BB7049-B513-4C2E-A02C-37CF7DD0416E}" provid="{00000000-0000-0000-0000-000000000000}" o:suggestedsigner="Juan Pablo Rodríguez F." o:suggestedsigner2="Jefe Sección Calidad Aire y Emisiones" showsigndate="f" issignatureline="t"/>
                </v:shape>
              </w:pict>
            </w:r>
          </w:p>
        </w:tc>
      </w:tr>
      <w:tr w:rsidR="008C38D6" w:rsidRPr="008C38D6" w14:paraId="1E252EDD" w14:textId="77777777" w:rsidTr="001E1769">
        <w:trPr>
          <w:trHeight w:val="567"/>
        </w:trPr>
        <w:tc>
          <w:tcPr>
            <w:tcW w:w="1210" w:type="dxa"/>
            <w:vAlign w:val="center"/>
          </w:tcPr>
          <w:p w14:paraId="7AF93CF1" w14:textId="77777777" w:rsidR="008C38D6" w:rsidRPr="008C38D6" w:rsidRDefault="008C38D6" w:rsidP="008C38D6">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Elaborado</w:t>
            </w:r>
          </w:p>
        </w:tc>
        <w:tc>
          <w:tcPr>
            <w:tcW w:w="2116" w:type="dxa"/>
            <w:vAlign w:val="center"/>
          </w:tcPr>
          <w:p w14:paraId="46A3D36D" w14:textId="1DC9FEED" w:rsidR="008C38D6" w:rsidRPr="008C38D6" w:rsidRDefault="008C38D6" w:rsidP="008C38D6">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Elizabeth Salinas D.</w:t>
            </w:r>
          </w:p>
        </w:tc>
        <w:tc>
          <w:tcPr>
            <w:tcW w:w="2662" w:type="dxa"/>
            <w:vAlign w:val="center"/>
          </w:tcPr>
          <w:p w14:paraId="15F2C967" w14:textId="5DB26542" w:rsidR="008C38D6" w:rsidRPr="008C38D6" w:rsidRDefault="000E378C" w:rsidP="008C38D6">
            <w:pPr>
              <w:spacing w:line="276" w:lineRule="auto"/>
              <w:jc w:val="center"/>
              <w:rPr>
                <w:rFonts w:asciiTheme="minorHAnsi" w:hAnsiTheme="minorHAnsi" w:cs="Calibri"/>
                <w:sz w:val="18"/>
                <w:szCs w:val="18"/>
              </w:rPr>
            </w:pPr>
            <w:r>
              <w:rPr>
                <w:rFonts w:ascii="Calibri" w:hAnsi="Calibri" w:cs="Calibri"/>
                <w:b/>
                <w:noProof/>
                <w:sz w:val="28"/>
                <w:szCs w:val="32"/>
              </w:rPr>
              <w:drawing>
                <wp:anchor distT="0" distB="0" distL="114300" distR="114300" simplePos="0" relativeHeight="251659264" behindDoc="0" locked="0" layoutInCell="1" allowOverlap="1" wp14:anchorId="4410574A" wp14:editId="0B5578A1">
                  <wp:simplePos x="0" y="0"/>
                  <wp:positionH relativeFrom="column">
                    <wp:posOffset>196850</wp:posOffset>
                  </wp:positionH>
                  <wp:positionV relativeFrom="paragraph">
                    <wp:posOffset>104775</wp:posOffset>
                  </wp:positionV>
                  <wp:extent cx="438785" cy="280670"/>
                  <wp:effectExtent l="0" t="0" r="0" b="508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785" cy="280670"/>
                          </a:xfrm>
                          <a:prstGeom prst="rect">
                            <a:avLst/>
                          </a:prstGeom>
                          <a:noFill/>
                        </pic:spPr>
                      </pic:pic>
                    </a:graphicData>
                  </a:graphic>
                  <wp14:sizeRelH relativeFrom="page">
                    <wp14:pctWidth>0</wp14:pctWidth>
                  </wp14:sizeRelH>
                  <wp14:sizeRelV relativeFrom="page">
                    <wp14:pctHeight>0</wp14:pctHeight>
                  </wp14:sizeRelV>
                </wp:anchor>
              </w:drawing>
            </w:r>
            <w:r w:rsidR="005C4658">
              <w:rPr>
                <w:rFonts w:ascii="Calibri" w:hAnsi="Calibri" w:cs="Calibri"/>
                <w:noProof/>
                <w:sz w:val="20"/>
                <w:szCs w:val="20"/>
              </w:rPr>
              <w:drawing>
                <wp:inline distT="0" distB="0" distL="0" distR="0" wp14:anchorId="612E269A" wp14:editId="428BD76F">
                  <wp:extent cx="1543050" cy="762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762000"/>
                          </a:xfrm>
                          <a:prstGeom prst="rect">
                            <a:avLst/>
                          </a:prstGeom>
                          <a:noFill/>
                        </pic:spPr>
                      </pic:pic>
                    </a:graphicData>
                  </a:graphic>
                </wp:inline>
              </w:drawing>
            </w:r>
          </w:p>
        </w:tc>
      </w:tr>
    </w:tbl>
    <w:p w14:paraId="1383A1D7" w14:textId="77777777" w:rsidR="00660229" w:rsidRDefault="00660229" w:rsidP="00660229">
      <w:pPr>
        <w:pStyle w:val="Sangradetextonormal"/>
        <w:spacing w:line="276" w:lineRule="auto"/>
        <w:ind w:left="0" w:firstLine="0"/>
        <w:rPr>
          <w:rFonts w:asciiTheme="minorHAnsi" w:hAnsiTheme="minorHAnsi" w:cstheme="minorHAnsi"/>
        </w:rPr>
      </w:pPr>
    </w:p>
    <w:p w14:paraId="3BE46882" w14:textId="77777777" w:rsidR="008C38D6" w:rsidRDefault="008C38D6" w:rsidP="00660229">
      <w:pPr>
        <w:pStyle w:val="Sangradetextonormal"/>
        <w:spacing w:line="276" w:lineRule="auto"/>
        <w:ind w:left="0" w:firstLine="0"/>
        <w:rPr>
          <w:rFonts w:asciiTheme="minorHAnsi" w:hAnsiTheme="minorHAnsi" w:cstheme="minorHAnsi"/>
        </w:rPr>
      </w:pPr>
    </w:p>
    <w:p w14:paraId="448A0DEE" w14:textId="77777777" w:rsidR="008C38D6" w:rsidRDefault="008C38D6" w:rsidP="00660229">
      <w:pPr>
        <w:pStyle w:val="Sangradetextonormal"/>
        <w:spacing w:line="276" w:lineRule="auto"/>
        <w:ind w:left="0" w:firstLine="0"/>
        <w:rPr>
          <w:rFonts w:asciiTheme="minorHAnsi" w:hAnsiTheme="minorHAnsi" w:cstheme="minorHAnsi"/>
        </w:rPr>
      </w:pPr>
    </w:p>
    <w:p w14:paraId="7F4540F8" w14:textId="77777777" w:rsidR="008C38D6" w:rsidRDefault="008C38D6" w:rsidP="00660229">
      <w:pPr>
        <w:pStyle w:val="Sangradetextonormal"/>
        <w:spacing w:line="276" w:lineRule="auto"/>
        <w:ind w:left="0" w:firstLine="0"/>
        <w:rPr>
          <w:rFonts w:asciiTheme="minorHAnsi" w:hAnsiTheme="minorHAnsi" w:cstheme="minorHAnsi"/>
        </w:rPr>
      </w:pPr>
    </w:p>
    <w:p w14:paraId="1EDA5E4F" w14:textId="77777777" w:rsidR="008C38D6" w:rsidRDefault="008C38D6" w:rsidP="00660229">
      <w:pPr>
        <w:pStyle w:val="Sangradetextonormal"/>
        <w:spacing w:line="276" w:lineRule="auto"/>
        <w:ind w:left="0" w:firstLine="0"/>
        <w:rPr>
          <w:rFonts w:asciiTheme="minorHAnsi" w:hAnsiTheme="minorHAnsi" w:cstheme="minorHAnsi"/>
        </w:rPr>
      </w:pPr>
    </w:p>
    <w:p w14:paraId="3A60CC0D" w14:textId="77777777" w:rsidR="008C38D6" w:rsidRDefault="008C38D6" w:rsidP="00660229">
      <w:pPr>
        <w:pStyle w:val="Sangradetextonormal"/>
        <w:spacing w:line="276" w:lineRule="auto"/>
        <w:ind w:left="0" w:firstLine="0"/>
        <w:rPr>
          <w:rFonts w:asciiTheme="minorHAnsi" w:hAnsiTheme="minorHAnsi" w:cstheme="minorHAnsi"/>
        </w:rPr>
      </w:pPr>
    </w:p>
    <w:p w14:paraId="2E80CFE9" w14:textId="77777777" w:rsidR="008C38D6" w:rsidRDefault="008C38D6" w:rsidP="00660229">
      <w:pPr>
        <w:pStyle w:val="Sangradetextonormal"/>
        <w:spacing w:line="276" w:lineRule="auto"/>
        <w:ind w:left="0" w:firstLine="0"/>
        <w:rPr>
          <w:rFonts w:asciiTheme="minorHAnsi" w:hAnsiTheme="minorHAnsi" w:cstheme="minorHAnsi"/>
        </w:rPr>
      </w:pPr>
    </w:p>
    <w:p w14:paraId="1EB4F889" w14:textId="77777777" w:rsidR="008C38D6" w:rsidRDefault="008C38D6" w:rsidP="00660229">
      <w:pPr>
        <w:pStyle w:val="Sangradetextonormal"/>
        <w:spacing w:line="276" w:lineRule="auto"/>
        <w:ind w:left="0" w:firstLine="0"/>
        <w:rPr>
          <w:rFonts w:asciiTheme="minorHAnsi" w:hAnsiTheme="minorHAnsi" w:cstheme="minorHAnsi"/>
        </w:rPr>
      </w:pPr>
    </w:p>
    <w:p w14:paraId="1FAF5FE9" w14:textId="77777777" w:rsidR="008C38D6" w:rsidRDefault="008C38D6" w:rsidP="00660229">
      <w:pPr>
        <w:pStyle w:val="Sangradetextonormal"/>
        <w:spacing w:line="276" w:lineRule="auto"/>
        <w:ind w:left="0" w:firstLine="0"/>
        <w:rPr>
          <w:rFonts w:asciiTheme="minorHAnsi" w:hAnsiTheme="minorHAnsi" w:cstheme="minorHAnsi"/>
        </w:rPr>
      </w:pPr>
    </w:p>
    <w:p w14:paraId="25FF33B4" w14:textId="77777777" w:rsidR="008C38D6" w:rsidRDefault="008C38D6" w:rsidP="00660229">
      <w:pPr>
        <w:pStyle w:val="Sangradetextonormal"/>
        <w:spacing w:line="276" w:lineRule="auto"/>
        <w:ind w:left="0" w:firstLine="0"/>
        <w:rPr>
          <w:rFonts w:asciiTheme="minorHAnsi" w:hAnsiTheme="minorHAnsi" w:cstheme="minorHAnsi"/>
        </w:rPr>
      </w:pPr>
    </w:p>
    <w:p w14:paraId="4A6F53DC" w14:textId="77777777" w:rsidR="008C38D6" w:rsidRDefault="008C38D6" w:rsidP="00660229">
      <w:pPr>
        <w:pStyle w:val="Sangradetextonormal"/>
        <w:spacing w:line="276" w:lineRule="auto"/>
        <w:ind w:left="0" w:firstLine="0"/>
        <w:rPr>
          <w:rFonts w:asciiTheme="minorHAnsi" w:hAnsiTheme="minorHAnsi" w:cstheme="minorHAnsi"/>
        </w:rPr>
      </w:pPr>
    </w:p>
    <w:p w14:paraId="2BF1061A" w14:textId="4391B0B2" w:rsidR="008C38D6" w:rsidRDefault="008C38D6" w:rsidP="00660229">
      <w:pPr>
        <w:pStyle w:val="Sangradetextonormal"/>
        <w:spacing w:line="276" w:lineRule="auto"/>
        <w:ind w:left="0" w:firstLine="0"/>
        <w:rPr>
          <w:rFonts w:asciiTheme="minorHAnsi" w:hAnsiTheme="minorHAnsi" w:cstheme="minorHAnsi"/>
        </w:rPr>
      </w:pPr>
    </w:p>
    <w:p w14:paraId="5883CB7E" w14:textId="594C42FA" w:rsidR="008C38D6" w:rsidRDefault="008C38D6" w:rsidP="00660229">
      <w:pPr>
        <w:pStyle w:val="Sangradetextonormal"/>
        <w:spacing w:line="276" w:lineRule="auto"/>
        <w:ind w:left="0" w:firstLine="0"/>
        <w:rPr>
          <w:rFonts w:asciiTheme="minorHAnsi" w:hAnsiTheme="minorHAnsi" w:cstheme="minorHAnsi"/>
        </w:rPr>
      </w:pPr>
    </w:p>
    <w:p w14:paraId="53227584" w14:textId="77777777" w:rsidR="008C38D6" w:rsidRDefault="008C38D6" w:rsidP="00660229">
      <w:pPr>
        <w:pStyle w:val="Sangradetextonormal"/>
        <w:spacing w:line="276" w:lineRule="auto"/>
        <w:ind w:left="0" w:firstLine="0"/>
        <w:rPr>
          <w:rFonts w:asciiTheme="minorHAnsi" w:hAnsiTheme="minorHAnsi" w:cstheme="minorHAnsi"/>
        </w:rPr>
      </w:pPr>
    </w:p>
    <w:p w14:paraId="6C033380" w14:textId="45A92B19" w:rsidR="00CE243F" w:rsidRDefault="00CE243F" w:rsidP="00612EF2">
      <w:pPr>
        <w:pStyle w:val="Sangradetextonormal"/>
        <w:spacing w:line="276" w:lineRule="auto"/>
        <w:ind w:left="0" w:firstLine="0"/>
        <w:rPr>
          <w:rFonts w:asciiTheme="minorHAnsi" w:hAnsiTheme="minorHAnsi" w:cstheme="minorHAnsi"/>
        </w:rPr>
      </w:pPr>
    </w:p>
    <w:p w14:paraId="05E72B7D" w14:textId="77777777" w:rsidR="00D64B10" w:rsidRDefault="00D64B10" w:rsidP="00612EF2">
      <w:pPr>
        <w:pStyle w:val="Sangradetextonormal"/>
        <w:spacing w:line="276" w:lineRule="auto"/>
        <w:ind w:left="0" w:firstLine="0"/>
        <w:rPr>
          <w:rFonts w:asciiTheme="minorHAnsi" w:hAnsiTheme="minorHAnsi" w:cstheme="minorHAnsi"/>
        </w:rPr>
      </w:pPr>
    </w:p>
    <w:p w14:paraId="51DB9A94" w14:textId="5B74BDA1" w:rsidR="00FA4C97" w:rsidRDefault="00FA4C97" w:rsidP="00612EF2">
      <w:pPr>
        <w:pStyle w:val="Sangradetextonormal"/>
        <w:spacing w:line="276" w:lineRule="auto"/>
        <w:ind w:left="0" w:firstLine="0"/>
        <w:rPr>
          <w:rFonts w:asciiTheme="minorHAnsi" w:hAnsiTheme="minorHAnsi" w:cstheme="minorHAnsi"/>
        </w:rPr>
      </w:pPr>
    </w:p>
    <w:p w14:paraId="289BA50D" w14:textId="77777777" w:rsidR="002E50EB" w:rsidRDefault="002E50EB" w:rsidP="00612EF2">
      <w:pPr>
        <w:pStyle w:val="Sangradetextonormal"/>
        <w:spacing w:line="276" w:lineRule="auto"/>
        <w:ind w:left="0" w:firstLine="0"/>
        <w:rPr>
          <w:rFonts w:asciiTheme="minorHAnsi" w:hAnsiTheme="minorHAnsi" w:cstheme="minorHAnsi"/>
        </w:rPr>
      </w:pPr>
    </w:p>
    <w:p w14:paraId="70C5FAF3" w14:textId="77777777"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14:paraId="76393EA6" w14:textId="77777777"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20AF2" w14:paraId="599477C1" w14:textId="77777777" w:rsidTr="00685BAB">
        <w:trPr>
          <w:trHeight w:val="253"/>
        </w:trPr>
        <w:tc>
          <w:tcPr>
            <w:tcW w:w="4869" w:type="dxa"/>
            <w:shd w:val="clear" w:color="auto" w:fill="auto"/>
          </w:tcPr>
          <w:p w14:paraId="0D25689C" w14:textId="77777777" w:rsidR="00660229" w:rsidRPr="00E20AF2" w:rsidRDefault="00660229" w:rsidP="001E1769">
            <w:pPr>
              <w:rPr>
                <w:rFonts w:asciiTheme="minorHAnsi" w:hAnsiTheme="minorHAnsi" w:cstheme="minorHAnsi"/>
                <w:b/>
                <w:i/>
                <w:sz w:val="20"/>
                <w:szCs w:val="20"/>
              </w:rPr>
            </w:pPr>
            <w:r w:rsidRPr="00E20AF2">
              <w:rPr>
                <w:rFonts w:asciiTheme="minorHAnsi" w:hAnsiTheme="minorHAnsi" w:cstheme="minorHAnsi"/>
                <w:b/>
                <w:i/>
                <w:sz w:val="20"/>
                <w:szCs w:val="20"/>
              </w:rPr>
              <w:t>Tema</w:t>
            </w:r>
          </w:p>
        </w:tc>
        <w:tc>
          <w:tcPr>
            <w:tcW w:w="4869" w:type="dxa"/>
            <w:shd w:val="clear" w:color="auto" w:fill="auto"/>
          </w:tcPr>
          <w:p w14:paraId="6F2AD75A" w14:textId="77777777" w:rsidR="00660229" w:rsidRPr="00E20AF2" w:rsidRDefault="00660229" w:rsidP="001E1769">
            <w:pPr>
              <w:jc w:val="right"/>
              <w:rPr>
                <w:rFonts w:asciiTheme="minorHAnsi" w:hAnsiTheme="minorHAnsi" w:cstheme="minorHAnsi"/>
                <w:b/>
                <w:i/>
                <w:sz w:val="20"/>
                <w:szCs w:val="20"/>
              </w:rPr>
            </w:pPr>
            <w:r w:rsidRPr="00E20AF2">
              <w:rPr>
                <w:rFonts w:asciiTheme="minorHAnsi" w:hAnsiTheme="minorHAnsi" w:cstheme="minorHAnsi"/>
                <w:b/>
                <w:i/>
                <w:sz w:val="20"/>
                <w:szCs w:val="20"/>
              </w:rPr>
              <w:t>Página</w:t>
            </w:r>
          </w:p>
        </w:tc>
      </w:tr>
    </w:tbl>
    <w:p w14:paraId="2107FE1F" w14:textId="7ABAECF2" w:rsidR="002562F9" w:rsidRDefault="00A22194">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61446332" w:history="1">
        <w:r w:rsidR="002562F9" w:rsidRPr="00BB120E">
          <w:rPr>
            <w:rStyle w:val="Hipervnculo"/>
            <w:rFonts w:cstheme="minorHAnsi"/>
            <w:noProof/>
          </w:rPr>
          <w:t>1.</w:t>
        </w:r>
        <w:r w:rsidR="002562F9">
          <w:rPr>
            <w:rFonts w:eastAsiaTheme="minorEastAsia" w:cstheme="minorBidi"/>
            <w:b w:val="0"/>
            <w:noProof/>
            <w:sz w:val="22"/>
            <w:lang w:eastAsia="es-CL"/>
          </w:rPr>
          <w:tab/>
        </w:r>
        <w:r w:rsidR="002562F9" w:rsidRPr="00BB120E">
          <w:rPr>
            <w:rStyle w:val="Hipervnculo"/>
            <w:rFonts w:cstheme="minorHAnsi"/>
            <w:noProof/>
          </w:rPr>
          <w:t>RESUMEN.</w:t>
        </w:r>
        <w:r w:rsidR="002562F9">
          <w:rPr>
            <w:noProof/>
            <w:webHidden/>
          </w:rPr>
          <w:tab/>
        </w:r>
        <w:r w:rsidR="002562F9">
          <w:rPr>
            <w:noProof/>
            <w:webHidden/>
          </w:rPr>
          <w:fldChar w:fldCharType="begin"/>
        </w:r>
        <w:r w:rsidR="002562F9">
          <w:rPr>
            <w:noProof/>
            <w:webHidden/>
          </w:rPr>
          <w:instrText xml:space="preserve"> PAGEREF _Toc61446332 \h </w:instrText>
        </w:r>
        <w:r w:rsidR="002562F9">
          <w:rPr>
            <w:noProof/>
            <w:webHidden/>
          </w:rPr>
        </w:r>
        <w:r w:rsidR="002562F9">
          <w:rPr>
            <w:noProof/>
            <w:webHidden/>
          </w:rPr>
          <w:fldChar w:fldCharType="separate"/>
        </w:r>
        <w:r w:rsidR="002562F9">
          <w:rPr>
            <w:noProof/>
            <w:webHidden/>
          </w:rPr>
          <w:t>3</w:t>
        </w:r>
        <w:r w:rsidR="002562F9">
          <w:rPr>
            <w:noProof/>
            <w:webHidden/>
          </w:rPr>
          <w:fldChar w:fldCharType="end"/>
        </w:r>
      </w:hyperlink>
    </w:p>
    <w:p w14:paraId="4AACB836" w14:textId="5456AD6C" w:rsidR="002562F9" w:rsidRDefault="00EE40C1">
      <w:pPr>
        <w:pStyle w:val="TDC1"/>
        <w:rPr>
          <w:rFonts w:eastAsiaTheme="minorEastAsia" w:cstheme="minorBidi"/>
          <w:b w:val="0"/>
          <w:noProof/>
          <w:sz w:val="22"/>
          <w:lang w:eastAsia="es-CL"/>
        </w:rPr>
      </w:pPr>
      <w:hyperlink w:anchor="_Toc61446333" w:history="1">
        <w:r w:rsidR="002562F9" w:rsidRPr="00BB120E">
          <w:rPr>
            <w:rStyle w:val="Hipervnculo"/>
            <w:rFonts w:cstheme="minorHAnsi"/>
            <w:noProof/>
          </w:rPr>
          <w:t>2.</w:t>
        </w:r>
        <w:r w:rsidR="002562F9">
          <w:rPr>
            <w:rFonts w:eastAsiaTheme="minorEastAsia" w:cstheme="minorBidi"/>
            <w:b w:val="0"/>
            <w:noProof/>
            <w:sz w:val="22"/>
            <w:lang w:eastAsia="es-CL"/>
          </w:rPr>
          <w:tab/>
        </w:r>
        <w:r w:rsidR="002562F9" w:rsidRPr="00BB120E">
          <w:rPr>
            <w:rStyle w:val="Hipervnculo"/>
            <w:rFonts w:cstheme="minorHAnsi"/>
            <w:noProof/>
          </w:rPr>
          <w:t>IDENTIFICACIÓN DEL PROYECTO, INSTALACIÓN, ACTIVIDAD O FUENTE FISCALIZADA.</w:t>
        </w:r>
        <w:r w:rsidR="002562F9">
          <w:rPr>
            <w:noProof/>
            <w:webHidden/>
          </w:rPr>
          <w:tab/>
        </w:r>
        <w:r w:rsidR="002562F9">
          <w:rPr>
            <w:noProof/>
            <w:webHidden/>
          </w:rPr>
          <w:fldChar w:fldCharType="begin"/>
        </w:r>
        <w:r w:rsidR="002562F9">
          <w:rPr>
            <w:noProof/>
            <w:webHidden/>
          </w:rPr>
          <w:instrText xml:space="preserve"> PAGEREF _Toc61446333 \h </w:instrText>
        </w:r>
        <w:r w:rsidR="002562F9">
          <w:rPr>
            <w:noProof/>
            <w:webHidden/>
          </w:rPr>
        </w:r>
        <w:r w:rsidR="002562F9">
          <w:rPr>
            <w:noProof/>
            <w:webHidden/>
          </w:rPr>
          <w:fldChar w:fldCharType="separate"/>
        </w:r>
        <w:r w:rsidR="002562F9">
          <w:rPr>
            <w:noProof/>
            <w:webHidden/>
          </w:rPr>
          <w:t>4</w:t>
        </w:r>
        <w:r w:rsidR="002562F9">
          <w:rPr>
            <w:noProof/>
            <w:webHidden/>
          </w:rPr>
          <w:fldChar w:fldCharType="end"/>
        </w:r>
      </w:hyperlink>
    </w:p>
    <w:p w14:paraId="5F23DE5C" w14:textId="1707B2A6" w:rsidR="002562F9" w:rsidRDefault="00EE40C1">
      <w:pPr>
        <w:pStyle w:val="TDC1"/>
        <w:rPr>
          <w:rFonts w:eastAsiaTheme="minorEastAsia" w:cstheme="minorBidi"/>
          <w:b w:val="0"/>
          <w:noProof/>
          <w:sz w:val="22"/>
          <w:lang w:eastAsia="es-CL"/>
        </w:rPr>
      </w:pPr>
      <w:hyperlink w:anchor="_Toc61446334" w:history="1">
        <w:r w:rsidR="002562F9" w:rsidRPr="00BB120E">
          <w:rPr>
            <w:rStyle w:val="Hipervnculo"/>
            <w:rFonts w:cstheme="minorHAnsi"/>
            <w:noProof/>
          </w:rPr>
          <w:t>3.</w:t>
        </w:r>
        <w:r w:rsidR="002562F9">
          <w:rPr>
            <w:rFonts w:eastAsiaTheme="minorEastAsia" w:cstheme="minorBidi"/>
            <w:b w:val="0"/>
            <w:noProof/>
            <w:sz w:val="22"/>
            <w:lang w:eastAsia="es-CL"/>
          </w:rPr>
          <w:tab/>
        </w:r>
        <w:r w:rsidR="002562F9" w:rsidRPr="00BB120E">
          <w:rPr>
            <w:rStyle w:val="Hipervnculo"/>
            <w:rFonts w:cstheme="minorHAnsi"/>
            <w:noProof/>
          </w:rPr>
          <w:t>INSTRUMENTO DE CARÁCTER AMBIENTAL  FISCALIZADO.</w:t>
        </w:r>
        <w:r w:rsidR="002562F9">
          <w:rPr>
            <w:noProof/>
            <w:webHidden/>
          </w:rPr>
          <w:tab/>
        </w:r>
        <w:r w:rsidR="002562F9">
          <w:rPr>
            <w:noProof/>
            <w:webHidden/>
          </w:rPr>
          <w:fldChar w:fldCharType="begin"/>
        </w:r>
        <w:r w:rsidR="002562F9">
          <w:rPr>
            <w:noProof/>
            <w:webHidden/>
          </w:rPr>
          <w:instrText xml:space="preserve"> PAGEREF _Toc61446334 \h </w:instrText>
        </w:r>
        <w:r w:rsidR="002562F9">
          <w:rPr>
            <w:noProof/>
            <w:webHidden/>
          </w:rPr>
        </w:r>
        <w:r w:rsidR="002562F9">
          <w:rPr>
            <w:noProof/>
            <w:webHidden/>
          </w:rPr>
          <w:fldChar w:fldCharType="separate"/>
        </w:r>
        <w:r w:rsidR="002562F9">
          <w:rPr>
            <w:noProof/>
            <w:webHidden/>
          </w:rPr>
          <w:t>5</w:t>
        </w:r>
        <w:r w:rsidR="002562F9">
          <w:rPr>
            <w:noProof/>
            <w:webHidden/>
          </w:rPr>
          <w:fldChar w:fldCharType="end"/>
        </w:r>
      </w:hyperlink>
    </w:p>
    <w:p w14:paraId="7E165B17" w14:textId="26A516BA" w:rsidR="002562F9" w:rsidRDefault="00EE40C1">
      <w:pPr>
        <w:pStyle w:val="TDC1"/>
        <w:rPr>
          <w:rFonts w:eastAsiaTheme="minorEastAsia" w:cstheme="minorBidi"/>
          <w:b w:val="0"/>
          <w:noProof/>
          <w:sz w:val="22"/>
          <w:lang w:eastAsia="es-CL"/>
        </w:rPr>
      </w:pPr>
      <w:hyperlink w:anchor="_Toc61446335" w:history="1">
        <w:r w:rsidR="002562F9" w:rsidRPr="00BB120E">
          <w:rPr>
            <w:rStyle w:val="Hipervnculo"/>
            <w:rFonts w:cstheme="minorHAnsi"/>
            <w:noProof/>
          </w:rPr>
          <w:t>4.</w:t>
        </w:r>
        <w:r w:rsidR="002562F9">
          <w:rPr>
            <w:rFonts w:eastAsiaTheme="minorEastAsia" w:cstheme="minorBidi"/>
            <w:b w:val="0"/>
            <w:noProof/>
            <w:sz w:val="22"/>
            <w:lang w:eastAsia="es-CL"/>
          </w:rPr>
          <w:tab/>
        </w:r>
        <w:r w:rsidR="002562F9" w:rsidRPr="00BB120E">
          <w:rPr>
            <w:rStyle w:val="Hipervnculo"/>
            <w:rFonts w:cstheme="minorHAnsi"/>
            <w:noProof/>
          </w:rPr>
          <w:t>ANTECEDENTES DE LA ACTIVIDAD DE FISCALIZACIÓN.</w:t>
        </w:r>
        <w:r w:rsidR="002562F9">
          <w:rPr>
            <w:noProof/>
            <w:webHidden/>
          </w:rPr>
          <w:tab/>
        </w:r>
        <w:r w:rsidR="002562F9">
          <w:rPr>
            <w:noProof/>
            <w:webHidden/>
          </w:rPr>
          <w:fldChar w:fldCharType="begin"/>
        </w:r>
        <w:r w:rsidR="002562F9">
          <w:rPr>
            <w:noProof/>
            <w:webHidden/>
          </w:rPr>
          <w:instrText xml:space="preserve"> PAGEREF _Toc61446335 \h </w:instrText>
        </w:r>
        <w:r w:rsidR="002562F9">
          <w:rPr>
            <w:noProof/>
            <w:webHidden/>
          </w:rPr>
        </w:r>
        <w:r w:rsidR="002562F9">
          <w:rPr>
            <w:noProof/>
            <w:webHidden/>
          </w:rPr>
          <w:fldChar w:fldCharType="separate"/>
        </w:r>
        <w:r w:rsidR="002562F9">
          <w:rPr>
            <w:noProof/>
            <w:webHidden/>
          </w:rPr>
          <w:t>5</w:t>
        </w:r>
        <w:r w:rsidR="002562F9">
          <w:rPr>
            <w:noProof/>
            <w:webHidden/>
          </w:rPr>
          <w:fldChar w:fldCharType="end"/>
        </w:r>
      </w:hyperlink>
    </w:p>
    <w:p w14:paraId="3AB1823C" w14:textId="1C0B8982" w:rsidR="002562F9" w:rsidRDefault="00EE40C1">
      <w:pPr>
        <w:pStyle w:val="TDC1"/>
        <w:rPr>
          <w:rFonts w:eastAsiaTheme="minorEastAsia" w:cstheme="minorBidi"/>
          <w:b w:val="0"/>
          <w:noProof/>
          <w:sz w:val="22"/>
          <w:lang w:eastAsia="es-CL"/>
        </w:rPr>
      </w:pPr>
      <w:hyperlink w:anchor="_Toc61446336" w:history="1">
        <w:r w:rsidR="002562F9" w:rsidRPr="00BB120E">
          <w:rPr>
            <w:rStyle w:val="Hipervnculo"/>
            <w:noProof/>
          </w:rPr>
          <w:t>4.2</w:t>
        </w:r>
        <w:r w:rsidR="002562F9">
          <w:rPr>
            <w:rFonts w:eastAsiaTheme="minorEastAsia" w:cstheme="minorBidi"/>
            <w:b w:val="0"/>
            <w:noProof/>
            <w:sz w:val="22"/>
            <w:lang w:eastAsia="es-CL"/>
          </w:rPr>
          <w:tab/>
        </w:r>
        <w:r w:rsidR="002562F9" w:rsidRPr="00BB120E">
          <w:rPr>
            <w:rStyle w:val="Hipervnculo"/>
            <w:noProof/>
          </w:rPr>
          <w:t>Materia Específica Objeto de la Fiscalización Ambiental</w:t>
        </w:r>
        <w:r w:rsidR="002562F9">
          <w:rPr>
            <w:noProof/>
            <w:webHidden/>
          </w:rPr>
          <w:tab/>
        </w:r>
        <w:r w:rsidR="002562F9">
          <w:rPr>
            <w:noProof/>
            <w:webHidden/>
          </w:rPr>
          <w:fldChar w:fldCharType="begin"/>
        </w:r>
        <w:r w:rsidR="002562F9">
          <w:rPr>
            <w:noProof/>
            <w:webHidden/>
          </w:rPr>
          <w:instrText xml:space="preserve"> PAGEREF _Toc61446336 \h </w:instrText>
        </w:r>
        <w:r w:rsidR="002562F9">
          <w:rPr>
            <w:noProof/>
            <w:webHidden/>
          </w:rPr>
        </w:r>
        <w:r w:rsidR="002562F9">
          <w:rPr>
            <w:noProof/>
            <w:webHidden/>
          </w:rPr>
          <w:fldChar w:fldCharType="separate"/>
        </w:r>
        <w:r w:rsidR="002562F9">
          <w:rPr>
            <w:noProof/>
            <w:webHidden/>
          </w:rPr>
          <w:t>5</w:t>
        </w:r>
        <w:r w:rsidR="002562F9">
          <w:rPr>
            <w:noProof/>
            <w:webHidden/>
          </w:rPr>
          <w:fldChar w:fldCharType="end"/>
        </w:r>
      </w:hyperlink>
    </w:p>
    <w:p w14:paraId="46DDFB75" w14:textId="17670086" w:rsidR="002562F9" w:rsidRDefault="00EE40C1">
      <w:pPr>
        <w:pStyle w:val="TDC1"/>
        <w:rPr>
          <w:rFonts w:eastAsiaTheme="minorEastAsia" w:cstheme="minorBidi"/>
          <w:b w:val="0"/>
          <w:noProof/>
          <w:sz w:val="22"/>
          <w:lang w:eastAsia="es-CL"/>
        </w:rPr>
      </w:pPr>
      <w:hyperlink w:anchor="_Toc61446337" w:history="1">
        <w:r w:rsidR="002562F9" w:rsidRPr="00BB120E">
          <w:rPr>
            <w:rStyle w:val="Hipervnculo"/>
            <w:noProof/>
          </w:rPr>
          <w:t>4.3</w:t>
        </w:r>
        <w:r w:rsidR="002562F9">
          <w:rPr>
            <w:rFonts w:eastAsiaTheme="minorEastAsia" w:cstheme="minorBidi"/>
            <w:b w:val="0"/>
            <w:noProof/>
            <w:sz w:val="22"/>
            <w:lang w:eastAsia="es-CL"/>
          </w:rPr>
          <w:tab/>
        </w:r>
        <w:r w:rsidR="002562F9" w:rsidRPr="00BB120E">
          <w:rPr>
            <w:rStyle w:val="Hipervnculo"/>
            <w:noProof/>
          </w:rPr>
          <w:t>Documentos Revisados</w:t>
        </w:r>
        <w:r w:rsidR="002562F9">
          <w:rPr>
            <w:noProof/>
            <w:webHidden/>
          </w:rPr>
          <w:tab/>
        </w:r>
        <w:r w:rsidR="002562F9">
          <w:rPr>
            <w:noProof/>
            <w:webHidden/>
          </w:rPr>
          <w:fldChar w:fldCharType="begin"/>
        </w:r>
        <w:r w:rsidR="002562F9">
          <w:rPr>
            <w:noProof/>
            <w:webHidden/>
          </w:rPr>
          <w:instrText xml:space="preserve"> PAGEREF _Toc61446337 \h </w:instrText>
        </w:r>
        <w:r w:rsidR="002562F9">
          <w:rPr>
            <w:noProof/>
            <w:webHidden/>
          </w:rPr>
        </w:r>
        <w:r w:rsidR="002562F9">
          <w:rPr>
            <w:noProof/>
            <w:webHidden/>
          </w:rPr>
          <w:fldChar w:fldCharType="separate"/>
        </w:r>
        <w:r w:rsidR="002562F9">
          <w:rPr>
            <w:noProof/>
            <w:webHidden/>
          </w:rPr>
          <w:t>6</w:t>
        </w:r>
        <w:r w:rsidR="002562F9">
          <w:rPr>
            <w:noProof/>
            <w:webHidden/>
          </w:rPr>
          <w:fldChar w:fldCharType="end"/>
        </w:r>
      </w:hyperlink>
    </w:p>
    <w:p w14:paraId="4D04922B" w14:textId="0F3DDD0D" w:rsidR="002562F9" w:rsidRDefault="00EE40C1">
      <w:pPr>
        <w:pStyle w:val="TDC1"/>
        <w:rPr>
          <w:rFonts w:eastAsiaTheme="minorEastAsia" w:cstheme="minorBidi"/>
          <w:b w:val="0"/>
          <w:noProof/>
          <w:sz w:val="22"/>
          <w:lang w:eastAsia="es-CL"/>
        </w:rPr>
      </w:pPr>
      <w:hyperlink w:anchor="_Toc61446338" w:history="1">
        <w:r w:rsidR="002562F9" w:rsidRPr="00BB120E">
          <w:rPr>
            <w:rStyle w:val="Hipervnculo"/>
            <w:rFonts w:cstheme="minorHAnsi"/>
            <w:noProof/>
          </w:rPr>
          <w:t>5.</w:t>
        </w:r>
        <w:r w:rsidR="002562F9">
          <w:rPr>
            <w:rFonts w:eastAsiaTheme="minorEastAsia" w:cstheme="minorBidi"/>
            <w:b w:val="0"/>
            <w:noProof/>
            <w:sz w:val="22"/>
            <w:lang w:eastAsia="es-CL"/>
          </w:rPr>
          <w:tab/>
        </w:r>
        <w:r w:rsidR="002562F9" w:rsidRPr="00BB120E">
          <w:rPr>
            <w:rStyle w:val="Hipervnculo"/>
            <w:rFonts w:cstheme="minorHAnsi"/>
            <w:noProof/>
          </w:rPr>
          <w:t>HECHOS CONSTATADOS.</w:t>
        </w:r>
        <w:r w:rsidR="002562F9">
          <w:rPr>
            <w:noProof/>
            <w:webHidden/>
          </w:rPr>
          <w:tab/>
        </w:r>
        <w:r w:rsidR="002562F9">
          <w:rPr>
            <w:noProof/>
            <w:webHidden/>
          </w:rPr>
          <w:fldChar w:fldCharType="begin"/>
        </w:r>
        <w:r w:rsidR="002562F9">
          <w:rPr>
            <w:noProof/>
            <w:webHidden/>
          </w:rPr>
          <w:instrText xml:space="preserve"> PAGEREF _Toc61446338 \h </w:instrText>
        </w:r>
        <w:r w:rsidR="002562F9">
          <w:rPr>
            <w:noProof/>
            <w:webHidden/>
          </w:rPr>
        </w:r>
        <w:r w:rsidR="002562F9">
          <w:rPr>
            <w:noProof/>
            <w:webHidden/>
          </w:rPr>
          <w:fldChar w:fldCharType="separate"/>
        </w:r>
        <w:r w:rsidR="002562F9">
          <w:rPr>
            <w:noProof/>
            <w:webHidden/>
          </w:rPr>
          <w:t>7</w:t>
        </w:r>
        <w:r w:rsidR="002562F9">
          <w:rPr>
            <w:noProof/>
            <w:webHidden/>
          </w:rPr>
          <w:fldChar w:fldCharType="end"/>
        </w:r>
      </w:hyperlink>
    </w:p>
    <w:p w14:paraId="43684D38" w14:textId="2BA186C4" w:rsidR="002562F9" w:rsidRDefault="00EE40C1">
      <w:pPr>
        <w:pStyle w:val="TDC1"/>
        <w:rPr>
          <w:rFonts w:eastAsiaTheme="minorEastAsia" w:cstheme="minorBidi"/>
          <w:b w:val="0"/>
          <w:noProof/>
          <w:sz w:val="22"/>
          <w:lang w:eastAsia="es-CL"/>
        </w:rPr>
      </w:pPr>
      <w:hyperlink w:anchor="_Toc61446339" w:history="1">
        <w:r w:rsidR="002562F9" w:rsidRPr="00BB120E">
          <w:rPr>
            <w:rStyle w:val="Hipervnculo"/>
            <w:rFonts w:cstheme="minorHAnsi"/>
            <w:noProof/>
          </w:rPr>
          <w:t>5</w:t>
        </w:r>
        <w:r w:rsidR="002562F9">
          <w:rPr>
            <w:rFonts w:eastAsiaTheme="minorEastAsia" w:cstheme="minorBidi"/>
            <w:b w:val="0"/>
            <w:noProof/>
            <w:sz w:val="22"/>
            <w:lang w:eastAsia="es-CL"/>
          </w:rPr>
          <w:tab/>
        </w:r>
        <w:r w:rsidR="002562F9" w:rsidRPr="00BB120E">
          <w:rPr>
            <w:rStyle w:val="Hipervnculo"/>
            <w:rFonts w:cstheme="minorHAnsi"/>
            <w:noProof/>
          </w:rPr>
          <w:t>CONCLUSIONES.</w:t>
        </w:r>
        <w:r w:rsidR="002562F9">
          <w:rPr>
            <w:noProof/>
            <w:webHidden/>
          </w:rPr>
          <w:tab/>
        </w:r>
        <w:r w:rsidR="002562F9">
          <w:rPr>
            <w:noProof/>
            <w:webHidden/>
          </w:rPr>
          <w:fldChar w:fldCharType="begin"/>
        </w:r>
        <w:r w:rsidR="002562F9">
          <w:rPr>
            <w:noProof/>
            <w:webHidden/>
          </w:rPr>
          <w:instrText xml:space="preserve"> PAGEREF _Toc61446339 \h </w:instrText>
        </w:r>
        <w:r w:rsidR="002562F9">
          <w:rPr>
            <w:noProof/>
            <w:webHidden/>
          </w:rPr>
        </w:r>
        <w:r w:rsidR="002562F9">
          <w:rPr>
            <w:noProof/>
            <w:webHidden/>
          </w:rPr>
          <w:fldChar w:fldCharType="separate"/>
        </w:r>
        <w:r w:rsidR="002562F9">
          <w:rPr>
            <w:noProof/>
            <w:webHidden/>
          </w:rPr>
          <w:t>10</w:t>
        </w:r>
        <w:r w:rsidR="002562F9">
          <w:rPr>
            <w:noProof/>
            <w:webHidden/>
          </w:rPr>
          <w:fldChar w:fldCharType="end"/>
        </w:r>
      </w:hyperlink>
    </w:p>
    <w:p w14:paraId="13672FC5" w14:textId="4D675B2F" w:rsidR="002562F9" w:rsidRDefault="00EE40C1">
      <w:pPr>
        <w:pStyle w:val="TDC1"/>
        <w:rPr>
          <w:rFonts w:eastAsiaTheme="minorEastAsia" w:cstheme="minorBidi"/>
          <w:b w:val="0"/>
          <w:noProof/>
          <w:sz w:val="22"/>
          <w:lang w:eastAsia="es-CL"/>
        </w:rPr>
      </w:pPr>
      <w:hyperlink w:anchor="_Toc61446340" w:history="1">
        <w:r w:rsidR="002562F9" w:rsidRPr="00BB120E">
          <w:rPr>
            <w:rStyle w:val="Hipervnculo"/>
            <w:rFonts w:cstheme="minorHAnsi"/>
            <w:noProof/>
          </w:rPr>
          <w:t>6</w:t>
        </w:r>
        <w:r w:rsidR="002562F9">
          <w:rPr>
            <w:rFonts w:eastAsiaTheme="minorEastAsia" w:cstheme="minorBidi"/>
            <w:b w:val="0"/>
            <w:noProof/>
            <w:sz w:val="22"/>
            <w:lang w:eastAsia="es-CL"/>
          </w:rPr>
          <w:tab/>
        </w:r>
        <w:r w:rsidR="002562F9" w:rsidRPr="00BB120E">
          <w:rPr>
            <w:rStyle w:val="Hipervnculo"/>
            <w:rFonts w:cstheme="minorHAnsi"/>
            <w:noProof/>
          </w:rPr>
          <w:t>ANEXOS.</w:t>
        </w:r>
        <w:r w:rsidR="002562F9">
          <w:rPr>
            <w:noProof/>
            <w:webHidden/>
          </w:rPr>
          <w:tab/>
        </w:r>
        <w:r w:rsidR="002562F9">
          <w:rPr>
            <w:noProof/>
            <w:webHidden/>
          </w:rPr>
          <w:fldChar w:fldCharType="begin"/>
        </w:r>
        <w:r w:rsidR="002562F9">
          <w:rPr>
            <w:noProof/>
            <w:webHidden/>
          </w:rPr>
          <w:instrText xml:space="preserve"> PAGEREF _Toc61446340 \h </w:instrText>
        </w:r>
        <w:r w:rsidR="002562F9">
          <w:rPr>
            <w:noProof/>
            <w:webHidden/>
          </w:rPr>
        </w:r>
        <w:r w:rsidR="002562F9">
          <w:rPr>
            <w:noProof/>
            <w:webHidden/>
          </w:rPr>
          <w:fldChar w:fldCharType="separate"/>
        </w:r>
        <w:r w:rsidR="002562F9">
          <w:rPr>
            <w:noProof/>
            <w:webHidden/>
          </w:rPr>
          <w:t>11</w:t>
        </w:r>
        <w:r w:rsidR="002562F9">
          <w:rPr>
            <w:noProof/>
            <w:webHidden/>
          </w:rPr>
          <w:fldChar w:fldCharType="end"/>
        </w:r>
      </w:hyperlink>
    </w:p>
    <w:p w14:paraId="7E57088A" w14:textId="78A0448C" w:rsidR="00047AD3" w:rsidRPr="008059D4" w:rsidRDefault="00A22194"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14:paraId="6BEF83D3" w14:textId="77777777" w:rsidR="008C38D6" w:rsidRPr="00BC556A" w:rsidRDefault="008C38D6" w:rsidP="008C38D6">
      <w:pPr>
        <w:numPr>
          <w:ilvl w:val="0"/>
          <w:numId w:val="12"/>
        </w:numPr>
        <w:ind w:left="432" w:hanging="432"/>
        <w:contextualSpacing/>
        <w:jc w:val="left"/>
        <w:outlineLvl w:val="0"/>
        <w:rPr>
          <w:rFonts w:asciiTheme="minorHAnsi" w:hAnsiTheme="minorHAnsi" w:cstheme="minorHAnsi"/>
          <w:b/>
          <w:sz w:val="24"/>
          <w:szCs w:val="20"/>
        </w:rPr>
      </w:pPr>
      <w:bookmarkStart w:id="5" w:name="_Toc352840376"/>
      <w:bookmarkStart w:id="6" w:name="_Toc352841436"/>
      <w:bookmarkStart w:id="7" w:name="_Toc437853016"/>
      <w:bookmarkStart w:id="8" w:name="_Toc61446332"/>
      <w:bookmarkEnd w:id="4"/>
      <w:r w:rsidRPr="00BC556A">
        <w:rPr>
          <w:rFonts w:asciiTheme="minorHAnsi" w:hAnsiTheme="minorHAnsi" w:cstheme="minorHAnsi"/>
          <w:b/>
          <w:sz w:val="24"/>
          <w:szCs w:val="20"/>
        </w:rPr>
        <w:lastRenderedPageBreak/>
        <w:t>RESUMEN.</w:t>
      </w:r>
      <w:bookmarkEnd w:id="5"/>
      <w:bookmarkEnd w:id="6"/>
      <w:bookmarkEnd w:id="7"/>
      <w:bookmarkEnd w:id="8"/>
    </w:p>
    <w:p w14:paraId="6928E97A" w14:textId="77777777" w:rsidR="00FA4C97" w:rsidRPr="00E46026" w:rsidRDefault="00FA4C97" w:rsidP="00FA4C97">
      <w:pPr>
        <w:rPr>
          <w:rFonts w:asciiTheme="minorHAnsi" w:hAnsiTheme="minorHAnsi" w:cstheme="minorHAnsi"/>
          <w:sz w:val="14"/>
          <w:szCs w:val="14"/>
        </w:rPr>
      </w:pPr>
    </w:p>
    <w:p w14:paraId="6191D911" w14:textId="21E299D2" w:rsidR="002C4BA2" w:rsidRPr="005D09E2" w:rsidRDefault="00F2502E" w:rsidP="0072692D">
      <w:pPr>
        <w:rPr>
          <w:rFonts w:asciiTheme="minorHAnsi" w:hAnsiTheme="minorHAnsi" w:cstheme="minorHAnsi"/>
          <w:sz w:val="20"/>
          <w:szCs w:val="18"/>
        </w:rPr>
      </w:pPr>
      <w:r>
        <w:rPr>
          <w:rFonts w:asciiTheme="minorHAnsi" w:hAnsiTheme="minorHAnsi" w:cstheme="minorHAnsi"/>
          <w:sz w:val="20"/>
          <w:szCs w:val="18"/>
        </w:rPr>
        <w:t xml:space="preserve">El presente documento da cuenta de los resultados del examen de información </w:t>
      </w:r>
      <w:r w:rsidR="00AD5500">
        <w:rPr>
          <w:rFonts w:asciiTheme="minorHAnsi" w:hAnsiTheme="minorHAnsi" w:cstheme="minorHAnsi"/>
          <w:sz w:val="20"/>
          <w:szCs w:val="18"/>
        </w:rPr>
        <w:t>efectuado</w:t>
      </w:r>
      <w:r>
        <w:rPr>
          <w:rFonts w:asciiTheme="minorHAnsi" w:hAnsiTheme="minorHAnsi" w:cstheme="minorHAnsi"/>
          <w:sz w:val="20"/>
          <w:szCs w:val="18"/>
        </w:rPr>
        <w:t xml:space="preserve"> por la Superintendencia del Medio Ambiente, a la unidad fiscalizable “</w:t>
      </w:r>
      <w:r w:rsidR="00FA4C97" w:rsidRPr="005D09E2">
        <w:rPr>
          <w:rFonts w:asciiTheme="minorHAnsi" w:hAnsiTheme="minorHAnsi" w:cstheme="minorHAnsi"/>
          <w:sz w:val="20"/>
          <w:szCs w:val="18"/>
        </w:rPr>
        <w:t>Fundici</w:t>
      </w:r>
      <w:r w:rsidR="001E1769" w:rsidRPr="005D09E2">
        <w:rPr>
          <w:rFonts w:asciiTheme="minorHAnsi" w:hAnsiTheme="minorHAnsi" w:cstheme="minorHAnsi"/>
          <w:sz w:val="20"/>
          <w:szCs w:val="18"/>
        </w:rPr>
        <w:t>ón</w:t>
      </w:r>
      <w:r w:rsidR="005C4658">
        <w:rPr>
          <w:rFonts w:asciiTheme="minorHAnsi" w:hAnsiTheme="minorHAnsi" w:cstheme="minorHAnsi"/>
          <w:sz w:val="20"/>
          <w:szCs w:val="18"/>
        </w:rPr>
        <w:t xml:space="preserve"> Altonorte</w:t>
      </w:r>
      <w:r>
        <w:rPr>
          <w:rFonts w:asciiTheme="minorHAnsi" w:hAnsiTheme="minorHAnsi" w:cstheme="minorHAnsi"/>
          <w:sz w:val="20"/>
          <w:szCs w:val="18"/>
        </w:rPr>
        <w:t>”</w:t>
      </w:r>
      <w:r w:rsidR="00FA4C97" w:rsidRPr="005D09E2">
        <w:rPr>
          <w:rFonts w:asciiTheme="minorHAnsi" w:hAnsiTheme="minorHAnsi" w:cstheme="minorHAnsi"/>
          <w:sz w:val="20"/>
          <w:szCs w:val="18"/>
        </w:rPr>
        <w:t>, perteneciente</w:t>
      </w:r>
      <w:r w:rsidR="00284FF9">
        <w:rPr>
          <w:rFonts w:asciiTheme="minorHAnsi" w:hAnsiTheme="minorHAnsi" w:cstheme="minorHAnsi"/>
          <w:sz w:val="20"/>
          <w:szCs w:val="18"/>
        </w:rPr>
        <w:t xml:space="preserve"> al Complejo Metal</w:t>
      </w:r>
      <w:r>
        <w:rPr>
          <w:rFonts w:asciiTheme="minorHAnsi" w:hAnsiTheme="minorHAnsi" w:cstheme="minorHAnsi"/>
          <w:sz w:val="20"/>
          <w:szCs w:val="18"/>
        </w:rPr>
        <w:t>ú</w:t>
      </w:r>
      <w:r w:rsidR="00284FF9">
        <w:rPr>
          <w:rFonts w:asciiTheme="minorHAnsi" w:hAnsiTheme="minorHAnsi" w:cstheme="minorHAnsi"/>
          <w:sz w:val="20"/>
          <w:szCs w:val="18"/>
        </w:rPr>
        <w:t>rgico Altonorte S.A</w:t>
      </w:r>
      <w:r>
        <w:rPr>
          <w:rFonts w:asciiTheme="minorHAnsi" w:hAnsiTheme="minorHAnsi" w:cstheme="minorHAnsi"/>
          <w:sz w:val="20"/>
          <w:szCs w:val="18"/>
        </w:rPr>
        <w:t>, en el marco del cumplimiento de</w:t>
      </w:r>
      <w:r w:rsidR="00FA4C97" w:rsidRPr="005D09E2">
        <w:rPr>
          <w:rFonts w:asciiTheme="minorHAnsi" w:hAnsiTheme="minorHAnsi" w:cstheme="minorHAnsi"/>
          <w:sz w:val="20"/>
          <w:szCs w:val="18"/>
        </w:rPr>
        <w:t>l artículo 12° de</w:t>
      </w:r>
      <w:r>
        <w:rPr>
          <w:rFonts w:asciiTheme="minorHAnsi" w:hAnsiTheme="minorHAnsi" w:cstheme="minorHAnsi"/>
          <w:sz w:val="20"/>
          <w:szCs w:val="18"/>
        </w:rPr>
        <w:t xml:space="preserve">l D.S. N°28/2013, del Ministerio de Medio Ambiente, que establece norma de emisión para fundiciones de cobre y fuentes emisoras de arsénico. Dicho artículo </w:t>
      </w:r>
      <w:r w:rsidR="00FA4C97" w:rsidRPr="005D09E2">
        <w:rPr>
          <w:rFonts w:asciiTheme="minorHAnsi" w:hAnsiTheme="minorHAnsi" w:cstheme="minorHAnsi"/>
          <w:sz w:val="20"/>
          <w:szCs w:val="18"/>
        </w:rPr>
        <w:t>establece que</w:t>
      </w:r>
      <w:r w:rsidR="0039079F">
        <w:rPr>
          <w:rFonts w:asciiTheme="minorHAnsi" w:hAnsiTheme="minorHAnsi" w:cstheme="minorHAnsi"/>
          <w:sz w:val="20"/>
          <w:szCs w:val="18"/>
        </w:rPr>
        <w:t xml:space="preserve"> para</w:t>
      </w:r>
      <w:r w:rsidR="00E46026">
        <w:rPr>
          <w:rFonts w:asciiTheme="minorHAnsi" w:hAnsiTheme="minorHAnsi" w:cstheme="minorHAnsi"/>
          <w:sz w:val="20"/>
          <w:szCs w:val="18"/>
        </w:rPr>
        <w:t xml:space="preserve"> verificar el cumplimiento de los límites máximos de emisión de SO</w:t>
      </w:r>
      <w:r w:rsidR="0039079F" w:rsidRPr="0039079F">
        <w:rPr>
          <w:rFonts w:asciiTheme="minorHAnsi" w:hAnsiTheme="minorHAnsi" w:cstheme="minorHAnsi"/>
          <w:sz w:val="20"/>
          <w:szCs w:val="18"/>
          <w:vertAlign w:val="subscript"/>
        </w:rPr>
        <w:t>2</w:t>
      </w:r>
      <w:r w:rsidR="0039079F">
        <w:rPr>
          <w:rFonts w:asciiTheme="minorHAnsi" w:hAnsiTheme="minorHAnsi" w:cstheme="minorHAnsi"/>
          <w:sz w:val="20"/>
          <w:szCs w:val="18"/>
        </w:rPr>
        <w:t xml:space="preserve"> y</w:t>
      </w:r>
      <w:r w:rsidR="00E46026">
        <w:rPr>
          <w:rFonts w:asciiTheme="minorHAnsi" w:hAnsiTheme="minorHAnsi" w:cstheme="minorHAnsi"/>
          <w:sz w:val="20"/>
          <w:szCs w:val="18"/>
        </w:rPr>
        <w:t xml:space="preserve"> de As y del porcentaje de captura y fijación de azufre y de arsénico, l</w:t>
      </w:r>
      <w:r w:rsidR="00FA4C97" w:rsidRPr="005D09E2">
        <w:rPr>
          <w:rFonts w:asciiTheme="minorHAnsi" w:hAnsiTheme="minorHAnsi" w:cstheme="minorHAnsi" w:hint="eastAsia"/>
          <w:sz w:val="20"/>
          <w:szCs w:val="18"/>
        </w:rPr>
        <w:t>as fuentes emisoras</w:t>
      </w:r>
      <w:r w:rsidR="00FA4C97" w:rsidRPr="005D09E2">
        <w:rPr>
          <w:rFonts w:asciiTheme="minorHAnsi" w:hAnsiTheme="minorHAnsi" w:cstheme="minorHAnsi"/>
          <w:sz w:val="20"/>
          <w:szCs w:val="18"/>
        </w:rPr>
        <w:t xml:space="preserve"> nuevas y existentes deberán presentar a la Superintendencia del Medio Ambiente, para su aprobación, las metodologías especificas conforme a las cuales se realizar</w:t>
      </w:r>
      <w:r w:rsidR="001E1769" w:rsidRPr="005D09E2">
        <w:rPr>
          <w:rFonts w:asciiTheme="minorHAnsi" w:hAnsiTheme="minorHAnsi" w:cstheme="minorHAnsi"/>
          <w:sz w:val="20"/>
          <w:szCs w:val="18"/>
        </w:rPr>
        <w:t>á</w:t>
      </w:r>
      <w:r w:rsidR="00FA4C97" w:rsidRPr="005D09E2">
        <w:rPr>
          <w:rFonts w:asciiTheme="minorHAnsi" w:hAnsiTheme="minorHAnsi" w:cstheme="minorHAnsi"/>
          <w:sz w:val="20"/>
          <w:szCs w:val="18"/>
        </w:rPr>
        <w:t>n los balances de masa mensuales pa</w:t>
      </w:r>
      <w:r w:rsidR="001E1769" w:rsidRPr="005D09E2">
        <w:rPr>
          <w:rFonts w:asciiTheme="minorHAnsi" w:hAnsiTheme="minorHAnsi" w:cstheme="minorHAnsi"/>
          <w:sz w:val="20"/>
          <w:szCs w:val="18"/>
        </w:rPr>
        <w:t>ra azufre y arsénico</w:t>
      </w:r>
      <w:r w:rsidR="0039079F">
        <w:rPr>
          <w:rFonts w:asciiTheme="minorHAnsi" w:hAnsiTheme="minorHAnsi" w:cstheme="minorHAnsi"/>
          <w:sz w:val="20"/>
          <w:szCs w:val="18"/>
        </w:rPr>
        <w:t xml:space="preserve">. </w:t>
      </w:r>
      <w:r w:rsidR="00C87422">
        <w:rPr>
          <w:rFonts w:asciiTheme="minorHAnsi" w:hAnsiTheme="minorHAnsi" w:cstheme="minorHAnsi"/>
          <w:sz w:val="20"/>
          <w:szCs w:val="18"/>
        </w:rPr>
        <w:t>Así también señala que l</w:t>
      </w:r>
      <w:r w:rsidR="00C87422" w:rsidRPr="00C87422">
        <w:rPr>
          <w:rFonts w:asciiTheme="minorHAnsi" w:hAnsiTheme="minorHAnsi" w:cstheme="minorHAnsi"/>
          <w:sz w:val="20"/>
          <w:szCs w:val="18"/>
        </w:rPr>
        <w:t>a Superintendencia del Medio Ambiente establecerá los protocolos para implementar los balances de masa de arsénico y azufre.</w:t>
      </w:r>
      <w:r w:rsidR="00C87422">
        <w:rPr>
          <w:rFonts w:asciiTheme="minorHAnsi" w:hAnsiTheme="minorHAnsi" w:cstheme="minorHAnsi"/>
          <w:sz w:val="20"/>
          <w:szCs w:val="18"/>
        </w:rPr>
        <w:t xml:space="preserve"> Considerando lo anterior,</w:t>
      </w:r>
      <w:r w:rsidR="00FA4C97" w:rsidRPr="005D09E2">
        <w:rPr>
          <w:rFonts w:asciiTheme="minorHAnsi" w:hAnsiTheme="minorHAnsi" w:cstheme="minorHAnsi"/>
          <w:sz w:val="20"/>
          <w:szCs w:val="18"/>
        </w:rPr>
        <w:t xml:space="preserve"> </w:t>
      </w:r>
      <w:r w:rsidR="00C87422">
        <w:rPr>
          <w:rFonts w:asciiTheme="minorHAnsi" w:hAnsiTheme="minorHAnsi" w:cstheme="minorHAnsi"/>
          <w:sz w:val="20"/>
          <w:szCs w:val="18"/>
        </w:rPr>
        <w:t xml:space="preserve">esta Superintendencia </w:t>
      </w:r>
      <w:r w:rsidR="001E1769" w:rsidRPr="005D09E2">
        <w:rPr>
          <w:rFonts w:asciiTheme="minorHAnsi" w:hAnsiTheme="minorHAnsi" w:cstheme="minorHAnsi"/>
          <w:sz w:val="20"/>
          <w:szCs w:val="18"/>
        </w:rPr>
        <w:t>aprueba</w:t>
      </w:r>
      <w:r w:rsidR="00E54A25" w:rsidRPr="005D09E2">
        <w:rPr>
          <w:rFonts w:asciiTheme="minorHAnsi" w:hAnsiTheme="minorHAnsi" w:cstheme="minorHAnsi"/>
          <w:sz w:val="20"/>
          <w:szCs w:val="18"/>
        </w:rPr>
        <w:t xml:space="preserve"> mediante la Resolución Exenta N° 694 de 21 de agosto de 2015 el protocolo para validación de metodologías de balance de masa de arsénico y azufre en fuentes emisoras </w:t>
      </w:r>
      <w:r w:rsidR="00AD5500" w:rsidRPr="005D09E2">
        <w:rPr>
          <w:rFonts w:asciiTheme="minorHAnsi" w:hAnsiTheme="minorHAnsi" w:cstheme="minorHAnsi"/>
          <w:sz w:val="20"/>
          <w:szCs w:val="18"/>
        </w:rPr>
        <w:t>de acuerdo con el</w:t>
      </w:r>
      <w:r w:rsidR="00E54A25" w:rsidRPr="005D09E2">
        <w:rPr>
          <w:rFonts w:asciiTheme="minorHAnsi" w:hAnsiTheme="minorHAnsi" w:cstheme="minorHAnsi"/>
          <w:sz w:val="20"/>
          <w:szCs w:val="18"/>
        </w:rPr>
        <w:t xml:space="preserve"> D.S. </w:t>
      </w:r>
      <w:r w:rsidR="001E608F">
        <w:rPr>
          <w:rFonts w:asciiTheme="minorHAnsi" w:hAnsiTheme="minorHAnsi" w:cstheme="minorHAnsi"/>
          <w:sz w:val="20"/>
          <w:szCs w:val="18"/>
        </w:rPr>
        <w:t>N°</w:t>
      </w:r>
      <w:r w:rsidR="00E54A25" w:rsidRPr="005D09E2">
        <w:rPr>
          <w:rFonts w:asciiTheme="minorHAnsi" w:hAnsiTheme="minorHAnsi" w:cstheme="minorHAnsi"/>
          <w:sz w:val="20"/>
          <w:szCs w:val="18"/>
        </w:rPr>
        <w:t>28/2013</w:t>
      </w:r>
      <w:r w:rsidR="001E1769" w:rsidRPr="005D09E2">
        <w:rPr>
          <w:rFonts w:asciiTheme="minorHAnsi" w:hAnsiTheme="minorHAnsi" w:cstheme="minorHAnsi"/>
          <w:sz w:val="20"/>
          <w:szCs w:val="18"/>
        </w:rPr>
        <w:t xml:space="preserve"> MMA</w:t>
      </w:r>
      <w:r w:rsidR="002C4BA2" w:rsidRPr="005D09E2">
        <w:rPr>
          <w:rFonts w:asciiTheme="minorHAnsi" w:hAnsiTheme="minorHAnsi" w:cstheme="minorHAnsi"/>
          <w:sz w:val="20"/>
          <w:szCs w:val="18"/>
        </w:rPr>
        <w:t>.</w:t>
      </w:r>
    </w:p>
    <w:p w14:paraId="334142A9" w14:textId="77777777" w:rsidR="002C4BA2" w:rsidRPr="005D09E2" w:rsidRDefault="002C4BA2" w:rsidP="00FE02AC">
      <w:pPr>
        <w:spacing w:line="276" w:lineRule="auto"/>
        <w:rPr>
          <w:rFonts w:asciiTheme="minorHAnsi" w:hAnsiTheme="minorHAnsi" w:cstheme="minorHAnsi"/>
          <w:sz w:val="20"/>
          <w:szCs w:val="18"/>
        </w:rPr>
      </w:pPr>
    </w:p>
    <w:p w14:paraId="69A70CEE" w14:textId="76347B53" w:rsidR="001E1769" w:rsidRPr="005D09E2" w:rsidRDefault="00E16F55" w:rsidP="0072692D">
      <w:pPr>
        <w:overflowPunct w:val="0"/>
        <w:autoSpaceDE w:val="0"/>
        <w:autoSpaceDN w:val="0"/>
        <w:adjustRightInd w:val="0"/>
        <w:rPr>
          <w:rFonts w:asciiTheme="minorHAnsi" w:hAnsiTheme="minorHAnsi" w:cstheme="minorHAnsi"/>
          <w:sz w:val="20"/>
          <w:szCs w:val="18"/>
        </w:rPr>
      </w:pPr>
      <w:r w:rsidRPr="005D09E2">
        <w:rPr>
          <w:rFonts w:asciiTheme="minorHAnsi" w:hAnsiTheme="minorHAnsi" w:cstheme="minorHAnsi"/>
          <w:sz w:val="20"/>
          <w:szCs w:val="18"/>
        </w:rPr>
        <w:t xml:space="preserve">En dicho contexto, a través de </w:t>
      </w:r>
      <w:r w:rsidR="002C4BA2" w:rsidRPr="005D09E2">
        <w:rPr>
          <w:rFonts w:asciiTheme="minorHAnsi" w:hAnsiTheme="minorHAnsi" w:cstheme="minorHAnsi"/>
          <w:sz w:val="20"/>
          <w:szCs w:val="18"/>
        </w:rPr>
        <w:t xml:space="preserve">la Resolución Exenta N° </w:t>
      </w:r>
      <w:r w:rsidR="005D09E2" w:rsidRPr="005D09E2">
        <w:rPr>
          <w:rFonts w:asciiTheme="minorHAnsi" w:hAnsiTheme="minorHAnsi" w:cstheme="minorHAnsi"/>
          <w:sz w:val="20"/>
          <w:szCs w:val="18"/>
        </w:rPr>
        <w:t>120</w:t>
      </w:r>
      <w:r w:rsidR="00284FF9">
        <w:rPr>
          <w:rFonts w:asciiTheme="minorHAnsi" w:hAnsiTheme="minorHAnsi" w:cstheme="minorHAnsi"/>
          <w:sz w:val="20"/>
          <w:szCs w:val="18"/>
        </w:rPr>
        <w:t>8</w:t>
      </w:r>
      <w:r w:rsidR="002C4BA2" w:rsidRPr="005D09E2">
        <w:rPr>
          <w:rFonts w:asciiTheme="minorHAnsi" w:hAnsiTheme="minorHAnsi" w:cstheme="minorHAnsi"/>
          <w:sz w:val="20"/>
          <w:szCs w:val="18"/>
        </w:rPr>
        <w:t xml:space="preserve"> de </w:t>
      </w:r>
      <w:r w:rsidR="005D09E2" w:rsidRPr="005D09E2">
        <w:rPr>
          <w:rFonts w:asciiTheme="minorHAnsi" w:hAnsiTheme="minorHAnsi" w:cstheme="minorHAnsi"/>
          <w:sz w:val="20"/>
          <w:szCs w:val="18"/>
        </w:rPr>
        <w:t>23</w:t>
      </w:r>
      <w:r w:rsidR="002C4BA2" w:rsidRPr="005D09E2">
        <w:rPr>
          <w:rFonts w:asciiTheme="minorHAnsi" w:hAnsiTheme="minorHAnsi" w:cstheme="minorHAnsi"/>
          <w:sz w:val="20"/>
          <w:szCs w:val="18"/>
        </w:rPr>
        <w:t xml:space="preserve"> de </w:t>
      </w:r>
      <w:r w:rsidR="00AD5500" w:rsidRPr="005D09E2">
        <w:rPr>
          <w:rFonts w:asciiTheme="minorHAnsi" w:hAnsiTheme="minorHAnsi" w:cstheme="minorHAnsi"/>
          <w:sz w:val="20"/>
          <w:szCs w:val="18"/>
        </w:rPr>
        <w:t>diciembre</w:t>
      </w:r>
      <w:r w:rsidR="002C4BA2" w:rsidRPr="005D09E2">
        <w:rPr>
          <w:rFonts w:asciiTheme="minorHAnsi" w:hAnsiTheme="minorHAnsi" w:cstheme="minorHAnsi"/>
          <w:sz w:val="20"/>
          <w:szCs w:val="18"/>
        </w:rPr>
        <w:t xml:space="preserve"> de 201</w:t>
      </w:r>
      <w:r w:rsidR="005D09E2" w:rsidRPr="005D09E2">
        <w:rPr>
          <w:rFonts w:asciiTheme="minorHAnsi" w:hAnsiTheme="minorHAnsi" w:cstheme="minorHAnsi"/>
          <w:sz w:val="20"/>
          <w:szCs w:val="18"/>
        </w:rPr>
        <w:t>5</w:t>
      </w:r>
      <w:r w:rsidRPr="005D09E2">
        <w:rPr>
          <w:rFonts w:asciiTheme="minorHAnsi" w:hAnsiTheme="minorHAnsi" w:cstheme="minorHAnsi"/>
          <w:sz w:val="20"/>
          <w:szCs w:val="18"/>
        </w:rPr>
        <w:t xml:space="preserve">, </w:t>
      </w:r>
      <w:r w:rsidR="002C4BA2" w:rsidRPr="005D09E2">
        <w:rPr>
          <w:rFonts w:asciiTheme="minorHAnsi" w:hAnsiTheme="minorHAnsi" w:cstheme="minorHAnsi"/>
          <w:sz w:val="20"/>
          <w:szCs w:val="18"/>
        </w:rPr>
        <w:t xml:space="preserve">la </w:t>
      </w:r>
      <w:r w:rsidR="00C87422" w:rsidRPr="00C87422">
        <w:rPr>
          <w:rFonts w:asciiTheme="minorHAnsi" w:hAnsiTheme="minorHAnsi" w:cstheme="minorHAnsi"/>
          <w:sz w:val="20"/>
          <w:szCs w:val="18"/>
        </w:rPr>
        <w:t>Superintendencia del Medio Ambiente</w:t>
      </w:r>
      <w:r w:rsidR="002C4BA2" w:rsidRPr="005D09E2">
        <w:rPr>
          <w:rFonts w:asciiTheme="minorHAnsi" w:hAnsiTheme="minorHAnsi" w:cstheme="minorHAnsi"/>
          <w:sz w:val="20"/>
          <w:szCs w:val="18"/>
        </w:rPr>
        <w:t xml:space="preserve"> aprobó la “Metodología de Balances de Masa de Arsénico y </w:t>
      </w:r>
      <w:r w:rsidR="001A0F9E" w:rsidRPr="005D09E2">
        <w:rPr>
          <w:rFonts w:asciiTheme="minorHAnsi" w:hAnsiTheme="minorHAnsi" w:cstheme="minorHAnsi"/>
          <w:sz w:val="20"/>
          <w:szCs w:val="18"/>
        </w:rPr>
        <w:t>Azufre“</w:t>
      </w:r>
      <w:r w:rsidR="001A0F9E">
        <w:rPr>
          <w:rFonts w:asciiTheme="minorHAnsi" w:hAnsiTheme="minorHAnsi" w:cstheme="minorHAnsi"/>
          <w:sz w:val="20"/>
          <w:szCs w:val="18"/>
        </w:rPr>
        <w:t xml:space="preserve"> presentada</w:t>
      </w:r>
      <w:r w:rsidRPr="005D09E2">
        <w:rPr>
          <w:rFonts w:asciiTheme="minorHAnsi" w:hAnsiTheme="minorHAnsi" w:cstheme="minorHAnsi"/>
          <w:sz w:val="20"/>
          <w:szCs w:val="18"/>
        </w:rPr>
        <w:t xml:space="preserve"> por </w:t>
      </w:r>
      <w:r w:rsidR="00F911BA" w:rsidRPr="005D09E2">
        <w:rPr>
          <w:rFonts w:asciiTheme="minorHAnsi" w:hAnsiTheme="minorHAnsi" w:cstheme="minorHAnsi"/>
          <w:sz w:val="20"/>
          <w:szCs w:val="18"/>
        </w:rPr>
        <w:t xml:space="preserve">la Fundición </w:t>
      </w:r>
      <w:r w:rsidR="00284FF9">
        <w:rPr>
          <w:rFonts w:asciiTheme="minorHAnsi" w:hAnsiTheme="minorHAnsi" w:cstheme="minorHAnsi"/>
          <w:sz w:val="20"/>
          <w:szCs w:val="18"/>
        </w:rPr>
        <w:t>Altonorte</w:t>
      </w:r>
      <w:r w:rsidR="001E1769" w:rsidRPr="005D09E2">
        <w:rPr>
          <w:rFonts w:asciiTheme="minorHAnsi" w:hAnsiTheme="minorHAnsi" w:cstheme="minorHAnsi"/>
          <w:sz w:val="20"/>
          <w:szCs w:val="18"/>
        </w:rPr>
        <w:t>.</w:t>
      </w:r>
    </w:p>
    <w:p w14:paraId="48A807DD" w14:textId="77777777" w:rsidR="001E1769" w:rsidRPr="00CC3AE6" w:rsidRDefault="001E1769" w:rsidP="001E1769">
      <w:pPr>
        <w:rPr>
          <w:rFonts w:asciiTheme="minorHAnsi" w:hAnsiTheme="minorHAnsi" w:cstheme="minorHAnsi"/>
          <w:sz w:val="20"/>
          <w:szCs w:val="18"/>
          <w:highlight w:val="yellow"/>
        </w:rPr>
      </w:pPr>
    </w:p>
    <w:p w14:paraId="161CF2E6" w14:textId="5DBBC99B" w:rsidR="00BC556A" w:rsidRPr="00BC556A" w:rsidRDefault="002562F9" w:rsidP="0072692D">
      <w:pPr>
        <w:rPr>
          <w:rFonts w:asciiTheme="minorHAnsi" w:hAnsiTheme="minorHAnsi" w:cstheme="minorHAnsi"/>
          <w:sz w:val="20"/>
          <w:szCs w:val="18"/>
        </w:rPr>
      </w:pPr>
      <w:r>
        <w:rPr>
          <w:rFonts w:asciiTheme="minorHAnsi" w:hAnsiTheme="minorHAnsi" w:cstheme="minorHAnsi"/>
          <w:sz w:val="20"/>
          <w:szCs w:val="18"/>
        </w:rPr>
        <w:t>Cabe señalar, que m</w:t>
      </w:r>
      <w:r w:rsidR="006C204A">
        <w:rPr>
          <w:rFonts w:asciiTheme="minorHAnsi" w:hAnsiTheme="minorHAnsi" w:cstheme="minorHAnsi"/>
          <w:sz w:val="20"/>
          <w:szCs w:val="18"/>
        </w:rPr>
        <w:t xml:space="preserve">ediante </w:t>
      </w:r>
      <w:r w:rsidR="00C87422">
        <w:rPr>
          <w:rFonts w:asciiTheme="minorHAnsi" w:hAnsiTheme="minorHAnsi" w:cstheme="minorHAnsi"/>
          <w:sz w:val="20"/>
          <w:szCs w:val="18"/>
        </w:rPr>
        <w:t xml:space="preserve">la </w:t>
      </w:r>
      <w:r w:rsidR="00C87422" w:rsidRPr="00DB21CD">
        <w:rPr>
          <w:rFonts w:asciiTheme="minorHAnsi" w:hAnsiTheme="minorHAnsi" w:cstheme="minorHAnsi"/>
          <w:sz w:val="20"/>
          <w:szCs w:val="18"/>
        </w:rPr>
        <w:t xml:space="preserve">carta </w:t>
      </w:r>
      <w:r w:rsidR="00284FF9" w:rsidRPr="00DB21CD">
        <w:rPr>
          <w:rFonts w:asciiTheme="minorHAnsi" w:hAnsiTheme="minorHAnsi" w:cstheme="minorHAnsi"/>
          <w:sz w:val="20"/>
          <w:szCs w:val="18"/>
        </w:rPr>
        <w:t xml:space="preserve">GG AN </w:t>
      </w:r>
      <w:r w:rsidR="00C87422" w:rsidRPr="00DB21CD">
        <w:rPr>
          <w:rFonts w:asciiTheme="minorHAnsi" w:hAnsiTheme="minorHAnsi" w:cstheme="minorHAnsi"/>
          <w:sz w:val="20"/>
          <w:szCs w:val="18"/>
        </w:rPr>
        <w:t>321</w:t>
      </w:r>
      <w:r w:rsidR="00284FF9" w:rsidRPr="00DB21CD">
        <w:rPr>
          <w:rFonts w:asciiTheme="minorHAnsi" w:hAnsiTheme="minorHAnsi" w:cstheme="minorHAnsi"/>
          <w:sz w:val="20"/>
          <w:szCs w:val="18"/>
        </w:rPr>
        <w:t>/2020</w:t>
      </w:r>
      <w:r w:rsidR="00E16F55" w:rsidRPr="00DB21CD">
        <w:rPr>
          <w:rFonts w:asciiTheme="minorHAnsi" w:hAnsiTheme="minorHAnsi" w:cstheme="minorHAnsi"/>
          <w:sz w:val="20"/>
          <w:szCs w:val="18"/>
        </w:rPr>
        <w:t>,</w:t>
      </w:r>
      <w:r w:rsidR="00E16F55" w:rsidRPr="005D09E2">
        <w:rPr>
          <w:rFonts w:asciiTheme="minorHAnsi" w:hAnsiTheme="minorHAnsi" w:cstheme="minorHAnsi"/>
          <w:sz w:val="20"/>
          <w:szCs w:val="18"/>
        </w:rPr>
        <w:t xml:space="preserve"> </w:t>
      </w:r>
      <w:r w:rsidR="00C87422">
        <w:rPr>
          <w:rFonts w:asciiTheme="minorHAnsi" w:hAnsiTheme="minorHAnsi" w:cstheme="minorHAnsi"/>
          <w:sz w:val="20"/>
          <w:szCs w:val="18"/>
        </w:rPr>
        <w:t xml:space="preserve">el titular Complejo </w:t>
      </w:r>
      <w:r w:rsidR="00AD5500">
        <w:rPr>
          <w:rFonts w:asciiTheme="minorHAnsi" w:hAnsiTheme="minorHAnsi" w:cstheme="minorHAnsi"/>
          <w:sz w:val="20"/>
          <w:szCs w:val="18"/>
        </w:rPr>
        <w:t>Metalúrgico</w:t>
      </w:r>
      <w:r w:rsidR="00C87422">
        <w:rPr>
          <w:rFonts w:asciiTheme="minorHAnsi" w:hAnsiTheme="minorHAnsi" w:cstheme="minorHAnsi"/>
          <w:sz w:val="20"/>
          <w:szCs w:val="18"/>
        </w:rPr>
        <w:t xml:space="preserve"> Altonorte S.A. </w:t>
      </w:r>
      <w:r w:rsidR="00E16F55" w:rsidRPr="005D09E2">
        <w:rPr>
          <w:rFonts w:asciiTheme="minorHAnsi" w:hAnsiTheme="minorHAnsi" w:cstheme="minorHAnsi"/>
          <w:sz w:val="20"/>
          <w:szCs w:val="18"/>
        </w:rPr>
        <w:t xml:space="preserve">presentó una </w:t>
      </w:r>
      <w:r w:rsidR="001F3625">
        <w:rPr>
          <w:rFonts w:asciiTheme="minorHAnsi" w:hAnsiTheme="minorHAnsi" w:cstheme="minorHAnsi"/>
          <w:sz w:val="20"/>
          <w:szCs w:val="18"/>
        </w:rPr>
        <w:t>actualización</w:t>
      </w:r>
      <w:r w:rsidR="00E16F55" w:rsidRPr="005D09E2">
        <w:rPr>
          <w:rFonts w:asciiTheme="minorHAnsi" w:hAnsiTheme="minorHAnsi" w:cstheme="minorHAnsi"/>
          <w:sz w:val="20"/>
          <w:szCs w:val="18"/>
        </w:rPr>
        <w:t xml:space="preserve"> a la Metodología de Balances de Masa de Arsénico y Azufre</w:t>
      </w:r>
      <w:r w:rsidR="001F3625" w:rsidRPr="005D09E2">
        <w:rPr>
          <w:rFonts w:asciiTheme="minorHAnsi" w:hAnsiTheme="minorHAnsi" w:cstheme="minorHAnsi"/>
          <w:sz w:val="20"/>
          <w:szCs w:val="18"/>
        </w:rPr>
        <w:t xml:space="preserve">, cuyo objetivo es modificar </w:t>
      </w:r>
      <w:r w:rsidR="003127BB">
        <w:rPr>
          <w:rFonts w:asciiTheme="minorHAnsi" w:hAnsiTheme="minorHAnsi" w:cstheme="minorHAnsi"/>
          <w:sz w:val="20"/>
          <w:szCs w:val="18"/>
        </w:rPr>
        <w:t>la</w:t>
      </w:r>
      <w:r w:rsidR="001F3625" w:rsidRPr="005D09E2">
        <w:rPr>
          <w:rFonts w:asciiTheme="minorHAnsi" w:hAnsiTheme="minorHAnsi" w:cstheme="minorHAnsi"/>
          <w:sz w:val="20"/>
          <w:szCs w:val="18"/>
        </w:rPr>
        <w:t xml:space="preserve"> metodología aprobada</w:t>
      </w:r>
      <w:r w:rsidR="001F3625">
        <w:rPr>
          <w:rFonts w:asciiTheme="minorHAnsi" w:hAnsiTheme="minorHAnsi" w:cstheme="minorHAnsi"/>
          <w:sz w:val="20"/>
          <w:szCs w:val="18"/>
        </w:rPr>
        <w:t xml:space="preserve"> bajo la Res. Ex. </w:t>
      </w:r>
      <w:r w:rsidR="00284FF9">
        <w:rPr>
          <w:rFonts w:asciiTheme="minorHAnsi" w:hAnsiTheme="minorHAnsi" w:cstheme="minorHAnsi"/>
          <w:sz w:val="20"/>
          <w:szCs w:val="18"/>
        </w:rPr>
        <w:t xml:space="preserve">N° </w:t>
      </w:r>
      <w:r w:rsidR="001F3625">
        <w:rPr>
          <w:rFonts w:asciiTheme="minorHAnsi" w:hAnsiTheme="minorHAnsi" w:cstheme="minorHAnsi"/>
          <w:sz w:val="20"/>
          <w:szCs w:val="18"/>
        </w:rPr>
        <w:t>120</w:t>
      </w:r>
      <w:r w:rsidR="00C87422">
        <w:rPr>
          <w:rFonts w:asciiTheme="minorHAnsi" w:hAnsiTheme="minorHAnsi" w:cstheme="minorHAnsi"/>
          <w:sz w:val="20"/>
          <w:szCs w:val="18"/>
        </w:rPr>
        <w:t>8</w:t>
      </w:r>
      <w:r w:rsidR="001F3625">
        <w:rPr>
          <w:rFonts w:asciiTheme="minorHAnsi" w:hAnsiTheme="minorHAnsi" w:cstheme="minorHAnsi"/>
          <w:sz w:val="20"/>
          <w:szCs w:val="18"/>
        </w:rPr>
        <w:t xml:space="preserve">/2015, </w:t>
      </w:r>
      <w:r w:rsidR="00C87422">
        <w:rPr>
          <w:rFonts w:asciiTheme="minorHAnsi" w:hAnsiTheme="minorHAnsi" w:cstheme="minorHAnsi"/>
          <w:sz w:val="20"/>
          <w:szCs w:val="18"/>
        </w:rPr>
        <w:t>con</w:t>
      </w:r>
      <w:r>
        <w:rPr>
          <w:rFonts w:asciiTheme="minorHAnsi" w:hAnsiTheme="minorHAnsi" w:cstheme="minorHAnsi"/>
          <w:sz w:val="20"/>
          <w:szCs w:val="18"/>
        </w:rPr>
        <w:t xml:space="preserve"> el</w:t>
      </w:r>
      <w:r w:rsidR="00C87422">
        <w:rPr>
          <w:rFonts w:asciiTheme="minorHAnsi" w:hAnsiTheme="minorHAnsi" w:cstheme="minorHAnsi"/>
          <w:sz w:val="20"/>
          <w:szCs w:val="18"/>
        </w:rPr>
        <w:t xml:space="preserve"> fin de considerar obser</w:t>
      </w:r>
      <w:r w:rsidR="00DB21CD">
        <w:rPr>
          <w:rFonts w:asciiTheme="minorHAnsi" w:hAnsiTheme="minorHAnsi" w:cstheme="minorHAnsi"/>
          <w:sz w:val="20"/>
          <w:szCs w:val="18"/>
        </w:rPr>
        <w:t>vaciones</w:t>
      </w:r>
      <w:r w:rsidR="00C87422">
        <w:rPr>
          <w:rFonts w:asciiTheme="minorHAnsi" w:hAnsiTheme="minorHAnsi" w:cstheme="minorHAnsi"/>
          <w:sz w:val="20"/>
          <w:szCs w:val="18"/>
        </w:rPr>
        <w:t xml:space="preserve"> levantas en el </w:t>
      </w:r>
      <w:r w:rsidR="00C87422" w:rsidRPr="00C87422">
        <w:rPr>
          <w:rFonts w:asciiTheme="minorHAnsi" w:hAnsiTheme="minorHAnsi" w:cstheme="minorHAnsi"/>
          <w:sz w:val="20"/>
          <w:szCs w:val="18"/>
        </w:rPr>
        <w:t xml:space="preserve">proceso de </w:t>
      </w:r>
      <w:r w:rsidR="00A1408E">
        <w:rPr>
          <w:rFonts w:asciiTheme="minorHAnsi" w:hAnsiTheme="minorHAnsi" w:cstheme="minorHAnsi"/>
          <w:sz w:val="20"/>
          <w:szCs w:val="18"/>
        </w:rPr>
        <w:t>a</w:t>
      </w:r>
      <w:r w:rsidR="001922D4" w:rsidRPr="00C87422">
        <w:rPr>
          <w:rFonts w:asciiTheme="minorHAnsi" w:hAnsiTheme="minorHAnsi" w:cstheme="minorHAnsi"/>
          <w:sz w:val="20"/>
          <w:szCs w:val="18"/>
        </w:rPr>
        <w:t>uditor</w:t>
      </w:r>
      <w:r w:rsidR="00DB21CD">
        <w:rPr>
          <w:rFonts w:asciiTheme="minorHAnsi" w:hAnsiTheme="minorHAnsi" w:cstheme="minorHAnsi"/>
          <w:sz w:val="20"/>
          <w:szCs w:val="18"/>
        </w:rPr>
        <w:t>í</w:t>
      </w:r>
      <w:r w:rsidR="001922D4" w:rsidRPr="00C87422">
        <w:rPr>
          <w:rFonts w:asciiTheme="minorHAnsi" w:hAnsiTheme="minorHAnsi" w:cstheme="minorHAnsi"/>
          <w:sz w:val="20"/>
          <w:szCs w:val="18"/>
        </w:rPr>
        <w:t xml:space="preserve">a </w:t>
      </w:r>
      <w:r w:rsidR="00A1408E">
        <w:rPr>
          <w:rFonts w:asciiTheme="minorHAnsi" w:hAnsiTheme="minorHAnsi" w:cstheme="minorHAnsi"/>
          <w:sz w:val="20"/>
          <w:szCs w:val="18"/>
        </w:rPr>
        <w:t>e</w:t>
      </w:r>
      <w:r w:rsidR="001922D4" w:rsidRPr="00C87422">
        <w:rPr>
          <w:rFonts w:asciiTheme="minorHAnsi" w:hAnsiTheme="minorHAnsi" w:cstheme="minorHAnsi"/>
          <w:sz w:val="20"/>
          <w:szCs w:val="18"/>
        </w:rPr>
        <w:t>xterna.</w:t>
      </w:r>
      <w:r w:rsidR="001922D4">
        <w:rPr>
          <w:rFonts w:asciiTheme="minorHAnsi" w:hAnsiTheme="minorHAnsi" w:cstheme="minorHAnsi"/>
          <w:sz w:val="20"/>
          <w:szCs w:val="18"/>
        </w:rPr>
        <w:t xml:space="preserve"> </w:t>
      </w:r>
      <w:r w:rsidR="00DB21CD">
        <w:rPr>
          <w:rFonts w:asciiTheme="minorHAnsi" w:hAnsiTheme="minorHAnsi" w:cstheme="minorHAnsi"/>
          <w:sz w:val="20"/>
          <w:szCs w:val="18"/>
        </w:rPr>
        <w:t xml:space="preserve">Posteriormente, a partir de la revisión de la propuesta </w:t>
      </w:r>
      <w:r w:rsidR="00AD5500">
        <w:rPr>
          <w:rFonts w:asciiTheme="minorHAnsi" w:hAnsiTheme="minorHAnsi" w:cstheme="minorHAnsi"/>
          <w:sz w:val="20"/>
          <w:szCs w:val="18"/>
        </w:rPr>
        <w:t>metodológica</w:t>
      </w:r>
      <w:r w:rsidR="00DB21CD">
        <w:rPr>
          <w:rFonts w:asciiTheme="minorHAnsi" w:hAnsiTheme="minorHAnsi" w:cstheme="minorHAnsi"/>
          <w:sz w:val="20"/>
          <w:szCs w:val="18"/>
        </w:rPr>
        <w:t xml:space="preserve">, se levantaron observaciones y se efectuó un requerimiento de información mediante la Resolución Exenta N° 1916/2020 SMA. </w:t>
      </w:r>
      <w:r w:rsidR="001A0F9E">
        <w:rPr>
          <w:rFonts w:asciiTheme="minorHAnsi" w:hAnsiTheme="minorHAnsi" w:cstheme="minorHAnsi"/>
          <w:sz w:val="20"/>
          <w:szCs w:val="18"/>
        </w:rPr>
        <w:t>Luego, e</w:t>
      </w:r>
      <w:r w:rsidR="00DB21CD">
        <w:rPr>
          <w:rFonts w:asciiTheme="minorHAnsi" w:hAnsiTheme="minorHAnsi" w:cstheme="minorHAnsi"/>
          <w:sz w:val="20"/>
          <w:szCs w:val="18"/>
        </w:rPr>
        <w:t xml:space="preserve">l </w:t>
      </w:r>
      <w:r w:rsidR="001A0F9E">
        <w:rPr>
          <w:rFonts w:asciiTheme="minorHAnsi" w:hAnsiTheme="minorHAnsi" w:cstheme="minorHAnsi"/>
          <w:sz w:val="20"/>
          <w:szCs w:val="18"/>
        </w:rPr>
        <w:t>t</w:t>
      </w:r>
      <w:r w:rsidR="00DB21CD">
        <w:rPr>
          <w:rFonts w:asciiTheme="minorHAnsi" w:hAnsiTheme="minorHAnsi" w:cstheme="minorHAnsi"/>
          <w:sz w:val="20"/>
          <w:szCs w:val="18"/>
        </w:rPr>
        <w:t xml:space="preserve">itular da respuesta al requerimiento a través de la carta </w:t>
      </w:r>
      <w:r w:rsidR="00DB21CD" w:rsidRPr="00DB21CD">
        <w:rPr>
          <w:rFonts w:asciiTheme="minorHAnsi" w:hAnsiTheme="minorHAnsi" w:cstheme="minorHAnsi"/>
          <w:sz w:val="20"/>
          <w:szCs w:val="18"/>
        </w:rPr>
        <w:t>GG AN 335/2020</w:t>
      </w:r>
      <w:r w:rsidR="00DB21CD">
        <w:rPr>
          <w:rFonts w:asciiTheme="minorHAnsi" w:hAnsiTheme="minorHAnsi" w:cstheme="minorHAnsi"/>
          <w:sz w:val="20"/>
          <w:szCs w:val="18"/>
        </w:rPr>
        <w:t xml:space="preserve"> y adicionalmente </w:t>
      </w:r>
      <w:r w:rsidR="00BC556A">
        <w:rPr>
          <w:rFonts w:asciiTheme="minorHAnsi" w:hAnsiTheme="minorHAnsi" w:cstheme="minorHAnsi"/>
          <w:sz w:val="20"/>
          <w:szCs w:val="18"/>
        </w:rPr>
        <w:t xml:space="preserve">mediante carta </w:t>
      </w:r>
      <w:r w:rsidR="00BC556A">
        <w:rPr>
          <w:rFonts w:asciiTheme="minorHAnsi" w:hAnsiTheme="minorHAnsi" w:cstheme="minorHAnsi"/>
          <w:sz w:val="20"/>
          <w:szCs w:val="20"/>
        </w:rPr>
        <w:t xml:space="preserve">GG AN </w:t>
      </w:r>
      <w:r w:rsidR="00BC556A" w:rsidRPr="00BC556A">
        <w:rPr>
          <w:rFonts w:asciiTheme="minorHAnsi" w:hAnsiTheme="minorHAnsi" w:cstheme="minorHAnsi"/>
          <w:sz w:val="20"/>
          <w:szCs w:val="18"/>
        </w:rPr>
        <w:t>339/2021</w:t>
      </w:r>
      <w:r w:rsidR="00BC556A">
        <w:rPr>
          <w:rFonts w:asciiTheme="minorHAnsi" w:hAnsiTheme="minorHAnsi" w:cstheme="minorHAnsi"/>
          <w:sz w:val="20"/>
          <w:szCs w:val="20"/>
        </w:rPr>
        <w:t xml:space="preserve"> </w:t>
      </w:r>
      <w:r w:rsidR="00DB21CD">
        <w:rPr>
          <w:rFonts w:asciiTheme="minorHAnsi" w:hAnsiTheme="minorHAnsi" w:cstheme="minorHAnsi"/>
          <w:sz w:val="20"/>
          <w:szCs w:val="18"/>
        </w:rPr>
        <w:t>complement</w:t>
      </w:r>
      <w:r w:rsidR="00BC556A">
        <w:rPr>
          <w:rFonts w:asciiTheme="minorHAnsi" w:hAnsiTheme="minorHAnsi" w:cstheme="minorHAnsi"/>
          <w:sz w:val="20"/>
          <w:szCs w:val="18"/>
        </w:rPr>
        <w:t>ó</w:t>
      </w:r>
      <w:r w:rsidR="00DB21CD">
        <w:rPr>
          <w:rFonts w:asciiTheme="minorHAnsi" w:hAnsiTheme="minorHAnsi" w:cstheme="minorHAnsi"/>
          <w:sz w:val="20"/>
          <w:szCs w:val="18"/>
        </w:rPr>
        <w:t xml:space="preserve"> </w:t>
      </w:r>
      <w:r w:rsidR="00BC556A">
        <w:rPr>
          <w:rFonts w:asciiTheme="minorHAnsi" w:hAnsiTheme="minorHAnsi" w:cstheme="minorHAnsi"/>
          <w:sz w:val="20"/>
          <w:szCs w:val="18"/>
        </w:rPr>
        <w:t>dicha</w:t>
      </w:r>
      <w:r w:rsidR="00DB21CD">
        <w:rPr>
          <w:rFonts w:asciiTheme="minorHAnsi" w:hAnsiTheme="minorHAnsi" w:cstheme="minorHAnsi"/>
          <w:sz w:val="20"/>
          <w:szCs w:val="18"/>
        </w:rPr>
        <w:t xml:space="preserve"> respuesta haciendo entrega del documento </w:t>
      </w:r>
      <w:r w:rsidR="00BC556A" w:rsidRPr="00BC556A">
        <w:rPr>
          <w:rFonts w:asciiTheme="minorHAnsi" w:hAnsiTheme="minorHAnsi" w:cstheme="minorHAnsi"/>
          <w:sz w:val="20"/>
          <w:szCs w:val="18"/>
        </w:rPr>
        <w:t>“Metodología de Balances de Arsénico y Azufre” AN-SP-BMT-0002</w:t>
      </w:r>
      <w:r w:rsidR="00BC556A">
        <w:rPr>
          <w:rFonts w:asciiTheme="minorHAnsi" w:hAnsiTheme="minorHAnsi" w:cstheme="minorHAnsi"/>
          <w:sz w:val="20"/>
          <w:szCs w:val="18"/>
        </w:rPr>
        <w:t xml:space="preserve"> para aprobación por parte de esta Superintendencia.</w:t>
      </w:r>
    </w:p>
    <w:p w14:paraId="156F9DB7" w14:textId="77777777" w:rsidR="00D6299E" w:rsidRDefault="00D6299E" w:rsidP="00D6299E">
      <w:pPr>
        <w:overflowPunct w:val="0"/>
        <w:autoSpaceDE w:val="0"/>
        <w:autoSpaceDN w:val="0"/>
        <w:adjustRightInd w:val="0"/>
        <w:spacing w:line="276" w:lineRule="auto"/>
        <w:rPr>
          <w:rFonts w:asciiTheme="minorHAnsi" w:hAnsiTheme="minorHAnsi"/>
          <w:sz w:val="20"/>
          <w:szCs w:val="20"/>
          <w:highlight w:val="yellow"/>
        </w:rPr>
      </w:pPr>
    </w:p>
    <w:p w14:paraId="7526B22C" w14:textId="014E8280" w:rsidR="007D43B1" w:rsidRPr="00AD5500" w:rsidRDefault="006F2D23" w:rsidP="00AD5500">
      <w:pPr>
        <w:overflowPunct w:val="0"/>
        <w:autoSpaceDE w:val="0"/>
        <w:autoSpaceDN w:val="0"/>
        <w:adjustRightInd w:val="0"/>
        <w:rPr>
          <w:rFonts w:asciiTheme="minorHAnsi" w:hAnsiTheme="minorHAnsi"/>
          <w:sz w:val="20"/>
          <w:szCs w:val="20"/>
        </w:rPr>
      </w:pPr>
      <w:r w:rsidRPr="00D6299E">
        <w:rPr>
          <w:rFonts w:asciiTheme="minorHAnsi" w:hAnsiTheme="minorHAnsi"/>
          <w:sz w:val="20"/>
          <w:szCs w:val="20"/>
        </w:rPr>
        <w:t xml:space="preserve">En particular, </w:t>
      </w:r>
      <w:r w:rsidR="00BC556A">
        <w:rPr>
          <w:rFonts w:asciiTheme="minorHAnsi" w:hAnsiTheme="minorHAnsi"/>
          <w:sz w:val="20"/>
          <w:szCs w:val="20"/>
        </w:rPr>
        <w:t>de la revisión de antecedentes es posible señalar</w:t>
      </w:r>
      <w:r w:rsidR="002562F9">
        <w:rPr>
          <w:rFonts w:asciiTheme="minorHAnsi" w:hAnsiTheme="minorHAnsi"/>
          <w:sz w:val="20"/>
          <w:szCs w:val="20"/>
        </w:rPr>
        <w:t xml:space="preserve"> que </w:t>
      </w:r>
      <w:r w:rsidRPr="00D6299E">
        <w:rPr>
          <w:rFonts w:asciiTheme="minorHAnsi" w:hAnsiTheme="minorHAnsi"/>
          <w:sz w:val="20"/>
          <w:szCs w:val="20"/>
        </w:rPr>
        <w:t>la metodología de balances de masa present</w:t>
      </w:r>
      <w:r w:rsidR="002562F9">
        <w:rPr>
          <w:rFonts w:asciiTheme="minorHAnsi" w:hAnsiTheme="minorHAnsi"/>
          <w:sz w:val="20"/>
          <w:szCs w:val="20"/>
        </w:rPr>
        <w:t>a</w:t>
      </w:r>
      <w:r w:rsidRPr="00D6299E">
        <w:rPr>
          <w:rFonts w:asciiTheme="minorHAnsi" w:hAnsiTheme="minorHAnsi"/>
          <w:sz w:val="20"/>
          <w:szCs w:val="20"/>
        </w:rPr>
        <w:t xml:space="preserve"> </w:t>
      </w:r>
      <w:r w:rsidR="00AD5500" w:rsidRPr="002562F9">
        <w:rPr>
          <w:rFonts w:asciiTheme="minorHAnsi" w:hAnsiTheme="minorHAnsi"/>
          <w:sz w:val="20"/>
          <w:szCs w:val="20"/>
        </w:rPr>
        <w:t xml:space="preserve">principalmente </w:t>
      </w:r>
      <w:r w:rsidRPr="00D6299E">
        <w:rPr>
          <w:rFonts w:asciiTheme="minorHAnsi" w:hAnsiTheme="minorHAnsi"/>
          <w:sz w:val="20"/>
          <w:szCs w:val="20"/>
        </w:rPr>
        <w:t xml:space="preserve">modificaciones </w:t>
      </w:r>
      <w:r w:rsidR="002350E2">
        <w:rPr>
          <w:rFonts w:asciiTheme="minorHAnsi" w:hAnsiTheme="minorHAnsi"/>
          <w:sz w:val="20"/>
          <w:szCs w:val="20"/>
        </w:rPr>
        <w:t xml:space="preserve">respecto a los siguientes puntos: </w:t>
      </w:r>
      <w:r w:rsidR="007D43B1">
        <w:rPr>
          <w:rFonts w:asciiTheme="minorHAnsi" w:hAnsiTheme="minorHAnsi"/>
          <w:sz w:val="20"/>
          <w:szCs w:val="20"/>
        </w:rPr>
        <w:t xml:space="preserve"> </w:t>
      </w:r>
      <w:r w:rsidR="007D43B1" w:rsidRPr="007D43B1">
        <w:rPr>
          <w:rFonts w:asciiTheme="minorHAnsi" w:hAnsiTheme="minorHAnsi"/>
          <w:sz w:val="20"/>
          <w:szCs w:val="20"/>
        </w:rPr>
        <w:t>1.</w:t>
      </w:r>
      <w:r w:rsidR="007D43B1">
        <w:rPr>
          <w:rFonts w:asciiTheme="minorHAnsi" w:hAnsiTheme="minorHAnsi"/>
          <w:sz w:val="20"/>
          <w:szCs w:val="20"/>
        </w:rPr>
        <w:t xml:space="preserve"> </w:t>
      </w:r>
      <w:r w:rsidR="007D43B1" w:rsidRPr="007D43B1">
        <w:rPr>
          <w:rFonts w:asciiTheme="minorHAnsi" w:hAnsiTheme="minorHAnsi"/>
          <w:b/>
          <w:bCs/>
          <w:sz w:val="20"/>
          <w:szCs w:val="20"/>
        </w:rPr>
        <w:t>Información asociada a la descripción de los equipos e instalaciones</w:t>
      </w:r>
      <w:r w:rsidR="007D43B1" w:rsidRPr="007D43B1">
        <w:rPr>
          <w:rFonts w:asciiTheme="minorHAnsi" w:hAnsiTheme="minorHAnsi"/>
          <w:sz w:val="20"/>
          <w:szCs w:val="20"/>
        </w:rPr>
        <w:t xml:space="preserve">, es particular se </w:t>
      </w:r>
      <w:r w:rsidR="00A1321F">
        <w:rPr>
          <w:rFonts w:asciiTheme="minorHAnsi" w:hAnsiTheme="minorHAnsi"/>
          <w:sz w:val="20"/>
          <w:szCs w:val="20"/>
        </w:rPr>
        <w:t>actualizó</w:t>
      </w:r>
      <w:r w:rsidR="007D43B1" w:rsidRPr="007D43B1">
        <w:rPr>
          <w:rFonts w:asciiTheme="minorHAnsi" w:hAnsiTheme="minorHAnsi"/>
          <w:sz w:val="20"/>
          <w:szCs w:val="20"/>
        </w:rPr>
        <w:t xml:space="preserve"> el dato de la capacidad de los equipos secador y planta</w:t>
      </w:r>
      <w:r w:rsidR="00A1321F">
        <w:rPr>
          <w:rFonts w:asciiTheme="minorHAnsi" w:hAnsiTheme="minorHAnsi"/>
          <w:sz w:val="20"/>
          <w:szCs w:val="20"/>
        </w:rPr>
        <w:t>s</w:t>
      </w:r>
      <w:r w:rsidR="007D43B1" w:rsidRPr="007D43B1">
        <w:rPr>
          <w:rFonts w:asciiTheme="minorHAnsi" w:hAnsiTheme="minorHAnsi"/>
          <w:sz w:val="20"/>
          <w:szCs w:val="20"/>
        </w:rPr>
        <w:t xml:space="preserve"> de ácido</w:t>
      </w:r>
      <w:r w:rsidR="00A1321F">
        <w:rPr>
          <w:rFonts w:asciiTheme="minorHAnsi" w:hAnsiTheme="minorHAnsi"/>
          <w:sz w:val="20"/>
          <w:szCs w:val="20"/>
        </w:rPr>
        <w:t xml:space="preserve"> (PAC 1 y PAC 3)</w:t>
      </w:r>
      <w:r w:rsidR="007D43B1">
        <w:rPr>
          <w:rFonts w:asciiTheme="minorHAnsi" w:hAnsiTheme="minorHAnsi"/>
          <w:sz w:val="20"/>
          <w:szCs w:val="20"/>
        </w:rPr>
        <w:t>.</w:t>
      </w:r>
      <w:r w:rsidR="007D43B1" w:rsidRPr="007D43B1">
        <w:rPr>
          <w:rFonts w:asciiTheme="minorHAnsi" w:hAnsiTheme="minorHAnsi"/>
          <w:sz w:val="20"/>
          <w:szCs w:val="20"/>
        </w:rPr>
        <w:t xml:space="preserve"> </w:t>
      </w:r>
      <w:r w:rsidR="007D43B1">
        <w:rPr>
          <w:rFonts w:asciiTheme="minorHAnsi" w:hAnsiTheme="minorHAnsi"/>
          <w:sz w:val="20"/>
          <w:szCs w:val="20"/>
        </w:rPr>
        <w:t xml:space="preserve">2) </w:t>
      </w:r>
      <w:r w:rsidR="007D43B1" w:rsidRPr="007D43B1">
        <w:rPr>
          <w:rFonts w:asciiTheme="minorHAnsi" w:hAnsiTheme="minorHAnsi"/>
          <w:b/>
          <w:bCs/>
          <w:sz w:val="20"/>
          <w:szCs w:val="20"/>
        </w:rPr>
        <w:t>Descripción de muestreo</w:t>
      </w:r>
      <w:r w:rsidR="007D43B1" w:rsidRPr="007D43B1">
        <w:rPr>
          <w:rFonts w:asciiTheme="minorHAnsi" w:hAnsiTheme="minorHAnsi"/>
          <w:sz w:val="20"/>
          <w:szCs w:val="20"/>
        </w:rPr>
        <w:t xml:space="preserve">, en tabla N° 5 del documento, específicamente en el campo forma de determinación se indica si </w:t>
      </w:r>
      <w:r w:rsidR="002562F9">
        <w:rPr>
          <w:rFonts w:asciiTheme="minorHAnsi" w:hAnsiTheme="minorHAnsi"/>
          <w:sz w:val="20"/>
          <w:szCs w:val="20"/>
        </w:rPr>
        <w:t xml:space="preserve">es </w:t>
      </w:r>
      <w:r w:rsidR="007D43B1" w:rsidRPr="007D43B1">
        <w:rPr>
          <w:rFonts w:asciiTheme="minorHAnsi" w:hAnsiTheme="minorHAnsi"/>
          <w:sz w:val="20"/>
          <w:szCs w:val="20"/>
        </w:rPr>
        <w:t>directo o estimación, en el campo metodología se describe brevemente y se señala el procedimiento de muestreo y en el campo tipo de muestreo, se señala si corresponde a un muestreo automático o manual y si es “</w:t>
      </w:r>
      <w:r w:rsidR="00AD5500" w:rsidRPr="007D43B1">
        <w:rPr>
          <w:rFonts w:asciiTheme="minorHAnsi" w:hAnsiTheme="minorHAnsi"/>
          <w:sz w:val="20"/>
          <w:szCs w:val="20"/>
        </w:rPr>
        <w:t>aleatorio</w:t>
      </w:r>
      <w:r w:rsidR="007D43B1" w:rsidRPr="007D43B1">
        <w:rPr>
          <w:rFonts w:asciiTheme="minorHAnsi" w:hAnsiTheme="minorHAnsi"/>
          <w:sz w:val="20"/>
          <w:szCs w:val="20"/>
        </w:rPr>
        <w:t xml:space="preserve"> simple” </w:t>
      </w:r>
      <w:r w:rsidR="00AD5500" w:rsidRPr="007D43B1">
        <w:rPr>
          <w:rFonts w:asciiTheme="minorHAnsi" w:hAnsiTheme="minorHAnsi"/>
          <w:sz w:val="20"/>
          <w:szCs w:val="20"/>
        </w:rPr>
        <w:t>o “</w:t>
      </w:r>
      <w:r w:rsidR="00A1321F">
        <w:rPr>
          <w:rFonts w:asciiTheme="minorHAnsi" w:hAnsiTheme="minorHAnsi"/>
          <w:sz w:val="20"/>
          <w:szCs w:val="20"/>
        </w:rPr>
        <w:t>s</w:t>
      </w:r>
      <w:r w:rsidR="007D43B1" w:rsidRPr="007D43B1">
        <w:rPr>
          <w:rFonts w:asciiTheme="minorHAnsi" w:hAnsiTheme="minorHAnsi"/>
          <w:sz w:val="20"/>
          <w:szCs w:val="20"/>
        </w:rPr>
        <w:t xml:space="preserve">istemático”. Por otra parte, se verificó que se elimina de la tabla N° 5 el flujo “Otras Salidas” dado que en el </w:t>
      </w:r>
      <w:r w:rsidR="00A1321F">
        <w:rPr>
          <w:rFonts w:asciiTheme="minorHAnsi" w:hAnsiTheme="minorHAnsi"/>
          <w:sz w:val="20"/>
          <w:szCs w:val="20"/>
        </w:rPr>
        <w:t>b</w:t>
      </w:r>
      <w:r w:rsidR="007D43B1" w:rsidRPr="007D43B1">
        <w:rPr>
          <w:rFonts w:asciiTheme="minorHAnsi" w:hAnsiTheme="minorHAnsi"/>
          <w:sz w:val="20"/>
          <w:szCs w:val="20"/>
        </w:rPr>
        <w:t xml:space="preserve">alance de </w:t>
      </w:r>
      <w:r w:rsidR="00A1321F">
        <w:rPr>
          <w:rFonts w:asciiTheme="minorHAnsi" w:hAnsiTheme="minorHAnsi"/>
          <w:sz w:val="20"/>
          <w:szCs w:val="20"/>
        </w:rPr>
        <w:t>m</w:t>
      </w:r>
      <w:r w:rsidR="007D43B1" w:rsidRPr="007D43B1">
        <w:rPr>
          <w:rFonts w:asciiTheme="minorHAnsi" w:hAnsiTheme="minorHAnsi"/>
          <w:sz w:val="20"/>
          <w:szCs w:val="20"/>
        </w:rPr>
        <w:t xml:space="preserve">asa formulado por la Fundición Altonorte corresponde a la emisión de los parámetros S y As.  Así también es posible señalar que se incluye muestreo de contingencia para los flujos concentrado externo y relave. Y se elimina el muestreo de contingencias en los flujos PLS y Ácido </w:t>
      </w:r>
      <w:r w:rsidR="00AD5500" w:rsidRPr="007D43B1">
        <w:rPr>
          <w:rFonts w:asciiTheme="minorHAnsi" w:hAnsiTheme="minorHAnsi"/>
          <w:sz w:val="20"/>
          <w:szCs w:val="20"/>
        </w:rPr>
        <w:t>Sulfúrico</w:t>
      </w:r>
      <w:r w:rsidR="007D43B1" w:rsidRPr="007D43B1">
        <w:rPr>
          <w:rFonts w:asciiTheme="minorHAnsi" w:hAnsiTheme="minorHAnsi"/>
          <w:sz w:val="20"/>
          <w:szCs w:val="20"/>
        </w:rPr>
        <w:t xml:space="preserve">. </w:t>
      </w:r>
      <w:r w:rsidR="007D43B1" w:rsidRPr="007D43B1">
        <w:rPr>
          <w:rFonts w:asciiTheme="minorHAnsi" w:hAnsiTheme="minorHAnsi"/>
          <w:b/>
          <w:bCs/>
          <w:sz w:val="20"/>
          <w:szCs w:val="20"/>
        </w:rPr>
        <w:t>3) Descripción análisis químico</w:t>
      </w:r>
      <w:r w:rsidR="007D43B1" w:rsidRPr="007D43B1">
        <w:rPr>
          <w:rFonts w:asciiTheme="minorHAnsi" w:hAnsiTheme="minorHAnsi"/>
          <w:sz w:val="20"/>
          <w:szCs w:val="20"/>
        </w:rPr>
        <w:t xml:space="preserve">, </w:t>
      </w:r>
      <w:r w:rsidR="007D43B1">
        <w:rPr>
          <w:rFonts w:asciiTheme="minorHAnsi" w:hAnsiTheme="minorHAnsi"/>
          <w:sz w:val="20"/>
          <w:szCs w:val="20"/>
        </w:rPr>
        <w:t>s</w:t>
      </w:r>
      <w:r w:rsidR="007D43B1" w:rsidRPr="007D43B1">
        <w:rPr>
          <w:rFonts w:asciiTheme="minorHAnsi" w:hAnsiTheme="minorHAnsi"/>
          <w:sz w:val="20"/>
          <w:szCs w:val="20"/>
        </w:rPr>
        <w:t>e incorpora en la tabla N° 6 los procedimientos que aplican para los respectivos análisis químico.</w:t>
      </w:r>
      <w:r w:rsidR="007D43B1">
        <w:rPr>
          <w:rFonts w:asciiTheme="minorHAnsi" w:hAnsiTheme="minorHAnsi"/>
          <w:sz w:val="20"/>
          <w:szCs w:val="20"/>
        </w:rPr>
        <w:t xml:space="preserve"> 4) </w:t>
      </w:r>
      <w:r w:rsidR="00AD5500" w:rsidRPr="00AD5500">
        <w:rPr>
          <w:rFonts w:asciiTheme="minorHAnsi" w:hAnsiTheme="minorHAnsi"/>
          <w:sz w:val="20"/>
          <w:szCs w:val="20"/>
        </w:rPr>
        <w:t>Se unifica identificación de los flujos de entrada, flujos de inventarios y flujos de salida en el documento “Metodología de Balances de Arsénico y Azufre”, contemplando para ello, figura N°1 “Límite de Sistema”, tabla N°3 “Flujos de entrada, salida e intermedios” figura N°4 “Puntos de muestreo y medición de flujo” tabla N°5 “Descripción de muestreo” y tabla N°6 “Descripción de análisis químico” y por ende se mejora su trazabilidad en el citado documento</w:t>
      </w:r>
      <w:r w:rsidR="00AD5500">
        <w:rPr>
          <w:rFonts w:asciiTheme="minorHAnsi" w:hAnsiTheme="minorHAnsi"/>
          <w:sz w:val="20"/>
          <w:szCs w:val="20"/>
        </w:rPr>
        <w:t xml:space="preserve"> y 5) </w:t>
      </w:r>
      <w:r w:rsidR="00AD5500" w:rsidRPr="00AD5500">
        <w:rPr>
          <w:rFonts w:asciiTheme="minorHAnsi" w:hAnsiTheme="minorHAnsi"/>
          <w:sz w:val="20"/>
          <w:szCs w:val="20"/>
        </w:rPr>
        <w:t>Hace</w:t>
      </w:r>
      <w:r w:rsidR="00A1321F">
        <w:rPr>
          <w:rFonts w:asciiTheme="minorHAnsi" w:hAnsiTheme="minorHAnsi"/>
          <w:sz w:val="20"/>
          <w:szCs w:val="20"/>
        </w:rPr>
        <w:t>n</w:t>
      </w:r>
      <w:r w:rsidR="00AD5500" w:rsidRPr="00AD5500">
        <w:rPr>
          <w:rFonts w:asciiTheme="minorHAnsi" w:hAnsiTheme="minorHAnsi"/>
          <w:sz w:val="20"/>
          <w:szCs w:val="20"/>
        </w:rPr>
        <w:t xml:space="preserve"> entrega del registro “Informe de balances de masa de As y S mes año AN-IN-BMT-0005” mediante el cual reportará los resultados mensuales de los balances de masa de As y S. Dicho registro contiene los flujos de entrada, flujos de salida y flujos intermedios que se consideran en el cálculo de las emisiones de As y S.</w:t>
      </w:r>
    </w:p>
    <w:p w14:paraId="2605A89C" w14:textId="77777777" w:rsidR="00AD5500" w:rsidRDefault="00AD5500" w:rsidP="0072692D">
      <w:pPr>
        <w:overflowPunct w:val="0"/>
        <w:autoSpaceDE w:val="0"/>
        <w:autoSpaceDN w:val="0"/>
        <w:adjustRightInd w:val="0"/>
        <w:rPr>
          <w:rFonts w:asciiTheme="minorHAnsi" w:hAnsiTheme="minorHAnsi" w:cstheme="minorHAnsi"/>
          <w:sz w:val="20"/>
          <w:szCs w:val="18"/>
        </w:rPr>
      </w:pPr>
    </w:p>
    <w:p w14:paraId="58646BD6" w14:textId="61F6AFDD" w:rsidR="00E46E45" w:rsidRDefault="00E46E45" w:rsidP="0072692D">
      <w:pPr>
        <w:overflowPunct w:val="0"/>
        <w:autoSpaceDE w:val="0"/>
        <w:autoSpaceDN w:val="0"/>
        <w:adjustRightInd w:val="0"/>
        <w:rPr>
          <w:rFonts w:asciiTheme="minorHAnsi" w:hAnsiTheme="minorHAnsi" w:cstheme="minorHAnsi"/>
          <w:sz w:val="20"/>
          <w:szCs w:val="18"/>
        </w:rPr>
      </w:pPr>
      <w:r w:rsidRPr="00773F32">
        <w:rPr>
          <w:rFonts w:asciiTheme="minorHAnsi" w:hAnsiTheme="minorHAnsi" w:cstheme="minorHAnsi"/>
          <w:sz w:val="20"/>
          <w:szCs w:val="18"/>
        </w:rPr>
        <w:t>A partir de la revisión de la</w:t>
      </w:r>
      <w:r w:rsidR="001E608F">
        <w:rPr>
          <w:rFonts w:asciiTheme="minorHAnsi" w:hAnsiTheme="minorHAnsi" w:cstheme="minorHAnsi"/>
          <w:sz w:val="20"/>
          <w:szCs w:val="18"/>
        </w:rPr>
        <w:t xml:space="preserve"> actualización</w:t>
      </w:r>
      <w:r w:rsidR="00E46026">
        <w:rPr>
          <w:rFonts w:asciiTheme="minorHAnsi" w:hAnsiTheme="minorHAnsi" w:cstheme="minorHAnsi"/>
          <w:sz w:val="20"/>
          <w:szCs w:val="18"/>
        </w:rPr>
        <w:t xml:space="preserve"> </w:t>
      </w:r>
      <w:r w:rsidR="001E608F">
        <w:rPr>
          <w:rFonts w:asciiTheme="minorHAnsi" w:hAnsiTheme="minorHAnsi" w:cstheme="minorHAnsi"/>
          <w:sz w:val="20"/>
          <w:szCs w:val="18"/>
        </w:rPr>
        <w:t>a</w:t>
      </w:r>
      <w:r w:rsidR="003B2A21" w:rsidRPr="00773F32">
        <w:rPr>
          <w:rFonts w:asciiTheme="minorHAnsi" w:hAnsiTheme="minorHAnsi" w:cstheme="minorHAnsi"/>
          <w:sz w:val="20"/>
          <w:szCs w:val="18"/>
        </w:rPr>
        <w:t xml:space="preserve"> la metodología</w:t>
      </w:r>
      <w:r w:rsidR="009A3002" w:rsidRPr="00773F32">
        <w:rPr>
          <w:rFonts w:asciiTheme="minorHAnsi" w:hAnsiTheme="minorHAnsi" w:cstheme="minorHAnsi"/>
          <w:sz w:val="20"/>
          <w:szCs w:val="18"/>
        </w:rPr>
        <w:t xml:space="preserve"> de balances de masa</w:t>
      </w:r>
      <w:r w:rsidRPr="00773F32">
        <w:rPr>
          <w:rFonts w:asciiTheme="minorHAnsi" w:hAnsiTheme="minorHAnsi" w:cstheme="minorHAnsi"/>
          <w:sz w:val="20"/>
          <w:szCs w:val="18"/>
        </w:rPr>
        <w:t xml:space="preserve">, es posible establecer que </w:t>
      </w:r>
      <w:r w:rsidR="00DE7CD2">
        <w:rPr>
          <w:rFonts w:asciiTheme="minorHAnsi" w:hAnsiTheme="minorHAnsi" w:cstheme="minorHAnsi"/>
          <w:sz w:val="20"/>
          <w:szCs w:val="18"/>
        </w:rPr>
        <w:t xml:space="preserve">la modificación a la </w:t>
      </w:r>
      <w:r w:rsidR="009A3002" w:rsidRPr="00773F32">
        <w:rPr>
          <w:rFonts w:asciiTheme="minorHAnsi" w:hAnsiTheme="minorHAnsi" w:cstheme="minorHAnsi"/>
          <w:sz w:val="20"/>
          <w:szCs w:val="18"/>
        </w:rPr>
        <w:t>metodología</w:t>
      </w:r>
      <w:r w:rsidRPr="00773F32">
        <w:rPr>
          <w:rFonts w:asciiTheme="minorHAnsi" w:hAnsiTheme="minorHAnsi" w:cstheme="minorHAnsi"/>
          <w:sz w:val="20"/>
          <w:szCs w:val="18"/>
        </w:rPr>
        <w:t xml:space="preserve"> se ajusta a los requerimientos establecidos</w:t>
      </w:r>
      <w:r w:rsidR="001B1527">
        <w:rPr>
          <w:rFonts w:asciiTheme="minorHAnsi" w:hAnsiTheme="minorHAnsi" w:cstheme="minorHAnsi"/>
          <w:sz w:val="20"/>
          <w:szCs w:val="18"/>
        </w:rPr>
        <w:t xml:space="preserve"> en el </w:t>
      </w:r>
      <w:r w:rsidR="001B1527">
        <w:rPr>
          <w:rFonts w:asciiTheme="minorHAnsi" w:hAnsiTheme="minorHAnsi" w:cstheme="minorHAnsi"/>
          <w:sz w:val="20"/>
          <w:szCs w:val="20"/>
        </w:rPr>
        <w:t>p</w:t>
      </w:r>
      <w:r w:rsidR="00333710" w:rsidRPr="00773F32">
        <w:rPr>
          <w:rFonts w:asciiTheme="minorHAnsi" w:hAnsiTheme="minorHAnsi" w:cstheme="minorHAnsi"/>
          <w:sz w:val="20"/>
          <w:szCs w:val="20"/>
        </w:rPr>
        <w:t xml:space="preserve">rotocolo para </w:t>
      </w:r>
      <w:r w:rsidR="001B1527">
        <w:rPr>
          <w:rFonts w:asciiTheme="minorHAnsi" w:hAnsiTheme="minorHAnsi" w:cstheme="minorHAnsi"/>
          <w:sz w:val="20"/>
          <w:szCs w:val="20"/>
        </w:rPr>
        <w:t>v</w:t>
      </w:r>
      <w:r w:rsidR="00333710" w:rsidRPr="00773F32">
        <w:rPr>
          <w:rFonts w:asciiTheme="minorHAnsi" w:hAnsiTheme="minorHAnsi" w:cstheme="minorHAnsi"/>
          <w:sz w:val="20"/>
          <w:szCs w:val="20"/>
        </w:rPr>
        <w:t xml:space="preserve">alidación de </w:t>
      </w:r>
      <w:r w:rsidR="001B1527">
        <w:rPr>
          <w:rFonts w:asciiTheme="minorHAnsi" w:hAnsiTheme="minorHAnsi" w:cstheme="minorHAnsi"/>
          <w:sz w:val="20"/>
          <w:szCs w:val="20"/>
        </w:rPr>
        <w:t>m</w:t>
      </w:r>
      <w:r w:rsidR="00333710" w:rsidRPr="00773F32">
        <w:rPr>
          <w:rFonts w:asciiTheme="minorHAnsi" w:hAnsiTheme="minorHAnsi" w:cstheme="minorHAnsi"/>
          <w:sz w:val="20"/>
          <w:szCs w:val="20"/>
        </w:rPr>
        <w:t xml:space="preserve">etodologías de </w:t>
      </w:r>
      <w:r w:rsidR="001B1527">
        <w:rPr>
          <w:rFonts w:asciiTheme="minorHAnsi" w:hAnsiTheme="minorHAnsi" w:cstheme="minorHAnsi"/>
          <w:sz w:val="20"/>
          <w:szCs w:val="20"/>
        </w:rPr>
        <w:t>b</w:t>
      </w:r>
      <w:r w:rsidR="00333710" w:rsidRPr="00773F32">
        <w:rPr>
          <w:rFonts w:asciiTheme="minorHAnsi" w:hAnsiTheme="minorHAnsi" w:cstheme="minorHAnsi"/>
          <w:sz w:val="20"/>
          <w:szCs w:val="20"/>
        </w:rPr>
        <w:t xml:space="preserve">alances de </w:t>
      </w:r>
      <w:r w:rsidR="001B1527">
        <w:rPr>
          <w:rFonts w:asciiTheme="minorHAnsi" w:hAnsiTheme="minorHAnsi" w:cstheme="minorHAnsi"/>
          <w:sz w:val="20"/>
          <w:szCs w:val="20"/>
        </w:rPr>
        <w:t>m</w:t>
      </w:r>
      <w:r w:rsidR="00333710" w:rsidRPr="00773F32">
        <w:rPr>
          <w:rFonts w:asciiTheme="minorHAnsi" w:hAnsiTheme="minorHAnsi" w:cstheme="minorHAnsi"/>
          <w:sz w:val="20"/>
          <w:szCs w:val="20"/>
        </w:rPr>
        <w:t xml:space="preserve">asa de </w:t>
      </w:r>
      <w:r w:rsidR="006A35FC">
        <w:rPr>
          <w:rFonts w:asciiTheme="minorHAnsi" w:hAnsiTheme="minorHAnsi" w:cstheme="minorHAnsi"/>
          <w:sz w:val="20"/>
          <w:szCs w:val="20"/>
        </w:rPr>
        <w:t>a</w:t>
      </w:r>
      <w:r w:rsidR="00333710" w:rsidRPr="00773F32">
        <w:rPr>
          <w:rFonts w:asciiTheme="minorHAnsi" w:hAnsiTheme="minorHAnsi" w:cstheme="minorHAnsi"/>
          <w:sz w:val="20"/>
          <w:szCs w:val="20"/>
        </w:rPr>
        <w:t xml:space="preserve">rsénico y </w:t>
      </w:r>
      <w:r w:rsidR="006A35FC">
        <w:rPr>
          <w:rFonts w:asciiTheme="minorHAnsi" w:hAnsiTheme="minorHAnsi" w:cstheme="minorHAnsi"/>
          <w:sz w:val="20"/>
          <w:szCs w:val="20"/>
        </w:rPr>
        <w:t>a</w:t>
      </w:r>
      <w:r w:rsidR="00333710" w:rsidRPr="00773F32">
        <w:rPr>
          <w:rFonts w:asciiTheme="minorHAnsi" w:hAnsiTheme="minorHAnsi" w:cstheme="minorHAnsi"/>
          <w:sz w:val="20"/>
          <w:szCs w:val="20"/>
        </w:rPr>
        <w:t xml:space="preserve">zufre en </w:t>
      </w:r>
      <w:r w:rsidR="006A35FC">
        <w:rPr>
          <w:rFonts w:asciiTheme="minorHAnsi" w:hAnsiTheme="minorHAnsi" w:cstheme="minorHAnsi"/>
          <w:sz w:val="20"/>
          <w:szCs w:val="20"/>
        </w:rPr>
        <w:t>f</w:t>
      </w:r>
      <w:r w:rsidR="00333710" w:rsidRPr="00773F32">
        <w:rPr>
          <w:rFonts w:asciiTheme="minorHAnsi" w:hAnsiTheme="minorHAnsi" w:cstheme="minorHAnsi"/>
          <w:sz w:val="20"/>
          <w:szCs w:val="20"/>
        </w:rPr>
        <w:t xml:space="preserve">uentes </w:t>
      </w:r>
      <w:r w:rsidR="006A35FC">
        <w:rPr>
          <w:rFonts w:asciiTheme="minorHAnsi" w:hAnsiTheme="minorHAnsi" w:cstheme="minorHAnsi"/>
          <w:sz w:val="20"/>
          <w:szCs w:val="20"/>
        </w:rPr>
        <w:t>e</w:t>
      </w:r>
      <w:r w:rsidR="00333710" w:rsidRPr="00773F32">
        <w:rPr>
          <w:rFonts w:asciiTheme="minorHAnsi" w:hAnsiTheme="minorHAnsi" w:cstheme="minorHAnsi"/>
          <w:sz w:val="20"/>
          <w:szCs w:val="20"/>
        </w:rPr>
        <w:t xml:space="preserve">misoras de </w:t>
      </w:r>
      <w:r w:rsidR="00AD2F8B">
        <w:rPr>
          <w:rFonts w:asciiTheme="minorHAnsi" w:hAnsiTheme="minorHAnsi" w:cstheme="minorHAnsi"/>
          <w:sz w:val="20"/>
          <w:szCs w:val="20"/>
        </w:rPr>
        <w:t>a</w:t>
      </w:r>
      <w:r w:rsidR="00333710" w:rsidRPr="00773F32">
        <w:rPr>
          <w:rFonts w:asciiTheme="minorHAnsi" w:hAnsiTheme="minorHAnsi" w:cstheme="minorHAnsi"/>
          <w:sz w:val="20"/>
          <w:szCs w:val="20"/>
        </w:rPr>
        <w:t>cuerdo al D.S. 28/2013 MMA</w:t>
      </w:r>
      <w:r w:rsidRPr="00773F32">
        <w:rPr>
          <w:rFonts w:asciiTheme="minorHAnsi" w:hAnsiTheme="minorHAnsi" w:cstheme="minorHAnsi"/>
          <w:sz w:val="20"/>
          <w:szCs w:val="18"/>
        </w:rPr>
        <w:t xml:space="preserve">, por lo </w:t>
      </w:r>
      <w:r w:rsidR="009A3002" w:rsidRPr="00773F32">
        <w:rPr>
          <w:rFonts w:asciiTheme="minorHAnsi" w:hAnsiTheme="minorHAnsi" w:cstheme="minorHAnsi"/>
          <w:sz w:val="20"/>
          <w:szCs w:val="18"/>
        </w:rPr>
        <w:t>tanto</w:t>
      </w:r>
      <w:r w:rsidRPr="00773F32">
        <w:rPr>
          <w:rFonts w:asciiTheme="minorHAnsi" w:hAnsiTheme="minorHAnsi" w:cstheme="minorHAnsi"/>
          <w:sz w:val="20"/>
          <w:szCs w:val="18"/>
        </w:rPr>
        <w:t xml:space="preserve">, corresponde aprobar la </w:t>
      </w:r>
      <w:r w:rsidR="002562F9">
        <w:rPr>
          <w:rFonts w:asciiTheme="minorHAnsi" w:hAnsiTheme="minorHAnsi" w:cstheme="minorHAnsi"/>
          <w:sz w:val="20"/>
          <w:szCs w:val="18"/>
        </w:rPr>
        <w:t>modificación</w:t>
      </w:r>
      <w:r w:rsidRPr="00773F32">
        <w:rPr>
          <w:rFonts w:asciiTheme="minorHAnsi" w:hAnsiTheme="minorHAnsi" w:cstheme="minorHAnsi"/>
          <w:sz w:val="20"/>
          <w:szCs w:val="18"/>
        </w:rPr>
        <w:t xml:space="preserve"> de la </w:t>
      </w:r>
      <w:r w:rsidR="001B407B" w:rsidRPr="00773F32">
        <w:rPr>
          <w:rFonts w:asciiTheme="minorHAnsi" w:hAnsiTheme="minorHAnsi" w:cstheme="minorHAnsi"/>
          <w:sz w:val="20"/>
          <w:szCs w:val="18"/>
        </w:rPr>
        <w:t>m</w:t>
      </w:r>
      <w:r w:rsidRPr="00773F32">
        <w:rPr>
          <w:rFonts w:asciiTheme="minorHAnsi" w:hAnsiTheme="minorHAnsi" w:cstheme="minorHAnsi"/>
          <w:sz w:val="20"/>
          <w:szCs w:val="18"/>
        </w:rPr>
        <w:t xml:space="preserve">etodología de </w:t>
      </w:r>
      <w:r w:rsidR="001B407B" w:rsidRPr="00773F32">
        <w:rPr>
          <w:rFonts w:asciiTheme="minorHAnsi" w:hAnsiTheme="minorHAnsi" w:cstheme="minorHAnsi"/>
          <w:sz w:val="20"/>
          <w:szCs w:val="18"/>
        </w:rPr>
        <w:t>b</w:t>
      </w:r>
      <w:r w:rsidRPr="00773F32">
        <w:rPr>
          <w:rFonts w:asciiTheme="minorHAnsi" w:hAnsiTheme="minorHAnsi" w:cstheme="minorHAnsi"/>
          <w:sz w:val="20"/>
          <w:szCs w:val="18"/>
        </w:rPr>
        <w:t xml:space="preserve">alances de </w:t>
      </w:r>
      <w:r w:rsidR="001B407B" w:rsidRPr="00773F32">
        <w:rPr>
          <w:rFonts w:asciiTheme="minorHAnsi" w:hAnsiTheme="minorHAnsi" w:cstheme="minorHAnsi"/>
          <w:sz w:val="20"/>
          <w:szCs w:val="18"/>
        </w:rPr>
        <w:t>m</w:t>
      </w:r>
      <w:r w:rsidRPr="00773F32">
        <w:rPr>
          <w:rFonts w:asciiTheme="minorHAnsi" w:hAnsiTheme="minorHAnsi" w:cstheme="minorHAnsi"/>
          <w:sz w:val="20"/>
          <w:szCs w:val="18"/>
        </w:rPr>
        <w:t xml:space="preserve">asa de </w:t>
      </w:r>
      <w:r w:rsidR="001B407B" w:rsidRPr="00773F32">
        <w:rPr>
          <w:rFonts w:asciiTheme="minorHAnsi" w:hAnsiTheme="minorHAnsi" w:cstheme="minorHAnsi"/>
          <w:sz w:val="20"/>
          <w:szCs w:val="18"/>
        </w:rPr>
        <w:t>a</w:t>
      </w:r>
      <w:r w:rsidRPr="00773F32">
        <w:rPr>
          <w:rFonts w:asciiTheme="minorHAnsi" w:hAnsiTheme="minorHAnsi" w:cstheme="minorHAnsi"/>
          <w:sz w:val="20"/>
          <w:szCs w:val="18"/>
        </w:rPr>
        <w:t xml:space="preserve">rsénico y </w:t>
      </w:r>
      <w:r w:rsidR="001B407B" w:rsidRPr="00773F32">
        <w:rPr>
          <w:rFonts w:asciiTheme="minorHAnsi" w:hAnsiTheme="minorHAnsi" w:cstheme="minorHAnsi"/>
          <w:sz w:val="20"/>
          <w:szCs w:val="18"/>
        </w:rPr>
        <w:t>a</w:t>
      </w:r>
      <w:r w:rsidRPr="00773F32">
        <w:rPr>
          <w:rFonts w:asciiTheme="minorHAnsi" w:hAnsiTheme="minorHAnsi" w:cstheme="minorHAnsi"/>
          <w:sz w:val="20"/>
          <w:szCs w:val="18"/>
        </w:rPr>
        <w:t xml:space="preserve">zufre presentada </w:t>
      </w:r>
      <w:r w:rsidR="00C47315" w:rsidRPr="00773F32">
        <w:rPr>
          <w:rFonts w:asciiTheme="minorHAnsi" w:hAnsiTheme="minorHAnsi" w:cstheme="minorHAnsi"/>
          <w:sz w:val="20"/>
          <w:szCs w:val="18"/>
        </w:rPr>
        <w:t xml:space="preserve">por el Titular </w:t>
      </w:r>
      <w:r w:rsidR="00284FF9">
        <w:rPr>
          <w:rFonts w:asciiTheme="minorHAnsi" w:hAnsiTheme="minorHAnsi" w:cstheme="minorHAnsi"/>
          <w:sz w:val="20"/>
          <w:szCs w:val="18"/>
        </w:rPr>
        <w:t xml:space="preserve">Complejo </w:t>
      </w:r>
      <w:r w:rsidR="00AD5500">
        <w:rPr>
          <w:rFonts w:asciiTheme="minorHAnsi" w:hAnsiTheme="minorHAnsi" w:cstheme="minorHAnsi"/>
          <w:sz w:val="20"/>
          <w:szCs w:val="18"/>
        </w:rPr>
        <w:t>Metalúrgico</w:t>
      </w:r>
      <w:r w:rsidR="00284FF9">
        <w:rPr>
          <w:rFonts w:asciiTheme="minorHAnsi" w:hAnsiTheme="minorHAnsi" w:cstheme="minorHAnsi"/>
          <w:sz w:val="20"/>
          <w:szCs w:val="18"/>
        </w:rPr>
        <w:t xml:space="preserve"> </w:t>
      </w:r>
      <w:r w:rsidR="00A907E3" w:rsidRPr="00773F32">
        <w:rPr>
          <w:rFonts w:asciiTheme="minorHAnsi" w:hAnsiTheme="minorHAnsi" w:cstheme="minorHAnsi"/>
          <w:sz w:val="20"/>
          <w:szCs w:val="18"/>
        </w:rPr>
        <w:t>S.A.</w:t>
      </w:r>
      <w:r w:rsidR="00C47315" w:rsidRPr="00773F32">
        <w:rPr>
          <w:rFonts w:asciiTheme="minorHAnsi" w:hAnsiTheme="minorHAnsi" w:cstheme="minorHAnsi"/>
          <w:sz w:val="20"/>
          <w:szCs w:val="18"/>
        </w:rPr>
        <w:t xml:space="preserve"> </w:t>
      </w:r>
      <w:r w:rsidRPr="00773F32">
        <w:rPr>
          <w:rFonts w:asciiTheme="minorHAnsi" w:hAnsiTheme="minorHAnsi" w:cstheme="minorHAnsi"/>
          <w:sz w:val="20"/>
          <w:szCs w:val="18"/>
        </w:rPr>
        <w:t>p</w:t>
      </w:r>
      <w:r w:rsidR="00C47315" w:rsidRPr="00773F32">
        <w:rPr>
          <w:rFonts w:asciiTheme="minorHAnsi" w:hAnsiTheme="minorHAnsi" w:cstheme="minorHAnsi"/>
          <w:sz w:val="20"/>
          <w:szCs w:val="18"/>
        </w:rPr>
        <w:t xml:space="preserve">ara la Fundición </w:t>
      </w:r>
      <w:r w:rsidR="00284FF9">
        <w:rPr>
          <w:rFonts w:asciiTheme="minorHAnsi" w:hAnsiTheme="minorHAnsi" w:cstheme="minorHAnsi"/>
          <w:sz w:val="20"/>
          <w:szCs w:val="18"/>
        </w:rPr>
        <w:t>Altonorte</w:t>
      </w:r>
      <w:r w:rsidR="00C47315" w:rsidRPr="00773F32">
        <w:rPr>
          <w:rFonts w:asciiTheme="minorHAnsi" w:hAnsiTheme="minorHAnsi" w:cstheme="minorHAnsi"/>
          <w:sz w:val="20"/>
          <w:szCs w:val="18"/>
        </w:rPr>
        <w:t>.</w:t>
      </w:r>
    </w:p>
    <w:p w14:paraId="3BA4F48B" w14:textId="2F77A365" w:rsidR="00F54752" w:rsidRDefault="00F54752">
      <w:pPr>
        <w:jc w:val="left"/>
        <w:rPr>
          <w:rFonts w:asciiTheme="minorHAnsi" w:hAnsiTheme="minorHAnsi" w:cstheme="minorHAnsi"/>
          <w:sz w:val="20"/>
          <w:szCs w:val="20"/>
        </w:rPr>
      </w:pPr>
      <w:r>
        <w:rPr>
          <w:rFonts w:asciiTheme="minorHAnsi" w:hAnsiTheme="minorHAnsi" w:cstheme="minorHAnsi"/>
          <w:sz w:val="20"/>
          <w:szCs w:val="20"/>
        </w:rPr>
        <w:br w:type="page"/>
      </w:r>
    </w:p>
    <w:p w14:paraId="209A8A5A" w14:textId="2A6BAA82" w:rsidR="00165736" w:rsidRDefault="008C38D6" w:rsidP="00165736">
      <w:pPr>
        <w:numPr>
          <w:ilvl w:val="0"/>
          <w:numId w:val="12"/>
        </w:numPr>
        <w:ind w:left="432" w:hanging="432"/>
        <w:contextualSpacing/>
        <w:jc w:val="left"/>
        <w:outlineLvl w:val="0"/>
        <w:rPr>
          <w:rFonts w:asciiTheme="minorHAnsi" w:hAnsiTheme="minorHAnsi" w:cstheme="minorHAnsi"/>
          <w:b/>
          <w:sz w:val="24"/>
          <w:szCs w:val="20"/>
        </w:rPr>
      </w:pPr>
      <w:bookmarkStart w:id="9" w:name="_Toc437853017"/>
      <w:bookmarkStart w:id="10" w:name="_Toc61446333"/>
      <w:r w:rsidRPr="008C38D6">
        <w:rPr>
          <w:rFonts w:asciiTheme="minorHAnsi" w:hAnsiTheme="minorHAnsi" w:cstheme="minorHAnsi"/>
          <w:b/>
          <w:sz w:val="24"/>
          <w:szCs w:val="20"/>
        </w:rPr>
        <w:lastRenderedPageBreak/>
        <w:t>IDENTIFICACIÓN DEL PROYECTO, INSTALACIÓN, ACTIVIDAD O FUENTE FISCALIZADA</w:t>
      </w: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bookmarkStart w:id="21" w:name="_Toc407783029"/>
      <w:bookmarkStart w:id="22" w:name="_Toc437853018"/>
      <w:bookmarkEnd w:id="9"/>
      <w:r w:rsidR="004F5E3B">
        <w:rPr>
          <w:rFonts w:asciiTheme="minorHAnsi" w:hAnsiTheme="minorHAnsi" w:cstheme="minorHAnsi"/>
          <w:b/>
          <w:sz w:val="24"/>
          <w:szCs w:val="20"/>
        </w:rPr>
        <w:t>.</w:t>
      </w:r>
      <w:bookmarkEnd w:id="10"/>
    </w:p>
    <w:p w14:paraId="63BA7503" w14:textId="77777777" w:rsidR="00165736" w:rsidRDefault="00165736" w:rsidP="00165736">
      <w:pPr>
        <w:ind w:left="432"/>
        <w:contextualSpacing/>
        <w:jc w:val="left"/>
        <w:outlineLvl w:val="0"/>
        <w:rPr>
          <w:rFonts w:asciiTheme="minorHAnsi" w:hAnsiTheme="minorHAnsi" w:cstheme="minorHAnsi"/>
          <w:b/>
          <w:sz w:val="24"/>
          <w:szCs w:val="20"/>
        </w:rPr>
      </w:pPr>
    </w:p>
    <w:p w14:paraId="0327D786" w14:textId="77777777" w:rsidR="008C38D6" w:rsidRPr="00165736" w:rsidRDefault="008C38D6" w:rsidP="00A22194">
      <w:pPr>
        <w:pStyle w:val="Ttulo2"/>
        <w:rPr>
          <w:szCs w:val="20"/>
        </w:rPr>
      </w:pPr>
      <w:r w:rsidRPr="00165736">
        <w:rPr>
          <w:szCs w:val="20"/>
        </w:rPr>
        <w:t>Antecedentes Generales</w:t>
      </w:r>
      <w:bookmarkEnd w:id="11"/>
      <w:bookmarkEnd w:id="12"/>
      <w:bookmarkEnd w:id="13"/>
      <w:bookmarkEnd w:id="14"/>
      <w:bookmarkEnd w:id="15"/>
      <w:bookmarkEnd w:id="16"/>
      <w:bookmarkEnd w:id="17"/>
      <w:bookmarkEnd w:id="18"/>
      <w:bookmarkEnd w:id="19"/>
      <w:bookmarkEnd w:id="20"/>
      <w:bookmarkEnd w:id="21"/>
      <w:bookmarkEnd w:id="22"/>
    </w:p>
    <w:p w14:paraId="2A83E495" w14:textId="77777777" w:rsidR="008C38D6" w:rsidRPr="008C38D6" w:rsidRDefault="008C38D6" w:rsidP="008C38D6">
      <w:pPr>
        <w:rPr>
          <w:rFonts w:asciiTheme="minorHAnsi" w:hAnsiTheme="minorHAnsi"/>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9"/>
        <w:gridCol w:w="4414"/>
      </w:tblGrid>
      <w:tr w:rsidR="005C4658" w:rsidRPr="00030938" w14:paraId="426BECA7" w14:textId="77777777" w:rsidTr="003A51C4">
        <w:trPr>
          <w:trHeight w:val="3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1004536" w14:textId="77777777" w:rsidR="005C4658" w:rsidRPr="005C4658" w:rsidRDefault="005C4658" w:rsidP="003A51C4">
            <w:pPr>
              <w:rPr>
                <w:rFonts w:asciiTheme="minorHAnsi" w:hAnsiTheme="minorHAnsi" w:cstheme="minorHAnsi"/>
                <w:sz w:val="20"/>
                <w:szCs w:val="20"/>
                <w:lang w:eastAsia="es-ES"/>
              </w:rPr>
            </w:pPr>
            <w:r w:rsidRPr="005C4658">
              <w:rPr>
                <w:rFonts w:asciiTheme="minorHAnsi" w:hAnsiTheme="minorHAnsi" w:cstheme="minorHAnsi"/>
                <w:b/>
                <w:sz w:val="20"/>
                <w:szCs w:val="20"/>
              </w:rPr>
              <w:t>Identificación de la Unidad Fiscalizable:</w:t>
            </w:r>
            <w:r w:rsidRPr="005C4658">
              <w:rPr>
                <w:rFonts w:asciiTheme="minorHAnsi" w:hAnsiTheme="minorHAnsi" w:cstheme="minorHAnsi"/>
                <w:sz w:val="20"/>
                <w:szCs w:val="20"/>
              </w:rPr>
              <w:t xml:space="preserve"> Fundición Altonorte</w:t>
            </w:r>
          </w:p>
        </w:tc>
      </w:tr>
      <w:tr w:rsidR="005C4658" w:rsidRPr="00030938" w14:paraId="47CA92EA" w14:textId="77777777" w:rsidTr="003A51C4">
        <w:trPr>
          <w:trHeight w:val="29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16299CF" w14:textId="77777777" w:rsidR="005C4658" w:rsidRPr="005C4658" w:rsidRDefault="005C4658" w:rsidP="003A51C4">
            <w:pPr>
              <w:spacing w:before="100" w:beforeAutospacing="1" w:after="100" w:afterAutospacing="1"/>
              <w:rPr>
                <w:rFonts w:asciiTheme="minorHAnsi" w:eastAsia="Times New Roman" w:hAnsiTheme="minorHAnsi" w:cstheme="minorHAnsi"/>
                <w:color w:val="000000"/>
                <w:sz w:val="20"/>
                <w:szCs w:val="20"/>
                <w:lang w:eastAsia="es-CL"/>
              </w:rPr>
            </w:pPr>
            <w:r w:rsidRPr="005C4658">
              <w:rPr>
                <w:rFonts w:asciiTheme="minorHAnsi" w:hAnsiTheme="minorHAnsi" w:cstheme="minorHAnsi"/>
                <w:b/>
                <w:sz w:val="20"/>
                <w:szCs w:val="20"/>
              </w:rPr>
              <w:t>Región:</w:t>
            </w:r>
            <w:r w:rsidRPr="005C4658">
              <w:rPr>
                <w:rFonts w:asciiTheme="minorHAnsi" w:hAnsiTheme="minorHAnsi" w:cstheme="minorHAnsi"/>
                <w:sz w:val="20"/>
                <w:szCs w:val="20"/>
              </w:rPr>
              <w:t xml:space="preserve">  </w:t>
            </w:r>
            <w:r w:rsidRPr="005C4658">
              <w:rPr>
                <w:rFonts w:asciiTheme="minorHAnsi" w:eastAsia="Times New Roman" w:hAnsiTheme="minorHAnsi" w:cstheme="minorHAnsi"/>
                <w:color w:val="000000"/>
                <w:sz w:val="20"/>
                <w:szCs w:val="20"/>
                <w:lang w:eastAsia="es-CL"/>
              </w:rPr>
              <w:t>II Región de Antofagasta</w:t>
            </w:r>
          </w:p>
        </w:tc>
        <w:tc>
          <w:tcPr>
            <w:tcW w:w="2291" w:type="pct"/>
            <w:vMerge w:val="restart"/>
            <w:tcBorders>
              <w:top w:val="single" w:sz="4" w:space="0" w:color="auto"/>
              <w:left w:val="single" w:sz="4" w:space="0" w:color="auto"/>
              <w:right w:val="single" w:sz="4" w:space="0" w:color="auto"/>
            </w:tcBorders>
            <w:shd w:val="clear" w:color="auto" w:fill="FFFFFF"/>
            <w:hideMark/>
          </w:tcPr>
          <w:p w14:paraId="7EB37D8D" w14:textId="77777777" w:rsidR="005C4658" w:rsidRPr="005C4658" w:rsidRDefault="005C4658" w:rsidP="003A51C4">
            <w:pPr>
              <w:spacing w:after="100" w:line="276" w:lineRule="auto"/>
              <w:ind w:left="46"/>
              <w:rPr>
                <w:rFonts w:asciiTheme="minorHAnsi" w:hAnsiTheme="minorHAnsi" w:cstheme="minorHAnsi"/>
                <w:sz w:val="20"/>
                <w:szCs w:val="20"/>
              </w:rPr>
            </w:pPr>
            <w:r w:rsidRPr="005C4658">
              <w:rPr>
                <w:rFonts w:asciiTheme="minorHAnsi" w:hAnsiTheme="minorHAnsi" w:cstheme="minorHAnsi"/>
                <w:b/>
                <w:sz w:val="20"/>
                <w:szCs w:val="20"/>
              </w:rPr>
              <w:t>Ubicación de la actividad, proyecto o fuente fiscalizada:</w:t>
            </w:r>
            <w:r w:rsidRPr="005C4658">
              <w:rPr>
                <w:rFonts w:asciiTheme="minorHAnsi" w:hAnsiTheme="minorHAnsi" w:cstheme="minorHAnsi"/>
                <w:sz w:val="20"/>
                <w:szCs w:val="20"/>
              </w:rPr>
              <w:t xml:space="preserve"> </w:t>
            </w:r>
          </w:p>
          <w:p w14:paraId="46E484E1" w14:textId="77777777" w:rsidR="005C4658" w:rsidRPr="005C4658" w:rsidRDefault="005C4658" w:rsidP="003A51C4">
            <w:pPr>
              <w:rPr>
                <w:rFonts w:asciiTheme="minorHAnsi" w:hAnsiTheme="minorHAnsi" w:cstheme="minorHAnsi"/>
                <w:sz w:val="20"/>
                <w:szCs w:val="20"/>
                <w:highlight w:val="yellow"/>
              </w:rPr>
            </w:pPr>
            <w:r w:rsidRPr="005C4658">
              <w:rPr>
                <w:rFonts w:asciiTheme="minorHAnsi" w:hAnsiTheme="minorHAnsi" w:cstheme="minorHAnsi"/>
                <w:color w:val="000000"/>
                <w:sz w:val="20"/>
                <w:szCs w:val="20"/>
                <w:shd w:val="clear" w:color="auto" w:fill="FFFFFF"/>
              </w:rPr>
              <w:t>Fundición Altonorte se localiza en el sector de La Negra, 20 Km. Aproximadamente al Sureste de la ciudad de Antofagasta, en la Quebrada de Mateo, a la altura del Km. 1.348 de la Carretera Panamericana Norte.</w:t>
            </w:r>
          </w:p>
        </w:tc>
      </w:tr>
      <w:tr w:rsidR="005C4658" w:rsidRPr="00030938" w14:paraId="49893B95" w14:textId="77777777" w:rsidTr="003A51C4">
        <w:trPr>
          <w:trHeight w:val="299"/>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72F96B" w14:textId="77777777" w:rsidR="005C4658" w:rsidRPr="005C4658" w:rsidRDefault="005C4658" w:rsidP="003A51C4">
            <w:pPr>
              <w:spacing w:before="100" w:beforeAutospacing="1" w:after="100" w:afterAutospacing="1"/>
              <w:rPr>
                <w:rFonts w:asciiTheme="minorHAnsi" w:eastAsia="Times New Roman" w:hAnsiTheme="minorHAnsi" w:cstheme="minorHAnsi"/>
                <w:color w:val="000000"/>
                <w:sz w:val="20"/>
                <w:szCs w:val="20"/>
                <w:lang w:eastAsia="es-CL"/>
              </w:rPr>
            </w:pPr>
            <w:r w:rsidRPr="005C4658">
              <w:rPr>
                <w:rFonts w:asciiTheme="minorHAnsi" w:hAnsiTheme="minorHAnsi" w:cstheme="minorHAnsi"/>
                <w:b/>
                <w:sz w:val="20"/>
                <w:szCs w:val="20"/>
              </w:rPr>
              <w:t>Provincia:</w:t>
            </w:r>
            <w:r w:rsidRPr="005C4658">
              <w:rPr>
                <w:rFonts w:asciiTheme="minorHAnsi" w:hAnsiTheme="minorHAnsi" w:cstheme="minorHAnsi"/>
                <w:sz w:val="20"/>
                <w:szCs w:val="20"/>
              </w:rPr>
              <w:t xml:space="preserve"> Antofagasta</w:t>
            </w:r>
          </w:p>
        </w:tc>
        <w:tc>
          <w:tcPr>
            <w:tcW w:w="2291" w:type="pct"/>
            <w:vMerge/>
            <w:tcBorders>
              <w:left w:val="single" w:sz="4" w:space="0" w:color="auto"/>
              <w:right w:val="single" w:sz="4" w:space="0" w:color="auto"/>
            </w:tcBorders>
            <w:shd w:val="clear" w:color="auto" w:fill="FFFFFF"/>
          </w:tcPr>
          <w:p w14:paraId="72D7529D" w14:textId="77777777" w:rsidR="005C4658" w:rsidRPr="005C4658" w:rsidRDefault="005C4658" w:rsidP="003A51C4">
            <w:pPr>
              <w:ind w:left="188"/>
              <w:rPr>
                <w:rFonts w:asciiTheme="minorHAnsi" w:hAnsiTheme="minorHAnsi" w:cstheme="minorHAnsi"/>
                <w:b/>
                <w:sz w:val="20"/>
                <w:szCs w:val="20"/>
                <w:highlight w:val="yellow"/>
              </w:rPr>
            </w:pPr>
          </w:p>
        </w:tc>
      </w:tr>
      <w:tr w:rsidR="005C4658" w:rsidRPr="00030938" w14:paraId="0200C2FA" w14:textId="77777777" w:rsidTr="003A51C4">
        <w:trPr>
          <w:trHeight w:val="20"/>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BFA85C" w14:textId="77777777" w:rsidR="005C4658" w:rsidRPr="005C4658" w:rsidRDefault="005C4658" w:rsidP="003A51C4">
            <w:pPr>
              <w:spacing w:after="100" w:line="276" w:lineRule="auto"/>
              <w:rPr>
                <w:rFonts w:asciiTheme="minorHAnsi" w:hAnsiTheme="minorHAnsi" w:cstheme="minorHAnsi"/>
                <w:sz w:val="20"/>
                <w:szCs w:val="20"/>
                <w:highlight w:val="yellow"/>
              </w:rPr>
            </w:pPr>
            <w:r w:rsidRPr="005C4658">
              <w:rPr>
                <w:rFonts w:asciiTheme="minorHAnsi" w:hAnsiTheme="minorHAnsi" w:cstheme="minorHAnsi"/>
                <w:b/>
                <w:sz w:val="20"/>
                <w:szCs w:val="20"/>
              </w:rPr>
              <w:t>Comuna:</w:t>
            </w:r>
            <w:r w:rsidRPr="005C4658">
              <w:rPr>
                <w:rFonts w:asciiTheme="minorHAnsi" w:hAnsiTheme="minorHAnsi" w:cstheme="minorHAnsi"/>
                <w:sz w:val="20"/>
                <w:szCs w:val="20"/>
              </w:rPr>
              <w:t xml:space="preserve"> Antofagasta </w:t>
            </w:r>
          </w:p>
        </w:tc>
        <w:tc>
          <w:tcPr>
            <w:tcW w:w="2291" w:type="pct"/>
            <w:vMerge/>
            <w:tcBorders>
              <w:left w:val="single" w:sz="4" w:space="0" w:color="auto"/>
              <w:bottom w:val="single" w:sz="4" w:space="0" w:color="auto"/>
              <w:right w:val="single" w:sz="4" w:space="0" w:color="auto"/>
            </w:tcBorders>
            <w:shd w:val="clear" w:color="auto" w:fill="FFFFFF"/>
          </w:tcPr>
          <w:p w14:paraId="43AA941C" w14:textId="77777777" w:rsidR="005C4658" w:rsidRPr="005C4658" w:rsidRDefault="005C4658" w:rsidP="003A51C4">
            <w:pPr>
              <w:ind w:left="188"/>
              <w:rPr>
                <w:rFonts w:asciiTheme="minorHAnsi" w:hAnsiTheme="minorHAnsi" w:cstheme="minorHAnsi"/>
                <w:b/>
                <w:sz w:val="20"/>
                <w:szCs w:val="20"/>
                <w:highlight w:val="yellow"/>
              </w:rPr>
            </w:pPr>
          </w:p>
        </w:tc>
      </w:tr>
      <w:tr w:rsidR="005C4658" w:rsidRPr="00030938" w14:paraId="7ED83E7E" w14:textId="77777777" w:rsidTr="003A51C4">
        <w:trPr>
          <w:trHeight w:val="35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44AB43" w14:textId="77777777" w:rsidR="005C4658" w:rsidRPr="005C4658" w:rsidRDefault="005C4658" w:rsidP="003A51C4">
            <w:pPr>
              <w:spacing w:after="100" w:line="276" w:lineRule="auto"/>
              <w:rPr>
                <w:rFonts w:asciiTheme="minorHAnsi" w:hAnsiTheme="minorHAnsi" w:cstheme="minorHAnsi"/>
                <w:b/>
                <w:sz w:val="20"/>
                <w:szCs w:val="20"/>
              </w:rPr>
            </w:pPr>
            <w:r w:rsidRPr="005C4658">
              <w:rPr>
                <w:rFonts w:asciiTheme="minorHAnsi" w:hAnsiTheme="minorHAnsi" w:cstheme="minorHAnsi"/>
                <w:b/>
                <w:sz w:val="20"/>
                <w:szCs w:val="20"/>
              </w:rPr>
              <w:t>Titular de la actividad, proyecto o fuente fiscalizada:</w:t>
            </w:r>
          </w:p>
          <w:p w14:paraId="4F6B1D41" w14:textId="77777777" w:rsidR="005C4658" w:rsidRPr="005C4658" w:rsidRDefault="005C4658" w:rsidP="003A51C4">
            <w:pPr>
              <w:spacing w:after="100" w:line="276" w:lineRule="auto"/>
              <w:rPr>
                <w:rFonts w:asciiTheme="minorHAnsi" w:hAnsiTheme="minorHAnsi" w:cstheme="minorHAnsi"/>
                <w:sz w:val="20"/>
                <w:szCs w:val="20"/>
                <w:highlight w:val="yellow"/>
                <w:lang w:val="es-ES" w:eastAsia="es-ES"/>
              </w:rPr>
            </w:pPr>
            <w:r w:rsidRPr="005C4658">
              <w:rPr>
                <w:rFonts w:asciiTheme="minorHAnsi" w:hAnsiTheme="minorHAnsi" w:cstheme="minorHAnsi"/>
                <w:color w:val="000000"/>
                <w:sz w:val="20"/>
                <w:szCs w:val="20"/>
                <w:lang w:eastAsia="es-CL"/>
              </w:rPr>
              <w:t>Complejo Metalúrgico Altonorte S.A.</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B4E3761" w14:textId="77777777" w:rsidR="005C4658" w:rsidRPr="005C4658" w:rsidRDefault="005C4658" w:rsidP="003A51C4">
            <w:pPr>
              <w:spacing w:after="100" w:line="276" w:lineRule="auto"/>
              <w:rPr>
                <w:rFonts w:asciiTheme="minorHAnsi" w:hAnsiTheme="minorHAnsi" w:cstheme="minorHAnsi"/>
                <w:b/>
                <w:sz w:val="20"/>
                <w:szCs w:val="20"/>
              </w:rPr>
            </w:pPr>
            <w:r w:rsidRPr="005C4658">
              <w:rPr>
                <w:rFonts w:asciiTheme="minorHAnsi" w:hAnsiTheme="minorHAnsi" w:cstheme="minorHAnsi"/>
                <w:b/>
                <w:sz w:val="20"/>
                <w:szCs w:val="20"/>
              </w:rPr>
              <w:t xml:space="preserve">RUT o RUN: </w:t>
            </w:r>
          </w:p>
          <w:p w14:paraId="62AF6C3D" w14:textId="77777777" w:rsidR="005C4658" w:rsidRPr="005C4658" w:rsidRDefault="005C4658" w:rsidP="003A51C4">
            <w:pPr>
              <w:spacing w:after="100" w:line="276" w:lineRule="auto"/>
              <w:rPr>
                <w:rFonts w:asciiTheme="minorHAnsi" w:hAnsiTheme="minorHAnsi" w:cstheme="minorHAnsi"/>
                <w:sz w:val="20"/>
                <w:szCs w:val="20"/>
                <w:highlight w:val="yellow"/>
                <w:lang w:val="es-ES" w:eastAsia="es-ES"/>
              </w:rPr>
            </w:pPr>
            <w:r w:rsidRPr="005C4658">
              <w:rPr>
                <w:rFonts w:asciiTheme="minorHAnsi" w:hAnsiTheme="minorHAnsi" w:cstheme="minorHAnsi"/>
                <w:color w:val="000000"/>
                <w:sz w:val="20"/>
                <w:szCs w:val="20"/>
                <w:lang w:eastAsia="es-CL"/>
              </w:rPr>
              <w:t>88.325.800-2</w:t>
            </w:r>
          </w:p>
        </w:tc>
      </w:tr>
      <w:tr w:rsidR="005C4658" w:rsidRPr="00030938" w14:paraId="00B1F5CD" w14:textId="77777777" w:rsidTr="003A51C4">
        <w:trPr>
          <w:trHeight w:val="277"/>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E25BE9" w14:textId="77777777" w:rsidR="005C4658" w:rsidRPr="005C4658" w:rsidRDefault="005C4658" w:rsidP="003A51C4">
            <w:pPr>
              <w:tabs>
                <w:tab w:val="left" w:pos="4274"/>
              </w:tabs>
              <w:spacing w:after="100" w:line="276" w:lineRule="auto"/>
              <w:rPr>
                <w:rFonts w:asciiTheme="minorHAnsi" w:hAnsiTheme="minorHAnsi" w:cstheme="minorHAnsi"/>
                <w:sz w:val="20"/>
                <w:szCs w:val="20"/>
              </w:rPr>
            </w:pPr>
            <w:r w:rsidRPr="005C4658">
              <w:rPr>
                <w:rFonts w:asciiTheme="minorHAnsi" w:hAnsiTheme="minorHAnsi" w:cstheme="minorHAnsi"/>
                <w:b/>
                <w:sz w:val="20"/>
                <w:szCs w:val="20"/>
              </w:rPr>
              <w:t>Domicilio Titular:</w:t>
            </w:r>
            <w:r w:rsidRPr="005C4658">
              <w:rPr>
                <w:rFonts w:asciiTheme="minorHAnsi" w:hAnsiTheme="minorHAnsi" w:cstheme="minorHAnsi"/>
                <w:sz w:val="20"/>
                <w:szCs w:val="20"/>
              </w:rPr>
              <w:t xml:space="preserve"> </w:t>
            </w:r>
            <w:r w:rsidRPr="005C4658">
              <w:rPr>
                <w:rFonts w:asciiTheme="minorHAnsi" w:hAnsiTheme="minorHAnsi" w:cstheme="minorHAnsi"/>
                <w:sz w:val="20"/>
                <w:szCs w:val="20"/>
              </w:rPr>
              <w:tab/>
            </w:r>
          </w:p>
          <w:p w14:paraId="2EECE877" w14:textId="77777777" w:rsidR="005C4658" w:rsidRPr="005C4658" w:rsidRDefault="005C4658" w:rsidP="003A51C4">
            <w:pPr>
              <w:spacing w:after="100" w:line="276" w:lineRule="auto"/>
              <w:rPr>
                <w:rFonts w:asciiTheme="minorHAnsi" w:hAnsiTheme="minorHAnsi" w:cstheme="minorHAnsi"/>
                <w:sz w:val="20"/>
                <w:szCs w:val="20"/>
                <w:highlight w:val="yellow"/>
              </w:rPr>
            </w:pPr>
            <w:r w:rsidRPr="005C4658">
              <w:rPr>
                <w:rFonts w:asciiTheme="minorHAnsi" w:hAnsiTheme="minorHAnsi" w:cstheme="minorHAnsi"/>
                <w:color w:val="000000"/>
                <w:sz w:val="20"/>
                <w:szCs w:val="20"/>
                <w:lang w:eastAsia="es-CL"/>
              </w:rPr>
              <w:t>Carretera Panamericana Norte, KM 1348 - Sector La Negra 1348.</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9EE982" w14:textId="77777777" w:rsidR="005C4658" w:rsidRPr="005C4658" w:rsidRDefault="005C4658" w:rsidP="003A51C4">
            <w:pPr>
              <w:spacing w:after="100" w:line="276" w:lineRule="auto"/>
              <w:rPr>
                <w:rFonts w:asciiTheme="minorHAnsi" w:hAnsiTheme="minorHAnsi" w:cstheme="minorHAnsi"/>
                <w:color w:val="000000"/>
                <w:sz w:val="20"/>
                <w:szCs w:val="20"/>
                <w:shd w:val="clear" w:color="auto" w:fill="FFFFFF"/>
              </w:rPr>
            </w:pPr>
            <w:r w:rsidRPr="005C4658">
              <w:rPr>
                <w:rFonts w:asciiTheme="minorHAnsi" w:hAnsiTheme="minorHAnsi" w:cstheme="minorHAnsi"/>
                <w:b/>
                <w:sz w:val="20"/>
                <w:szCs w:val="20"/>
              </w:rPr>
              <w:t>Correo electrónico</w:t>
            </w:r>
            <w:r w:rsidRPr="005C4658">
              <w:rPr>
                <w:rFonts w:asciiTheme="minorHAnsi" w:hAnsiTheme="minorHAnsi" w:cstheme="minorHAnsi"/>
                <w:color w:val="000000"/>
                <w:sz w:val="20"/>
                <w:szCs w:val="20"/>
                <w:shd w:val="clear" w:color="auto" w:fill="FFFFFF"/>
              </w:rPr>
              <w:t xml:space="preserve">: </w:t>
            </w:r>
          </w:p>
          <w:p w14:paraId="5870F69E" w14:textId="77777777" w:rsidR="005C4658" w:rsidRPr="005C4658" w:rsidRDefault="005C4658" w:rsidP="003A51C4">
            <w:pPr>
              <w:spacing w:after="100" w:line="276" w:lineRule="auto"/>
              <w:rPr>
                <w:rFonts w:asciiTheme="minorHAnsi" w:hAnsiTheme="minorHAnsi" w:cstheme="minorHAnsi"/>
                <w:sz w:val="20"/>
                <w:szCs w:val="20"/>
              </w:rPr>
            </w:pPr>
            <w:r w:rsidRPr="005C4658">
              <w:rPr>
                <w:rFonts w:asciiTheme="minorHAnsi" w:hAnsiTheme="minorHAnsi" w:cstheme="minorHAnsi"/>
                <w:color w:val="000000"/>
                <w:sz w:val="20"/>
                <w:szCs w:val="20"/>
                <w:lang w:eastAsia="es-CL"/>
              </w:rPr>
              <w:t>beatrice.pierre@glencore.cl</w:t>
            </w:r>
          </w:p>
        </w:tc>
      </w:tr>
      <w:tr w:rsidR="005C4658" w:rsidRPr="00030938" w14:paraId="7AE6A610" w14:textId="77777777" w:rsidTr="003A51C4">
        <w:trPr>
          <w:trHeight w:val="265"/>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14:paraId="462F6A40" w14:textId="77777777" w:rsidR="005C4658" w:rsidRPr="005C4658" w:rsidRDefault="005C4658" w:rsidP="003A51C4">
            <w:pPr>
              <w:rPr>
                <w:rFonts w:asciiTheme="minorHAnsi" w:hAnsiTheme="minorHAnsi"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40BFC9C" w14:textId="77777777" w:rsidR="005C4658" w:rsidRPr="005C4658" w:rsidRDefault="005C4658" w:rsidP="003A51C4">
            <w:pPr>
              <w:spacing w:after="100" w:line="276" w:lineRule="auto"/>
              <w:rPr>
                <w:rFonts w:asciiTheme="minorHAnsi" w:hAnsiTheme="minorHAnsi" w:cstheme="minorHAnsi"/>
                <w:b/>
                <w:sz w:val="20"/>
                <w:szCs w:val="20"/>
              </w:rPr>
            </w:pPr>
            <w:r w:rsidRPr="005C4658">
              <w:rPr>
                <w:rFonts w:asciiTheme="minorHAnsi" w:hAnsiTheme="minorHAnsi" w:cstheme="minorHAnsi"/>
                <w:b/>
                <w:sz w:val="20"/>
                <w:szCs w:val="20"/>
              </w:rPr>
              <w:t>Teléfono:</w:t>
            </w:r>
            <w:r w:rsidRPr="005C4658">
              <w:rPr>
                <w:rFonts w:asciiTheme="minorHAnsi" w:hAnsiTheme="minorHAnsi" w:cstheme="minorHAnsi"/>
                <w:sz w:val="20"/>
                <w:szCs w:val="20"/>
              </w:rPr>
              <w:t xml:space="preserve"> </w:t>
            </w:r>
            <w:r w:rsidRPr="005C4658">
              <w:rPr>
                <w:rFonts w:asciiTheme="minorHAnsi" w:hAnsiTheme="minorHAnsi" w:cstheme="minorHAnsi"/>
                <w:color w:val="000000"/>
                <w:sz w:val="20"/>
                <w:szCs w:val="20"/>
                <w:lang w:eastAsia="es-CL"/>
              </w:rPr>
              <w:t>+56 55 2628104</w:t>
            </w:r>
          </w:p>
        </w:tc>
      </w:tr>
      <w:tr w:rsidR="005C4658" w:rsidRPr="00030938" w14:paraId="4B6F7FE3" w14:textId="77777777" w:rsidTr="003A51C4">
        <w:trPr>
          <w:trHeight w:val="391"/>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7DB942" w14:textId="77777777" w:rsidR="005C4658" w:rsidRPr="005C4658" w:rsidRDefault="005C4658" w:rsidP="003A51C4">
            <w:pPr>
              <w:spacing w:after="100" w:line="276" w:lineRule="auto"/>
              <w:rPr>
                <w:rFonts w:asciiTheme="minorHAnsi" w:hAnsiTheme="minorHAnsi" w:cstheme="minorHAnsi"/>
                <w:sz w:val="20"/>
                <w:szCs w:val="20"/>
              </w:rPr>
            </w:pPr>
            <w:r w:rsidRPr="005C4658">
              <w:rPr>
                <w:rFonts w:asciiTheme="minorHAnsi" w:hAnsiTheme="minorHAnsi" w:cstheme="minorHAnsi"/>
                <w:b/>
                <w:sz w:val="20"/>
                <w:szCs w:val="20"/>
              </w:rPr>
              <w:t>Identificación del Representante Legal:</w:t>
            </w:r>
            <w:r w:rsidRPr="005C4658">
              <w:rPr>
                <w:rFonts w:asciiTheme="minorHAnsi" w:hAnsiTheme="minorHAnsi" w:cstheme="minorHAnsi"/>
                <w:sz w:val="20"/>
                <w:szCs w:val="20"/>
              </w:rPr>
              <w:t xml:space="preserve"> </w:t>
            </w:r>
          </w:p>
          <w:p w14:paraId="5B390625" w14:textId="77777777" w:rsidR="005C4658" w:rsidRPr="005C4658" w:rsidRDefault="005C4658" w:rsidP="003A51C4">
            <w:pPr>
              <w:spacing w:after="100" w:line="276" w:lineRule="auto"/>
              <w:rPr>
                <w:rFonts w:asciiTheme="minorHAnsi" w:hAnsiTheme="minorHAnsi" w:cstheme="minorHAnsi"/>
                <w:sz w:val="20"/>
                <w:szCs w:val="20"/>
              </w:rPr>
            </w:pPr>
            <w:r w:rsidRPr="005C4658">
              <w:rPr>
                <w:rFonts w:asciiTheme="minorHAnsi" w:hAnsiTheme="minorHAnsi" w:cstheme="minorHAnsi"/>
                <w:color w:val="000000"/>
                <w:sz w:val="20"/>
                <w:szCs w:val="20"/>
                <w:lang w:eastAsia="es-CL"/>
              </w:rPr>
              <w:t>Beatrice Pierre</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ADAC4F" w14:textId="77777777" w:rsidR="005C4658" w:rsidRPr="005C4658" w:rsidRDefault="005C4658" w:rsidP="003A51C4">
            <w:pPr>
              <w:spacing w:after="100" w:line="276" w:lineRule="auto"/>
              <w:rPr>
                <w:rFonts w:asciiTheme="minorHAnsi" w:hAnsiTheme="minorHAnsi" w:cstheme="minorHAnsi"/>
                <w:sz w:val="20"/>
                <w:szCs w:val="20"/>
              </w:rPr>
            </w:pPr>
            <w:r w:rsidRPr="005C4658">
              <w:rPr>
                <w:rFonts w:asciiTheme="minorHAnsi" w:hAnsiTheme="minorHAnsi" w:cstheme="minorHAnsi"/>
                <w:b/>
                <w:sz w:val="20"/>
                <w:szCs w:val="20"/>
              </w:rPr>
              <w:t>RUT o RUN:</w:t>
            </w:r>
            <w:r w:rsidRPr="005C4658">
              <w:rPr>
                <w:rFonts w:asciiTheme="minorHAnsi" w:hAnsiTheme="minorHAnsi" w:cstheme="minorHAnsi"/>
                <w:sz w:val="20"/>
                <w:szCs w:val="20"/>
              </w:rPr>
              <w:t xml:space="preserve">  </w:t>
            </w:r>
          </w:p>
          <w:p w14:paraId="62B817A2" w14:textId="77777777" w:rsidR="005C4658" w:rsidRPr="005C4658" w:rsidRDefault="005C4658" w:rsidP="003A51C4">
            <w:pPr>
              <w:spacing w:after="100" w:line="276" w:lineRule="auto"/>
              <w:rPr>
                <w:rFonts w:asciiTheme="minorHAnsi" w:hAnsiTheme="minorHAnsi" w:cstheme="minorHAnsi"/>
                <w:sz w:val="20"/>
                <w:szCs w:val="20"/>
              </w:rPr>
            </w:pPr>
            <w:r w:rsidRPr="005C4658">
              <w:rPr>
                <w:rFonts w:asciiTheme="minorHAnsi" w:hAnsiTheme="minorHAnsi" w:cstheme="minorHAnsi"/>
                <w:color w:val="000000"/>
                <w:sz w:val="20"/>
                <w:szCs w:val="20"/>
                <w:lang w:eastAsia="es-CL"/>
              </w:rPr>
              <w:t>25.197.626-0</w:t>
            </w:r>
          </w:p>
        </w:tc>
      </w:tr>
      <w:tr w:rsidR="005C4658" w:rsidRPr="00030938" w14:paraId="6AEB9DDD" w14:textId="77777777" w:rsidTr="003A51C4">
        <w:trPr>
          <w:trHeight w:val="299"/>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89FFBC" w14:textId="77777777" w:rsidR="005C4658" w:rsidRPr="005C4658" w:rsidRDefault="005C4658" w:rsidP="003A51C4">
            <w:pPr>
              <w:spacing w:after="100" w:line="276" w:lineRule="auto"/>
              <w:rPr>
                <w:rFonts w:asciiTheme="minorHAnsi" w:hAnsiTheme="minorHAnsi" w:cstheme="minorHAnsi"/>
                <w:sz w:val="20"/>
                <w:szCs w:val="20"/>
              </w:rPr>
            </w:pPr>
            <w:r w:rsidRPr="005C4658">
              <w:rPr>
                <w:rFonts w:asciiTheme="minorHAnsi" w:hAnsiTheme="minorHAnsi" w:cstheme="minorHAnsi"/>
                <w:b/>
                <w:sz w:val="20"/>
                <w:szCs w:val="20"/>
              </w:rPr>
              <w:t>Domicilio Representante Legal:</w:t>
            </w:r>
          </w:p>
          <w:p w14:paraId="3C2481B9" w14:textId="77777777" w:rsidR="005C4658" w:rsidRPr="005C4658" w:rsidRDefault="005C4658" w:rsidP="003A51C4">
            <w:pPr>
              <w:spacing w:after="100" w:line="276" w:lineRule="auto"/>
              <w:rPr>
                <w:rFonts w:asciiTheme="minorHAnsi" w:hAnsiTheme="minorHAnsi" w:cstheme="minorHAnsi"/>
                <w:sz w:val="20"/>
                <w:szCs w:val="20"/>
                <w:highlight w:val="yellow"/>
                <w:lang w:val="es-ES" w:eastAsia="es-ES"/>
              </w:rPr>
            </w:pPr>
            <w:r w:rsidRPr="005C4658">
              <w:rPr>
                <w:rFonts w:asciiTheme="minorHAnsi" w:hAnsiTheme="minorHAnsi" w:cstheme="minorHAnsi"/>
                <w:color w:val="000000"/>
                <w:sz w:val="20"/>
                <w:szCs w:val="20"/>
                <w:lang w:eastAsia="es-CL"/>
              </w:rPr>
              <w:t>Carretera Panamericana Norte, KM 1348 - Sector La Negra 1348.</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917969" w14:textId="1ACD3FF0" w:rsidR="005C4658" w:rsidRPr="005C4658" w:rsidRDefault="005C4658" w:rsidP="003A51C4">
            <w:pPr>
              <w:spacing w:after="100" w:line="276" w:lineRule="auto"/>
              <w:rPr>
                <w:rFonts w:asciiTheme="minorHAnsi" w:hAnsiTheme="minorHAnsi" w:cstheme="minorHAnsi"/>
                <w:sz w:val="20"/>
                <w:szCs w:val="20"/>
              </w:rPr>
            </w:pPr>
            <w:r w:rsidRPr="005C4658">
              <w:rPr>
                <w:rFonts w:asciiTheme="minorHAnsi" w:hAnsiTheme="minorHAnsi" w:cstheme="minorHAnsi"/>
                <w:b/>
                <w:sz w:val="20"/>
                <w:szCs w:val="20"/>
              </w:rPr>
              <w:t>Correo electrónico:</w:t>
            </w:r>
            <w:r w:rsidRPr="005C4658">
              <w:rPr>
                <w:rFonts w:asciiTheme="minorHAnsi" w:hAnsiTheme="minorHAnsi" w:cstheme="minorHAnsi"/>
                <w:sz w:val="20"/>
                <w:szCs w:val="20"/>
              </w:rPr>
              <w:t xml:space="preserve"> </w:t>
            </w:r>
            <w:r w:rsidRPr="005C4658">
              <w:rPr>
                <w:rFonts w:asciiTheme="minorHAnsi" w:hAnsiTheme="minorHAnsi" w:cstheme="minorHAnsi"/>
                <w:color w:val="000000"/>
                <w:sz w:val="20"/>
                <w:szCs w:val="20"/>
                <w:lang w:eastAsia="es-CL"/>
              </w:rPr>
              <w:t>beatrice.pierre@glencore.cl</w:t>
            </w:r>
          </w:p>
        </w:tc>
      </w:tr>
      <w:tr w:rsidR="005C4658" w:rsidRPr="00030938" w14:paraId="0E348570" w14:textId="77777777" w:rsidTr="003A51C4">
        <w:trPr>
          <w:trHeight w:val="79"/>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14:paraId="6C1416A0" w14:textId="77777777" w:rsidR="005C4658" w:rsidRPr="005C4658" w:rsidRDefault="005C4658" w:rsidP="003A51C4">
            <w:pPr>
              <w:rPr>
                <w:rFonts w:asciiTheme="minorHAnsi" w:hAnsiTheme="minorHAnsi"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B4F554" w14:textId="77777777" w:rsidR="005C4658" w:rsidRPr="005C4658" w:rsidRDefault="005C4658" w:rsidP="003A51C4">
            <w:pPr>
              <w:widowControl w:val="0"/>
              <w:spacing w:after="120" w:line="285" w:lineRule="auto"/>
              <w:rPr>
                <w:rFonts w:asciiTheme="minorHAnsi" w:hAnsiTheme="minorHAnsi" w:cstheme="minorHAnsi"/>
                <w:sz w:val="20"/>
                <w:szCs w:val="20"/>
              </w:rPr>
            </w:pPr>
            <w:r w:rsidRPr="005C4658">
              <w:rPr>
                <w:rFonts w:asciiTheme="minorHAnsi" w:hAnsiTheme="minorHAnsi" w:cstheme="minorHAnsi"/>
                <w:b/>
                <w:sz w:val="20"/>
                <w:szCs w:val="20"/>
              </w:rPr>
              <w:t>Teléfono:</w:t>
            </w:r>
            <w:r w:rsidRPr="005C4658">
              <w:rPr>
                <w:rFonts w:asciiTheme="minorHAnsi" w:hAnsiTheme="minorHAnsi" w:cstheme="minorHAnsi"/>
                <w:sz w:val="20"/>
                <w:szCs w:val="20"/>
              </w:rPr>
              <w:t xml:space="preserve"> </w:t>
            </w:r>
            <w:r w:rsidRPr="005C4658">
              <w:rPr>
                <w:rFonts w:asciiTheme="minorHAnsi" w:hAnsiTheme="minorHAnsi" w:cstheme="minorHAnsi"/>
                <w:color w:val="000000"/>
                <w:sz w:val="20"/>
                <w:szCs w:val="20"/>
                <w:lang w:eastAsia="es-CL"/>
              </w:rPr>
              <w:t>+56 55 2628104</w:t>
            </w:r>
          </w:p>
        </w:tc>
      </w:tr>
    </w:tbl>
    <w:p w14:paraId="00BD2006" w14:textId="724046D3" w:rsidR="008C38D6" w:rsidRDefault="008C38D6" w:rsidP="008C38D6">
      <w:pPr>
        <w:rPr>
          <w:rFonts w:asciiTheme="minorHAnsi" w:hAnsiTheme="minorHAnsi"/>
        </w:rPr>
      </w:pPr>
    </w:p>
    <w:p w14:paraId="07F20EE5" w14:textId="692AAF3A" w:rsidR="00A2080E" w:rsidRPr="008C38D6" w:rsidRDefault="00A2080E" w:rsidP="008C38D6">
      <w:pPr>
        <w:ind w:left="576"/>
        <w:contextualSpacing/>
        <w:jc w:val="left"/>
        <w:outlineLvl w:val="1"/>
        <w:rPr>
          <w:rFonts w:asciiTheme="minorHAnsi" w:hAnsiTheme="minorHAnsi" w:cstheme="minorHAnsi"/>
          <w:b/>
          <w:sz w:val="24"/>
          <w:szCs w:val="20"/>
        </w:rPr>
        <w:sectPr w:rsidR="00A2080E" w:rsidRPr="008C38D6" w:rsidSect="001E1769">
          <w:footerReference w:type="default" r:id="rId18"/>
          <w:headerReference w:type="first" r:id="rId19"/>
          <w:footerReference w:type="first" r:id="rId20"/>
          <w:pgSz w:w="12240" w:h="15840" w:code="1"/>
          <w:pgMar w:top="1134" w:right="1134" w:bottom="1134" w:left="1134" w:header="709" w:footer="709" w:gutter="0"/>
          <w:cols w:space="708"/>
          <w:docGrid w:linePitch="360"/>
        </w:sectPr>
      </w:pPr>
      <w:bookmarkStart w:id="23" w:name="_Toc353998105"/>
      <w:bookmarkStart w:id="24" w:name="_Toc353998178"/>
      <w:bookmarkEnd w:id="23"/>
      <w:bookmarkEnd w:id="24"/>
    </w:p>
    <w:p w14:paraId="3911FE68" w14:textId="7192A8C0" w:rsidR="00A65B9D" w:rsidRDefault="00F73CE4" w:rsidP="00A65B9D">
      <w:pPr>
        <w:numPr>
          <w:ilvl w:val="0"/>
          <w:numId w:val="12"/>
        </w:numPr>
        <w:ind w:left="432" w:hanging="432"/>
        <w:contextualSpacing/>
        <w:jc w:val="left"/>
        <w:outlineLvl w:val="0"/>
        <w:rPr>
          <w:rFonts w:asciiTheme="minorHAnsi" w:hAnsiTheme="minorHAnsi" w:cstheme="minorHAnsi"/>
          <w:b/>
          <w:sz w:val="24"/>
          <w:szCs w:val="20"/>
        </w:rPr>
      </w:pPr>
      <w:bookmarkStart w:id="25" w:name="_Toc61446334"/>
      <w:r>
        <w:rPr>
          <w:rFonts w:asciiTheme="minorHAnsi" w:hAnsiTheme="minorHAnsi" w:cstheme="minorHAnsi"/>
          <w:b/>
          <w:sz w:val="24"/>
          <w:szCs w:val="20"/>
        </w:rPr>
        <w:lastRenderedPageBreak/>
        <w:t>INSTRUMENTO</w:t>
      </w:r>
      <w:r w:rsidR="008C38D6" w:rsidRPr="008C38D6">
        <w:rPr>
          <w:rFonts w:asciiTheme="minorHAnsi" w:hAnsiTheme="minorHAnsi" w:cstheme="minorHAnsi"/>
          <w:b/>
          <w:sz w:val="24"/>
          <w:szCs w:val="20"/>
        </w:rPr>
        <w:t xml:space="preserve"> DE </w:t>
      </w:r>
      <w:r>
        <w:rPr>
          <w:rFonts w:asciiTheme="minorHAnsi" w:hAnsiTheme="minorHAnsi" w:cstheme="minorHAnsi"/>
          <w:b/>
          <w:sz w:val="24"/>
          <w:szCs w:val="20"/>
        </w:rPr>
        <w:t xml:space="preserve">CARÁCTER </w:t>
      </w:r>
      <w:r w:rsidR="00AD5500">
        <w:rPr>
          <w:rFonts w:asciiTheme="minorHAnsi" w:hAnsiTheme="minorHAnsi" w:cstheme="minorHAnsi"/>
          <w:b/>
          <w:sz w:val="24"/>
          <w:szCs w:val="20"/>
        </w:rPr>
        <w:t xml:space="preserve">AMBIENTAL </w:t>
      </w:r>
      <w:r w:rsidR="00AD5500" w:rsidRPr="008C38D6">
        <w:rPr>
          <w:rFonts w:asciiTheme="minorHAnsi" w:hAnsiTheme="minorHAnsi" w:cstheme="minorHAnsi"/>
          <w:b/>
          <w:sz w:val="24"/>
          <w:szCs w:val="20"/>
        </w:rPr>
        <w:t>FISCALIZADO</w:t>
      </w:r>
      <w:r w:rsidR="004F5E3B">
        <w:rPr>
          <w:rFonts w:asciiTheme="minorHAnsi" w:hAnsiTheme="minorHAnsi" w:cstheme="minorHAnsi"/>
          <w:b/>
          <w:sz w:val="24"/>
          <w:szCs w:val="20"/>
        </w:rPr>
        <w:t>.</w:t>
      </w:r>
      <w:bookmarkEnd w:id="25"/>
    </w:p>
    <w:p w14:paraId="489CEFD7" w14:textId="0CCA6CF3" w:rsidR="00A65B9D" w:rsidRPr="00BC556A" w:rsidRDefault="00A65B9D" w:rsidP="00A65B9D">
      <w:pPr>
        <w:contextualSpacing/>
        <w:jc w:val="left"/>
        <w:outlineLvl w:val="0"/>
        <w:rPr>
          <w:rFonts w:asciiTheme="minorHAnsi" w:hAnsiTheme="minorHAnsi" w:cstheme="minorHAnsi"/>
          <w:b/>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
        <w:gridCol w:w="976"/>
        <w:gridCol w:w="3461"/>
        <w:gridCol w:w="1355"/>
        <w:gridCol w:w="1875"/>
        <w:gridCol w:w="1947"/>
      </w:tblGrid>
      <w:tr w:rsidR="00A65B9D" w:rsidRPr="003238D2" w14:paraId="489C8F69" w14:textId="77777777" w:rsidTr="00A81E8C">
        <w:trPr>
          <w:trHeight w:val="498"/>
        </w:trPr>
        <w:tc>
          <w:tcPr>
            <w:tcW w:w="5000" w:type="pct"/>
            <w:gridSpan w:val="6"/>
            <w:shd w:val="clear" w:color="000000" w:fill="D9D9D9"/>
            <w:noWrap/>
          </w:tcPr>
          <w:p w14:paraId="3895098F" w14:textId="77777777" w:rsidR="00A65B9D" w:rsidRPr="003238D2" w:rsidRDefault="00A65B9D" w:rsidP="00A81E8C">
            <w:pPr>
              <w:spacing w:line="0" w:lineRule="atLeast"/>
              <w:rPr>
                <w:rFonts w:ascii="Calibri" w:eastAsia="Times New Roman" w:hAnsi="Calibri" w:cs="Calibri"/>
                <w:b/>
                <w:bCs/>
                <w:color w:val="000000"/>
                <w:sz w:val="20"/>
                <w:szCs w:val="20"/>
                <w:lang w:eastAsia="es-CL"/>
              </w:rPr>
            </w:pPr>
            <w:r w:rsidRPr="003238D2">
              <w:rPr>
                <w:rFonts w:ascii="Calibri" w:eastAsia="Times New Roman" w:hAnsi="Calibri" w:cs="Calibri"/>
                <w:b/>
                <w:bCs/>
                <w:color w:val="000000"/>
                <w:sz w:val="20"/>
                <w:szCs w:val="20"/>
                <w:lang w:eastAsia="es-CL"/>
              </w:rPr>
              <w:t>Identificación de Instrumentos de Carácter Ambiental fiscalizados.</w:t>
            </w:r>
          </w:p>
        </w:tc>
      </w:tr>
      <w:tr w:rsidR="00594109" w:rsidRPr="003238D2" w14:paraId="16D30357" w14:textId="77777777" w:rsidTr="00594109">
        <w:trPr>
          <w:trHeight w:val="498"/>
        </w:trPr>
        <w:tc>
          <w:tcPr>
            <w:tcW w:w="175" w:type="pct"/>
            <w:shd w:val="clear" w:color="auto" w:fill="auto"/>
            <w:vAlign w:val="center"/>
            <w:hideMark/>
          </w:tcPr>
          <w:p w14:paraId="39368E87"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90" w:type="pct"/>
            <w:shd w:val="clear" w:color="auto" w:fill="auto"/>
            <w:vAlign w:val="center"/>
            <w:hideMark/>
          </w:tcPr>
          <w:p w14:paraId="7D06B3A5"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737" w:type="pct"/>
            <w:shd w:val="clear" w:color="auto" w:fill="auto"/>
            <w:vAlign w:val="center"/>
            <w:hideMark/>
          </w:tcPr>
          <w:p w14:paraId="0526C2A5"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3B05F79A"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80" w:type="pct"/>
            <w:vAlign w:val="center"/>
          </w:tcPr>
          <w:p w14:paraId="6EF8A99B"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941" w:type="pct"/>
            <w:shd w:val="clear" w:color="auto" w:fill="auto"/>
            <w:vAlign w:val="center"/>
            <w:hideMark/>
          </w:tcPr>
          <w:p w14:paraId="548F9745"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977" w:type="pct"/>
            <w:shd w:val="clear" w:color="auto" w:fill="auto"/>
            <w:vAlign w:val="center"/>
          </w:tcPr>
          <w:p w14:paraId="047FAE22" w14:textId="77777777" w:rsidR="00594109" w:rsidRPr="003238D2" w:rsidRDefault="00594109" w:rsidP="00A81E8C">
            <w:pPr>
              <w:spacing w:line="0" w:lineRule="atLeast"/>
              <w:jc w:val="center"/>
              <w:rPr>
                <w:rFonts w:ascii="Calibri" w:eastAsia="Times New Roman" w:hAnsi="Calibri" w:cs="Calibri"/>
                <w:b/>
                <w:bCs/>
                <w:sz w:val="20"/>
                <w:szCs w:val="20"/>
                <w:lang w:eastAsia="es-CL"/>
              </w:rPr>
            </w:pPr>
            <w:r w:rsidRPr="003238D2">
              <w:rPr>
                <w:rFonts w:ascii="Calibri" w:eastAsia="Times New Roman" w:hAnsi="Calibri" w:cs="Calibri"/>
                <w:b/>
                <w:bCs/>
                <w:sz w:val="20"/>
                <w:szCs w:val="20"/>
                <w:lang w:eastAsia="es-CL"/>
              </w:rPr>
              <w:t xml:space="preserve">Titulo </w:t>
            </w:r>
          </w:p>
          <w:p w14:paraId="520EA4BF" w14:textId="6473E61F" w:rsidR="00594109" w:rsidRPr="003238D2" w:rsidRDefault="00594109" w:rsidP="00A81E8C">
            <w:pPr>
              <w:spacing w:line="0" w:lineRule="atLeast"/>
              <w:jc w:val="center"/>
              <w:rPr>
                <w:rFonts w:ascii="Calibri" w:eastAsia="Times New Roman" w:hAnsi="Calibri" w:cs="Calibri"/>
                <w:b/>
                <w:bCs/>
                <w:sz w:val="20"/>
                <w:szCs w:val="20"/>
                <w:lang w:eastAsia="es-CL"/>
              </w:rPr>
            </w:pPr>
          </w:p>
        </w:tc>
      </w:tr>
      <w:tr w:rsidR="00594109" w:rsidRPr="003240E2" w14:paraId="13477727" w14:textId="77777777" w:rsidTr="00594109">
        <w:trPr>
          <w:trHeight w:val="498"/>
        </w:trPr>
        <w:tc>
          <w:tcPr>
            <w:tcW w:w="175" w:type="pct"/>
            <w:shd w:val="clear" w:color="auto" w:fill="auto"/>
            <w:noWrap/>
            <w:vAlign w:val="center"/>
            <w:hideMark/>
          </w:tcPr>
          <w:p w14:paraId="3833CCD0" w14:textId="77777777" w:rsidR="00594109" w:rsidRPr="003240E2" w:rsidRDefault="00594109" w:rsidP="00A81E8C">
            <w:pPr>
              <w:spacing w:line="0" w:lineRule="atLeast"/>
              <w:jc w:val="center"/>
              <w:rPr>
                <w:rFonts w:ascii="Calibri" w:hAnsi="Calibri"/>
                <w:color w:val="000000"/>
                <w:sz w:val="18"/>
                <w:szCs w:val="18"/>
              </w:rPr>
            </w:pPr>
            <w:r w:rsidRPr="003240E2">
              <w:rPr>
                <w:rFonts w:ascii="Calibri" w:hAnsi="Calibri"/>
                <w:color w:val="000000"/>
                <w:sz w:val="18"/>
                <w:szCs w:val="18"/>
              </w:rPr>
              <w:t>1</w:t>
            </w:r>
          </w:p>
        </w:tc>
        <w:tc>
          <w:tcPr>
            <w:tcW w:w="490" w:type="pct"/>
            <w:shd w:val="clear" w:color="auto" w:fill="auto"/>
            <w:noWrap/>
            <w:vAlign w:val="center"/>
          </w:tcPr>
          <w:p w14:paraId="364527D9" w14:textId="77777777" w:rsidR="00594109" w:rsidRPr="003240E2" w:rsidRDefault="00594109" w:rsidP="00A81E8C">
            <w:pPr>
              <w:spacing w:line="0" w:lineRule="atLeast"/>
              <w:rPr>
                <w:rFonts w:ascii="Calibri" w:hAnsi="Calibri"/>
                <w:color w:val="000000"/>
                <w:sz w:val="18"/>
                <w:szCs w:val="18"/>
              </w:rPr>
            </w:pPr>
            <w:r w:rsidRPr="003240E2">
              <w:rPr>
                <w:rFonts w:ascii="Calibri" w:hAnsi="Calibri"/>
                <w:color w:val="000000"/>
                <w:sz w:val="18"/>
                <w:szCs w:val="18"/>
              </w:rPr>
              <w:t>Norma de Emisión</w:t>
            </w:r>
          </w:p>
        </w:tc>
        <w:tc>
          <w:tcPr>
            <w:tcW w:w="1737" w:type="pct"/>
            <w:shd w:val="clear" w:color="auto" w:fill="auto"/>
            <w:noWrap/>
            <w:vAlign w:val="center"/>
          </w:tcPr>
          <w:p w14:paraId="161672F8" w14:textId="77777777" w:rsidR="00594109" w:rsidRPr="003240E2" w:rsidRDefault="00594109" w:rsidP="00A81E8C">
            <w:pPr>
              <w:spacing w:line="0" w:lineRule="atLeast"/>
              <w:rPr>
                <w:rFonts w:ascii="Calibri" w:hAnsi="Calibri"/>
                <w:color w:val="000000"/>
                <w:sz w:val="18"/>
                <w:szCs w:val="18"/>
              </w:rPr>
            </w:pPr>
            <w:r w:rsidRPr="003240E2">
              <w:rPr>
                <w:rFonts w:ascii="Calibri" w:hAnsi="Calibri"/>
                <w:color w:val="000000"/>
                <w:sz w:val="18"/>
                <w:szCs w:val="18"/>
              </w:rPr>
              <w:t>D.S. N° 28/2013 del Ministerio del Medio Ambiente, que establece la “Norma de Emisión Para Fundiciones de Cobre y Fuentes Emisoras de Arsénico”</w:t>
            </w:r>
          </w:p>
        </w:tc>
        <w:tc>
          <w:tcPr>
            <w:tcW w:w="680" w:type="pct"/>
            <w:vAlign w:val="center"/>
          </w:tcPr>
          <w:p w14:paraId="76456457" w14:textId="77777777" w:rsidR="00594109" w:rsidRPr="003240E2" w:rsidRDefault="00594109" w:rsidP="00594109">
            <w:pPr>
              <w:spacing w:line="0" w:lineRule="atLeast"/>
              <w:jc w:val="center"/>
              <w:rPr>
                <w:rFonts w:ascii="Calibri" w:hAnsi="Calibri"/>
                <w:color w:val="000000"/>
                <w:sz w:val="18"/>
                <w:szCs w:val="18"/>
              </w:rPr>
            </w:pPr>
            <w:r w:rsidRPr="003240E2">
              <w:rPr>
                <w:rFonts w:ascii="Calibri" w:hAnsi="Calibri"/>
                <w:color w:val="000000"/>
                <w:sz w:val="18"/>
                <w:szCs w:val="18"/>
              </w:rPr>
              <w:t>30-07-2013</w:t>
            </w:r>
          </w:p>
        </w:tc>
        <w:tc>
          <w:tcPr>
            <w:tcW w:w="941" w:type="pct"/>
            <w:shd w:val="clear" w:color="auto" w:fill="auto"/>
            <w:noWrap/>
            <w:vAlign w:val="center"/>
          </w:tcPr>
          <w:p w14:paraId="5F274C0C" w14:textId="77777777" w:rsidR="00594109" w:rsidRPr="003240E2" w:rsidRDefault="00594109" w:rsidP="00594109">
            <w:pPr>
              <w:spacing w:line="0" w:lineRule="atLeast"/>
              <w:jc w:val="center"/>
              <w:rPr>
                <w:rFonts w:ascii="Calibri" w:hAnsi="Calibri"/>
                <w:color w:val="000000"/>
                <w:sz w:val="18"/>
                <w:szCs w:val="18"/>
              </w:rPr>
            </w:pPr>
            <w:r w:rsidRPr="003240E2">
              <w:rPr>
                <w:rFonts w:ascii="Calibri" w:hAnsi="Calibri"/>
                <w:color w:val="000000"/>
                <w:sz w:val="18"/>
                <w:szCs w:val="18"/>
              </w:rPr>
              <w:t>Ministerio de Medio Ambiente</w:t>
            </w:r>
          </w:p>
        </w:tc>
        <w:tc>
          <w:tcPr>
            <w:tcW w:w="977" w:type="pct"/>
            <w:shd w:val="clear" w:color="auto" w:fill="auto"/>
            <w:noWrap/>
            <w:vAlign w:val="center"/>
          </w:tcPr>
          <w:p w14:paraId="47BF5C5F" w14:textId="14315249" w:rsidR="00594109" w:rsidRPr="003240E2" w:rsidRDefault="0039079F" w:rsidP="00594109">
            <w:pPr>
              <w:spacing w:line="0" w:lineRule="atLeast"/>
              <w:jc w:val="center"/>
              <w:rPr>
                <w:rFonts w:ascii="Calibri" w:hAnsi="Calibri"/>
                <w:color w:val="000000"/>
                <w:sz w:val="18"/>
                <w:szCs w:val="20"/>
              </w:rPr>
            </w:pPr>
            <w:r w:rsidRPr="003240E2">
              <w:rPr>
                <w:rFonts w:ascii="Calibri" w:hAnsi="Calibri"/>
                <w:color w:val="000000"/>
                <w:sz w:val="18"/>
                <w:szCs w:val="20"/>
              </w:rPr>
              <w:t>No aplica</w:t>
            </w:r>
          </w:p>
        </w:tc>
      </w:tr>
    </w:tbl>
    <w:p w14:paraId="4CC2569B" w14:textId="77777777" w:rsidR="00A65B9D" w:rsidRPr="00A65B9D" w:rsidRDefault="00A65B9D" w:rsidP="00A65B9D">
      <w:pPr>
        <w:contextualSpacing/>
        <w:jc w:val="left"/>
        <w:outlineLvl w:val="0"/>
        <w:rPr>
          <w:rFonts w:asciiTheme="minorHAnsi" w:hAnsiTheme="minorHAnsi" w:cstheme="minorHAnsi"/>
          <w:b/>
          <w:sz w:val="24"/>
          <w:szCs w:val="20"/>
        </w:rPr>
      </w:pPr>
    </w:p>
    <w:p w14:paraId="59AE9E5C" w14:textId="77777777" w:rsidR="008C38D6" w:rsidRPr="008C38D6" w:rsidRDefault="008C38D6" w:rsidP="008C38D6">
      <w:pPr>
        <w:rPr>
          <w:rFonts w:asciiTheme="minorHAnsi" w:hAnsiTheme="minorHAnsi" w:cstheme="minorHAnsi"/>
          <w:sz w:val="16"/>
          <w:szCs w:val="16"/>
        </w:rPr>
      </w:pPr>
    </w:p>
    <w:p w14:paraId="6CD5263E" w14:textId="77777777" w:rsidR="0068008E" w:rsidRDefault="008C38D6" w:rsidP="0068008E">
      <w:pPr>
        <w:numPr>
          <w:ilvl w:val="0"/>
          <w:numId w:val="12"/>
        </w:numPr>
        <w:ind w:left="432" w:hanging="432"/>
        <w:contextualSpacing/>
        <w:jc w:val="left"/>
        <w:outlineLvl w:val="0"/>
        <w:rPr>
          <w:rFonts w:asciiTheme="minorHAnsi" w:hAnsiTheme="minorHAnsi" w:cstheme="minorHAnsi"/>
          <w:b/>
          <w:sz w:val="24"/>
          <w:szCs w:val="20"/>
        </w:rPr>
      </w:pPr>
      <w:bookmarkStart w:id="26" w:name="_Toc352840385"/>
      <w:bookmarkStart w:id="27" w:name="_Toc352841445"/>
      <w:bookmarkStart w:id="28" w:name="_Toc437591109"/>
      <w:bookmarkStart w:id="29" w:name="_Toc61446335"/>
      <w:r w:rsidRPr="008C38D6">
        <w:rPr>
          <w:rFonts w:asciiTheme="minorHAnsi" w:hAnsiTheme="minorHAnsi" w:cstheme="minorHAnsi"/>
          <w:b/>
          <w:sz w:val="24"/>
          <w:szCs w:val="20"/>
        </w:rPr>
        <w:t>ANTECEDENTES DE LA ACTIVIDAD DE FISCALIZACIÓN.</w:t>
      </w:r>
      <w:bookmarkEnd w:id="26"/>
      <w:bookmarkEnd w:id="27"/>
      <w:bookmarkEnd w:id="28"/>
      <w:bookmarkEnd w:id="29"/>
    </w:p>
    <w:p w14:paraId="4828F968" w14:textId="77777777" w:rsidR="0068008E" w:rsidRPr="00BC556A" w:rsidRDefault="0068008E" w:rsidP="0068008E">
      <w:pPr>
        <w:pStyle w:val="Ttulo2"/>
        <w:numPr>
          <w:ilvl w:val="0"/>
          <w:numId w:val="0"/>
        </w:numPr>
        <w:ind w:left="450"/>
        <w:rPr>
          <w:sz w:val="20"/>
          <w:szCs w:val="16"/>
        </w:rPr>
      </w:pPr>
    </w:p>
    <w:p w14:paraId="66F4DF60" w14:textId="51B20C0A" w:rsidR="008C38D6" w:rsidRDefault="008C38D6" w:rsidP="0068008E">
      <w:pPr>
        <w:pStyle w:val="Ttulo2"/>
        <w:numPr>
          <w:ilvl w:val="1"/>
          <w:numId w:val="18"/>
        </w:numPr>
        <w:rPr>
          <w:szCs w:val="20"/>
        </w:rPr>
      </w:pPr>
      <w:r w:rsidRPr="0068008E">
        <w:rPr>
          <w:szCs w:val="20"/>
        </w:rPr>
        <w:t>Motivo de la Actividad de Fiscalización</w:t>
      </w:r>
    </w:p>
    <w:p w14:paraId="3684ABA8" w14:textId="6920E090" w:rsidR="00A65B9D" w:rsidRDefault="00A65B9D" w:rsidP="00A65B9D"/>
    <w:tbl>
      <w:tblPr>
        <w:tblStyle w:val="Tablaconcuadrcula"/>
        <w:tblW w:w="5000" w:type="pct"/>
        <w:tblLook w:val="04A0" w:firstRow="1" w:lastRow="0" w:firstColumn="1" w:lastColumn="0" w:noHBand="0" w:noVBand="1"/>
      </w:tblPr>
      <w:tblGrid>
        <w:gridCol w:w="490"/>
        <w:gridCol w:w="1921"/>
        <w:gridCol w:w="530"/>
        <w:gridCol w:w="7021"/>
      </w:tblGrid>
      <w:tr w:rsidR="00A65B9D" w:rsidRPr="00D42470" w14:paraId="2E6CE08F" w14:textId="77777777" w:rsidTr="00594109">
        <w:trPr>
          <w:trHeight w:val="350"/>
        </w:trPr>
        <w:tc>
          <w:tcPr>
            <w:tcW w:w="1210" w:type="pct"/>
            <w:gridSpan w:val="2"/>
          </w:tcPr>
          <w:p w14:paraId="66165765" w14:textId="77777777" w:rsidR="00A65B9D" w:rsidRPr="003240E2" w:rsidRDefault="00A65B9D" w:rsidP="00A81E8C">
            <w:pPr>
              <w:rPr>
                <w:rFonts w:ascii="Calibri" w:hAnsi="Calibri"/>
                <w:b/>
              </w:rPr>
            </w:pPr>
            <w:r w:rsidRPr="003240E2">
              <w:rPr>
                <w:rFonts w:ascii="Calibri" w:hAnsi="Calibri"/>
                <w:b/>
              </w:rPr>
              <w:t>Motivo</w:t>
            </w:r>
          </w:p>
        </w:tc>
        <w:tc>
          <w:tcPr>
            <w:tcW w:w="3790" w:type="pct"/>
            <w:gridSpan w:val="2"/>
          </w:tcPr>
          <w:p w14:paraId="0223B1E9" w14:textId="77777777" w:rsidR="00A65B9D" w:rsidRPr="003240E2" w:rsidRDefault="00A65B9D" w:rsidP="00A81E8C">
            <w:pPr>
              <w:rPr>
                <w:rFonts w:ascii="Calibri" w:hAnsi="Calibri"/>
                <w:b/>
              </w:rPr>
            </w:pPr>
            <w:r w:rsidRPr="003240E2">
              <w:rPr>
                <w:rFonts w:ascii="Calibri" w:hAnsi="Calibri"/>
                <w:b/>
              </w:rPr>
              <w:t>Descripción</w:t>
            </w:r>
          </w:p>
        </w:tc>
      </w:tr>
      <w:tr w:rsidR="00B73F7A" w:rsidRPr="00B73F7A" w14:paraId="3205D0FD" w14:textId="77777777" w:rsidTr="00594109">
        <w:trPr>
          <w:trHeight w:val="350"/>
        </w:trPr>
        <w:tc>
          <w:tcPr>
            <w:tcW w:w="246" w:type="pct"/>
            <w:vMerge w:val="restart"/>
          </w:tcPr>
          <w:p w14:paraId="172578E4" w14:textId="77777777" w:rsidR="00A65B9D" w:rsidRPr="003240E2" w:rsidRDefault="00A65B9D" w:rsidP="00A81E8C">
            <w:pPr>
              <w:jc w:val="center"/>
              <w:rPr>
                <w:rFonts w:ascii="Calibri" w:hAnsi="Calibri"/>
                <w:sz w:val="18"/>
                <w:szCs w:val="18"/>
              </w:rPr>
            </w:pPr>
            <w:r w:rsidRPr="003240E2">
              <w:rPr>
                <w:rFonts w:ascii="Calibri" w:hAnsi="Calibri"/>
                <w:sz w:val="18"/>
                <w:szCs w:val="18"/>
              </w:rPr>
              <w:t>X</w:t>
            </w:r>
          </w:p>
        </w:tc>
        <w:tc>
          <w:tcPr>
            <w:tcW w:w="964" w:type="pct"/>
            <w:vMerge w:val="restart"/>
          </w:tcPr>
          <w:p w14:paraId="139B728F" w14:textId="77777777" w:rsidR="00A65B9D" w:rsidRPr="003240E2" w:rsidRDefault="00A65B9D" w:rsidP="00A81E8C">
            <w:pPr>
              <w:rPr>
                <w:rFonts w:ascii="Calibri" w:hAnsi="Calibri"/>
                <w:sz w:val="18"/>
                <w:szCs w:val="18"/>
              </w:rPr>
            </w:pPr>
            <w:r w:rsidRPr="003240E2">
              <w:rPr>
                <w:rFonts w:ascii="Calibri" w:hAnsi="Calibri"/>
                <w:sz w:val="18"/>
                <w:szCs w:val="18"/>
              </w:rPr>
              <w:t>No programada</w:t>
            </w:r>
          </w:p>
        </w:tc>
        <w:tc>
          <w:tcPr>
            <w:tcW w:w="266" w:type="pct"/>
          </w:tcPr>
          <w:p w14:paraId="4D86A679" w14:textId="184B4EE6" w:rsidR="00A65B9D" w:rsidRPr="00B73F7A" w:rsidRDefault="00A65B9D" w:rsidP="00A81E8C">
            <w:pPr>
              <w:jc w:val="center"/>
              <w:rPr>
                <w:rFonts w:ascii="Calibri" w:hAnsi="Calibri"/>
                <w:sz w:val="18"/>
                <w:szCs w:val="18"/>
              </w:rPr>
            </w:pPr>
          </w:p>
        </w:tc>
        <w:tc>
          <w:tcPr>
            <w:tcW w:w="3524" w:type="pct"/>
          </w:tcPr>
          <w:p w14:paraId="41AD5795" w14:textId="77777777" w:rsidR="00A65B9D" w:rsidRPr="00B73F7A" w:rsidRDefault="00A65B9D" w:rsidP="00A81E8C">
            <w:pPr>
              <w:rPr>
                <w:rFonts w:ascii="Calibri" w:hAnsi="Calibri"/>
                <w:sz w:val="18"/>
                <w:szCs w:val="18"/>
              </w:rPr>
            </w:pPr>
            <w:r w:rsidRPr="00B73F7A">
              <w:rPr>
                <w:rFonts w:ascii="Calibri" w:hAnsi="Calibri"/>
                <w:sz w:val="18"/>
                <w:szCs w:val="18"/>
              </w:rPr>
              <w:t>Denuncia</w:t>
            </w:r>
          </w:p>
        </w:tc>
      </w:tr>
      <w:tr w:rsidR="00B73F7A" w:rsidRPr="00B73F7A" w14:paraId="3F9B19BD" w14:textId="77777777" w:rsidTr="00594109">
        <w:trPr>
          <w:trHeight w:val="372"/>
        </w:trPr>
        <w:tc>
          <w:tcPr>
            <w:tcW w:w="246" w:type="pct"/>
            <w:vMerge/>
          </w:tcPr>
          <w:p w14:paraId="242F35EE" w14:textId="77777777" w:rsidR="00A65B9D" w:rsidRPr="003240E2" w:rsidRDefault="00A65B9D" w:rsidP="00A81E8C">
            <w:pPr>
              <w:rPr>
                <w:rFonts w:ascii="Calibri" w:hAnsi="Calibri"/>
                <w:sz w:val="18"/>
                <w:szCs w:val="18"/>
              </w:rPr>
            </w:pPr>
          </w:p>
        </w:tc>
        <w:tc>
          <w:tcPr>
            <w:tcW w:w="964" w:type="pct"/>
            <w:vMerge/>
          </w:tcPr>
          <w:p w14:paraId="4234B1E5" w14:textId="77777777" w:rsidR="00A65B9D" w:rsidRPr="003240E2" w:rsidRDefault="00A65B9D" w:rsidP="00A81E8C">
            <w:pPr>
              <w:rPr>
                <w:rFonts w:ascii="Calibri" w:hAnsi="Calibri"/>
                <w:sz w:val="18"/>
                <w:szCs w:val="18"/>
              </w:rPr>
            </w:pPr>
          </w:p>
        </w:tc>
        <w:tc>
          <w:tcPr>
            <w:tcW w:w="266" w:type="pct"/>
          </w:tcPr>
          <w:p w14:paraId="7A996E23" w14:textId="1C1E97BC" w:rsidR="00A65B9D" w:rsidRPr="00B73F7A" w:rsidRDefault="00A65B9D" w:rsidP="00A81E8C">
            <w:pPr>
              <w:jc w:val="center"/>
              <w:rPr>
                <w:rFonts w:ascii="Calibri" w:hAnsi="Calibri"/>
                <w:sz w:val="18"/>
                <w:szCs w:val="18"/>
              </w:rPr>
            </w:pPr>
          </w:p>
        </w:tc>
        <w:tc>
          <w:tcPr>
            <w:tcW w:w="3524" w:type="pct"/>
          </w:tcPr>
          <w:p w14:paraId="6B232DA6" w14:textId="77777777" w:rsidR="00A65B9D" w:rsidRPr="00B73F7A" w:rsidRDefault="00A65B9D" w:rsidP="00A81E8C">
            <w:pPr>
              <w:rPr>
                <w:rFonts w:ascii="Calibri" w:hAnsi="Calibri"/>
                <w:sz w:val="18"/>
                <w:szCs w:val="18"/>
              </w:rPr>
            </w:pPr>
            <w:r w:rsidRPr="00B73F7A">
              <w:rPr>
                <w:rFonts w:ascii="Calibri" w:hAnsi="Calibri"/>
                <w:sz w:val="18"/>
                <w:szCs w:val="18"/>
              </w:rPr>
              <w:t>Autodenuncia</w:t>
            </w:r>
          </w:p>
        </w:tc>
      </w:tr>
      <w:tr w:rsidR="00B73F7A" w:rsidRPr="00B73F7A" w14:paraId="73E9B164" w14:textId="77777777" w:rsidTr="00594109">
        <w:trPr>
          <w:trHeight w:val="372"/>
        </w:trPr>
        <w:tc>
          <w:tcPr>
            <w:tcW w:w="246" w:type="pct"/>
            <w:vMerge/>
          </w:tcPr>
          <w:p w14:paraId="3C3738CF" w14:textId="77777777" w:rsidR="00A65B9D" w:rsidRPr="003240E2" w:rsidRDefault="00A65B9D" w:rsidP="00A81E8C">
            <w:pPr>
              <w:rPr>
                <w:rFonts w:ascii="Calibri" w:hAnsi="Calibri"/>
                <w:sz w:val="18"/>
                <w:szCs w:val="18"/>
              </w:rPr>
            </w:pPr>
          </w:p>
        </w:tc>
        <w:tc>
          <w:tcPr>
            <w:tcW w:w="964" w:type="pct"/>
            <w:vMerge/>
          </w:tcPr>
          <w:p w14:paraId="2D8B2C2D" w14:textId="77777777" w:rsidR="00A65B9D" w:rsidRPr="003240E2" w:rsidRDefault="00A65B9D" w:rsidP="00A81E8C">
            <w:pPr>
              <w:rPr>
                <w:rFonts w:ascii="Calibri" w:hAnsi="Calibri"/>
                <w:sz w:val="18"/>
                <w:szCs w:val="18"/>
              </w:rPr>
            </w:pPr>
          </w:p>
        </w:tc>
        <w:tc>
          <w:tcPr>
            <w:tcW w:w="266" w:type="pct"/>
          </w:tcPr>
          <w:p w14:paraId="4F2A7F0E" w14:textId="63FBEF2D" w:rsidR="00A65B9D" w:rsidRPr="00B73F7A" w:rsidRDefault="00A65B9D" w:rsidP="00A81E8C">
            <w:pPr>
              <w:jc w:val="center"/>
              <w:rPr>
                <w:rFonts w:ascii="Calibri" w:hAnsi="Calibri"/>
                <w:sz w:val="18"/>
                <w:szCs w:val="18"/>
              </w:rPr>
            </w:pPr>
          </w:p>
        </w:tc>
        <w:tc>
          <w:tcPr>
            <w:tcW w:w="3524" w:type="pct"/>
          </w:tcPr>
          <w:p w14:paraId="2C592B95" w14:textId="77777777" w:rsidR="00A65B9D" w:rsidRPr="00B73F7A" w:rsidRDefault="00A65B9D" w:rsidP="00A81E8C">
            <w:pPr>
              <w:rPr>
                <w:rFonts w:ascii="Calibri" w:hAnsi="Calibri"/>
                <w:sz w:val="18"/>
                <w:szCs w:val="18"/>
              </w:rPr>
            </w:pPr>
            <w:r w:rsidRPr="00B73F7A">
              <w:rPr>
                <w:rFonts w:ascii="Calibri" w:hAnsi="Calibri"/>
                <w:sz w:val="18"/>
                <w:szCs w:val="18"/>
              </w:rPr>
              <w:t>De Oficio</w:t>
            </w:r>
          </w:p>
        </w:tc>
      </w:tr>
      <w:tr w:rsidR="00B73F7A" w:rsidRPr="00B73F7A" w14:paraId="1B7D4970" w14:textId="77777777" w:rsidTr="00594109">
        <w:trPr>
          <w:trHeight w:val="372"/>
        </w:trPr>
        <w:tc>
          <w:tcPr>
            <w:tcW w:w="246" w:type="pct"/>
            <w:vMerge/>
          </w:tcPr>
          <w:p w14:paraId="6747475B" w14:textId="77777777" w:rsidR="00A65B9D" w:rsidRPr="003240E2" w:rsidRDefault="00A65B9D" w:rsidP="00A81E8C">
            <w:pPr>
              <w:rPr>
                <w:rFonts w:ascii="Calibri" w:hAnsi="Calibri"/>
                <w:sz w:val="18"/>
                <w:szCs w:val="18"/>
              </w:rPr>
            </w:pPr>
          </w:p>
        </w:tc>
        <w:tc>
          <w:tcPr>
            <w:tcW w:w="964" w:type="pct"/>
            <w:vMerge/>
          </w:tcPr>
          <w:p w14:paraId="34895BFB" w14:textId="77777777" w:rsidR="00A65B9D" w:rsidRPr="003240E2" w:rsidRDefault="00A65B9D" w:rsidP="00A81E8C">
            <w:pPr>
              <w:rPr>
                <w:rFonts w:ascii="Calibri" w:hAnsi="Calibri"/>
                <w:sz w:val="18"/>
                <w:szCs w:val="18"/>
              </w:rPr>
            </w:pPr>
          </w:p>
        </w:tc>
        <w:tc>
          <w:tcPr>
            <w:tcW w:w="266" w:type="pct"/>
          </w:tcPr>
          <w:p w14:paraId="149A7192" w14:textId="531374B4" w:rsidR="00A65B9D" w:rsidRPr="00B73F7A" w:rsidRDefault="00B73F7A" w:rsidP="00A81E8C">
            <w:pPr>
              <w:jc w:val="center"/>
              <w:rPr>
                <w:rFonts w:ascii="Calibri" w:hAnsi="Calibri"/>
                <w:sz w:val="18"/>
                <w:szCs w:val="18"/>
              </w:rPr>
            </w:pPr>
            <w:r w:rsidRPr="00B73F7A">
              <w:rPr>
                <w:rFonts w:ascii="Calibri" w:hAnsi="Calibri"/>
                <w:sz w:val="18"/>
                <w:szCs w:val="18"/>
              </w:rPr>
              <w:t>x</w:t>
            </w:r>
          </w:p>
        </w:tc>
        <w:tc>
          <w:tcPr>
            <w:tcW w:w="3524" w:type="pct"/>
          </w:tcPr>
          <w:p w14:paraId="0403A929" w14:textId="77777777" w:rsidR="00A65B9D" w:rsidRPr="00B73F7A" w:rsidRDefault="00A65B9D" w:rsidP="00A81E8C">
            <w:pPr>
              <w:rPr>
                <w:rFonts w:ascii="Calibri" w:hAnsi="Calibri"/>
                <w:sz w:val="18"/>
                <w:szCs w:val="18"/>
              </w:rPr>
            </w:pPr>
            <w:r w:rsidRPr="00B73F7A">
              <w:rPr>
                <w:rFonts w:ascii="Calibri" w:hAnsi="Calibri"/>
                <w:sz w:val="18"/>
                <w:szCs w:val="18"/>
              </w:rPr>
              <w:t>Otro</w:t>
            </w:r>
          </w:p>
        </w:tc>
      </w:tr>
      <w:tr w:rsidR="00A65B9D" w:rsidRPr="00B73F7A" w14:paraId="63CC14AA" w14:textId="77777777" w:rsidTr="00594109">
        <w:trPr>
          <w:trHeight w:val="372"/>
        </w:trPr>
        <w:tc>
          <w:tcPr>
            <w:tcW w:w="246" w:type="pct"/>
            <w:vMerge/>
          </w:tcPr>
          <w:p w14:paraId="3077025D" w14:textId="77777777" w:rsidR="00A65B9D" w:rsidRPr="003240E2" w:rsidRDefault="00A65B9D" w:rsidP="00A81E8C">
            <w:pPr>
              <w:rPr>
                <w:rFonts w:ascii="Calibri" w:hAnsi="Calibri"/>
                <w:sz w:val="18"/>
                <w:szCs w:val="18"/>
              </w:rPr>
            </w:pPr>
          </w:p>
        </w:tc>
        <w:tc>
          <w:tcPr>
            <w:tcW w:w="964" w:type="pct"/>
            <w:vMerge/>
          </w:tcPr>
          <w:p w14:paraId="60A277DC" w14:textId="77777777" w:rsidR="00A65B9D" w:rsidRPr="003240E2" w:rsidRDefault="00A65B9D" w:rsidP="00A81E8C">
            <w:pPr>
              <w:rPr>
                <w:rFonts w:ascii="Calibri" w:hAnsi="Calibri"/>
                <w:sz w:val="18"/>
                <w:szCs w:val="18"/>
              </w:rPr>
            </w:pPr>
          </w:p>
        </w:tc>
        <w:tc>
          <w:tcPr>
            <w:tcW w:w="3790" w:type="pct"/>
            <w:gridSpan w:val="2"/>
          </w:tcPr>
          <w:p w14:paraId="53DD171A" w14:textId="598BEEF1" w:rsidR="00A65B9D" w:rsidRPr="00B73F7A" w:rsidRDefault="00A65B9D" w:rsidP="00A81E8C">
            <w:pPr>
              <w:rPr>
                <w:rFonts w:ascii="Calibri" w:hAnsi="Calibri"/>
                <w:sz w:val="18"/>
                <w:szCs w:val="18"/>
                <w:highlight w:val="yellow"/>
              </w:rPr>
            </w:pPr>
            <w:r w:rsidRPr="00184D5A">
              <w:rPr>
                <w:rFonts w:ascii="Calibri" w:hAnsi="Calibri"/>
                <w:sz w:val="18"/>
                <w:szCs w:val="18"/>
              </w:rPr>
              <w:t xml:space="preserve">Detalles: </w:t>
            </w:r>
            <w:r w:rsidR="003238D2" w:rsidRPr="00184D5A">
              <w:rPr>
                <w:rFonts w:ascii="Calibri" w:hAnsi="Calibri"/>
                <w:sz w:val="18"/>
                <w:szCs w:val="18"/>
              </w:rPr>
              <w:t>Aprobación de la metodología de balances de masa de arsénico (As) y Azufre (S) según Resolución Exenta N° 694 de 21 de agosto de 2015 de SMA, que aprueba protocolo para la validación de metodologías de balance de masa de arsénico y azufre en fuentes emisoras de acuerdo al D.S. 28 de 2013 MMA.</w:t>
            </w:r>
          </w:p>
        </w:tc>
      </w:tr>
    </w:tbl>
    <w:p w14:paraId="2D53EC6D" w14:textId="77777777" w:rsidR="00A65B9D" w:rsidRPr="00A65B9D" w:rsidRDefault="00A65B9D" w:rsidP="00A65B9D"/>
    <w:p w14:paraId="2951842E" w14:textId="448E535B" w:rsidR="00A65B9D" w:rsidRDefault="00A65B9D" w:rsidP="00A65B9D">
      <w:pPr>
        <w:pStyle w:val="Ttulo1"/>
        <w:keepNext w:val="0"/>
        <w:numPr>
          <w:ilvl w:val="1"/>
          <w:numId w:val="18"/>
        </w:numPr>
        <w:contextualSpacing/>
        <w:jc w:val="left"/>
      </w:pPr>
      <w:bookmarkStart w:id="30" w:name="_Toc496624223"/>
      <w:bookmarkStart w:id="31" w:name="_Toc512243235"/>
      <w:bookmarkStart w:id="32" w:name="_Toc61446336"/>
      <w:r w:rsidRPr="00F93D0F">
        <w:t>Materia Específica Objeto de la Fiscalización Ambiental</w:t>
      </w:r>
      <w:bookmarkEnd w:id="30"/>
      <w:bookmarkEnd w:id="31"/>
      <w:bookmarkEnd w:id="32"/>
    </w:p>
    <w:p w14:paraId="3748A151" w14:textId="77777777" w:rsidR="00A65B9D" w:rsidRPr="00BC556A" w:rsidRDefault="00A65B9D" w:rsidP="00A65B9D">
      <w:pPr>
        <w:pStyle w:val="Listaconnmeros"/>
        <w:numPr>
          <w:ilvl w:val="0"/>
          <w:numId w:val="0"/>
        </w:numPr>
        <w:ind w:left="360" w:hanging="360"/>
      </w:pPr>
    </w:p>
    <w:tbl>
      <w:tblPr>
        <w:tblStyle w:val="Tablaconcuadrcula"/>
        <w:tblW w:w="10036" w:type="dxa"/>
        <w:tblInd w:w="-34" w:type="dxa"/>
        <w:tblLook w:val="04A0" w:firstRow="1" w:lastRow="0" w:firstColumn="1" w:lastColumn="0" w:noHBand="0" w:noVBand="1"/>
      </w:tblPr>
      <w:tblGrid>
        <w:gridCol w:w="10036"/>
      </w:tblGrid>
      <w:tr w:rsidR="00A65B9D" w14:paraId="4EAAB3BA" w14:textId="77777777" w:rsidTr="00A2080E">
        <w:trPr>
          <w:trHeight w:val="458"/>
        </w:trPr>
        <w:tc>
          <w:tcPr>
            <w:tcW w:w="10036" w:type="dxa"/>
            <w:vAlign w:val="center"/>
          </w:tcPr>
          <w:p w14:paraId="78617AA3" w14:textId="793D4AE0" w:rsidR="00A65B9D" w:rsidRDefault="00D01BBA" w:rsidP="00A65B9D">
            <w:pPr>
              <w:pStyle w:val="Listaconnmeros"/>
              <w:numPr>
                <w:ilvl w:val="0"/>
                <w:numId w:val="24"/>
              </w:numPr>
              <w:spacing w:after="0" w:line="240" w:lineRule="auto"/>
            </w:pPr>
            <w:r>
              <w:rPr>
                <w:sz w:val="18"/>
                <w:szCs w:val="18"/>
              </w:rPr>
              <w:t>M</w:t>
            </w:r>
            <w:r w:rsidRPr="00463D1C">
              <w:rPr>
                <w:sz w:val="18"/>
                <w:szCs w:val="18"/>
              </w:rPr>
              <w:t>etodología de balances de masa de arsénico (As) y Azufre (S)</w:t>
            </w:r>
          </w:p>
        </w:tc>
      </w:tr>
    </w:tbl>
    <w:p w14:paraId="5B2A427C" w14:textId="284CD5EE" w:rsidR="008C38D6" w:rsidRDefault="008C38D6" w:rsidP="008C38D6">
      <w:pPr>
        <w:rPr>
          <w:rFonts w:asciiTheme="minorHAnsi" w:hAnsiTheme="minorHAnsi" w:cstheme="minorHAnsi"/>
          <w:sz w:val="16"/>
          <w:szCs w:val="16"/>
        </w:rPr>
      </w:pPr>
    </w:p>
    <w:p w14:paraId="26B7C0E3" w14:textId="726F8B7E" w:rsidR="00BC556A" w:rsidRDefault="00BC556A" w:rsidP="008C38D6">
      <w:pPr>
        <w:rPr>
          <w:rFonts w:asciiTheme="minorHAnsi" w:hAnsiTheme="minorHAnsi" w:cstheme="minorHAnsi"/>
          <w:sz w:val="16"/>
          <w:szCs w:val="16"/>
        </w:rPr>
      </w:pPr>
    </w:p>
    <w:p w14:paraId="3C476878" w14:textId="1A7F9BA3" w:rsidR="00BC556A" w:rsidRDefault="00BC556A" w:rsidP="008C38D6">
      <w:pPr>
        <w:rPr>
          <w:rFonts w:asciiTheme="minorHAnsi" w:hAnsiTheme="minorHAnsi" w:cstheme="minorHAnsi"/>
          <w:sz w:val="16"/>
          <w:szCs w:val="16"/>
        </w:rPr>
      </w:pPr>
    </w:p>
    <w:p w14:paraId="2C82801A" w14:textId="25792EA7" w:rsidR="00BC556A" w:rsidRDefault="00BC556A" w:rsidP="008C38D6">
      <w:pPr>
        <w:rPr>
          <w:rFonts w:asciiTheme="minorHAnsi" w:hAnsiTheme="minorHAnsi" w:cstheme="minorHAnsi"/>
          <w:sz w:val="16"/>
          <w:szCs w:val="16"/>
        </w:rPr>
      </w:pPr>
    </w:p>
    <w:p w14:paraId="34FF81E7" w14:textId="49274E76" w:rsidR="00BC556A" w:rsidRDefault="00BC556A" w:rsidP="008C38D6">
      <w:pPr>
        <w:rPr>
          <w:rFonts w:asciiTheme="minorHAnsi" w:hAnsiTheme="minorHAnsi" w:cstheme="minorHAnsi"/>
          <w:sz w:val="16"/>
          <w:szCs w:val="16"/>
        </w:rPr>
      </w:pPr>
    </w:p>
    <w:p w14:paraId="03F9F304" w14:textId="26EC9461" w:rsidR="00BC556A" w:rsidRDefault="00BC556A" w:rsidP="008C38D6">
      <w:pPr>
        <w:rPr>
          <w:rFonts w:asciiTheme="minorHAnsi" w:hAnsiTheme="minorHAnsi" w:cstheme="minorHAnsi"/>
          <w:sz w:val="16"/>
          <w:szCs w:val="16"/>
        </w:rPr>
      </w:pPr>
    </w:p>
    <w:p w14:paraId="5D05225B" w14:textId="2903E416" w:rsidR="00BC556A" w:rsidRDefault="00BC556A" w:rsidP="008C38D6">
      <w:pPr>
        <w:rPr>
          <w:rFonts w:asciiTheme="minorHAnsi" w:hAnsiTheme="minorHAnsi" w:cstheme="minorHAnsi"/>
          <w:sz w:val="16"/>
          <w:szCs w:val="16"/>
        </w:rPr>
      </w:pPr>
    </w:p>
    <w:p w14:paraId="1551F078" w14:textId="0382E238" w:rsidR="00BC556A" w:rsidRDefault="00BC556A" w:rsidP="008C38D6">
      <w:pPr>
        <w:rPr>
          <w:rFonts w:asciiTheme="minorHAnsi" w:hAnsiTheme="minorHAnsi" w:cstheme="minorHAnsi"/>
          <w:sz w:val="16"/>
          <w:szCs w:val="16"/>
        </w:rPr>
      </w:pPr>
    </w:p>
    <w:p w14:paraId="4F2D41C7" w14:textId="16415B6B" w:rsidR="00BC556A" w:rsidRDefault="00BC556A" w:rsidP="008C38D6">
      <w:pPr>
        <w:rPr>
          <w:rFonts w:asciiTheme="minorHAnsi" w:hAnsiTheme="minorHAnsi" w:cstheme="minorHAnsi"/>
          <w:sz w:val="16"/>
          <w:szCs w:val="16"/>
        </w:rPr>
      </w:pPr>
    </w:p>
    <w:p w14:paraId="645CCF77" w14:textId="578FFFE4" w:rsidR="00BC556A" w:rsidRDefault="00BC556A" w:rsidP="008C38D6">
      <w:pPr>
        <w:rPr>
          <w:rFonts w:asciiTheme="minorHAnsi" w:hAnsiTheme="minorHAnsi" w:cstheme="minorHAnsi"/>
          <w:sz w:val="16"/>
          <w:szCs w:val="16"/>
        </w:rPr>
      </w:pPr>
    </w:p>
    <w:p w14:paraId="4A58AABD" w14:textId="469AF77E" w:rsidR="00BC556A" w:rsidRDefault="00BC556A" w:rsidP="008C38D6">
      <w:pPr>
        <w:rPr>
          <w:rFonts w:asciiTheme="minorHAnsi" w:hAnsiTheme="minorHAnsi" w:cstheme="minorHAnsi"/>
          <w:sz w:val="16"/>
          <w:szCs w:val="16"/>
        </w:rPr>
      </w:pPr>
    </w:p>
    <w:p w14:paraId="421566A7" w14:textId="4A0FF241" w:rsidR="00BC556A" w:rsidRDefault="00BC556A" w:rsidP="008C38D6">
      <w:pPr>
        <w:rPr>
          <w:rFonts w:asciiTheme="minorHAnsi" w:hAnsiTheme="minorHAnsi" w:cstheme="minorHAnsi"/>
          <w:sz w:val="16"/>
          <w:szCs w:val="16"/>
        </w:rPr>
      </w:pPr>
    </w:p>
    <w:p w14:paraId="60CD7C6E" w14:textId="462B797A" w:rsidR="00BC556A" w:rsidRDefault="00BC556A" w:rsidP="008C38D6">
      <w:pPr>
        <w:rPr>
          <w:rFonts w:asciiTheme="minorHAnsi" w:hAnsiTheme="minorHAnsi" w:cstheme="minorHAnsi"/>
          <w:sz w:val="16"/>
          <w:szCs w:val="16"/>
        </w:rPr>
      </w:pPr>
    </w:p>
    <w:p w14:paraId="0CE01E48" w14:textId="0CF66549" w:rsidR="00BC556A" w:rsidRDefault="00BC556A" w:rsidP="008C38D6">
      <w:pPr>
        <w:rPr>
          <w:rFonts w:asciiTheme="minorHAnsi" w:hAnsiTheme="minorHAnsi" w:cstheme="minorHAnsi"/>
          <w:sz w:val="16"/>
          <w:szCs w:val="16"/>
        </w:rPr>
      </w:pPr>
    </w:p>
    <w:p w14:paraId="63984CAD" w14:textId="64C27AA9" w:rsidR="00BC556A" w:rsidRDefault="00BC556A" w:rsidP="008C38D6">
      <w:pPr>
        <w:rPr>
          <w:rFonts w:asciiTheme="minorHAnsi" w:hAnsiTheme="minorHAnsi" w:cstheme="minorHAnsi"/>
          <w:sz w:val="16"/>
          <w:szCs w:val="16"/>
        </w:rPr>
      </w:pPr>
    </w:p>
    <w:p w14:paraId="13E8A23A" w14:textId="5EA45612" w:rsidR="00BC556A" w:rsidRDefault="00BC556A" w:rsidP="008C38D6">
      <w:pPr>
        <w:rPr>
          <w:rFonts w:asciiTheme="minorHAnsi" w:hAnsiTheme="minorHAnsi" w:cstheme="minorHAnsi"/>
          <w:sz w:val="16"/>
          <w:szCs w:val="16"/>
        </w:rPr>
      </w:pPr>
    </w:p>
    <w:p w14:paraId="6186E9EC" w14:textId="0FC8E678" w:rsidR="00BC556A" w:rsidRDefault="00BC556A" w:rsidP="008C38D6">
      <w:pPr>
        <w:rPr>
          <w:rFonts w:asciiTheme="minorHAnsi" w:hAnsiTheme="minorHAnsi" w:cstheme="minorHAnsi"/>
          <w:sz w:val="16"/>
          <w:szCs w:val="16"/>
        </w:rPr>
      </w:pPr>
    </w:p>
    <w:p w14:paraId="293E3401" w14:textId="525DDCDC" w:rsidR="00BC556A" w:rsidRDefault="00BC556A" w:rsidP="008C38D6">
      <w:pPr>
        <w:rPr>
          <w:rFonts w:asciiTheme="minorHAnsi" w:hAnsiTheme="minorHAnsi" w:cstheme="minorHAnsi"/>
          <w:sz w:val="16"/>
          <w:szCs w:val="16"/>
        </w:rPr>
      </w:pPr>
    </w:p>
    <w:p w14:paraId="75EEBD3C" w14:textId="62DE946A" w:rsidR="00BC556A" w:rsidRDefault="00BC556A" w:rsidP="008C38D6">
      <w:pPr>
        <w:rPr>
          <w:rFonts w:asciiTheme="minorHAnsi" w:hAnsiTheme="minorHAnsi" w:cstheme="minorHAnsi"/>
          <w:sz w:val="16"/>
          <w:szCs w:val="16"/>
        </w:rPr>
      </w:pPr>
    </w:p>
    <w:p w14:paraId="0FF09CD3" w14:textId="77777777" w:rsidR="00BC556A" w:rsidRPr="008C38D6" w:rsidRDefault="00BC556A" w:rsidP="008C38D6">
      <w:pPr>
        <w:rPr>
          <w:rFonts w:asciiTheme="minorHAnsi" w:hAnsiTheme="minorHAnsi" w:cstheme="minorHAnsi"/>
          <w:sz w:val="16"/>
          <w:szCs w:val="16"/>
        </w:rPr>
      </w:pPr>
    </w:p>
    <w:p w14:paraId="25635750" w14:textId="44F08280" w:rsidR="008C38D6" w:rsidRDefault="008C38D6" w:rsidP="008C38D6">
      <w:pPr>
        <w:rPr>
          <w:rFonts w:asciiTheme="minorHAnsi" w:hAnsiTheme="minorHAnsi" w:cstheme="minorHAnsi"/>
          <w:sz w:val="16"/>
          <w:szCs w:val="16"/>
        </w:rPr>
      </w:pPr>
    </w:p>
    <w:p w14:paraId="7B1C1F96" w14:textId="554DB144" w:rsidR="00F8441A" w:rsidRPr="00F8441A" w:rsidRDefault="00F8441A" w:rsidP="00F8441A">
      <w:pPr>
        <w:pStyle w:val="Ttulo1"/>
        <w:keepNext w:val="0"/>
        <w:numPr>
          <w:ilvl w:val="1"/>
          <w:numId w:val="18"/>
        </w:numPr>
        <w:contextualSpacing/>
        <w:jc w:val="left"/>
      </w:pPr>
      <w:bookmarkStart w:id="33" w:name="_Toc353998131"/>
      <w:bookmarkStart w:id="34" w:name="_Toc353998204"/>
      <w:bookmarkStart w:id="35" w:name="_Toc61446337"/>
      <w:bookmarkStart w:id="36" w:name="_Toc352840404"/>
      <w:bookmarkStart w:id="37" w:name="_Toc352841464"/>
      <w:bookmarkStart w:id="38" w:name="_Toc437853032"/>
      <w:bookmarkEnd w:id="33"/>
      <w:bookmarkEnd w:id="34"/>
      <w:r w:rsidRPr="00F8441A">
        <w:lastRenderedPageBreak/>
        <w:t>Documentos Revisados</w:t>
      </w:r>
      <w:bookmarkEnd w:id="35"/>
    </w:p>
    <w:p w14:paraId="51EC75A8" w14:textId="6508C74B" w:rsidR="00A65B9D" w:rsidRPr="00BC556A" w:rsidRDefault="00A65B9D" w:rsidP="008C38D6">
      <w:pPr>
        <w:jc w:val="left"/>
        <w:rPr>
          <w:rFonts w:asciiTheme="minorHAnsi" w:hAnsiTheme="minorHAnsi"/>
          <w:sz w:val="20"/>
          <w:szCs w:val="20"/>
        </w:rPr>
      </w:pPr>
    </w:p>
    <w:tbl>
      <w:tblPr>
        <w:tblStyle w:val="Tablaconcuadrcula"/>
        <w:tblW w:w="5000" w:type="pct"/>
        <w:tblLook w:val="04A0" w:firstRow="1" w:lastRow="0" w:firstColumn="1" w:lastColumn="0" w:noHBand="0" w:noVBand="1"/>
      </w:tblPr>
      <w:tblGrid>
        <w:gridCol w:w="3254"/>
        <w:gridCol w:w="3122"/>
        <w:gridCol w:w="3586"/>
      </w:tblGrid>
      <w:tr w:rsidR="00F8441A" w:rsidRPr="00BC556A" w14:paraId="44BC13ED" w14:textId="77777777" w:rsidTr="00BC556A">
        <w:trPr>
          <w:trHeight w:val="565"/>
          <w:tblHeader/>
        </w:trPr>
        <w:tc>
          <w:tcPr>
            <w:tcW w:w="1633" w:type="pct"/>
            <w:vAlign w:val="center"/>
          </w:tcPr>
          <w:p w14:paraId="4F388D2C" w14:textId="77777777" w:rsidR="00F8441A" w:rsidRPr="00BC556A" w:rsidRDefault="00F8441A" w:rsidP="00BC556A">
            <w:pPr>
              <w:jc w:val="center"/>
              <w:rPr>
                <w:rFonts w:asciiTheme="minorHAnsi" w:hAnsiTheme="minorHAnsi" w:cstheme="minorHAnsi"/>
                <w:b/>
                <w:bCs/>
              </w:rPr>
            </w:pPr>
            <w:r w:rsidRPr="00BC556A">
              <w:rPr>
                <w:rFonts w:asciiTheme="minorHAnsi" w:hAnsiTheme="minorHAnsi" w:cstheme="minorHAnsi"/>
                <w:b/>
                <w:bCs/>
              </w:rPr>
              <w:t>Nombre del documento revisado</w:t>
            </w:r>
          </w:p>
        </w:tc>
        <w:tc>
          <w:tcPr>
            <w:tcW w:w="1567" w:type="pct"/>
            <w:vAlign w:val="center"/>
          </w:tcPr>
          <w:p w14:paraId="7A543464" w14:textId="026500A2" w:rsidR="00F8441A" w:rsidRPr="00BC556A" w:rsidRDefault="00F8441A" w:rsidP="00BC556A">
            <w:pPr>
              <w:jc w:val="center"/>
              <w:rPr>
                <w:rFonts w:asciiTheme="minorHAnsi" w:hAnsiTheme="minorHAnsi" w:cstheme="minorHAnsi"/>
                <w:b/>
                <w:bCs/>
              </w:rPr>
            </w:pPr>
            <w:r w:rsidRPr="00BC556A">
              <w:rPr>
                <w:rFonts w:asciiTheme="minorHAnsi" w:hAnsiTheme="minorHAnsi" w:cstheme="minorHAnsi"/>
                <w:b/>
                <w:bCs/>
              </w:rPr>
              <w:t>Origen/ Fuente del documento</w:t>
            </w:r>
          </w:p>
        </w:tc>
        <w:tc>
          <w:tcPr>
            <w:tcW w:w="1800" w:type="pct"/>
            <w:vAlign w:val="center"/>
          </w:tcPr>
          <w:p w14:paraId="1C85668E" w14:textId="77D5FA66" w:rsidR="00F8441A" w:rsidRPr="00BC556A" w:rsidRDefault="00F8441A" w:rsidP="00BC556A">
            <w:pPr>
              <w:jc w:val="center"/>
              <w:rPr>
                <w:rFonts w:asciiTheme="minorHAnsi" w:hAnsiTheme="minorHAnsi" w:cstheme="minorHAnsi"/>
                <w:b/>
                <w:bCs/>
              </w:rPr>
            </w:pPr>
            <w:r w:rsidRPr="00BC556A">
              <w:rPr>
                <w:rFonts w:asciiTheme="minorHAnsi" w:hAnsiTheme="minorHAnsi" w:cstheme="minorHAnsi"/>
                <w:b/>
                <w:bCs/>
              </w:rPr>
              <w:t>Observaciones</w:t>
            </w:r>
          </w:p>
        </w:tc>
      </w:tr>
      <w:tr w:rsidR="00184D5A" w:rsidRPr="00D42470" w14:paraId="2288C26C" w14:textId="77777777" w:rsidTr="00BC556A">
        <w:trPr>
          <w:trHeight w:val="290"/>
        </w:trPr>
        <w:tc>
          <w:tcPr>
            <w:tcW w:w="1633" w:type="pct"/>
          </w:tcPr>
          <w:p w14:paraId="0E2A2C96" w14:textId="3785193B" w:rsidR="00184D5A" w:rsidRPr="00EA46E9" w:rsidRDefault="00184D5A" w:rsidP="00562791">
            <w:pPr>
              <w:rPr>
                <w:rFonts w:asciiTheme="minorHAnsi" w:hAnsiTheme="minorHAnsi" w:cstheme="minorHAnsi"/>
              </w:rPr>
            </w:pPr>
            <w:r w:rsidRPr="00184D5A">
              <w:rPr>
                <w:rFonts w:asciiTheme="minorHAnsi" w:hAnsiTheme="minorHAnsi" w:cstheme="minorHAnsi"/>
              </w:rPr>
              <w:t>Metodología de Balances de Arsénico y Azufre.</w:t>
            </w:r>
          </w:p>
        </w:tc>
        <w:tc>
          <w:tcPr>
            <w:tcW w:w="1567" w:type="pct"/>
          </w:tcPr>
          <w:p w14:paraId="02FD3EA7" w14:textId="5BC4A07D" w:rsidR="00184D5A" w:rsidRDefault="00184D5A" w:rsidP="00562791">
            <w:pPr>
              <w:rPr>
                <w:rFonts w:ascii="Calibri" w:hAnsi="Calibri"/>
                <w:lang w:val="es-ES"/>
              </w:rPr>
            </w:pPr>
            <w:r>
              <w:rPr>
                <w:rFonts w:ascii="Calibri" w:hAnsi="Calibri"/>
                <w:lang w:val="es-ES"/>
              </w:rPr>
              <w:t>Carta GG AN</w:t>
            </w:r>
            <w:r w:rsidR="00C87422">
              <w:rPr>
                <w:rFonts w:ascii="Calibri" w:hAnsi="Calibri"/>
                <w:lang w:val="es-ES"/>
              </w:rPr>
              <w:t xml:space="preserve"> </w:t>
            </w:r>
            <w:r>
              <w:rPr>
                <w:rFonts w:ascii="Calibri" w:hAnsi="Calibri"/>
                <w:lang w:val="es-ES"/>
              </w:rPr>
              <w:t xml:space="preserve">321/2020, que actualiza metodología de balance de masa de arsénico y azufre. </w:t>
            </w:r>
          </w:p>
        </w:tc>
        <w:tc>
          <w:tcPr>
            <w:tcW w:w="1800" w:type="pct"/>
          </w:tcPr>
          <w:p w14:paraId="48593D12" w14:textId="3235A88D" w:rsidR="00184D5A" w:rsidRPr="00F803F4" w:rsidRDefault="00184D5A" w:rsidP="00F803F4">
            <w:pPr>
              <w:rPr>
                <w:rFonts w:ascii="Calibri" w:hAnsi="Calibri"/>
                <w:lang w:val="es-ES"/>
              </w:rPr>
            </w:pPr>
            <w:r>
              <w:rPr>
                <w:rFonts w:ascii="Calibri" w:hAnsi="Calibri"/>
                <w:lang w:val="es-ES"/>
              </w:rPr>
              <w:t xml:space="preserve">Sin observaciones </w:t>
            </w:r>
          </w:p>
        </w:tc>
      </w:tr>
      <w:tr w:rsidR="00F8441A" w:rsidRPr="00D42470" w14:paraId="5C36619C" w14:textId="77777777" w:rsidTr="00BC556A">
        <w:trPr>
          <w:trHeight w:val="290"/>
        </w:trPr>
        <w:tc>
          <w:tcPr>
            <w:tcW w:w="1633" w:type="pct"/>
          </w:tcPr>
          <w:p w14:paraId="28FA7496" w14:textId="4D2D540D" w:rsidR="00F8441A" w:rsidRPr="00D42470" w:rsidRDefault="00EA46E9" w:rsidP="00562791">
            <w:pPr>
              <w:rPr>
                <w:rFonts w:ascii="Calibri" w:hAnsi="Calibri"/>
                <w:lang w:val="es-ES"/>
              </w:rPr>
            </w:pPr>
            <w:r w:rsidRPr="00EA46E9">
              <w:rPr>
                <w:rFonts w:asciiTheme="minorHAnsi" w:hAnsiTheme="minorHAnsi" w:cstheme="minorHAnsi"/>
              </w:rPr>
              <w:t>Metodología de Balances de Ars</w:t>
            </w:r>
            <w:r w:rsidR="000C4D40">
              <w:rPr>
                <w:rFonts w:asciiTheme="minorHAnsi" w:hAnsiTheme="minorHAnsi" w:cstheme="minorHAnsi"/>
              </w:rPr>
              <w:t>é</w:t>
            </w:r>
            <w:r w:rsidRPr="00EA46E9">
              <w:rPr>
                <w:rFonts w:asciiTheme="minorHAnsi" w:hAnsiTheme="minorHAnsi" w:cstheme="minorHAnsi"/>
              </w:rPr>
              <w:t>nico y Azufre.</w:t>
            </w:r>
          </w:p>
        </w:tc>
        <w:tc>
          <w:tcPr>
            <w:tcW w:w="1567" w:type="pct"/>
          </w:tcPr>
          <w:p w14:paraId="2B575677" w14:textId="0C627D72" w:rsidR="00F8441A" w:rsidRPr="00D42470" w:rsidRDefault="00F803F4" w:rsidP="00562791">
            <w:pPr>
              <w:rPr>
                <w:rFonts w:ascii="Calibri" w:hAnsi="Calibri"/>
                <w:lang w:val="es-ES"/>
              </w:rPr>
            </w:pPr>
            <w:r>
              <w:rPr>
                <w:rFonts w:ascii="Calibri" w:hAnsi="Calibri"/>
                <w:lang w:val="es-ES"/>
              </w:rPr>
              <w:t xml:space="preserve">Carta GG AN 335/2020 de 27 de octubre de 2020 en respuesta a la Res. Ex. N° 1916 de 01 de octubre de 2020. </w:t>
            </w:r>
          </w:p>
        </w:tc>
        <w:tc>
          <w:tcPr>
            <w:tcW w:w="1800" w:type="pct"/>
          </w:tcPr>
          <w:p w14:paraId="53441678" w14:textId="07EF7401" w:rsidR="00F803F4" w:rsidRPr="00F803F4" w:rsidRDefault="00F803F4" w:rsidP="00F803F4">
            <w:pPr>
              <w:rPr>
                <w:rFonts w:ascii="Calibri" w:hAnsi="Calibri"/>
                <w:lang w:val="es-ES"/>
              </w:rPr>
            </w:pPr>
            <w:r w:rsidRPr="00F803F4">
              <w:rPr>
                <w:rFonts w:ascii="Calibri" w:hAnsi="Calibri"/>
                <w:lang w:val="es-ES"/>
              </w:rPr>
              <w:t xml:space="preserve">Mediante carta </w:t>
            </w:r>
            <w:r>
              <w:rPr>
                <w:rFonts w:ascii="Calibri" w:hAnsi="Calibri"/>
                <w:lang w:val="es-ES"/>
              </w:rPr>
              <w:t>GG AN 334/2020 de 20 de octubre de 2020</w:t>
            </w:r>
            <w:r w:rsidRPr="00F803F4">
              <w:rPr>
                <w:rFonts w:ascii="Calibri" w:hAnsi="Calibri"/>
                <w:lang w:val="es-ES"/>
              </w:rPr>
              <w:t>, Titular Co</w:t>
            </w:r>
            <w:r>
              <w:rPr>
                <w:rFonts w:ascii="Calibri" w:hAnsi="Calibri"/>
                <w:lang w:val="es-ES"/>
              </w:rPr>
              <w:t>mplejo Metalúrgico Altonorte S.A</w:t>
            </w:r>
            <w:r w:rsidRPr="00F803F4">
              <w:rPr>
                <w:rFonts w:ascii="Calibri" w:hAnsi="Calibri"/>
                <w:lang w:val="es-ES"/>
              </w:rPr>
              <w:t xml:space="preserve"> solicita ampliación de plazo para dar respuesta a la Res. Ex. N° </w:t>
            </w:r>
            <w:r>
              <w:rPr>
                <w:rFonts w:ascii="Calibri" w:hAnsi="Calibri"/>
                <w:lang w:val="es-ES"/>
              </w:rPr>
              <w:t>1916</w:t>
            </w:r>
            <w:r w:rsidRPr="00F803F4">
              <w:rPr>
                <w:rFonts w:ascii="Calibri" w:hAnsi="Calibri"/>
                <w:lang w:val="es-ES"/>
              </w:rPr>
              <w:t xml:space="preserve"> de </w:t>
            </w:r>
            <w:r>
              <w:rPr>
                <w:rFonts w:ascii="Calibri" w:hAnsi="Calibri"/>
                <w:lang w:val="es-ES"/>
              </w:rPr>
              <w:t>01</w:t>
            </w:r>
            <w:r w:rsidRPr="00F803F4">
              <w:rPr>
                <w:rFonts w:ascii="Calibri" w:hAnsi="Calibri"/>
                <w:lang w:val="es-ES"/>
              </w:rPr>
              <w:t xml:space="preserve"> de </w:t>
            </w:r>
            <w:r>
              <w:rPr>
                <w:rFonts w:ascii="Calibri" w:hAnsi="Calibri"/>
                <w:lang w:val="es-ES"/>
              </w:rPr>
              <w:t>octubre</w:t>
            </w:r>
            <w:r w:rsidRPr="00F803F4">
              <w:rPr>
                <w:rFonts w:ascii="Calibri" w:hAnsi="Calibri"/>
                <w:lang w:val="es-ES"/>
              </w:rPr>
              <w:t xml:space="preserve"> de 2020 de SMA. </w:t>
            </w:r>
          </w:p>
          <w:p w14:paraId="761ED108" w14:textId="77777777" w:rsidR="00F803F4" w:rsidRPr="00F803F4" w:rsidRDefault="00F803F4" w:rsidP="00F803F4">
            <w:pPr>
              <w:rPr>
                <w:rFonts w:ascii="Calibri" w:hAnsi="Calibri"/>
                <w:lang w:val="es-ES"/>
              </w:rPr>
            </w:pPr>
          </w:p>
          <w:p w14:paraId="2D70D209" w14:textId="103376DD" w:rsidR="003D010B" w:rsidRPr="00F803F4" w:rsidRDefault="00F803F4" w:rsidP="00F803F4">
            <w:pPr>
              <w:rPr>
                <w:rFonts w:ascii="Calibri" w:hAnsi="Calibri"/>
                <w:lang w:val="es-ES"/>
              </w:rPr>
            </w:pPr>
            <w:r w:rsidRPr="00F803F4">
              <w:rPr>
                <w:rFonts w:ascii="Calibri" w:hAnsi="Calibri"/>
                <w:lang w:val="es-ES"/>
              </w:rPr>
              <w:t xml:space="preserve">Luego a través de la Res. Ex. N° </w:t>
            </w:r>
            <w:r w:rsidR="00184D5A">
              <w:rPr>
                <w:rFonts w:ascii="Calibri" w:hAnsi="Calibri"/>
                <w:lang w:val="es-ES"/>
              </w:rPr>
              <w:t>2118</w:t>
            </w:r>
            <w:r w:rsidRPr="00F803F4">
              <w:rPr>
                <w:rFonts w:ascii="Calibri" w:hAnsi="Calibri"/>
                <w:lang w:val="es-ES"/>
              </w:rPr>
              <w:t xml:space="preserve"> de </w:t>
            </w:r>
            <w:r w:rsidR="00184D5A">
              <w:rPr>
                <w:rFonts w:ascii="Calibri" w:hAnsi="Calibri"/>
                <w:lang w:val="es-ES"/>
              </w:rPr>
              <w:t>22</w:t>
            </w:r>
            <w:r w:rsidRPr="00F803F4">
              <w:rPr>
                <w:rFonts w:ascii="Calibri" w:hAnsi="Calibri"/>
                <w:lang w:val="es-ES"/>
              </w:rPr>
              <w:t xml:space="preserve"> de</w:t>
            </w:r>
            <w:r w:rsidR="00184D5A">
              <w:rPr>
                <w:rFonts w:ascii="Calibri" w:hAnsi="Calibri"/>
                <w:lang w:val="es-ES"/>
              </w:rPr>
              <w:t xml:space="preserve"> octubre </w:t>
            </w:r>
            <w:r w:rsidRPr="00F803F4">
              <w:rPr>
                <w:rFonts w:ascii="Calibri" w:hAnsi="Calibri"/>
                <w:lang w:val="es-ES"/>
              </w:rPr>
              <w:t>2020 esta Superintendencia otorga ampliación de plazo.</w:t>
            </w:r>
          </w:p>
        </w:tc>
      </w:tr>
      <w:tr w:rsidR="00EA46E9" w:rsidRPr="00EA6911" w14:paraId="4F98874B" w14:textId="77777777" w:rsidTr="00BC556A">
        <w:trPr>
          <w:trHeight w:val="361"/>
        </w:trPr>
        <w:tc>
          <w:tcPr>
            <w:tcW w:w="1633" w:type="pct"/>
          </w:tcPr>
          <w:p w14:paraId="43ECA5FC" w14:textId="5E2BCD0F" w:rsidR="00EA46E9" w:rsidRPr="00EA46E9" w:rsidRDefault="00EA46E9" w:rsidP="00EA46E9">
            <w:pPr>
              <w:jc w:val="left"/>
              <w:rPr>
                <w:rFonts w:asciiTheme="minorHAnsi" w:hAnsiTheme="minorHAnsi" w:cstheme="minorHAnsi"/>
                <w:lang w:val="es-ES"/>
              </w:rPr>
            </w:pPr>
            <w:r w:rsidRPr="00EA46E9">
              <w:rPr>
                <w:rFonts w:asciiTheme="minorHAnsi" w:hAnsiTheme="minorHAnsi" w:cstheme="minorHAnsi"/>
              </w:rPr>
              <w:t>Metodología de Balances de Ars</w:t>
            </w:r>
            <w:r w:rsidR="000C4D40">
              <w:rPr>
                <w:rFonts w:asciiTheme="minorHAnsi" w:hAnsiTheme="minorHAnsi" w:cstheme="minorHAnsi"/>
              </w:rPr>
              <w:t>é</w:t>
            </w:r>
            <w:r w:rsidRPr="00EA46E9">
              <w:rPr>
                <w:rFonts w:asciiTheme="minorHAnsi" w:hAnsiTheme="minorHAnsi" w:cstheme="minorHAnsi"/>
              </w:rPr>
              <w:t>nico y Azufre.</w:t>
            </w:r>
          </w:p>
        </w:tc>
        <w:tc>
          <w:tcPr>
            <w:tcW w:w="1567" w:type="pct"/>
          </w:tcPr>
          <w:p w14:paraId="68A892BB" w14:textId="397339E8" w:rsidR="00EA46E9" w:rsidRPr="00EA46E9" w:rsidRDefault="00EA46E9" w:rsidP="00EA46E9">
            <w:pPr>
              <w:jc w:val="left"/>
              <w:rPr>
                <w:rFonts w:asciiTheme="minorHAnsi" w:hAnsiTheme="minorHAnsi" w:cstheme="minorHAnsi"/>
                <w:lang w:val="es-ES"/>
              </w:rPr>
            </w:pPr>
            <w:r w:rsidRPr="00EA46E9">
              <w:rPr>
                <w:rFonts w:asciiTheme="minorHAnsi" w:hAnsiTheme="minorHAnsi" w:cstheme="minorHAnsi"/>
              </w:rPr>
              <w:t>Carta GG AN 338/2020</w:t>
            </w:r>
            <w:r w:rsidR="00F803F4">
              <w:rPr>
                <w:rFonts w:asciiTheme="minorHAnsi" w:hAnsiTheme="minorHAnsi" w:cstheme="minorHAnsi"/>
              </w:rPr>
              <w:t xml:space="preserve"> de 29 de diciembre de 2020.</w:t>
            </w:r>
          </w:p>
        </w:tc>
        <w:tc>
          <w:tcPr>
            <w:tcW w:w="1800" w:type="pct"/>
          </w:tcPr>
          <w:p w14:paraId="1A1C6D44" w14:textId="04686E0E" w:rsidR="00EA46E9" w:rsidRPr="00EA46E9" w:rsidRDefault="00D56E6D" w:rsidP="00EA46E9">
            <w:pPr>
              <w:rPr>
                <w:rFonts w:asciiTheme="minorHAnsi" w:hAnsiTheme="minorHAnsi" w:cstheme="minorHAnsi"/>
                <w:lang w:val="es-ES" w:eastAsia="es-ES"/>
              </w:rPr>
            </w:pPr>
            <w:r>
              <w:rPr>
                <w:rFonts w:asciiTheme="minorHAnsi" w:hAnsiTheme="minorHAnsi" w:cstheme="minorHAnsi"/>
                <w:lang w:val="es-ES" w:eastAsia="es-ES"/>
              </w:rPr>
              <w:t>Respuesta complementaria</w:t>
            </w:r>
            <w:r w:rsidR="00F803F4">
              <w:rPr>
                <w:rFonts w:asciiTheme="minorHAnsi" w:hAnsiTheme="minorHAnsi" w:cstheme="minorHAnsi"/>
                <w:lang w:val="es-ES" w:eastAsia="es-ES"/>
              </w:rPr>
              <w:t xml:space="preserve"> </w:t>
            </w:r>
            <w:r>
              <w:rPr>
                <w:rFonts w:asciiTheme="minorHAnsi" w:hAnsiTheme="minorHAnsi" w:cstheme="minorHAnsi"/>
                <w:lang w:val="es-ES" w:eastAsia="es-ES"/>
              </w:rPr>
              <w:t>respecto la M</w:t>
            </w:r>
            <w:r w:rsidR="00F803F4">
              <w:rPr>
                <w:rFonts w:asciiTheme="minorHAnsi" w:hAnsiTheme="minorHAnsi" w:cstheme="minorHAnsi"/>
                <w:lang w:val="es-ES" w:eastAsia="es-ES"/>
              </w:rPr>
              <w:t xml:space="preserve">etodología presentada mediante carta </w:t>
            </w:r>
            <w:r w:rsidR="00AD5500">
              <w:rPr>
                <w:rFonts w:asciiTheme="minorHAnsi" w:hAnsiTheme="minorHAnsi" w:cstheme="minorHAnsi"/>
                <w:lang w:val="es-ES" w:eastAsia="es-ES"/>
              </w:rPr>
              <w:t>conductora GG</w:t>
            </w:r>
            <w:r w:rsidR="00184D5A">
              <w:rPr>
                <w:rFonts w:ascii="Calibri" w:hAnsi="Calibri"/>
                <w:lang w:val="es-ES"/>
              </w:rPr>
              <w:t xml:space="preserve"> AN 335/2020.</w:t>
            </w:r>
          </w:p>
        </w:tc>
      </w:tr>
      <w:tr w:rsidR="00F8441A" w:rsidRPr="00D42470" w14:paraId="62865A77" w14:textId="77777777" w:rsidTr="00BC556A">
        <w:trPr>
          <w:trHeight w:val="361"/>
        </w:trPr>
        <w:tc>
          <w:tcPr>
            <w:tcW w:w="1633" w:type="pct"/>
          </w:tcPr>
          <w:p w14:paraId="6EC16045" w14:textId="289CC771" w:rsidR="00F8441A" w:rsidRDefault="00F803F4" w:rsidP="003E258E">
            <w:pPr>
              <w:jc w:val="left"/>
              <w:rPr>
                <w:rFonts w:ascii="Calibri" w:hAnsi="Calibri"/>
                <w:lang w:val="es-ES"/>
              </w:rPr>
            </w:pPr>
            <w:r w:rsidRPr="00F803F4">
              <w:rPr>
                <w:rFonts w:ascii="Calibri" w:hAnsi="Calibri"/>
                <w:lang w:val="es-ES"/>
              </w:rPr>
              <w:t>Metodología de Balances de Arsénico y Azufre.</w:t>
            </w:r>
          </w:p>
        </w:tc>
        <w:tc>
          <w:tcPr>
            <w:tcW w:w="1567" w:type="pct"/>
          </w:tcPr>
          <w:p w14:paraId="0B971CE6" w14:textId="14815BAA" w:rsidR="00F8441A" w:rsidRDefault="00F803F4" w:rsidP="003E258E">
            <w:pPr>
              <w:jc w:val="left"/>
              <w:rPr>
                <w:rFonts w:ascii="Calibri" w:hAnsi="Calibri"/>
                <w:lang w:val="es-ES"/>
              </w:rPr>
            </w:pPr>
            <w:r>
              <w:rPr>
                <w:rFonts w:asciiTheme="minorHAnsi" w:hAnsiTheme="minorHAnsi" w:cstheme="minorHAnsi"/>
              </w:rPr>
              <w:t>Carta GG AN 339/2021 de 12 de enero de 2021.</w:t>
            </w:r>
          </w:p>
        </w:tc>
        <w:tc>
          <w:tcPr>
            <w:tcW w:w="1800" w:type="pct"/>
          </w:tcPr>
          <w:p w14:paraId="08092969" w14:textId="2C892810" w:rsidR="00F8441A" w:rsidRDefault="00D56E6D" w:rsidP="003E258E">
            <w:pPr>
              <w:rPr>
                <w:rFonts w:asciiTheme="minorHAnsi" w:hAnsiTheme="minorHAnsi"/>
                <w:lang w:val="es-ES" w:eastAsia="es-ES"/>
              </w:rPr>
            </w:pPr>
            <w:r>
              <w:rPr>
                <w:rFonts w:asciiTheme="minorHAnsi" w:hAnsiTheme="minorHAnsi" w:cstheme="minorHAnsi"/>
                <w:lang w:val="es-ES" w:eastAsia="es-ES"/>
              </w:rPr>
              <w:t xml:space="preserve">Respuesta complementaria respecto la Metodología presentada mediante carta </w:t>
            </w:r>
            <w:r w:rsidR="00AD5500">
              <w:rPr>
                <w:rFonts w:asciiTheme="minorHAnsi" w:hAnsiTheme="minorHAnsi" w:cstheme="minorHAnsi"/>
                <w:lang w:val="es-ES" w:eastAsia="es-ES"/>
              </w:rPr>
              <w:t>conductora GG</w:t>
            </w:r>
            <w:r>
              <w:rPr>
                <w:rFonts w:ascii="Calibri" w:hAnsi="Calibri"/>
                <w:lang w:val="es-ES"/>
              </w:rPr>
              <w:t xml:space="preserve"> AN 335/2020 para aprobación por parte de esta Superintendencia.</w:t>
            </w:r>
          </w:p>
        </w:tc>
      </w:tr>
    </w:tbl>
    <w:p w14:paraId="6D2A69BB" w14:textId="110BCD7B" w:rsidR="008C38D6" w:rsidRDefault="008C38D6" w:rsidP="008C38D6">
      <w:pPr>
        <w:jc w:val="left"/>
        <w:rPr>
          <w:rFonts w:asciiTheme="minorHAnsi" w:hAnsiTheme="minorHAnsi"/>
        </w:rPr>
      </w:pPr>
    </w:p>
    <w:p w14:paraId="0CD6B157" w14:textId="757190BD" w:rsidR="00A65B9D" w:rsidRDefault="00A65B9D" w:rsidP="008C38D6">
      <w:pPr>
        <w:jc w:val="left"/>
        <w:rPr>
          <w:rFonts w:asciiTheme="minorHAnsi" w:hAnsiTheme="minorHAnsi"/>
        </w:rPr>
      </w:pPr>
    </w:p>
    <w:p w14:paraId="69EF672E" w14:textId="77777777" w:rsidR="003D010B" w:rsidRDefault="003D010B" w:rsidP="008C38D6">
      <w:pPr>
        <w:jc w:val="left"/>
        <w:rPr>
          <w:rFonts w:asciiTheme="minorHAnsi" w:hAnsiTheme="minorHAnsi"/>
        </w:rPr>
        <w:sectPr w:rsidR="003D010B" w:rsidSect="00A2080E">
          <w:pgSz w:w="12240" w:h="15840"/>
          <w:pgMar w:top="1134" w:right="1134" w:bottom="1134" w:left="1134" w:header="709" w:footer="709" w:gutter="0"/>
          <w:cols w:space="708"/>
          <w:docGrid w:linePitch="360"/>
        </w:sectPr>
      </w:pPr>
    </w:p>
    <w:p w14:paraId="117381B1" w14:textId="4BAC34AB" w:rsidR="00A65B9D" w:rsidRDefault="00A65B9D" w:rsidP="008C38D6">
      <w:pPr>
        <w:jc w:val="left"/>
        <w:rPr>
          <w:rFonts w:asciiTheme="minorHAnsi" w:hAnsiTheme="minorHAnsi"/>
        </w:rPr>
      </w:pPr>
    </w:p>
    <w:p w14:paraId="5E910E0D" w14:textId="4A3C5EC6" w:rsidR="00A65B9D" w:rsidRDefault="00A65B9D" w:rsidP="00A65B9D">
      <w:pPr>
        <w:numPr>
          <w:ilvl w:val="0"/>
          <w:numId w:val="12"/>
        </w:numPr>
        <w:contextualSpacing/>
        <w:jc w:val="left"/>
        <w:outlineLvl w:val="0"/>
        <w:rPr>
          <w:rFonts w:asciiTheme="minorHAnsi" w:hAnsiTheme="minorHAnsi" w:cstheme="minorHAnsi"/>
          <w:b/>
          <w:sz w:val="24"/>
          <w:szCs w:val="20"/>
        </w:rPr>
      </w:pPr>
      <w:bookmarkStart w:id="39" w:name="_Toc61446338"/>
      <w:r>
        <w:rPr>
          <w:rFonts w:asciiTheme="minorHAnsi" w:hAnsiTheme="minorHAnsi" w:cstheme="minorHAnsi"/>
          <w:b/>
          <w:sz w:val="24"/>
          <w:szCs w:val="20"/>
        </w:rPr>
        <w:t>HECHOS CONSTATADOS</w:t>
      </w:r>
      <w:r w:rsidRPr="008C38D6">
        <w:rPr>
          <w:rFonts w:asciiTheme="minorHAnsi" w:hAnsiTheme="minorHAnsi" w:cstheme="minorHAnsi"/>
          <w:b/>
          <w:sz w:val="24"/>
          <w:szCs w:val="20"/>
        </w:rPr>
        <w:t>.</w:t>
      </w:r>
      <w:bookmarkEnd w:id="39"/>
    </w:p>
    <w:p w14:paraId="4C1DF1AA" w14:textId="77777777" w:rsidR="00517E0F" w:rsidRPr="00186BF2" w:rsidRDefault="00517E0F" w:rsidP="003602AA">
      <w:pPr>
        <w:ind w:left="360"/>
        <w:contextualSpacing/>
        <w:outlineLvl w:val="1"/>
        <w:rPr>
          <w:rFonts w:asciiTheme="minorHAnsi" w:hAnsiTheme="minorHAnsi" w:cstheme="minorHAnsi"/>
          <w:b/>
          <w:sz w:val="12"/>
          <w:szCs w:val="20"/>
        </w:rPr>
      </w:pPr>
    </w:p>
    <w:tbl>
      <w:tblPr>
        <w:tblStyle w:val="Tablaconcuadrcula"/>
        <w:tblW w:w="4974" w:type="pct"/>
        <w:tblLook w:val="04A0" w:firstRow="1" w:lastRow="0" w:firstColumn="1" w:lastColumn="0" w:noHBand="0" w:noVBand="1"/>
      </w:tblPr>
      <w:tblGrid>
        <w:gridCol w:w="13491"/>
      </w:tblGrid>
      <w:tr w:rsidR="005C4658" w:rsidRPr="00517E0F" w14:paraId="7E02C047" w14:textId="77777777" w:rsidTr="005C4658">
        <w:trPr>
          <w:trHeight w:val="142"/>
        </w:trPr>
        <w:tc>
          <w:tcPr>
            <w:tcW w:w="5000" w:type="pct"/>
          </w:tcPr>
          <w:p w14:paraId="4F76074C" w14:textId="104199F2" w:rsidR="005C4658" w:rsidRPr="00517E0F" w:rsidRDefault="005C4658" w:rsidP="00791E10">
            <w:pPr>
              <w:rPr>
                <w:rFonts w:asciiTheme="minorHAnsi" w:hAnsiTheme="minorHAnsi"/>
              </w:rPr>
            </w:pPr>
            <w:r w:rsidRPr="00517E0F">
              <w:rPr>
                <w:rFonts w:asciiTheme="minorHAnsi" w:eastAsia="Times New Roman" w:hAnsiTheme="minorHAnsi"/>
                <w:b/>
                <w:bCs/>
                <w:color w:val="000000"/>
                <w:lang w:eastAsia="es-CL"/>
              </w:rPr>
              <w:t>Número de hecho constatado</w:t>
            </w:r>
            <w:r w:rsidRPr="00517E0F">
              <w:rPr>
                <w:rFonts w:asciiTheme="minorHAnsi" w:eastAsia="Times New Roman" w:hAnsiTheme="minorHAnsi"/>
                <w:color w:val="000000"/>
                <w:lang w:eastAsia="es-CL"/>
              </w:rPr>
              <w:t xml:space="preserve">: </w:t>
            </w:r>
            <w:r w:rsidRPr="00517E0F">
              <w:rPr>
                <w:rFonts w:asciiTheme="minorHAnsi" w:hAnsiTheme="minorHAnsi"/>
                <w:b/>
              </w:rPr>
              <w:t>1</w:t>
            </w:r>
          </w:p>
        </w:tc>
      </w:tr>
      <w:tr w:rsidR="00517E0F" w:rsidRPr="00517E0F" w14:paraId="3F6DC4F1" w14:textId="77777777" w:rsidTr="00A81E8C">
        <w:trPr>
          <w:trHeight w:val="319"/>
        </w:trPr>
        <w:tc>
          <w:tcPr>
            <w:tcW w:w="5000" w:type="pct"/>
            <w:tcBorders>
              <w:bottom w:val="single" w:sz="4" w:space="0" w:color="auto"/>
            </w:tcBorders>
          </w:tcPr>
          <w:p w14:paraId="4A97638C" w14:textId="28E42033" w:rsidR="00517E0F" w:rsidRPr="00517E0F" w:rsidRDefault="00517E0F" w:rsidP="00517E0F">
            <w:pPr>
              <w:rPr>
                <w:rFonts w:asciiTheme="minorHAnsi" w:hAnsiTheme="minorHAnsi"/>
                <w:b/>
              </w:rPr>
            </w:pPr>
            <w:r w:rsidRPr="00517E0F">
              <w:rPr>
                <w:rFonts w:asciiTheme="minorHAnsi" w:hAnsiTheme="minorHAnsi"/>
                <w:b/>
              </w:rPr>
              <w:t>Exigencia</w:t>
            </w:r>
            <w:r w:rsidR="00D56E6D">
              <w:rPr>
                <w:rFonts w:asciiTheme="minorHAnsi" w:hAnsiTheme="minorHAnsi"/>
                <w:b/>
              </w:rPr>
              <w:t>s:</w:t>
            </w:r>
          </w:p>
          <w:p w14:paraId="3BE0BA2F" w14:textId="77777777" w:rsidR="00064BE9" w:rsidRPr="00186BF2" w:rsidRDefault="00064BE9" w:rsidP="00517E0F">
            <w:pPr>
              <w:pStyle w:val="HTMLconformatoprevio"/>
              <w:rPr>
                <w:rFonts w:asciiTheme="minorHAnsi" w:hAnsiTheme="minorHAnsi"/>
                <w:b/>
                <w:sz w:val="8"/>
              </w:rPr>
            </w:pPr>
          </w:p>
          <w:p w14:paraId="2CD2C029" w14:textId="0EA94AAF" w:rsidR="00517E0F" w:rsidRPr="00517E0F" w:rsidRDefault="00517E0F" w:rsidP="00517E0F">
            <w:pPr>
              <w:pStyle w:val="HTMLconformatoprevio"/>
              <w:rPr>
                <w:rFonts w:asciiTheme="minorHAnsi" w:hAnsiTheme="minorHAnsi" w:cs="Times New Roman"/>
              </w:rPr>
            </w:pPr>
            <w:r w:rsidRPr="00BE4C86">
              <w:rPr>
                <w:rFonts w:asciiTheme="minorHAnsi" w:hAnsiTheme="minorHAnsi"/>
                <w:b/>
              </w:rPr>
              <w:t xml:space="preserve">Art. N° 12 D.S. N° 28/2013 MMA: </w:t>
            </w:r>
            <w:r w:rsidRPr="00BE4C86">
              <w:rPr>
                <w:rFonts w:asciiTheme="minorHAnsi" w:hAnsiTheme="minorHAnsi" w:cs="Times New Roman"/>
              </w:rPr>
              <w:t xml:space="preserve">“… </w:t>
            </w:r>
            <w:r w:rsidRPr="00517E0F">
              <w:rPr>
                <w:rFonts w:asciiTheme="minorHAnsi" w:hAnsiTheme="minorHAnsi" w:cs="Times New Roman"/>
              </w:rPr>
              <w:t>Para verificar el cumplimiento de los límites máximos de emisión de SO</w:t>
            </w:r>
            <w:r w:rsidRPr="008F5A28">
              <w:rPr>
                <w:rFonts w:asciiTheme="minorHAnsi" w:hAnsiTheme="minorHAnsi" w:cs="Times New Roman"/>
                <w:vertAlign w:val="subscript"/>
              </w:rPr>
              <w:t>2</w:t>
            </w:r>
            <w:r w:rsidRPr="00517E0F">
              <w:rPr>
                <w:rFonts w:asciiTheme="minorHAnsi" w:hAnsiTheme="minorHAnsi" w:cs="Times New Roman"/>
              </w:rPr>
              <w:t xml:space="preserve">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w:t>
            </w:r>
            <w:r w:rsidR="00B92A3D">
              <w:rPr>
                <w:rFonts w:asciiTheme="minorHAnsi" w:hAnsiTheme="minorHAnsi" w:cs="Times New Roman"/>
              </w:rPr>
              <w:t xml:space="preserve"> </w:t>
            </w:r>
          </w:p>
          <w:p w14:paraId="01EB5321" w14:textId="77777777" w:rsidR="00064BE9" w:rsidRPr="00186BF2" w:rsidRDefault="00064BE9" w:rsidP="00064BE9">
            <w:pPr>
              <w:rPr>
                <w:rFonts w:asciiTheme="minorHAnsi" w:hAnsiTheme="minorHAnsi"/>
                <w:sz w:val="8"/>
              </w:rPr>
            </w:pPr>
          </w:p>
          <w:p w14:paraId="033FBE22" w14:textId="0F8BD814" w:rsidR="00517E0F" w:rsidRPr="00517E0F" w:rsidRDefault="000933B6" w:rsidP="000933B6">
            <w:pPr>
              <w:rPr>
                <w:rFonts w:asciiTheme="minorHAnsi" w:hAnsiTheme="minorHAnsi"/>
                <w:b/>
              </w:rPr>
            </w:pPr>
            <w:r w:rsidRPr="000933B6">
              <w:rPr>
                <w:rFonts w:asciiTheme="minorHAnsi" w:hAnsiTheme="minorHAnsi" w:cs="Consolas"/>
                <w:b/>
              </w:rPr>
              <w:t xml:space="preserve">Art. </w:t>
            </w:r>
            <w:r>
              <w:rPr>
                <w:rFonts w:asciiTheme="minorHAnsi" w:hAnsiTheme="minorHAnsi" w:cs="Consolas"/>
                <w:b/>
              </w:rPr>
              <w:t xml:space="preserve">N° </w:t>
            </w:r>
            <w:r w:rsidRPr="000933B6">
              <w:rPr>
                <w:rFonts w:asciiTheme="minorHAnsi" w:hAnsiTheme="minorHAnsi" w:cs="Consolas"/>
                <w:b/>
              </w:rPr>
              <w:t xml:space="preserve">2 </w:t>
            </w:r>
            <w:r w:rsidR="00064BE9" w:rsidRPr="000933B6">
              <w:rPr>
                <w:rFonts w:asciiTheme="minorHAnsi" w:hAnsiTheme="minorHAnsi" w:cs="Consolas"/>
                <w:b/>
              </w:rPr>
              <w:t>Res. Ex. N°694/2015</w:t>
            </w:r>
            <w:r w:rsidR="00944104">
              <w:rPr>
                <w:rFonts w:asciiTheme="minorHAnsi" w:hAnsiTheme="minorHAnsi" w:cs="Consolas"/>
                <w:b/>
              </w:rPr>
              <w:t xml:space="preserve"> SMA</w:t>
            </w:r>
            <w:r w:rsidR="00064BE9" w:rsidRPr="000933B6">
              <w:rPr>
                <w:rFonts w:asciiTheme="minorHAnsi" w:hAnsiTheme="minorHAnsi" w:cs="Consolas"/>
                <w:b/>
              </w:rPr>
              <w:t>:</w:t>
            </w:r>
            <w:r w:rsidR="00064BE9">
              <w:rPr>
                <w:rFonts w:asciiTheme="minorHAnsi" w:hAnsiTheme="minorHAnsi"/>
              </w:rPr>
              <w:t xml:space="preserve"> </w:t>
            </w:r>
            <w:r>
              <w:rPr>
                <w:rFonts w:asciiTheme="minorHAnsi" w:hAnsiTheme="minorHAnsi"/>
              </w:rPr>
              <w:t>“La aplicación del presente protocolo será obligatorio</w:t>
            </w:r>
            <w:r w:rsidR="00B07D00">
              <w:rPr>
                <w:rFonts w:asciiTheme="minorHAnsi" w:hAnsiTheme="minorHAnsi"/>
              </w:rPr>
              <w:t xml:space="preserve"> </w:t>
            </w:r>
            <w:r>
              <w:rPr>
                <w:rFonts w:asciiTheme="minorHAnsi" w:hAnsiTheme="minorHAnsi"/>
              </w:rPr>
              <w:t xml:space="preserve">para todas las fuentes emisoras afectas al cumplimiento del D.S. </w:t>
            </w:r>
            <w:r w:rsidR="00E46026">
              <w:rPr>
                <w:rFonts w:asciiTheme="minorHAnsi" w:hAnsiTheme="minorHAnsi"/>
              </w:rPr>
              <w:t xml:space="preserve">N° </w:t>
            </w:r>
            <w:r>
              <w:rPr>
                <w:rFonts w:asciiTheme="minorHAnsi" w:hAnsiTheme="minorHAnsi"/>
              </w:rPr>
              <w:t xml:space="preserve">28 de 2013, del MMA, que establece norma de emisión para fundiciones de cobre y fuentes emisoras de arsénico”. </w:t>
            </w:r>
          </w:p>
        </w:tc>
      </w:tr>
      <w:tr w:rsidR="00517E0F" w:rsidRPr="00517E0F" w14:paraId="7E06209C" w14:textId="77777777" w:rsidTr="0038257D">
        <w:trPr>
          <w:trHeight w:val="436"/>
        </w:trPr>
        <w:tc>
          <w:tcPr>
            <w:tcW w:w="5000" w:type="pct"/>
          </w:tcPr>
          <w:p w14:paraId="712919EE" w14:textId="6B3EF827" w:rsidR="00517E0F" w:rsidRDefault="00517E0F" w:rsidP="00517E0F">
            <w:pPr>
              <w:jc w:val="left"/>
              <w:rPr>
                <w:rFonts w:asciiTheme="minorHAnsi" w:hAnsiTheme="minorHAnsi"/>
                <w:b/>
              </w:rPr>
            </w:pPr>
            <w:r w:rsidRPr="00517E0F">
              <w:rPr>
                <w:rFonts w:asciiTheme="minorHAnsi" w:hAnsiTheme="minorHAnsi"/>
                <w:b/>
              </w:rPr>
              <w:t>Resultado (s) examen de Información:</w:t>
            </w:r>
          </w:p>
          <w:p w14:paraId="1626B286" w14:textId="337F76F3" w:rsidR="00E3165C" w:rsidRDefault="00E3165C" w:rsidP="00517E0F">
            <w:pPr>
              <w:jc w:val="left"/>
              <w:rPr>
                <w:rFonts w:asciiTheme="minorHAnsi" w:hAnsiTheme="minorHAnsi"/>
                <w:b/>
              </w:rPr>
            </w:pPr>
          </w:p>
          <w:p w14:paraId="4D1012CE" w14:textId="63A0DC78" w:rsidR="00232499" w:rsidRPr="00444F55" w:rsidRDefault="00D56E6D" w:rsidP="00517E0F">
            <w:pPr>
              <w:jc w:val="left"/>
              <w:rPr>
                <w:rFonts w:asciiTheme="minorHAnsi" w:hAnsiTheme="minorHAnsi"/>
                <w:bCs/>
              </w:rPr>
            </w:pPr>
            <w:r w:rsidRPr="00444F55">
              <w:rPr>
                <w:rFonts w:asciiTheme="minorHAnsi" w:hAnsiTheme="minorHAnsi"/>
                <w:bCs/>
              </w:rPr>
              <w:t xml:space="preserve">Del examen de información de la documentación revisada, </w:t>
            </w:r>
            <w:r w:rsidR="00B73F7A" w:rsidRPr="00444F55">
              <w:rPr>
                <w:rFonts w:asciiTheme="minorHAnsi" w:hAnsiTheme="minorHAnsi"/>
                <w:bCs/>
              </w:rPr>
              <w:t>es posible señalar lo siguiente:</w:t>
            </w:r>
          </w:p>
          <w:p w14:paraId="4F8DA6C1" w14:textId="77777777" w:rsidR="00B73F7A" w:rsidRPr="00444F55" w:rsidRDefault="00B73F7A" w:rsidP="00517E0F">
            <w:pPr>
              <w:jc w:val="left"/>
              <w:rPr>
                <w:rFonts w:asciiTheme="minorHAnsi" w:hAnsiTheme="minorHAnsi"/>
                <w:b/>
              </w:rPr>
            </w:pPr>
          </w:p>
          <w:p w14:paraId="6CB0596C" w14:textId="5E47A69A" w:rsidR="00146677" w:rsidRPr="00444F55" w:rsidRDefault="00092D06" w:rsidP="00146677">
            <w:pPr>
              <w:pStyle w:val="Prrafodelista"/>
              <w:numPr>
                <w:ilvl w:val="0"/>
                <w:numId w:val="26"/>
              </w:numPr>
              <w:rPr>
                <w:rFonts w:asciiTheme="minorHAnsi" w:eastAsia="Times New Roman" w:hAnsiTheme="minorHAnsi" w:cstheme="minorHAnsi"/>
                <w:i/>
              </w:rPr>
            </w:pPr>
            <w:r w:rsidRPr="00444F55">
              <w:rPr>
                <w:rFonts w:asciiTheme="minorHAnsi" w:eastAsia="Times New Roman" w:hAnsiTheme="minorHAnsi"/>
              </w:rPr>
              <w:t xml:space="preserve">El </w:t>
            </w:r>
            <w:r w:rsidRPr="00444F55">
              <w:rPr>
                <w:rFonts w:asciiTheme="minorHAnsi" w:eastAsia="Times New Roman" w:hAnsiTheme="minorHAnsi" w:cstheme="minorHAnsi"/>
              </w:rPr>
              <w:t xml:space="preserve">Titular Complejo Metalúrgico Altonorte S.A, presentó </w:t>
            </w:r>
            <w:r w:rsidR="00051E2E" w:rsidRPr="00444F55">
              <w:rPr>
                <w:rFonts w:asciiTheme="minorHAnsi" w:eastAsia="Times New Roman" w:hAnsiTheme="minorHAnsi" w:cstheme="minorHAnsi"/>
              </w:rPr>
              <w:t xml:space="preserve">mediante carta GG AN 321/2020 </w:t>
            </w:r>
            <w:r w:rsidRPr="00444F55">
              <w:rPr>
                <w:rFonts w:asciiTheme="minorHAnsi" w:eastAsia="Times New Roman" w:hAnsiTheme="minorHAnsi" w:cstheme="minorHAnsi"/>
              </w:rPr>
              <w:t xml:space="preserve">a esta </w:t>
            </w:r>
            <w:r w:rsidR="00232499" w:rsidRPr="00444F55">
              <w:rPr>
                <w:rFonts w:asciiTheme="minorHAnsi" w:eastAsia="Times New Roman" w:hAnsiTheme="minorHAnsi" w:cstheme="minorHAnsi"/>
              </w:rPr>
              <w:t>S</w:t>
            </w:r>
            <w:r w:rsidRPr="00444F55">
              <w:rPr>
                <w:rFonts w:asciiTheme="minorHAnsi" w:eastAsia="Times New Roman" w:hAnsiTheme="minorHAnsi" w:cstheme="minorHAnsi"/>
              </w:rPr>
              <w:t xml:space="preserve">uperintendencia una actualización a </w:t>
            </w:r>
            <w:r w:rsidR="00045C68" w:rsidRPr="00444F55">
              <w:rPr>
                <w:rFonts w:asciiTheme="minorHAnsi" w:eastAsia="Times New Roman" w:hAnsiTheme="minorHAnsi" w:cstheme="minorHAnsi"/>
              </w:rPr>
              <w:t xml:space="preserve">la metodología de balances de masa de As y S de la </w:t>
            </w:r>
            <w:r w:rsidR="008F13A7" w:rsidRPr="00444F55">
              <w:rPr>
                <w:rFonts w:asciiTheme="minorHAnsi" w:eastAsia="Times New Roman" w:hAnsiTheme="minorHAnsi" w:cstheme="minorHAnsi"/>
              </w:rPr>
              <w:t>F</w:t>
            </w:r>
            <w:r w:rsidR="00045C68" w:rsidRPr="00444F55">
              <w:rPr>
                <w:rFonts w:asciiTheme="minorHAnsi" w:eastAsia="Times New Roman" w:hAnsiTheme="minorHAnsi" w:cstheme="minorHAnsi"/>
              </w:rPr>
              <w:t xml:space="preserve">undición </w:t>
            </w:r>
            <w:r w:rsidRPr="00444F55">
              <w:rPr>
                <w:rFonts w:asciiTheme="minorHAnsi" w:eastAsia="Times New Roman" w:hAnsiTheme="minorHAnsi" w:cstheme="minorHAnsi"/>
              </w:rPr>
              <w:t>Altonorte, considerando</w:t>
            </w:r>
            <w:r w:rsidR="00D07300" w:rsidRPr="00444F55">
              <w:rPr>
                <w:rFonts w:asciiTheme="minorHAnsi" w:eastAsia="Times New Roman" w:hAnsiTheme="minorHAnsi" w:cstheme="minorHAnsi"/>
              </w:rPr>
              <w:t xml:space="preserve"> observaciones </w:t>
            </w:r>
            <w:r w:rsidR="00CF74B3" w:rsidRPr="00444F55">
              <w:rPr>
                <w:rFonts w:asciiTheme="minorHAnsi" w:eastAsia="Times New Roman" w:hAnsiTheme="minorHAnsi" w:cstheme="minorHAnsi"/>
              </w:rPr>
              <w:t>del proceso d</w:t>
            </w:r>
            <w:r w:rsidR="00D07300" w:rsidRPr="00444F55">
              <w:rPr>
                <w:rFonts w:asciiTheme="minorHAnsi" w:eastAsia="Times New Roman" w:hAnsiTheme="minorHAnsi" w:cstheme="minorHAnsi"/>
              </w:rPr>
              <w:t>e</w:t>
            </w:r>
            <w:r w:rsidR="00CF74B3" w:rsidRPr="00444F55">
              <w:rPr>
                <w:rFonts w:asciiTheme="minorHAnsi" w:eastAsia="Times New Roman" w:hAnsiTheme="minorHAnsi" w:cstheme="minorHAnsi"/>
              </w:rPr>
              <w:t xml:space="preserve"> </w:t>
            </w:r>
            <w:r w:rsidR="00AD5500" w:rsidRPr="00444F55">
              <w:rPr>
                <w:rFonts w:asciiTheme="minorHAnsi" w:eastAsia="Times New Roman" w:hAnsiTheme="minorHAnsi" w:cstheme="minorHAnsi"/>
              </w:rPr>
              <w:t>auditoría</w:t>
            </w:r>
            <w:r w:rsidR="00D07300" w:rsidRPr="00444F55">
              <w:rPr>
                <w:rFonts w:asciiTheme="minorHAnsi" w:eastAsia="Times New Roman" w:hAnsiTheme="minorHAnsi" w:cstheme="minorHAnsi"/>
              </w:rPr>
              <w:t xml:space="preserve"> </w:t>
            </w:r>
            <w:r w:rsidR="00E05D34" w:rsidRPr="00444F55">
              <w:rPr>
                <w:rFonts w:asciiTheme="minorHAnsi" w:eastAsia="Times New Roman" w:hAnsiTheme="minorHAnsi" w:cstheme="minorHAnsi"/>
              </w:rPr>
              <w:t>e</w:t>
            </w:r>
            <w:r w:rsidR="00D07300" w:rsidRPr="00444F55">
              <w:rPr>
                <w:rFonts w:asciiTheme="minorHAnsi" w:eastAsia="Times New Roman" w:hAnsiTheme="minorHAnsi" w:cstheme="minorHAnsi"/>
              </w:rPr>
              <w:t>xterna</w:t>
            </w:r>
            <w:r w:rsidR="00E05D34" w:rsidRPr="00444F55">
              <w:rPr>
                <w:rFonts w:asciiTheme="minorHAnsi" w:eastAsia="Times New Roman" w:hAnsiTheme="minorHAnsi" w:cstheme="minorHAnsi"/>
              </w:rPr>
              <w:t xml:space="preserve"> que se </w:t>
            </w:r>
            <w:r w:rsidR="00AD5500" w:rsidRPr="00444F55">
              <w:rPr>
                <w:rFonts w:asciiTheme="minorHAnsi" w:eastAsia="Times New Roman" w:hAnsiTheme="minorHAnsi" w:cstheme="minorHAnsi"/>
              </w:rPr>
              <w:t>efectúa</w:t>
            </w:r>
            <w:r w:rsidR="00E05D34" w:rsidRPr="00444F55">
              <w:rPr>
                <w:rFonts w:asciiTheme="minorHAnsi" w:eastAsia="Times New Roman" w:hAnsiTheme="minorHAnsi" w:cstheme="minorHAnsi"/>
              </w:rPr>
              <w:t xml:space="preserve"> anualmente.</w:t>
            </w:r>
          </w:p>
          <w:p w14:paraId="086A6DC8" w14:textId="77777777" w:rsidR="003A05B0" w:rsidRPr="00444F55" w:rsidRDefault="003A05B0" w:rsidP="003A05B0">
            <w:pPr>
              <w:rPr>
                <w:rFonts w:asciiTheme="minorHAnsi" w:eastAsia="Times New Roman" w:hAnsiTheme="minorHAnsi" w:cstheme="minorHAnsi"/>
                <w:iCs/>
              </w:rPr>
            </w:pPr>
          </w:p>
          <w:p w14:paraId="56DA9B07" w14:textId="77777777" w:rsidR="00F711EB" w:rsidRPr="00444F55" w:rsidRDefault="00CF74B3" w:rsidP="00146677">
            <w:pPr>
              <w:pStyle w:val="Prrafodelista"/>
              <w:numPr>
                <w:ilvl w:val="0"/>
                <w:numId w:val="26"/>
              </w:numPr>
              <w:rPr>
                <w:rFonts w:asciiTheme="minorHAnsi" w:eastAsia="Times New Roman" w:hAnsiTheme="minorHAnsi"/>
              </w:rPr>
            </w:pPr>
            <w:r w:rsidRPr="00444F55">
              <w:rPr>
                <w:rFonts w:asciiTheme="minorHAnsi" w:eastAsia="Times New Roman" w:hAnsiTheme="minorHAnsi"/>
              </w:rPr>
              <w:t>Mediante la</w:t>
            </w:r>
            <w:r w:rsidR="00286038" w:rsidRPr="00444F55">
              <w:rPr>
                <w:rFonts w:asciiTheme="minorHAnsi" w:eastAsia="Times New Roman" w:hAnsiTheme="minorHAnsi"/>
              </w:rPr>
              <w:t xml:space="preserve"> revisión </w:t>
            </w:r>
            <w:r w:rsidR="0080652D" w:rsidRPr="00444F55">
              <w:rPr>
                <w:rFonts w:asciiTheme="minorHAnsi" w:eastAsia="Times New Roman" w:hAnsiTheme="minorHAnsi"/>
              </w:rPr>
              <w:t xml:space="preserve">de la </w:t>
            </w:r>
            <w:r w:rsidR="009963DC" w:rsidRPr="00444F55">
              <w:rPr>
                <w:rFonts w:asciiTheme="minorHAnsi" w:eastAsia="Times New Roman" w:hAnsiTheme="minorHAnsi"/>
              </w:rPr>
              <w:t>“</w:t>
            </w:r>
            <w:r w:rsidR="00427301" w:rsidRPr="00444F55">
              <w:rPr>
                <w:rFonts w:asciiTheme="minorHAnsi" w:eastAsia="Times New Roman" w:hAnsiTheme="minorHAnsi"/>
              </w:rPr>
              <w:t xml:space="preserve">Metodología de Balance </w:t>
            </w:r>
            <w:r w:rsidR="009C3EF1" w:rsidRPr="00444F55">
              <w:rPr>
                <w:rFonts w:asciiTheme="minorHAnsi" w:eastAsia="Times New Roman" w:hAnsiTheme="minorHAnsi"/>
              </w:rPr>
              <w:t>de Ars</w:t>
            </w:r>
            <w:r w:rsidR="00092D06" w:rsidRPr="00444F55">
              <w:rPr>
                <w:rFonts w:asciiTheme="minorHAnsi" w:eastAsia="Times New Roman" w:hAnsiTheme="minorHAnsi"/>
              </w:rPr>
              <w:t>é</w:t>
            </w:r>
            <w:r w:rsidR="009C3EF1" w:rsidRPr="00444F55">
              <w:rPr>
                <w:rFonts w:asciiTheme="minorHAnsi" w:eastAsia="Times New Roman" w:hAnsiTheme="minorHAnsi"/>
              </w:rPr>
              <w:t>nico</w:t>
            </w:r>
            <w:r w:rsidR="00092D06" w:rsidRPr="00444F55">
              <w:rPr>
                <w:rFonts w:asciiTheme="minorHAnsi" w:eastAsia="Times New Roman" w:hAnsiTheme="minorHAnsi"/>
              </w:rPr>
              <w:t xml:space="preserve"> y Azufre</w:t>
            </w:r>
            <w:r w:rsidR="009963DC" w:rsidRPr="00444F55">
              <w:rPr>
                <w:rFonts w:asciiTheme="minorHAnsi" w:eastAsia="Times New Roman" w:hAnsiTheme="minorHAnsi"/>
              </w:rPr>
              <w:t>”</w:t>
            </w:r>
            <w:r w:rsidR="006256E4" w:rsidRPr="00444F55">
              <w:rPr>
                <w:rFonts w:asciiTheme="minorHAnsi" w:eastAsia="Times New Roman" w:hAnsiTheme="minorHAnsi"/>
              </w:rPr>
              <w:t xml:space="preserve"> de la Fundición </w:t>
            </w:r>
            <w:r w:rsidR="00092D06" w:rsidRPr="00444F55">
              <w:rPr>
                <w:rFonts w:asciiTheme="minorHAnsi" w:eastAsia="Times New Roman" w:hAnsiTheme="minorHAnsi"/>
              </w:rPr>
              <w:t>Altonorte</w:t>
            </w:r>
            <w:r w:rsidR="006256E4" w:rsidRPr="00444F55">
              <w:rPr>
                <w:rFonts w:asciiTheme="minorHAnsi" w:eastAsia="Times New Roman" w:hAnsiTheme="minorHAnsi"/>
              </w:rPr>
              <w:t xml:space="preserve">, </w:t>
            </w:r>
            <w:r w:rsidRPr="00444F55">
              <w:rPr>
                <w:rFonts w:asciiTheme="minorHAnsi" w:eastAsia="Times New Roman" w:hAnsiTheme="minorHAnsi"/>
              </w:rPr>
              <w:t xml:space="preserve">se levantaron las siguientes observaciones por parte de la Superintendencia del Medio Ambiente: </w:t>
            </w:r>
          </w:p>
          <w:p w14:paraId="1C4D0FCB" w14:textId="77777777" w:rsidR="008D080E" w:rsidRDefault="00146677" w:rsidP="008D080E">
            <w:pPr>
              <w:pStyle w:val="Prrafodelista"/>
              <w:numPr>
                <w:ilvl w:val="0"/>
                <w:numId w:val="36"/>
              </w:numPr>
              <w:ind w:left="1156" w:hanging="448"/>
              <w:rPr>
                <w:rFonts w:asciiTheme="minorHAnsi" w:eastAsia="Times New Roman" w:hAnsiTheme="minorHAnsi"/>
              </w:rPr>
            </w:pPr>
            <w:r w:rsidRPr="00444F55">
              <w:rPr>
                <w:rFonts w:asciiTheme="minorHAnsi" w:eastAsia="Times New Roman" w:hAnsiTheme="minorHAnsi"/>
              </w:rPr>
              <w:t xml:space="preserve">Se deberá señalar en metodología de balance de masa si la forma de </w:t>
            </w:r>
            <w:r w:rsidR="00AD5500" w:rsidRPr="00444F55">
              <w:rPr>
                <w:rFonts w:asciiTheme="minorHAnsi" w:eastAsia="Times New Roman" w:hAnsiTheme="minorHAnsi"/>
              </w:rPr>
              <w:t>determinación</w:t>
            </w:r>
            <w:r w:rsidRPr="00444F55">
              <w:rPr>
                <w:rFonts w:asciiTheme="minorHAnsi" w:eastAsia="Times New Roman" w:hAnsiTheme="minorHAnsi"/>
              </w:rPr>
              <w:t xml:space="preserve"> es directa o a través de un cálculo </w:t>
            </w:r>
            <w:r w:rsidR="00AD5500" w:rsidRPr="00444F55">
              <w:rPr>
                <w:rFonts w:asciiTheme="minorHAnsi" w:eastAsia="Times New Roman" w:hAnsiTheme="minorHAnsi"/>
              </w:rPr>
              <w:t>indirecto</w:t>
            </w:r>
            <w:r w:rsidRPr="00444F55">
              <w:rPr>
                <w:rFonts w:asciiTheme="minorHAnsi" w:eastAsia="Times New Roman" w:hAnsiTheme="minorHAnsi"/>
              </w:rPr>
              <w:t xml:space="preserve"> o estimación. </w:t>
            </w:r>
            <w:r w:rsidR="00751014" w:rsidRPr="00444F55">
              <w:rPr>
                <w:rFonts w:asciiTheme="minorHAnsi" w:eastAsia="Times New Roman" w:hAnsiTheme="minorHAnsi"/>
              </w:rPr>
              <w:t>Así también se requirió señalar los procedimientos de muestreo.</w:t>
            </w:r>
          </w:p>
          <w:p w14:paraId="0AA6F651" w14:textId="77777777" w:rsidR="008D080E" w:rsidRDefault="00146677" w:rsidP="008D080E">
            <w:pPr>
              <w:pStyle w:val="Prrafodelista"/>
              <w:numPr>
                <w:ilvl w:val="0"/>
                <w:numId w:val="36"/>
              </w:numPr>
              <w:ind w:left="1156" w:hanging="448"/>
              <w:rPr>
                <w:rFonts w:asciiTheme="minorHAnsi" w:eastAsia="Times New Roman" w:hAnsiTheme="minorHAnsi"/>
              </w:rPr>
            </w:pPr>
            <w:r w:rsidRPr="008D080E">
              <w:rPr>
                <w:rFonts w:asciiTheme="minorHAnsi" w:eastAsia="Times New Roman" w:hAnsiTheme="minorHAnsi"/>
              </w:rPr>
              <w:t>Respecto a los flujos de entrada se observa los siguiente:  El flujo Fundentes Sílice, no se encuentra considerado en tabla N°5 “descripción de muestreos” y tabla N°6 “análisis químico”. No obstante, el fundente puede contener una fracción de S y/o As que se considera en el cálculo del balance de masa.  Los flujos de entrada ENPA 6 y Carbón no se consideran en la tabla N°6 “análisis químico”.</w:t>
            </w:r>
          </w:p>
          <w:p w14:paraId="745BE40E" w14:textId="77777777" w:rsidR="008D080E" w:rsidRDefault="00146677" w:rsidP="008D080E">
            <w:pPr>
              <w:pStyle w:val="Prrafodelista"/>
              <w:numPr>
                <w:ilvl w:val="0"/>
                <w:numId w:val="36"/>
              </w:numPr>
              <w:ind w:left="1156" w:hanging="448"/>
              <w:rPr>
                <w:rFonts w:asciiTheme="minorHAnsi" w:eastAsia="Times New Roman" w:hAnsiTheme="minorHAnsi"/>
              </w:rPr>
            </w:pPr>
            <w:r w:rsidRPr="008D080E">
              <w:rPr>
                <w:rFonts w:asciiTheme="minorHAnsi" w:eastAsia="Times New Roman" w:hAnsiTheme="minorHAnsi"/>
              </w:rPr>
              <w:t>Respecto a los flujos de salida se observa lo siguiente: En base al flujo “otras salidas”, se informa mensualmente la emisión de As y S. Adicionalmente es posible indicar que dado el flujo “otras salidas” el valor de la emisión se duplica en las planillas de reporte</w:t>
            </w:r>
            <w:r w:rsidR="00F711EB" w:rsidRPr="008D080E">
              <w:rPr>
                <w:rFonts w:asciiTheme="minorHAnsi" w:eastAsia="Times New Roman" w:hAnsiTheme="minorHAnsi"/>
              </w:rPr>
              <w:t>.</w:t>
            </w:r>
          </w:p>
          <w:p w14:paraId="2D410FC0" w14:textId="77777777" w:rsidR="008D080E" w:rsidRPr="008D080E" w:rsidRDefault="00F711EB" w:rsidP="008D080E">
            <w:pPr>
              <w:pStyle w:val="Prrafodelista"/>
              <w:numPr>
                <w:ilvl w:val="0"/>
                <w:numId w:val="36"/>
              </w:numPr>
              <w:ind w:left="1156" w:hanging="448"/>
              <w:rPr>
                <w:rFonts w:asciiTheme="minorHAnsi" w:eastAsia="Times New Roman" w:hAnsiTheme="minorHAnsi"/>
              </w:rPr>
            </w:pPr>
            <w:r w:rsidRPr="008D080E">
              <w:rPr>
                <w:rFonts w:asciiTheme="minorHAnsi" w:eastAsia="Times New Roman" w:hAnsiTheme="minorHAnsi"/>
              </w:rPr>
              <w:t xml:space="preserve">Respecto a los flujos de inventario, se observa lo siguiente: </w:t>
            </w:r>
            <w:r w:rsidRPr="008D080E">
              <w:rPr>
                <w:rFonts w:ascii="Calibri" w:hAnsi="Calibri" w:cs="Calibri"/>
                <w:color w:val="000000"/>
                <w:lang w:eastAsia="es-ES"/>
              </w:rPr>
              <w:t>El flujo “Ladrillos” no se considera en la tabla N°6 “análisis químico”, El flujo “escoria reactor” no se identifica en la tabla N°3, ni en tabla N°6 “análisis químico”. Los flujos “gases metalúrgicos” y “gases” se definen en la figura N°1 de la metodología, sin embargo, no se utilizan para el cálculo de los balances de masa de As y S. El flujo “Pipeline PTE” se señala en tabla N°5 que su forma de determinación es calculada, no obstante, no se indica información para los campos, punto de muestreo, frecuencia, tipo de muestreo y número incremento. En tabla N°5 se define como flujo inventario “Camada concentrado”, sin embargo, no se contempla en tabla N°3 y ni en tabla N°6.</w:t>
            </w:r>
          </w:p>
          <w:p w14:paraId="70F6BC02" w14:textId="77777777" w:rsidR="008D080E" w:rsidRPr="008D080E" w:rsidRDefault="00751014" w:rsidP="008D080E">
            <w:pPr>
              <w:pStyle w:val="Prrafodelista"/>
              <w:numPr>
                <w:ilvl w:val="0"/>
                <w:numId w:val="36"/>
              </w:numPr>
              <w:ind w:left="1156" w:hanging="448"/>
              <w:rPr>
                <w:rFonts w:asciiTheme="minorHAnsi" w:eastAsia="Times New Roman" w:hAnsiTheme="minorHAnsi"/>
              </w:rPr>
            </w:pPr>
            <w:r w:rsidRPr="008D080E">
              <w:rPr>
                <w:rFonts w:ascii="Calibri" w:hAnsi="Calibri" w:cs="Calibri"/>
                <w:color w:val="000000"/>
              </w:rPr>
              <w:t>En tabla N° 6 “Análisis químico” se deberá contemplar informar respecto todos los flujos de entrada, salida e inventarios.</w:t>
            </w:r>
          </w:p>
          <w:p w14:paraId="77C1FD18" w14:textId="77777777" w:rsidR="008D080E" w:rsidRDefault="00751014" w:rsidP="008D080E">
            <w:pPr>
              <w:pStyle w:val="Prrafodelista"/>
              <w:numPr>
                <w:ilvl w:val="0"/>
                <w:numId w:val="36"/>
              </w:numPr>
              <w:ind w:left="1156" w:hanging="448"/>
              <w:rPr>
                <w:rFonts w:asciiTheme="minorHAnsi" w:eastAsia="Times New Roman" w:hAnsiTheme="minorHAnsi"/>
              </w:rPr>
            </w:pPr>
            <w:r w:rsidRPr="008D080E">
              <w:rPr>
                <w:rFonts w:asciiTheme="minorHAnsi" w:eastAsia="Times New Roman" w:hAnsiTheme="minorHAnsi"/>
              </w:rPr>
              <w:t>Incorporar como parte del contenido de la metodología el formato de la planilla para presentar mensualmente los resultados del balance de masa de As y S, considerando para ellos los flujos de entrada, flujos de salida, así como flujos de inventario, que permiten calcular los inventarios iniciales y finales.</w:t>
            </w:r>
          </w:p>
          <w:p w14:paraId="053C5788" w14:textId="77777777" w:rsidR="008D080E" w:rsidRDefault="00751014" w:rsidP="008D080E">
            <w:pPr>
              <w:pStyle w:val="Prrafodelista"/>
              <w:numPr>
                <w:ilvl w:val="0"/>
                <w:numId w:val="36"/>
              </w:numPr>
              <w:ind w:left="1156" w:hanging="448"/>
              <w:rPr>
                <w:rFonts w:asciiTheme="minorHAnsi" w:eastAsia="Times New Roman" w:hAnsiTheme="minorHAnsi"/>
              </w:rPr>
            </w:pPr>
            <w:r w:rsidRPr="008D080E">
              <w:rPr>
                <w:rFonts w:asciiTheme="minorHAnsi" w:eastAsia="Times New Roman" w:hAnsiTheme="minorHAnsi"/>
              </w:rPr>
              <w:lastRenderedPageBreak/>
              <w:t>Revisión de trazabilidad y consistencia de los flujos que conforman los balances de masa de S y As, considerando para ello figura N°1, tabla 3 “Flujos de entrada, salida e intermedio”, figura N°4, tabla 5 “Descripción de muestreos” y tabla 6 “Descripción de análisis químico”.</w:t>
            </w:r>
          </w:p>
          <w:p w14:paraId="4C5D0FD1" w14:textId="77777777" w:rsidR="008D080E" w:rsidRDefault="00751014" w:rsidP="008D080E">
            <w:pPr>
              <w:pStyle w:val="Prrafodelista"/>
              <w:numPr>
                <w:ilvl w:val="0"/>
                <w:numId w:val="36"/>
              </w:numPr>
              <w:ind w:left="1156" w:hanging="448"/>
              <w:rPr>
                <w:rFonts w:asciiTheme="minorHAnsi" w:eastAsia="Times New Roman" w:hAnsiTheme="minorHAnsi"/>
              </w:rPr>
            </w:pPr>
            <w:r w:rsidRPr="008D080E">
              <w:rPr>
                <w:rFonts w:asciiTheme="minorHAnsi" w:eastAsia="Times New Roman" w:hAnsiTheme="minorHAnsi"/>
              </w:rPr>
              <w:t>En punto 9. análisis químico, especificar procedimientos que se aplican para el análisis químico.</w:t>
            </w:r>
          </w:p>
          <w:p w14:paraId="20C70605" w14:textId="10E56B96" w:rsidR="00751014" w:rsidRPr="008D080E" w:rsidRDefault="00751014" w:rsidP="008D080E">
            <w:pPr>
              <w:pStyle w:val="Prrafodelista"/>
              <w:numPr>
                <w:ilvl w:val="0"/>
                <w:numId w:val="36"/>
              </w:numPr>
              <w:ind w:left="1156" w:hanging="448"/>
              <w:rPr>
                <w:rFonts w:asciiTheme="minorHAnsi" w:eastAsia="Times New Roman" w:hAnsiTheme="minorHAnsi"/>
              </w:rPr>
            </w:pPr>
            <w:r w:rsidRPr="008D080E">
              <w:rPr>
                <w:rFonts w:asciiTheme="minorHAnsi" w:eastAsia="Times New Roman" w:hAnsiTheme="minorHAnsi"/>
              </w:rPr>
              <w:t>Señalar las modificaciones realizadas a la metodología de balances de masa y sus fundamentos técnicos, según corresponda.</w:t>
            </w:r>
          </w:p>
          <w:p w14:paraId="08DC4B05" w14:textId="77777777" w:rsidR="00751014" w:rsidRPr="00751014" w:rsidRDefault="00751014" w:rsidP="00751014">
            <w:pPr>
              <w:ind w:left="708"/>
              <w:rPr>
                <w:rFonts w:asciiTheme="minorHAnsi" w:eastAsia="Times New Roman" w:hAnsiTheme="minorHAnsi"/>
              </w:rPr>
            </w:pPr>
          </w:p>
          <w:p w14:paraId="371D024C" w14:textId="77777777" w:rsidR="003A05B0" w:rsidRPr="003A05B0" w:rsidRDefault="00F711EB" w:rsidP="003A51C4">
            <w:pPr>
              <w:pStyle w:val="Prrafodelista"/>
              <w:numPr>
                <w:ilvl w:val="0"/>
                <w:numId w:val="26"/>
              </w:numPr>
              <w:rPr>
                <w:rFonts w:asciiTheme="minorHAnsi" w:eastAsia="Times New Roman" w:hAnsiTheme="minorHAnsi" w:cstheme="minorHAnsi"/>
              </w:rPr>
            </w:pPr>
            <w:r w:rsidRPr="00751014">
              <w:rPr>
                <w:rFonts w:asciiTheme="minorHAnsi" w:eastAsia="Times New Roman" w:hAnsiTheme="minorHAnsi" w:cstheme="minorHAnsi"/>
              </w:rPr>
              <w:t xml:space="preserve">Dada las observaciones se efectuó </w:t>
            </w:r>
            <w:r w:rsidR="00092D06" w:rsidRPr="00751014">
              <w:rPr>
                <w:rFonts w:asciiTheme="minorHAnsi" w:eastAsia="Times New Roman" w:hAnsiTheme="minorHAnsi" w:cstheme="minorHAnsi"/>
              </w:rPr>
              <w:t>un requerimiento de información mediante la Resol</w:t>
            </w:r>
            <w:r w:rsidR="00D07300" w:rsidRPr="00751014">
              <w:rPr>
                <w:rFonts w:asciiTheme="minorHAnsi" w:eastAsia="Times New Roman" w:hAnsiTheme="minorHAnsi" w:cstheme="minorHAnsi"/>
              </w:rPr>
              <w:t>ució</w:t>
            </w:r>
            <w:r w:rsidR="00092D06" w:rsidRPr="00751014">
              <w:rPr>
                <w:rFonts w:asciiTheme="minorHAnsi" w:eastAsia="Times New Roman" w:hAnsiTheme="minorHAnsi" w:cstheme="minorHAnsi"/>
              </w:rPr>
              <w:t>n Exenta N° 1916</w:t>
            </w:r>
            <w:r w:rsidR="00232499" w:rsidRPr="00751014">
              <w:rPr>
                <w:rFonts w:asciiTheme="minorHAnsi" w:eastAsia="Times New Roman" w:hAnsiTheme="minorHAnsi" w:cstheme="minorHAnsi"/>
              </w:rPr>
              <w:t>/2020 de SMA</w:t>
            </w:r>
            <w:r w:rsidRPr="00751014">
              <w:rPr>
                <w:rFonts w:asciiTheme="minorHAnsi" w:eastAsia="Times New Roman" w:hAnsiTheme="minorHAnsi" w:cstheme="minorHAnsi"/>
              </w:rPr>
              <w:t xml:space="preserve">. Luego mediante </w:t>
            </w:r>
            <w:r w:rsidRPr="00751014">
              <w:rPr>
                <w:rFonts w:ascii="Calibri" w:hAnsi="Calibri"/>
                <w:lang w:val="es-ES"/>
              </w:rPr>
              <w:t>carta GG AN 334/2020 de 20 de octubre de 2020, Titular Complejo Metalúrgico Altonorte S.A solicita ampliación de plazo para dar respuesta al requerimiento de información.</w:t>
            </w:r>
          </w:p>
          <w:p w14:paraId="311C9AFB" w14:textId="779C029C" w:rsidR="00232499" w:rsidRPr="003A05B0" w:rsidRDefault="00F711EB" w:rsidP="003A05B0">
            <w:pPr>
              <w:rPr>
                <w:rFonts w:asciiTheme="minorHAnsi" w:eastAsia="Times New Roman" w:hAnsiTheme="minorHAnsi" w:cstheme="minorHAnsi"/>
              </w:rPr>
            </w:pPr>
            <w:r w:rsidRPr="003A05B0">
              <w:rPr>
                <w:rFonts w:asciiTheme="minorHAnsi" w:eastAsia="Times New Roman" w:hAnsiTheme="minorHAnsi" w:cstheme="minorHAnsi"/>
              </w:rPr>
              <w:t xml:space="preserve"> </w:t>
            </w:r>
          </w:p>
          <w:p w14:paraId="77B3359C" w14:textId="3EEBC570" w:rsidR="00232499" w:rsidRDefault="00232499" w:rsidP="00232499">
            <w:pPr>
              <w:pStyle w:val="Prrafodelista"/>
              <w:numPr>
                <w:ilvl w:val="0"/>
                <w:numId w:val="26"/>
              </w:numPr>
              <w:rPr>
                <w:rFonts w:asciiTheme="minorHAnsi" w:eastAsia="Times New Roman" w:hAnsiTheme="minorHAnsi" w:cstheme="minorHAnsi"/>
              </w:rPr>
            </w:pPr>
            <w:r>
              <w:rPr>
                <w:rFonts w:asciiTheme="minorHAnsi" w:eastAsia="Times New Roman" w:hAnsiTheme="minorHAnsi" w:cstheme="minorHAnsi"/>
              </w:rPr>
              <w:t xml:space="preserve">Posteriormente </w:t>
            </w:r>
            <w:r w:rsidR="00051E2E">
              <w:rPr>
                <w:rFonts w:asciiTheme="minorHAnsi" w:eastAsia="Times New Roman" w:hAnsiTheme="minorHAnsi" w:cstheme="minorHAnsi"/>
              </w:rPr>
              <w:t xml:space="preserve">mediante carta GG AN 335/2020, </w:t>
            </w:r>
            <w:r w:rsidR="00AD5500">
              <w:rPr>
                <w:rFonts w:asciiTheme="minorHAnsi" w:eastAsia="Times New Roman" w:hAnsiTheme="minorHAnsi" w:cstheme="minorHAnsi"/>
              </w:rPr>
              <w:t>Fundición</w:t>
            </w:r>
            <w:r w:rsidR="003A05B0">
              <w:rPr>
                <w:rFonts w:asciiTheme="minorHAnsi" w:eastAsia="Times New Roman" w:hAnsiTheme="minorHAnsi" w:cstheme="minorHAnsi"/>
              </w:rPr>
              <w:t xml:space="preserve"> Altonorte </w:t>
            </w:r>
            <w:r w:rsidR="00051E2E">
              <w:rPr>
                <w:rFonts w:asciiTheme="minorHAnsi" w:eastAsia="Times New Roman" w:hAnsiTheme="minorHAnsi" w:cstheme="minorHAnsi"/>
              </w:rPr>
              <w:t xml:space="preserve">presenta propuesta de metodología de balances de masas de </w:t>
            </w:r>
            <w:r w:rsidR="00D07300">
              <w:rPr>
                <w:rFonts w:asciiTheme="minorHAnsi" w:eastAsia="Times New Roman" w:hAnsiTheme="minorHAnsi" w:cstheme="minorHAnsi"/>
              </w:rPr>
              <w:t>arsénico</w:t>
            </w:r>
            <w:r w:rsidR="00051E2E">
              <w:rPr>
                <w:rFonts w:asciiTheme="minorHAnsi" w:eastAsia="Times New Roman" w:hAnsiTheme="minorHAnsi" w:cstheme="minorHAnsi"/>
              </w:rPr>
              <w:t xml:space="preserve"> y </w:t>
            </w:r>
            <w:r w:rsidR="00D07300">
              <w:rPr>
                <w:rFonts w:asciiTheme="minorHAnsi" w:eastAsia="Times New Roman" w:hAnsiTheme="minorHAnsi" w:cstheme="minorHAnsi"/>
              </w:rPr>
              <w:t>a</w:t>
            </w:r>
            <w:r w:rsidR="00051E2E">
              <w:rPr>
                <w:rFonts w:asciiTheme="minorHAnsi" w:eastAsia="Times New Roman" w:hAnsiTheme="minorHAnsi" w:cstheme="minorHAnsi"/>
              </w:rPr>
              <w:t xml:space="preserve">zufre según los antecedentes solicitados mediante la Res. Ex. 1916/2020 de SMA. Y </w:t>
            </w:r>
            <w:r w:rsidR="003A05B0">
              <w:rPr>
                <w:rFonts w:asciiTheme="minorHAnsi" w:eastAsia="Times New Roman" w:hAnsiTheme="minorHAnsi" w:cstheme="minorHAnsi"/>
              </w:rPr>
              <w:t xml:space="preserve">Luego </w:t>
            </w:r>
            <w:r w:rsidR="00051E2E">
              <w:rPr>
                <w:rFonts w:asciiTheme="minorHAnsi" w:eastAsia="Times New Roman" w:hAnsiTheme="minorHAnsi" w:cstheme="minorHAnsi"/>
              </w:rPr>
              <w:t xml:space="preserve">mediante la carta </w:t>
            </w:r>
            <w:r w:rsidR="00051E2E" w:rsidRPr="00051E2E">
              <w:rPr>
                <w:rFonts w:asciiTheme="minorHAnsi" w:eastAsia="Times New Roman" w:hAnsiTheme="minorHAnsi" w:cstheme="minorHAnsi"/>
              </w:rPr>
              <w:t xml:space="preserve">GG AN </w:t>
            </w:r>
            <w:r w:rsidR="003A05B0" w:rsidRPr="003A05B0">
              <w:rPr>
                <w:rFonts w:asciiTheme="minorHAnsi" w:eastAsia="Times New Roman" w:hAnsiTheme="minorHAnsi" w:cstheme="minorHAnsi"/>
              </w:rPr>
              <w:t xml:space="preserve">339/2021 </w:t>
            </w:r>
            <w:r w:rsidR="00051E2E">
              <w:rPr>
                <w:rFonts w:asciiTheme="minorHAnsi" w:eastAsia="Times New Roman" w:hAnsiTheme="minorHAnsi" w:cstheme="minorHAnsi"/>
              </w:rPr>
              <w:t>complementa respuesta respecto al requerimiento de información</w:t>
            </w:r>
            <w:r w:rsidR="003A05B0">
              <w:rPr>
                <w:rFonts w:asciiTheme="minorHAnsi" w:eastAsia="Times New Roman" w:hAnsiTheme="minorHAnsi" w:cstheme="minorHAnsi"/>
              </w:rPr>
              <w:t xml:space="preserve"> haciendo entrega del Documento </w:t>
            </w:r>
            <w:r w:rsidR="00AD5500">
              <w:rPr>
                <w:rFonts w:asciiTheme="minorHAnsi" w:eastAsia="Times New Roman" w:hAnsiTheme="minorHAnsi" w:cstheme="minorHAnsi"/>
              </w:rPr>
              <w:t>“Metodología</w:t>
            </w:r>
            <w:r w:rsidR="003A05B0">
              <w:rPr>
                <w:rFonts w:asciiTheme="minorHAnsi" w:eastAsia="Times New Roman" w:hAnsiTheme="minorHAnsi" w:cstheme="minorHAnsi"/>
              </w:rPr>
              <w:t xml:space="preserve"> de Balances de Arsénico y Azufre” AN-SP-BMT-0002.</w:t>
            </w:r>
          </w:p>
          <w:p w14:paraId="20560C79" w14:textId="77777777" w:rsidR="003A05B0" w:rsidRPr="003A05B0" w:rsidRDefault="003A05B0" w:rsidP="003A05B0">
            <w:pPr>
              <w:rPr>
                <w:rFonts w:asciiTheme="minorHAnsi" w:eastAsia="Times New Roman" w:hAnsiTheme="minorHAnsi" w:cstheme="minorHAnsi"/>
              </w:rPr>
            </w:pPr>
          </w:p>
          <w:p w14:paraId="5DB297BE" w14:textId="6AC05DE8" w:rsidR="00645CE9" w:rsidRDefault="00A907E3" w:rsidP="004435B3">
            <w:pPr>
              <w:pStyle w:val="Prrafodelista"/>
              <w:numPr>
                <w:ilvl w:val="0"/>
                <w:numId w:val="20"/>
              </w:numPr>
              <w:rPr>
                <w:rFonts w:asciiTheme="minorHAnsi" w:hAnsiTheme="minorHAnsi"/>
              </w:rPr>
            </w:pPr>
            <w:r w:rsidRPr="0021426B">
              <w:rPr>
                <w:rFonts w:asciiTheme="minorHAnsi" w:hAnsiTheme="minorHAnsi"/>
              </w:rPr>
              <w:t>L</w:t>
            </w:r>
            <w:r w:rsidR="00CE09B5" w:rsidRPr="0021426B">
              <w:rPr>
                <w:rFonts w:asciiTheme="minorHAnsi" w:hAnsiTheme="minorHAnsi"/>
              </w:rPr>
              <w:t xml:space="preserve">a metodología de balances de masa presentada </w:t>
            </w:r>
            <w:r w:rsidR="009514E8" w:rsidRPr="0021426B">
              <w:rPr>
                <w:rFonts w:asciiTheme="minorHAnsi" w:hAnsiTheme="minorHAnsi"/>
              </w:rPr>
              <w:t xml:space="preserve">por </w:t>
            </w:r>
            <w:r w:rsidR="00267CBF" w:rsidRPr="0021426B">
              <w:rPr>
                <w:rFonts w:asciiTheme="minorHAnsi" w:hAnsiTheme="minorHAnsi"/>
              </w:rPr>
              <w:t xml:space="preserve">la </w:t>
            </w:r>
            <w:r w:rsidR="009514E8" w:rsidRPr="0021426B">
              <w:rPr>
                <w:rFonts w:asciiTheme="minorHAnsi" w:hAnsiTheme="minorHAnsi"/>
              </w:rPr>
              <w:t xml:space="preserve">Fundición </w:t>
            </w:r>
            <w:r w:rsidR="00F15FAA" w:rsidRPr="0021426B">
              <w:rPr>
                <w:rFonts w:asciiTheme="minorHAnsi" w:hAnsiTheme="minorHAnsi"/>
              </w:rPr>
              <w:t>Altonorte mediante la carta GG A</w:t>
            </w:r>
            <w:r w:rsidR="00D07300">
              <w:rPr>
                <w:rFonts w:asciiTheme="minorHAnsi" w:hAnsiTheme="minorHAnsi"/>
              </w:rPr>
              <w:t xml:space="preserve">N </w:t>
            </w:r>
            <w:r w:rsidR="003A05B0">
              <w:rPr>
                <w:rFonts w:asciiTheme="minorHAnsi" w:eastAsia="Times New Roman" w:hAnsiTheme="minorHAnsi" w:cstheme="minorHAnsi"/>
              </w:rPr>
              <w:t xml:space="preserve">carta </w:t>
            </w:r>
            <w:r w:rsidR="003A05B0" w:rsidRPr="00051E2E">
              <w:rPr>
                <w:rFonts w:asciiTheme="minorHAnsi" w:eastAsia="Times New Roman" w:hAnsiTheme="minorHAnsi" w:cstheme="minorHAnsi"/>
              </w:rPr>
              <w:t xml:space="preserve">GG AN </w:t>
            </w:r>
            <w:r w:rsidR="003A05B0" w:rsidRPr="003A05B0">
              <w:rPr>
                <w:rFonts w:asciiTheme="minorHAnsi" w:eastAsia="Times New Roman" w:hAnsiTheme="minorHAnsi" w:cstheme="minorHAnsi"/>
              </w:rPr>
              <w:t>339/2021</w:t>
            </w:r>
            <w:r w:rsidR="00566B59" w:rsidRPr="0021426B">
              <w:rPr>
                <w:rFonts w:asciiTheme="minorHAnsi" w:hAnsiTheme="minorHAnsi"/>
              </w:rPr>
              <w:t xml:space="preserve">, </w:t>
            </w:r>
            <w:r w:rsidR="00A23F14" w:rsidRPr="0021426B">
              <w:rPr>
                <w:rFonts w:asciiTheme="minorHAnsi" w:hAnsiTheme="minorHAnsi"/>
              </w:rPr>
              <w:t xml:space="preserve">contiene </w:t>
            </w:r>
            <w:r w:rsidR="00944104" w:rsidRPr="0021426B">
              <w:rPr>
                <w:rFonts w:asciiTheme="minorHAnsi" w:hAnsiTheme="minorHAnsi"/>
              </w:rPr>
              <w:t xml:space="preserve">los requerimientos establecidos en el protocolo para </w:t>
            </w:r>
            <w:r w:rsidR="00DA20D3" w:rsidRPr="0021426B">
              <w:rPr>
                <w:rFonts w:asciiTheme="minorHAnsi" w:hAnsiTheme="minorHAnsi"/>
              </w:rPr>
              <w:t xml:space="preserve">la </w:t>
            </w:r>
            <w:r w:rsidR="00944104" w:rsidRPr="0021426B">
              <w:rPr>
                <w:rFonts w:asciiTheme="minorHAnsi" w:hAnsiTheme="minorHAnsi"/>
              </w:rPr>
              <w:t xml:space="preserve">validación de </w:t>
            </w:r>
            <w:r w:rsidR="00DA20D3" w:rsidRPr="0021426B">
              <w:rPr>
                <w:rFonts w:asciiTheme="minorHAnsi" w:hAnsiTheme="minorHAnsi"/>
              </w:rPr>
              <w:t xml:space="preserve">las </w:t>
            </w:r>
            <w:r w:rsidR="00944104" w:rsidRPr="0021426B">
              <w:rPr>
                <w:rFonts w:asciiTheme="minorHAnsi" w:hAnsiTheme="minorHAnsi"/>
              </w:rPr>
              <w:t>metodologías de balance de masa de arsénico y azufre</w:t>
            </w:r>
            <w:r w:rsidR="00337643" w:rsidRPr="0021426B">
              <w:rPr>
                <w:rFonts w:asciiTheme="minorHAnsi" w:hAnsiTheme="minorHAnsi"/>
              </w:rPr>
              <w:t xml:space="preserve"> de la SMA</w:t>
            </w:r>
            <w:r w:rsidR="00D2518D" w:rsidRPr="0021426B">
              <w:rPr>
                <w:rFonts w:asciiTheme="minorHAnsi" w:hAnsiTheme="minorHAnsi"/>
              </w:rPr>
              <w:t>,</w:t>
            </w:r>
            <w:r w:rsidR="00566B59" w:rsidRPr="0021426B">
              <w:rPr>
                <w:rFonts w:asciiTheme="minorHAnsi" w:hAnsiTheme="minorHAnsi"/>
              </w:rPr>
              <w:t xml:space="preserve"> los cuales corresponden a los siguientes</w:t>
            </w:r>
            <w:r w:rsidR="00816CD3" w:rsidRPr="0021426B">
              <w:rPr>
                <w:rFonts w:asciiTheme="minorHAnsi" w:hAnsiTheme="minorHAnsi"/>
              </w:rPr>
              <w:t xml:space="preserve">: a) </w:t>
            </w:r>
            <w:r w:rsidR="00E53FDF">
              <w:rPr>
                <w:rFonts w:asciiTheme="minorHAnsi" w:hAnsiTheme="minorHAnsi"/>
              </w:rPr>
              <w:t>R</w:t>
            </w:r>
            <w:r w:rsidR="00DA20D3" w:rsidRPr="0021426B">
              <w:rPr>
                <w:rFonts w:asciiTheme="minorHAnsi" w:hAnsiTheme="minorHAnsi"/>
              </w:rPr>
              <w:t>equerimientos generales de información</w:t>
            </w:r>
            <w:r w:rsidR="00944104" w:rsidRPr="0021426B">
              <w:rPr>
                <w:rFonts w:asciiTheme="minorHAnsi" w:hAnsiTheme="minorHAnsi"/>
              </w:rPr>
              <w:t>,</w:t>
            </w:r>
            <w:r w:rsidR="00816CD3" w:rsidRPr="0021426B">
              <w:rPr>
                <w:rFonts w:asciiTheme="minorHAnsi" w:hAnsiTheme="minorHAnsi"/>
              </w:rPr>
              <w:t xml:space="preserve"> b)</w:t>
            </w:r>
            <w:r w:rsidR="00944104" w:rsidRPr="0021426B">
              <w:rPr>
                <w:rFonts w:asciiTheme="minorHAnsi" w:hAnsiTheme="minorHAnsi" w:cstheme="minorHAnsi"/>
                <w:sz w:val="18"/>
                <w:szCs w:val="18"/>
              </w:rPr>
              <w:t xml:space="preserve"> </w:t>
            </w:r>
            <w:r w:rsidR="00816CD3" w:rsidRPr="0021426B">
              <w:rPr>
                <w:rFonts w:asciiTheme="minorHAnsi" w:hAnsiTheme="minorHAnsi" w:cstheme="minorHAnsi"/>
              </w:rPr>
              <w:t>I</w:t>
            </w:r>
            <w:r w:rsidR="00A23F14" w:rsidRPr="0021426B">
              <w:rPr>
                <w:rFonts w:asciiTheme="minorHAnsi" w:hAnsiTheme="minorHAnsi"/>
              </w:rPr>
              <w:t>dentificación del sistema y sus límites</w:t>
            </w:r>
            <w:r w:rsidR="00E53FDF">
              <w:rPr>
                <w:rFonts w:asciiTheme="minorHAnsi" w:hAnsiTheme="minorHAnsi"/>
              </w:rPr>
              <w:t xml:space="preserve"> </w:t>
            </w:r>
            <w:r w:rsidR="00EC4438" w:rsidRPr="0021426B">
              <w:rPr>
                <w:rFonts w:asciiTheme="minorHAnsi" w:hAnsiTheme="minorHAnsi"/>
              </w:rPr>
              <w:t>mediante diagrama de flujo del proceso de fundición</w:t>
            </w:r>
            <w:r w:rsidR="00064FCD" w:rsidRPr="0021426B">
              <w:rPr>
                <w:rFonts w:asciiTheme="minorHAnsi" w:hAnsiTheme="minorHAnsi"/>
              </w:rPr>
              <w:t xml:space="preserve">, </w:t>
            </w:r>
            <w:r w:rsidR="00816CD3" w:rsidRPr="0021426B">
              <w:rPr>
                <w:rFonts w:asciiTheme="minorHAnsi" w:hAnsiTheme="minorHAnsi"/>
              </w:rPr>
              <w:t>c) D</w:t>
            </w:r>
            <w:r w:rsidR="00064FCD" w:rsidRPr="0021426B">
              <w:rPr>
                <w:rFonts w:asciiTheme="minorHAnsi" w:hAnsiTheme="minorHAnsi"/>
              </w:rPr>
              <w:t xml:space="preserve">escripción de </w:t>
            </w:r>
            <w:r w:rsidR="00E8134A" w:rsidRPr="0021426B">
              <w:rPr>
                <w:rFonts w:asciiTheme="minorHAnsi" w:hAnsiTheme="minorHAnsi"/>
              </w:rPr>
              <w:t xml:space="preserve">los </w:t>
            </w:r>
            <w:r w:rsidR="00064FCD" w:rsidRPr="0021426B">
              <w:rPr>
                <w:rFonts w:asciiTheme="minorHAnsi" w:hAnsiTheme="minorHAnsi"/>
              </w:rPr>
              <w:t xml:space="preserve">equipos </w:t>
            </w:r>
            <w:r w:rsidR="00E53FDF">
              <w:rPr>
                <w:rFonts w:asciiTheme="minorHAnsi" w:hAnsiTheme="minorHAnsi"/>
              </w:rPr>
              <w:t>e instalaciones</w:t>
            </w:r>
            <w:r w:rsidR="004F495D" w:rsidRPr="0021426B">
              <w:rPr>
                <w:rFonts w:asciiTheme="minorHAnsi" w:hAnsiTheme="minorHAnsi"/>
              </w:rPr>
              <w:t>,</w:t>
            </w:r>
            <w:r w:rsidR="00816CD3" w:rsidRPr="0021426B">
              <w:rPr>
                <w:rFonts w:asciiTheme="minorHAnsi" w:hAnsiTheme="minorHAnsi"/>
              </w:rPr>
              <w:t xml:space="preserve"> d)</w:t>
            </w:r>
            <w:r w:rsidR="00E53FDF">
              <w:rPr>
                <w:rFonts w:asciiTheme="minorHAnsi" w:hAnsiTheme="minorHAnsi"/>
              </w:rPr>
              <w:t xml:space="preserve"> Identificación de</w:t>
            </w:r>
            <w:r w:rsidR="004F495D" w:rsidRPr="0021426B">
              <w:rPr>
                <w:rFonts w:asciiTheme="minorHAnsi" w:hAnsiTheme="minorHAnsi"/>
              </w:rPr>
              <w:t xml:space="preserve"> flujos de entrada, </w:t>
            </w:r>
            <w:r w:rsidR="00816CD3" w:rsidRPr="0021426B">
              <w:rPr>
                <w:rFonts w:asciiTheme="minorHAnsi" w:hAnsiTheme="minorHAnsi"/>
              </w:rPr>
              <w:t xml:space="preserve">flujos </w:t>
            </w:r>
            <w:r w:rsidR="00E53FDF">
              <w:rPr>
                <w:rFonts w:asciiTheme="minorHAnsi" w:hAnsiTheme="minorHAnsi"/>
              </w:rPr>
              <w:t>Intermedios</w:t>
            </w:r>
            <w:r w:rsidR="003A05B0">
              <w:rPr>
                <w:rFonts w:asciiTheme="minorHAnsi" w:hAnsiTheme="minorHAnsi"/>
              </w:rPr>
              <w:t xml:space="preserve"> (inventarios)</w:t>
            </w:r>
            <w:r w:rsidR="00E53FDF">
              <w:rPr>
                <w:rFonts w:asciiTheme="minorHAnsi" w:hAnsiTheme="minorHAnsi"/>
              </w:rPr>
              <w:t xml:space="preserve"> y </w:t>
            </w:r>
            <w:r w:rsidR="00BF2C2B" w:rsidRPr="0021426B">
              <w:rPr>
                <w:rFonts w:asciiTheme="minorHAnsi" w:hAnsiTheme="minorHAnsi"/>
              </w:rPr>
              <w:t>flujos</w:t>
            </w:r>
            <w:r w:rsidR="00E53FDF">
              <w:rPr>
                <w:rFonts w:asciiTheme="minorHAnsi" w:hAnsiTheme="minorHAnsi"/>
              </w:rPr>
              <w:t xml:space="preserve"> de</w:t>
            </w:r>
            <w:r w:rsidR="00BF2C2B" w:rsidRPr="0021426B">
              <w:rPr>
                <w:rFonts w:asciiTheme="minorHAnsi" w:hAnsiTheme="minorHAnsi"/>
              </w:rPr>
              <w:t xml:space="preserve"> </w:t>
            </w:r>
            <w:r w:rsidR="00E53FDF">
              <w:rPr>
                <w:rFonts w:asciiTheme="minorHAnsi" w:hAnsiTheme="minorHAnsi"/>
              </w:rPr>
              <w:t xml:space="preserve">salida, e) </w:t>
            </w:r>
            <w:r w:rsidR="00645CE9">
              <w:rPr>
                <w:rFonts w:asciiTheme="minorHAnsi" w:hAnsiTheme="minorHAnsi"/>
              </w:rPr>
              <w:t>Validación de Balances</w:t>
            </w:r>
            <w:r w:rsidR="004F495D" w:rsidRPr="0021426B">
              <w:rPr>
                <w:rFonts w:asciiTheme="minorHAnsi" w:hAnsiTheme="minorHAnsi"/>
              </w:rPr>
              <w:t>,</w:t>
            </w:r>
            <w:r w:rsidR="00816CD3" w:rsidRPr="0021426B">
              <w:rPr>
                <w:rFonts w:asciiTheme="minorHAnsi" w:hAnsiTheme="minorHAnsi"/>
              </w:rPr>
              <w:t xml:space="preserve"> f)</w:t>
            </w:r>
            <w:r w:rsidR="004F495D" w:rsidRPr="0021426B">
              <w:rPr>
                <w:rFonts w:asciiTheme="minorHAnsi" w:hAnsiTheme="minorHAnsi"/>
              </w:rPr>
              <w:t xml:space="preserve"> </w:t>
            </w:r>
            <w:r w:rsidR="00816CD3" w:rsidRPr="0021426B">
              <w:rPr>
                <w:rFonts w:asciiTheme="minorHAnsi" w:hAnsiTheme="minorHAnsi"/>
              </w:rPr>
              <w:t>D</w:t>
            </w:r>
            <w:r w:rsidR="004F495D" w:rsidRPr="0021426B">
              <w:rPr>
                <w:rFonts w:asciiTheme="minorHAnsi" w:hAnsiTheme="minorHAnsi"/>
              </w:rPr>
              <w:t>escripción de</w:t>
            </w:r>
            <w:r w:rsidR="00540A81" w:rsidRPr="0021426B">
              <w:rPr>
                <w:rFonts w:asciiTheme="minorHAnsi" w:hAnsiTheme="minorHAnsi"/>
              </w:rPr>
              <w:t>l muestreo indicando</w:t>
            </w:r>
            <w:r w:rsidR="00333710" w:rsidRPr="0021426B">
              <w:rPr>
                <w:rFonts w:asciiTheme="minorHAnsi" w:hAnsiTheme="minorHAnsi"/>
              </w:rPr>
              <w:t xml:space="preserve"> para ello lo siguiente:</w:t>
            </w:r>
            <w:r w:rsidR="00540A81" w:rsidRPr="0021426B">
              <w:rPr>
                <w:rFonts w:asciiTheme="minorHAnsi" w:hAnsiTheme="minorHAnsi"/>
              </w:rPr>
              <w:t xml:space="preserve"> punto de muestreo</w:t>
            </w:r>
            <w:r w:rsidR="00333710" w:rsidRPr="0021426B">
              <w:rPr>
                <w:rFonts w:asciiTheme="minorHAnsi" w:hAnsiTheme="minorHAnsi"/>
              </w:rPr>
              <w:t>;</w:t>
            </w:r>
            <w:r w:rsidR="00540A81" w:rsidRPr="0021426B">
              <w:rPr>
                <w:rFonts w:asciiTheme="minorHAnsi" w:hAnsiTheme="minorHAnsi"/>
              </w:rPr>
              <w:t xml:space="preserve"> forma de determinación</w:t>
            </w:r>
            <w:r w:rsidR="00816CD3" w:rsidRPr="0021426B">
              <w:rPr>
                <w:rFonts w:asciiTheme="minorHAnsi" w:hAnsiTheme="minorHAnsi"/>
              </w:rPr>
              <w:t>,</w:t>
            </w:r>
            <w:r w:rsidR="00540A81" w:rsidRPr="0021426B">
              <w:rPr>
                <w:rFonts w:asciiTheme="minorHAnsi" w:hAnsiTheme="minorHAnsi"/>
              </w:rPr>
              <w:t xml:space="preserve"> metodología, frecuencia</w:t>
            </w:r>
            <w:r w:rsidR="00333710" w:rsidRPr="0021426B">
              <w:rPr>
                <w:rFonts w:asciiTheme="minorHAnsi" w:hAnsiTheme="minorHAnsi"/>
              </w:rPr>
              <w:t>;</w:t>
            </w:r>
            <w:r w:rsidR="00540A81" w:rsidRPr="0021426B">
              <w:rPr>
                <w:rFonts w:asciiTheme="minorHAnsi" w:hAnsiTheme="minorHAnsi"/>
              </w:rPr>
              <w:t xml:space="preserve"> tipo de muestreo y </w:t>
            </w:r>
            <w:r w:rsidR="0023292A" w:rsidRPr="0021426B">
              <w:rPr>
                <w:rFonts w:asciiTheme="minorHAnsi" w:hAnsiTheme="minorHAnsi"/>
              </w:rPr>
              <w:t>número</w:t>
            </w:r>
            <w:r w:rsidR="00540A81" w:rsidRPr="0021426B">
              <w:rPr>
                <w:rFonts w:asciiTheme="minorHAnsi" w:hAnsiTheme="minorHAnsi"/>
              </w:rPr>
              <w:t xml:space="preserve"> de incrementos</w:t>
            </w:r>
            <w:r w:rsidR="00EA6911" w:rsidRPr="0021426B">
              <w:rPr>
                <w:rFonts w:asciiTheme="minorHAnsi" w:hAnsiTheme="minorHAnsi"/>
              </w:rPr>
              <w:t>,</w:t>
            </w:r>
            <w:r w:rsidR="00816CD3" w:rsidRPr="0021426B">
              <w:rPr>
                <w:rFonts w:asciiTheme="minorHAnsi" w:hAnsiTheme="minorHAnsi"/>
              </w:rPr>
              <w:t xml:space="preserve"> </w:t>
            </w:r>
            <w:r w:rsidR="00645CE9">
              <w:rPr>
                <w:rFonts w:asciiTheme="minorHAnsi" w:hAnsiTheme="minorHAnsi"/>
              </w:rPr>
              <w:t>así también diagrama con flujos y puntos de muestreo</w:t>
            </w:r>
            <w:r w:rsidR="00D620AF" w:rsidRPr="0021426B">
              <w:rPr>
                <w:rFonts w:asciiTheme="minorHAnsi" w:hAnsiTheme="minorHAnsi"/>
              </w:rPr>
              <w:t xml:space="preserve"> y g) Descr</w:t>
            </w:r>
            <w:r w:rsidR="004F6A09" w:rsidRPr="0021426B">
              <w:rPr>
                <w:rFonts w:asciiTheme="minorHAnsi" w:hAnsiTheme="minorHAnsi"/>
              </w:rPr>
              <w:t>i</w:t>
            </w:r>
            <w:r w:rsidR="00D620AF" w:rsidRPr="0021426B">
              <w:rPr>
                <w:rFonts w:asciiTheme="minorHAnsi" w:hAnsiTheme="minorHAnsi"/>
              </w:rPr>
              <w:t>pción del análisis químico.</w:t>
            </w:r>
          </w:p>
          <w:p w14:paraId="0FDF4D40" w14:textId="77777777" w:rsidR="003A05B0" w:rsidRPr="003A05B0" w:rsidRDefault="003A05B0" w:rsidP="003A05B0">
            <w:pPr>
              <w:rPr>
                <w:rFonts w:asciiTheme="minorHAnsi" w:hAnsiTheme="minorHAnsi"/>
              </w:rPr>
            </w:pPr>
          </w:p>
          <w:p w14:paraId="1C246C17" w14:textId="77777777" w:rsidR="001D1D8F" w:rsidRDefault="00BD4569" w:rsidP="00711AE4">
            <w:pPr>
              <w:pStyle w:val="Prrafodelista"/>
              <w:numPr>
                <w:ilvl w:val="0"/>
                <w:numId w:val="20"/>
              </w:numPr>
              <w:rPr>
                <w:rFonts w:asciiTheme="minorHAnsi" w:hAnsiTheme="minorHAnsi"/>
              </w:rPr>
            </w:pPr>
            <w:r w:rsidRPr="00711AE4">
              <w:rPr>
                <w:rFonts w:asciiTheme="minorHAnsi" w:hAnsiTheme="minorHAnsi"/>
              </w:rPr>
              <w:t>En particular</w:t>
            </w:r>
            <w:r w:rsidR="00045C68" w:rsidRPr="00711AE4">
              <w:rPr>
                <w:rFonts w:asciiTheme="minorHAnsi" w:hAnsiTheme="minorHAnsi"/>
              </w:rPr>
              <w:t xml:space="preserve">, </w:t>
            </w:r>
            <w:r w:rsidR="009A440A" w:rsidRPr="00711AE4">
              <w:rPr>
                <w:rFonts w:asciiTheme="minorHAnsi" w:hAnsiTheme="minorHAnsi"/>
              </w:rPr>
              <w:t>se verificó</w:t>
            </w:r>
            <w:r w:rsidR="00045C68" w:rsidRPr="00711AE4">
              <w:rPr>
                <w:rFonts w:asciiTheme="minorHAnsi" w:hAnsiTheme="minorHAnsi"/>
              </w:rPr>
              <w:t xml:space="preserve"> que</w:t>
            </w:r>
            <w:r w:rsidR="00346EE3">
              <w:rPr>
                <w:rFonts w:asciiTheme="minorHAnsi" w:hAnsiTheme="minorHAnsi"/>
              </w:rPr>
              <w:t xml:space="preserve"> las principales modificaciones en el documento “M</w:t>
            </w:r>
            <w:r w:rsidR="00045C68" w:rsidRPr="00711AE4">
              <w:rPr>
                <w:rFonts w:asciiTheme="minorHAnsi" w:hAnsiTheme="minorHAnsi"/>
              </w:rPr>
              <w:t xml:space="preserve">etodología de </w:t>
            </w:r>
            <w:r w:rsidR="00346EE3">
              <w:rPr>
                <w:rFonts w:asciiTheme="minorHAnsi" w:hAnsiTheme="minorHAnsi"/>
              </w:rPr>
              <w:t>B</w:t>
            </w:r>
            <w:r w:rsidR="00045C68" w:rsidRPr="00711AE4">
              <w:rPr>
                <w:rFonts w:asciiTheme="minorHAnsi" w:hAnsiTheme="minorHAnsi"/>
              </w:rPr>
              <w:t xml:space="preserve">alances de </w:t>
            </w:r>
            <w:r w:rsidR="00346EE3">
              <w:rPr>
                <w:rFonts w:asciiTheme="minorHAnsi" w:hAnsiTheme="minorHAnsi"/>
              </w:rPr>
              <w:t>Arsénico y Azufre” corresponden a las siguientes:</w:t>
            </w:r>
          </w:p>
          <w:p w14:paraId="2C62AC3D" w14:textId="77777777" w:rsidR="0044472E" w:rsidRPr="003A05B0" w:rsidRDefault="0044472E" w:rsidP="003A05B0">
            <w:pPr>
              <w:rPr>
                <w:rFonts w:asciiTheme="minorHAnsi" w:hAnsiTheme="minorHAnsi"/>
              </w:rPr>
            </w:pPr>
          </w:p>
          <w:p w14:paraId="65B1CE51" w14:textId="4F0C41DE" w:rsidR="0021426B" w:rsidRDefault="00807773" w:rsidP="0021426B">
            <w:pPr>
              <w:pStyle w:val="Prrafodelista"/>
              <w:numPr>
                <w:ilvl w:val="0"/>
                <w:numId w:val="32"/>
              </w:numPr>
              <w:tabs>
                <w:tab w:val="left" w:pos="4820"/>
              </w:tabs>
              <w:overflowPunct w:val="0"/>
              <w:autoSpaceDE w:val="0"/>
              <w:autoSpaceDN w:val="0"/>
              <w:adjustRightInd w:val="0"/>
              <w:rPr>
                <w:rFonts w:asciiTheme="minorHAnsi" w:hAnsiTheme="minorHAnsi"/>
                <w:bCs/>
              </w:rPr>
            </w:pPr>
            <w:r w:rsidRPr="0021426B">
              <w:rPr>
                <w:rFonts w:asciiTheme="minorHAnsi" w:hAnsiTheme="minorHAnsi"/>
                <w:b/>
              </w:rPr>
              <w:t>I</w:t>
            </w:r>
            <w:r w:rsidR="009A440A" w:rsidRPr="0021426B">
              <w:rPr>
                <w:rFonts w:asciiTheme="minorHAnsi" w:hAnsiTheme="minorHAnsi"/>
                <w:b/>
              </w:rPr>
              <w:t>nformación asociada</w:t>
            </w:r>
            <w:r w:rsidR="0045786B" w:rsidRPr="0021426B">
              <w:rPr>
                <w:rFonts w:asciiTheme="minorHAnsi" w:hAnsiTheme="minorHAnsi"/>
                <w:b/>
              </w:rPr>
              <w:t xml:space="preserve"> a la descripción de los equipos</w:t>
            </w:r>
            <w:r w:rsidR="00261C59" w:rsidRPr="0021426B">
              <w:rPr>
                <w:rFonts w:asciiTheme="minorHAnsi" w:hAnsiTheme="minorHAnsi"/>
                <w:b/>
              </w:rPr>
              <w:t xml:space="preserve"> e instalaciones</w:t>
            </w:r>
            <w:r w:rsidR="00E067E8" w:rsidRPr="0021426B">
              <w:rPr>
                <w:rFonts w:asciiTheme="minorHAnsi" w:hAnsiTheme="minorHAnsi"/>
                <w:b/>
              </w:rPr>
              <w:t xml:space="preserve">, </w:t>
            </w:r>
            <w:r w:rsidR="00E067E8" w:rsidRPr="0021426B">
              <w:rPr>
                <w:rFonts w:asciiTheme="minorHAnsi" w:hAnsiTheme="minorHAnsi"/>
                <w:bCs/>
              </w:rPr>
              <w:t>es particular</w:t>
            </w:r>
            <w:r w:rsidR="00396DB3">
              <w:rPr>
                <w:rFonts w:asciiTheme="minorHAnsi" w:hAnsiTheme="minorHAnsi"/>
                <w:bCs/>
              </w:rPr>
              <w:t xml:space="preserve"> se modificó el dato de la </w:t>
            </w:r>
            <w:r w:rsidR="00E067E8" w:rsidRPr="0021426B">
              <w:rPr>
                <w:rFonts w:asciiTheme="minorHAnsi" w:hAnsiTheme="minorHAnsi"/>
                <w:bCs/>
              </w:rPr>
              <w:t>capacidad de los equipos secador y planta</w:t>
            </w:r>
            <w:r w:rsidR="00B92A3D">
              <w:rPr>
                <w:rFonts w:asciiTheme="minorHAnsi" w:hAnsiTheme="minorHAnsi"/>
                <w:bCs/>
              </w:rPr>
              <w:t>s</w:t>
            </w:r>
            <w:r w:rsidR="00E067E8" w:rsidRPr="0021426B">
              <w:rPr>
                <w:rFonts w:asciiTheme="minorHAnsi" w:hAnsiTheme="minorHAnsi"/>
                <w:bCs/>
              </w:rPr>
              <w:t xml:space="preserve"> de ácido</w:t>
            </w:r>
            <w:r w:rsidR="00B92A3D">
              <w:rPr>
                <w:rFonts w:asciiTheme="minorHAnsi" w:hAnsiTheme="minorHAnsi"/>
                <w:bCs/>
              </w:rPr>
              <w:t xml:space="preserve"> (PAC 1 y PAC 3)</w:t>
            </w:r>
            <w:r w:rsidR="00396DB3">
              <w:rPr>
                <w:rFonts w:asciiTheme="minorHAnsi" w:hAnsiTheme="minorHAnsi"/>
                <w:bCs/>
              </w:rPr>
              <w:t xml:space="preserve">, señalando que la </w:t>
            </w:r>
            <w:r w:rsidR="00AD5500">
              <w:rPr>
                <w:rFonts w:asciiTheme="minorHAnsi" w:hAnsiTheme="minorHAnsi"/>
                <w:bCs/>
              </w:rPr>
              <w:t>capacidad de</w:t>
            </w:r>
            <w:r w:rsidR="00396DB3">
              <w:rPr>
                <w:rFonts w:asciiTheme="minorHAnsi" w:hAnsiTheme="minorHAnsi"/>
                <w:bCs/>
              </w:rPr>
              <w:t xml:space="preserve"> tratamiento del secador corresponde a 1</w:t>
            </w:r>
            <w:r w:rsidR="00B92A3D">
              <w:rPr>
                <w:rFonts w:asciiTheme="minorHAnsi" w:hAnsiTheme="minorHAnsi"/>
                <w:bCs/>
              </w:rPr>
              <w:t>8</w:t>
            </w:r>
            <w:r w:rsidR="00396DB3">
              <w:rPr>
                <w:rFonts w:asciiTheme="minorHAnsi" w:hAnsiTheme="minorHAnsi"/>
                <w:bCs/>
              </w:rPr>
              <w:t>0 t/h y las plantas de ácido poseen una capacidad de tratamiento de 19</w:t>
            </w:r>
            <w:r w:rsidR="00B92A3D">
              <w:rPr>
                <w:rFonts w:asciiTheme="minorHAnsi" w:hAnsiTheme="minorHAnsi"/>
                <w:bCs/>
              </w:rPr>
              <w:t>1</w:t>
            </w:r>
            <w:r w:rsidR="00396DB3">
              <w:rPr>
                <w:rFonts w:asciiTheme="minorHAnsi" w:hAnsiTheme="minorHAnsi"/>
                <w:bCs/>
              </w:rPr>
              <w:t>.000 [Nm</w:t>
            </w:r>
            <w:r w:rsidR="00396DB3" w:rsidRPr="00F05C7F">
              <w:rPr>
                <w:rFonts w:asciiTheme="minorHAnsi" w:hAnsiTheme="minorHAnsi"/>
                <w:bCs/>
                <w:vertAlign w:val="superscript"/>
              </w:rPr>
              <w:t>3</w:t>
            </w:r>
            <w:r w:rsidR="00396DB3">
              <w:rPr>
                <w:rFonts w:asciiTheme="minorHAnsi" w:hAnsiTheme="minorHAnsi"/>
                <w:bCs/>
              </w:rPr>
              <w:t xml:space="preserve">/h] </w:t>
            </w:r>
            <w:r w:rsidR="00396DB3">
              <w:rPr>
                <w:rFonts w:asciiTheme="minorHAnsi" w:hAnsiTheme="minorHAnsi" w:cstheme="minorHAnsi"/>
                <w:bCs/>
              </w:rPr>
              <w:t>±</w:t>
            </w:r>
            <w:r w:rsidR="00F05C7F">
              <w:rPr>
                <w:rFonts w:asciiTheme="minorHAnsi" w:hAnsiTheme="minorHAnsi"/>
                <w:bCs/>
              </w:rPr>
              <w:t xml:space="preserve"> 11%</w:t>
            </w:r>
            <w:r w:rsidR="00396DB3">
              <w:rPr>
                <w:rFonts w:asciiTheme="minorHAnsi" w:hAnsiTheme="minorHAnsi"/>
                <w:bCs/>
              </w:rPr>
              <w:t xml:space="preserve"> </w:t>
            </w:r>
          </w:p>
          <w:p w14:paraId="63F5FB1F" w14:textId="0F1EDE27" w:rsidR="0021426B" w:rsidRPr="00DC5586" w:rsidRDefault="00566B59" w:rsidP="00DC5586">
            <w:pPr>
              <w:pStyle w:val="Prrafodelista"/>
              <w:numPr>
                <w:ilvl w:val="0"/>
                <w:numId w:val="32"/>
              </w:numPr>
              <w:tabs>
                <w:tab w:val="left" w:pos="4820"/>
              </w:tabs>
              <w:overflowPunct w:val="0"/>
              <w:autoSpaceDE w:val="0"/>
              <w:autoSpaceDN w:val="0"/>
              <w:adjustRightInd w:val="0"/>
              <w:rPr>
                <w:rFonts w:asciiTheme="minorHAnsi" w:hAnsiTheme="minorHAnsi"/>
                <w:bCs/>
              </w:rPr>
            </w:pPr>
            <w:r w:rsidRPr="0021426B">
              <w:rPr>
                <w:rFonts w:ascii="Calibri" w:hAnsi="Calibri"/>
                <w:b/>
                <w:bCs/>
                <w:lang w:val="es-ES"/>
              </w:rPr>
              <w:t>Descripción de</w:t>
            </w:r>
            <w:r w:rsidRPr="0021426B">
              <w:rPr>
                <w:rFonts w:ascii="Calibri" w:hAnsi="Calibri"/>
                <w:lang w:val="es-ES"/>
              </w:rPr>
              <w:t xml:space="preserve"> </w:t>
            </w:r>
            <w:r w:rsidR="00B15C75" w:rsidRPr="0021426B">
              <w:rPr>
                <w:rFonts w:ascii="Calibri" w:hAnsi="Calibri"/>
                <w:lang w:val="es-ES"/>
              </w:rPr>
              <w:t>m</w:t>
            </w:r>
            <w:r w:rsidR="005430F1" w:rsidRPr="0021426B">
              <w:rPr>
                <w:rFonts w:ascii="Calibri" w:hAnsi="Calibri"/>
                <w:b/>
                <w:lang w:val="es-ES"/>
              </w:rPr>
              <w:t>uestreo</w:t>
            </w:r>
            <w:r w:rsidR="005430F1" w:rsidRPr="0021426B">
              <w:rPr>
                <w:rFonts w:ascii="Calibri" w:hAnsi="Calibri"/>
                <w:lang w:val="es-ES"/>
              </w:rPr>
              <w:t xml:space="preserve">, </w:t>
            </w:r>
            <w:r w:rsidR="00E067E8" w:rsidRPr="0021426B">
              <w:rPr>
                <w:rFonts w:ascii="Calibri" w:hAnsi="Calibri"/>
                <w:lang w:val="es-ES"/>
              </w:rPr>
              <w:t xml:space="preserve">en </w:t>
            </w:r>
            <w:r w:rsidR="00DC5586">
              <w:rPr>
                <w:rFonts w:ascii="Calibri" w:hAnsi="Calibri"/>
                <w:lang w:val="es-ES"/>
              </w:rPr>
              <w:t>t</w:t>
            </w:r>
            <w:r w:rsidR="00041920" w:rsidRPr="0021426B">
              <w:rPr>
                <w:rFonts w:ascii="Calibri" w:hAnsi="Calibri"/>
                <w:lang w:val="es-ES"/>
              </w:rPr>
              <w:t xml:space="preserve">abla N° 5 del documento, específicamente en </w:t>
            </w:r>
            <w:r w:rsidR="00E067E8" w:rsidRPr="0021426B">
              <w:rPr>
                <w:rFonts w:ascii="Calibri" w:hAnsi="Calibri"/>
                <w:lang w:val="es-ES"/>
              </w:rPr>
              <w:t>el campo forma de determinación se indica si directo</w:t>
            </w:r>
            <w:r w:rsidR="00DF38AE" w:rsidRPr="0021426B">
              <w:rPr>
                <w:rFonts w:ascii="Calibri" w:hAnsi="Calibri"/>
                <w:lang w:val="es-ES"/>
              </w:rPr>
              <w:t xml:space="preserve"> o estimación</w:t>
            </w:r>
            <w:r w:rsidR="00E067E8" w:rsidRPr="0021426B">
              <w:rPr>
                <w:rFonts w:ascii="Calibri" w:hAnsi="Calibri"/>
                <w:lang w:val="es-ES"/>
              </w:rPr>
              <w:t xml:space="preserve">, en el campo metodología se describe brevemente y se señala el procedimiento de </w:t>
            </w:r>
            <w:r w:rsidR="00041920" w:rsidRPr="0021426B">
              <w:rPr>
                <w:rFonts w:ascii="Calibri" w:hAnsi="Calibri"/>
                <w:lang w:val="es-ES"/>
              </w:rPr>
              <w:t>muestreo</w:t>
            </w:r>
            <w:r w:rsidR="00DC5586">
              <w:rPr>
                <w:rFonts w:ascii="Calibri" w:hAnsi="Calibri"/>
                <w:lang w:val="es-ES"/>
              </w:rPr>
              <w:t xml:space="preserve"> y </w:t>
            </w:r>
            <w:r w:rsidR="00041920" w:rsidRPr="0021426B">
              <w:rPr>
                <w:rFonts w:ascii="Calibri" w:hAnsi="Calibri"/>
                <w:lang w:val="es-ES"/>
              </w:rPr>
              <w:t xml:space="preserve">en el campo tipo de muestreo, </w:t>
            </w:r>
            <w:r w:rsidR="00DF38AE" w:rsidRPr="0021426B">
              <w:rPr>
                <w:rFonts w:ascii="Calibri" w:hAnsi="Calibri"/>
                <w:lang w:val="es-ES"/>
              </w:rPr>
              <w:t xml:space="preserve">se señala si </w:t>
            </w:r>
            <w:r w:rsidR="00041920" w:rsidRPr="0021426B">
              <w:rPr>
                <w:rFonts w:ascii="Calibri" w:hAnsi="Calibri"/>
                <w:lang w:val="es-ES"/>
              </w:rPr>
              <w:t>corresponde a un muestreo automático o manual y si es “</w:t>
            </w:r>
            <w:r w:rsidR="00AD5500" w:rsidRPr="0021426B">
              <w:rPr>
                <w:rFonts w:ascii="Calibri" w:hAnsi="Calibri"/>
                <w:lang w:val="es-ES"/>
              </w:rPr>
              <w:t>aleatorio</w:t>
            </w:r>
            <w:r w:rsidR="00041920" w:rsidRPr="0021426B">
              <w:rPr>
                <w:rFonts w:ascii="Calibri" w:hAnsi="Calibri"/>
                <w:lang w:val="es-ES"/>
              </w:rPr>
              <w:t xml:space="preserve"> simple” </w:t>
            </w:r>
            <w:r w:rsidR="00AD5500" w:rsidRPr="0021426B">
              <w:rPr>
                <w:rFonts w:ascii="Calibri" w:hAnsi="Calibri"/>
                <w:lang w:val="es-ES"/>
              </w:rPr>
              <w:t>o “</w:t>
            </w:r>
            <w:r w:rsidR="00041920" w:rsidRPr="0021426B">
              <w:rPr>
                <w:rFonts w:ascii="Calibri" w:hAnsi="Calibri"/>
                <w:lang w:val="es-ES"/>
              </w:rPr>
              <w:t>Sistemático”</w:t>
            </w:r>
            <w:r w:rsidR="00DF38AE" w:rsidRPr="0021426B">
              <w:rPr>
                <w:rFonts w:ascii="Calibri" w:hAnsi="Calibri"/>
                <w:lang w:val="es-ES"/>
              </w:rPr>
              <w:t>.</w:t>
            </w:r>
            <w:r w:rsidR="00DC5586">
              <w:rPr>
                <w:rFonts w:ascii="Calibri" w:hAnsi="Calibri"/>
                <w:lang w:val="es-ES"/>
              </w:rPr>
              <w:t xml:space="preserve"> Por otra parte, se verificó que se elimina de la tabla N° 5 el flujo “</w:t>
            </w:r>
            <w:r w:rsidR="00C8269F">
              <w:rPr>
                <w:rFonts w:ascii="Calibri" w:hAnsi="Calibri"/>
                <w:lang w:val="es-ES"/>
              </w:rPr>
              <w:t>O</w:t>
            </w:r>
            <w:r w:rsidR="00DC5586">
              <w:rPr>
                <w:rFonts w:ascii="Calibri" w:hAnsi="Calibri"/>
                <w:lang w:val="es-ES"/>
              </w:rPr>
              <w:t xml:space="preserve">tras Salidas” dado que </w:t>
            </w:r>
            <w:r w:rsidR="00DC5586" w:rsidRPr="0021426B">
              <w:rPr>
                <w:rFonts w:ascii="Calibri" w:hAnsi="Calibri"/>
                <w:lang w:val="es-ES"/>
              </w:rPr>
              <w:t xml:space="preserve">en el Balance de Masa formulado por la Fundición Altonorte corresponde a la </w:t>
            </w:r>
            <w:r w:rsidR="00DC5586">
              <w:rPr>
                <w:rFonts w:ascii="Calibri" w:hAnsi="Calibri"/>
                <w:lang w:val="es-ES"/>
              </w:rPr>
              <w:t>e</w:t>
            </w:r>
            <w:r w:rsidR="00DC5586" w:rsidRPr="0021426B">
              <w:rPr>
                <w:rFonts w:ascii="Calibri" w:hAnsi="Calibri"/>
                <w:lang w:val="es-ES"/>
              </w:rPr>
              <w:t>misión de los parámetros S y As.</w:t>
            </w:r>
            <w:r w:rsidR="00C8269F">
              <w:rPr>
                <w:rFonts w:ascii="Calibri" w:hAnsi="Calibri"/>
                <w:lang w:val="es-ES"/>
              </w:rPr>
              <w:t xml:space="preserve">  Así también es posible señalar que se incluye muestreo de contingencia para los flujos concentrado externo y relave. Y se elimina el muestreo de contingencias en los flujos PLS y </w:t>
            </w:r>
            <w:r w:rsidR="000D632E">
              <w:rPr>
                <w:rFonts w:ascii="Calibri" w:hAnsi="Calibri"/>
                <w:lang w:val="es-ES"/>
              </w:rPr>
              <w:t>Á</w:t>
            </w:r>
            <w:r w:rsidR="00C8269F">
              <w:rPr>
                <w:rFonts w:ascii="Calibri" w:hAnsi="Calibri"/>
                <w:lang w:val="es-ES"/>
              </w:rPr>
              <w:t xml:space="preserve">cido </w:t>
            </w:r>
            <w:r w:rsidR="00AD5500">
              <w:rPr>
                <w:rFonts w:ascii="Calibri" w:hAnsi="Calibri"/>
                <w:lang w:val="es-ES"/>
              </w:rPr>
              <w:t>Sulfúrico</w:t>
            </w:r>
            <w:r w:rsidR="000D632E">
              <w:rPr>
                <w:rFonts w:ascii="Calibri" w:hAnsi="Calibri"/>
                <w:lang w:val="es-ES"/>
              </w:rPr>
              <w:t xml:space="preserve">. </w:t>
            </w:r>
          </w:p>
          <w:p w14:paraId="2B65100C" w14:textId="71F12A05" w:rsidR="0021426B" w:rsidRPr="0021426B" w:rsidRDefault="00041920" w:rsidP="0021426B">
            <w:pPr>
              <w:pStyle w:val="Prrafodelista"/>
              <w:numPr>
                <w:ilvl w:val="0"/>
                <w:numId w:val="32"/>
              </w:numPr>
              <w:tabs>
                <w:tab w:val="left" w:pos="4820"/>
              </w:tabs>
              <w:overflowPunct w:val="0"/>
              <w:autoSpaceDE w:val="0"/>
              <w:autoSpaceDN w:val="0"/>
              <w:adjustRightInd w:val="0"/>
              <w:rPr>
                <w:rFonts w:asciiTheme="minorHAnsi" w:hAnsiTheme="minorHAnsi"/>
                <w:bCs/>
              </w:rPr>
            </w:pPr>
            <w:r w:rsidRPr="0021426B">
              <w:rPr>
                <w:rFonts w:ascii="Calibri" w:hAnsi="Calibri"/>
                <w:b/>
                <w:bCs/>
                <w:lang w:val="es-ES"/>
              </w:rPr>
              <w:t xml:space="preserve">Descripción </w:t>
            </w:r>
            <w:r w:rsidR="00B15C75" w:rsidRPr="0021426B">
              <w:rPr>
                <w:rFonts w:ascii="Calibri" w:hAnsi="Calibri"/>
                <w:b/>
                <w:bCs/>
                <w:lang w:val="es-ES"/>
              </w:rPr>
              <w:t>a</w:t>
            </w:r>
            <w:r w:rsidR="00EA27CB" w:rsidRPr="0021426B">
              <w:rPr>
                <w:rFonts w:ascii="Calibri" w:hAnsi="Calibri"/>
                <w:b/>
                <w:lang w:val="es-ES"/>
              </w:rPr>
              <w:t xml:space="preserve">nálisis </w:t>
            </w:r>
            <w:r w:rsidR="00D14ABF" w:rsidRPr="0021426B">
              <w:rPr>
                <w:rFonts w:ascii="Calibri" w:hAnsi="Calibri"/>
                <w:b/>
                <w:lang w:val="es-ES"/>
              </w:rPr>
              <w:t>q</w:t>
            </w:r>
            <w:r w:rsidR="00EA27CB" w:rsidRPr="0021426B">
              <w:rPr>
                <w:rFonts w:ascii="Calibri" w:hAnsi="Calibri"/>
                <w:b/>
                <w:lang w:val="es-ES"/>
              </w:rPr>
              <w:t>uímico</w:t>
            </w:r>
            <w:r w:rsidR="00EA27CB" w:rsidRPr="0021426B">
              <w:rPr>
                <w:rFonts w:ascii="Calibri" w:hAnsi="Calibri"/>
                <w:lang w:val="es-ES"/>
              </w:rPr>
              <w:t>,</w:t>
            </w:r>
            <w:r w:rsidR="00B15C75" w:rsidRPr="0021426B">
              <w:rPr>
                <w:rFonts w:ascii="Calibri" w:hAnsi="Calibri"/>
                <w:lang w:val="es-ES"/>
              </w:rPr>
              <w:t xml:space="preserve"> </w:t>
            </w:r>
            <w:r w:rsidR="008C301F" w:rsidRPr="0021426B">
              <w:rPr>
                <w:rFonts w:asciiTheme="minorHAnsi" w:hAnsiTheme="minorHAnsi"/>
                <w:lang w:val="es-ES"/>
              </w:rPr>
              <w:t>Se</w:t>
            </w:r>
            <w:r w:rsidR="008C301F" w:rsidRPr="0021426B">
              <w:rPr>
                <w:rFonts w:ascii="Calibri" w:hAnsi="Calibri"/>
                <w:lang w:val="es-ES"/>
              </w:rPr>
              <w:t xml:space="preserve"> incor</w:t>
            </w:r>
            <w:r w:rsidR="00B15C75" w:rsidRPr="0021426B">
              <w:rPr>
                <w:rFonts w:ascii="Calibri" w:hAnsi="Calibri"/>
                <w:lang w:val="es-ES"/>
              </w:rPr>
              <w:t>pora</w:t>
            </w:r>
            <w:r w:rsidR="00EC4D2B" w:rsidRPr="0021426B">
              <w:rPr>
                <w:rFonts w:ascii="Calibri" w:hAnsi="Calibri"/>
                <w:lang w:val="es-ES"/>
              </w:rPr>
              <w:t xml:space="preserve"> </w:t>
            </w:r>
            <w:r w:rsidR="008C301F" w:rsidRPr="0021426B">
              <w:rPr>
                <w:rFonts w:ascii="Calibri" w:hAnsi="Calibri"/>
                <w:lang w:val="es-ES"/>
              </w:rPr>
              <w:t xml:space="preserve">en la tabla </w:t>
            </w:r>
            <w:r w:rsidR="00EC4D2B" w:rsidRPr="0021426B">
              <w:rPr>
                <w:rFonts w:ascii="Calibri" w:hAnsi="Calibri"/>
                <w:lang w:val="es-ES"/>
              </w:rPr>
              <w:t xml:space="preserve">N° </w:t>
            </w:r>
            <w:r w:rsidR="00DF38AE" w:rsidRPr="0021426B">
              <w:rPr>
                <w:rFonts w:ascii="Calibri" w:hAnsi="Calibri"/>
                <w:lang w:val="es-ES"/>
              </w:rPr>
              <w:t xml:space="preserve">6 </w:t>
            </w:r>
            <w:r w:rsidR="004435B3">
              <w:rPr>
                <w:rFonts w:ascii="Calibri" w:hAnsi="Calibri"/>
                <w:lang w:val="es-ES"/>
              </w:rPr>
              <w:t>los</w:t>
            </w:r>
            <w:r w:rsidR="00DF38AE" w:rsidRPr="0021426B">
              <w:rPr>
                <w:rFonts w:ascii="Calibri" w:hAnsi="Calibri"/>
                <w:lang w:val="es-ES"/>
              </w:rPr>
              <w:t xml:space="preserve"> procedimiento</w:t>
            </w:r>
            <w:r w:rsidR="00B15C75" w:rsidRPr="0021426B">
              <w:rPr>
                <w:rFonts w:ascii="Calibri" w:hAnsi="Calibri"/>
                <w:lang w:val="es-ES"/>
              </w:rPr>
              <w:t>s que aplican para los respectivos análisis químico.</w:t>
            </w:r>
            <w:r w:rsidR="00DF38AE" w:rsidRPr="0021426B">
              <w:rPr>
                <w:rFonts w:ascii="Calibri" w:hAnsi="Calibri"/>
                <w:lang w:val="es-ES"/>
              </w:rPr>
              <w:t xml:space="preserve"> </w:t>
            </w:r>
          </w:p>
          <w:p w14:paraId="63E4C03E" w14:textId="693644A1" w:rsidR="00346EE3" w:rsidRDefault="00346EE3" w:rsidP="008941BB">
            <w:pPr>
              <w:pStyle w:val="Prrafodelista"/>
              <w:numPr>
                <w:ilvl w:val="0"/>
                <w:numId w:val="32"/>
              </w:numPr>
              <w:tabs>
                <w:tab w:val="left" w:pos="4820"/>
              </w:tabs>
              <w:overflowPunct w:val="0"/>
              <w:autoSpaceDE w:val="0"/>
              <w:autoSpaceDN w:val="0"/>
              <w:adjustRightInd w:val="0"/>
              <w:rPr>
                <w:rFonts w:asciiTheme="minorHAnsi" w:hAnsiTheme="minorHAnsi"/>
                <w:bCs/>
              </w:rPr>
            </w:pPr>
            <w:r>
              <w:rPr>
                <w:rFonts w:asciiTheme="minorHAnsi" w:hAnsiTheme="minorHAnsi"/>
                <w:bCs/>
              </w:rPr>
              <w:t xml:space="preserve">Se unifica </w:t>
            </w:r>
            <w:r w:rsidR="000D632E">
              <w:rPr>
                <w:rFonts w:asciiTheme="minorHAnsi" w:hAnsiTheme="minorHAnsi"/>
                <w:bCs/>
              </w:rPr>
              <w:t>identificación</w:t>
            </w:r>
            <w:r>
              <w:rPr>
                <w:rFonts w:asciiTheme="minorHAnsi" w:hAnsiTheme="minorHAnsi"/>
                <w:bCs/>
              </w:rPr>
              <w:t xml:space="preserve"> de </w:t>
            </w:r>
            <w:r w:rsidR="004435B3">
              <w:rPr>
                <w:rFonts w:asciiTheme="minorHAnsi" w:hAnsiTheme="minorHAnsi"/>
                <w:bCs/>
              </w:rPr>
              <w:t xml:space="preserve">los </w:t>
            </w:r>
            <w:r>
              <w:rPr>
                <w:rFonts w:asciiTheme="minorHAnsi" w:hAnsiTheme="minorHAnsi"/>
                <w:bCs/>
              </w:rPr>
              <w:t xml:space="preserve">flujos </w:t>
            </w:r>
            <w:r w:rsidR="000D632E">
              <w:rPr>
                <w:rFonts w:asciiTheme="minorHAnsi" w:hAnsiTheme="minorHAnsi"/>
                <w:bCs/>
              </w:rPr>
              <w:t>de entrada,</w:t>
            </w:r>
            <w:r w:rsidR="004B52C1">
              <w:rPr>
                <w:rFonts w:asciiTheme="minorHAnsi" w:hAnsiTheme="minorHAnsi"/>
                <w:bCs/>
              </w:rPr>
              <w:t xml:space="preserve"> flujos de</w:t>
            </w:r>
            <w:r w:rsidR="000D632E">
              <w:rPr>
                <w:rFonts w:asciiTheme="minorHAnsi" w:hAnsiTheme="minorHAnsi"/>
                <w:bCs/>
              </w:rPr>
              <w:t xml:space="preserve"> inventarios y </w:t>
            </w:r>
            <w:r w:rsidR="004B52C1">
              <w:rPr>
                <w:rFonts w:asciiTheme="minorHAnsi" w:hAnsiTheme="minorHAnsi"/>
                <w:bCs/>
              </w:rPr>
              <w:t xml:space="preserve">flujos de </w:t>
            </w:r>
            <w:r w:rsidR="000D632E">
              <w:rPr>
                <w:rFonts w:asciiTheme="minorHAnsi" w:hAnsiTheme="minorHAnsi"/>
                <w:bCs/>
              </w:rPr>
              <w:t xml:space="preserve">salida </w:t>
            </w:r>
            <w:r>
              <w:rPr>
                <w:rFonts w:asciiTheme="minorHAnsi" w:hAnsiTheme="minorHAnsi"/>
                <w:bCs/>
              </w:rPr>
              <w:t xml:space="preserve">en </w:t>
            </w:r>
            <w:r w:rsidR="007F6D14">
              <w:rPr>
                <w:rFonts w:asciiTheme="minorHAnsi" w:hAnsiTheme="minorHAnsi"/>
                <w:bCs/>
              </w:rPr>
              <w:t>el</w:t>
            </w:r>
            <w:r w:rsidR="004435B3">
              <w:rPr>
                <w:rFonts w:asciiTheme="minorHAnsi" w:hAnsiTheme="minorHAnsi"/>
                <w:bCs/>
              </w:rPr>
              <w:t xml:space="preserve"> </w:t>
            </w:r>
            <w:r w:rsidR="007F6D14">
              <w:rPr>
                <w:rFonts w:asciiTheme="minorHAnsi" w:hAnsiTheme="minorHAnsi"/>
                <w:bCs/>
              </w:rPr>
              <w:t>documento “M</w:t>
            </w:r>
            <w:r>
              <w:rPr>
                <w:rFonts w:asciiTheme="minorHAnsi" w:hAnsiTheme="minorHAnsi"/>
                <w:bCs/>
              </w:rPr>
              <w:t xml:space="preserve">etodología de </w:t>
            </w:r>
            <w:r w:rsidR="007F6D14">
              <w:rPr>
                <w:rFonts w:asciiTheme="minorHAnsi" w:hAnsiTheme="minorHAnsi"/>
                <w:bCs/>
              </w:rPr>
              <w:t>B</w:t>
            </w:r>
            <w:r>
              <w:rPr>
                <w:rFonts w:asciiTheme="minorHAnsi" w:hAnsiTheme="minorHAnsi"/>
                <w:bCs/>
              </w:rPr>
              <w:t xml:space="preserve">alances de </w:t>
            </w:r>
            <w:r w:rsidR="007F6D14">
              <w:rPr>
                <w:rFonts w:asciiTheme="minorHAnsi" w:hAnsiTheme="minorHAnsi"/>
                <w:bCs/>
              </w:rPr>
              <w:t xml:space="preserve">Arsénico y Azufre”, </w:t>
            </w:r>
            <w:r w:rsidR="00AD5500">
              <w:rPr>
                <w:rFonts w:asciiTheme="minorHAnsi" w:hAnsiTheme="minorHAnsi"/>
                <w:bCs/>
              </w:rPr>
              <w:t>contemplando</w:t>
            </w:r>
            <w:r w:rsidR="003C642A">
              <w:rPr>
                <w:rFonts w:asciiTheme="minorHAnsi" w:hAnsiTheme="minorHAnsi"/>
                <w:bCs/>
              </w:rPr>
              <w:t xml:space="preserve"> para ello, figura N°1 “L</w:t>
            </w:r>
            <w:r w:rsidR="00495CBB">
              <w:rPr>
                <w:rFonts w:asciiTheme="minorHAnsi" w:hAnsiTheme="minorHAnsi"/>
                <w:bCs/>
              </w:rPr>
              <w:t>ímite de Sistema”</w:t>
            </w:r>
            <w:r w:rsidR="003C642A">
              <w:rPr>
                <w:rFonts w:asciiTheme="minorHAnsi" w:hAnsiTheme="minorHAnsi"/>
                <w:bCs/>
              </w:rPr>
              <w:t>, tabla N°3</w:t>
            </w:r>
            <w:r w:rsidR="00495CBB">
              <w:rPr>
                <w:rFonts w:asciiTheme="minorHAnsi" w:hAnsiTheme="minorHAnsi"/>
                <w:bCs/>
              </w:rPr>
              <w:t xml:space="preserve"> “Flujos de entrada</w:t>
            </w:r>
            <w:r w:rsidR="003C642A">
              <w:rPr>
                <w:rFonts w:asciiTheme="minorHAnsi" w:hAnsiTheme="minorHAnsi"/>
                <w:bCs/>
              </w:rPr>
              <w:t>,</w:t>
            </w:r>
            <w:r w:rsidR="00495CBB">
              <w:rPr>
                <w:rFonts w:asciiTheme="minorHAnsi" w:hAnsiTheme="minorHAnsi"/>
                <w:bCs/>
              </w:rPr>
              <w:t xml:space="preserve"> salida e intermedios”</w:t>
            </w:r>
            <w:r w:rsidR="003C642A">
              <w:rPr>
                <w:rFonts w:asciiTheme="minorHAnsi" w:hAnsiTheme="minorHAnsi"/>
                <w:bCs/>
              </w:rPr>
              <w:t xml:space="preserve"> figura N°4</w:t>
            </w:r>
            <w:r w:rsidR="00495CBB">
              <w:rPr>
                <w:rFonts w:asciiTheme="minorHAnsi" w:hAnsiTheme="minorHAnsi"/>
                <w:bCs/>
              </w:rPr>
              <w:t xml:space="preserve"> “Puntos de muestreo y medición de flujo”</w:t>
            </w:r>
            <w:r w:rsidR="003C642A">
              <w:rPr>
                <w:rFonts w:asciiTheme="minorHAnsi" w:hAnsiTheme="minorHAnsi"/>
                <w:bCs/>
              </w:rPr>
              <w:t xml:space="preserve"> tabla N°5</w:t>
            </w:r>
            <w:r w:rsidR="00495CBB">
              <w:rPr>
                <w:rFonts w:asciiTheme="minorHAnsi" w:hAnsiTheme="minorHAnsi"/>
                <w:bCs/>
              </w:rPr>
              <w:t xml:space="preserve"> “Descripción de muestreo”</w:t>
            </w:r>
            <w:r w:rsidR="003C642A">
              <w:rPr>
                <w:rFonts w:asciiTheme="minorHAnsi" w:hAnsiTheme="minorHAnsi"/>
                <w:bCs/>
              </w:rPr>
              <w:t xml:space="preserve"> y tabla N°6</w:t>
            </w:r>
            <w:r w:rsidR="00495CBB">
              <w:rPr>
                <w:rFonts w:asciiTheme="minorHAnsi" w:hAnsiTheme="minorHAnsi"/>
                <w:bCs/>
              </w:rPr>
              <w:t xml:space="preserve"> “Descripción de análisis químico”</w:t>
            </w:r>
            <w:r w:rsidR="003C642A">
              <w:rPr>
                <w:rFonts w:asciiTheme="minorHAnsi" w:hAnsiTheme="minorHAnsi"/>
                <w:bCs/>
              </w:rPr>
              <w:t xml:space="preserve"> </w:t>
            </w:r>
            <w:r w:rsidR="007F6D14">
              <w:rPr>
                <w:rFonts w:asciiTheme="minorHAnsi" w:hAnsiTheme="minorHAnsi"/>
                <w:bCs/>
              </w:rPr>
              <w:t>y por ende se mejora su trazabilidad en el citado documento.</w:t>
            </w:r>
          </w:p>
          <w:p w14:paraId="4BB1E3B7" w14:textId="3885547C" w:rsidR="008C301F" w:rsidRDefault="00DC5E9E" w:rsidP="00645CE9">
            <w:pPr>
              <w:pStyle w:val="Prrafodelista"/>
              <w:numPr>
                <w:ilvl w:val="0"/>
                <w:numId w:val="32"/>
              </w:numPr>
              <w:tabs>
                <w:tab w:val="left" w:pos="4820"/>
              </w:tabs>
              <w:overflowPunct w:val="0"/>
              <w:autoSpaceDE w:val="0"/>
              <w:autoSpaceDN w:val="0"/>
              <w:adjustRightInd w:val="0"/>
              <w:rPr>
                <w:rFonts w:asciiTheme="minorHAnsi" w:hAnsiTheme="minorHAnsi"/>
                <w:bCs/>
              </w:rPr>
            </w:pPr>
            <w:r>
              <w:rPr>
                <w:rFonts w:asciiTheme="minorHAnsi" w:hAnsiTheme="minorHAnsi"/>
                <w:bCs/>
              </w:rPr>
              <w:t>Hace entrega</w:t>
            </w:r>
            <w:r w:rsidR="00495CBB">
              <w:rPr>
                <w:rFonts w:asciiTheme="minorHAnsi" w:hAnsiTheme="minorHAnsi"/>
                <w:bCs/>
              </w:rPr>
              <w:t xml:space="preserve"> </w:t>
            </w:r>
            <w:r>
              <w:rPr>
                <w:rFonts w:asciiTheme="minorHAnsi" w:hAnsiTheme="minorHAnsi"/>
                <w:bCs/>
              </w:rPr>
              <w:t>del</w:t>
            </w:r>
            <w:r w:rsidR="00495CBB">
              <w:rPr>
                <w:rFonts w:asciiTheme="minorHAnsi" w:hAnsiTheme="minorHAnsi"/>
                <w:bCs/>
              </w:rPr>
              <w:t xml:space="preserve"> registro</w:t>
            </w:r>
            <w:r w:rsidR="006B3B4D">
              <w:rPr>
                <w:rFonts w:asciiTheme="minorHAnsi" w:hAnsiTheme="minorHAnsi"/>
                <w:bCs/>
              </w:rPr>
              <w:t xml:space="preserve"> </w:t>
            </w:r>
            <w:r w:rsidR="00495CBB">
              <w:rPr>
                <w:rFonts w:asciiTheme="minorHAnsi" w:hAnsiTheme="minorHAnsi"/>
                <w:bCs/>
              </w:rPr>
              <w:t>“</w:t>
            </w:r>
            <w:r w:rsidR="006B3B4D">
              <w:rPr>
                <w:rFonts w:asciiTheme="minorHAnsi" w:hAnsiTheme="minorHAnsi"/>
                <w:bCs/>
              </w:rPr>
              <w:t>Informe de balances de masa de As y S mes año AN-IN-BMT-</w:t>
            </w:r>
            <w:r w:rsidR="00AD5500">
              <w:rPr>
                <w:rFonts w:asciiTheme="minorHAnsi" w:hAnsiTheme="minorHAnsi"/>
                <w:bCs/>
              </w:rPr>
              <w:t>0005” mediante</w:t>
            </w:r>
            <w:r w:rsidR="00495CBB">
              <w:rPr>
                <w:rFonts w:asciiTheme="minorHAnsi" w:hAnsiTheme="minorHAnsi"/>
                <w:bCs/>
              </w:rPr>
              <w:t xml:space="preserve"> el cual </w:t>
            </w:r>
            <w:r w:rsidR="006B3B4D">
              <w:rPr>
                <w:rFonts w:asciiTheme="minorHAnsi" w:hAnsiTheme="minorHAnsi"/>
                <w:bCs/>
              </w:rPr>
              <w:t>rep</w:t>
            </w:r>
            <w:r>
              <w:rPr>
                <w:rFonts w:asciiTheme="minorHAnsi" w:hAnsiTheme="minorHAnsi"/>
                <w:bCs/>
              </w:rPr>
              <w:t>ortará</w:t>
            </w:r>
            <w:r w:rsidR="006B3B4D">
              <w:rPr>
                <w:rFonts w:asciiTheme="minorHAnsi" w:hAnsiTheme="minorHAnsi"/>
                <w:bCs/>
              </w:rPr>
              <w:t xml:space="preserve"> los</w:t>
            </w:r>
            <w:r>
              <w:rPr>
                <w:rFonts w:asciiTheme="minorHAnsi" w:hAnsiTheme="minorHAnsi"/>
                <w:bCs/>
              </w:rPr>
              <w:t xml:space="preserve"> resultados mensuales de los</w:t>
            </w:r>
            <w:r w:rsidR="006B3B4D">
              <w:rPr>
                <w:rFonts w:asciiTheme="minorHAnsi" w:hAnsiTheme="minorHAnsi"/>
                <w:bCs/>
              </w:rPr>
              <w:t xml:space="preserve"> balances de masa de As y S</w:t>
            </w:r>
            <w:r>
              <w:rPr>
                <w:rFonts w:asciiTheme="minorHAnsi" w:hAnsiTheme="minorHAnsi"/>
                <w:bCs/>
              </w:rPr>
              <w:t xml:space="preserve">. </w:t>
            </w:r>
            <w:r w:rsidR="00AD5500">
              <w:rPr>
                <w:rFonts w:asciiTheme="minorHAnsi" w:hAnsiTheme="minorHAnsi"/>
                <w:bCs/>
              </w:rPr>
              <w:t>Dicho</w:t>
            </w:r>
            <w:r>
              <w:rPr>
                <w:rFonts w:asciiTheme="minorHAnsi" w:hAnsiTheme="minorHAnsi"/>
                <w:bCs/>
              </w:rPr>
              <w:t xml:space="preserve"> registro contiene</w:t>
            </w:r>
            <w:r w:rsidR="00212D5A">
              <w:rPr>
                <w:rFonts w:asciiTheme="minorHAnsi" w:hAnsiTheme="minorHAnsi"/>
                <w:bCs/>
              </w:rPr>
              <w:t xml:space="preserve"> </w:t>
            </w:r>
            <w:r>
              <w:rPr>
                <w:rFonts w:asciiTheme="minorHAnsi" w:hAnsiTheme="minorHAnsi"/>
                <w:bCs/>
              </w:rPr>
              <w:t xml:space="preserve">los flujos de entrada, flujos de salida y flujos intermedios </w:t>
            </w:r>
            <w:r w:rsidR="00212D5A">
              <w:rPr>
                <w:rFonts w:asciiTheme="minorHAnsi" w:hAnsiTheme="minorHAnsi"/>
                <w:bCs/>
              </w:rPr>
              <w:t xml:space="preserve">que se consideran en el </w:t>
            </w:r>
            <w:r w:rsidR="00AD5500">
              <w:rPr>
                <w:rFonts w:asciiTheme="minorHAnsi" w:hAnsiTheme="minorHAnsi"/>
                <w:bCs/>
              </w:rPr>
              <w:t>cálculo</w:t>
            </w:r>
            <w:r w:rsidR="00212D5A">
              <w:rPr>
                <w:rFonts w:asciiTheme="minorHAnsi" w:hAnsiTheme="minorHAnsi"/>
                <w:bCs/>
              </w:rPr>
              <w:t xml:space="preserve"> de las emisiones de As y S. (</w:t>
            </w:r>
            <w:r w:rsidR="00495CBB">
              <w:rPr>
                <w:rFonts w:asciiTheme="minorHAnsi" w:hAnsiTheme="minorHAnsi"/>
                <w:bCs/>
              </w:rPr>
              <w:t>ver anexo</w:t>
            </w:r>
            <w:r w:rsidR="008C0C81">
              <w:rPr>
                <w:rFonts w:asciiTheme="minorHAnsi" w:hAnsiTheme="minorHAnsi"/>
                <w:bCs/>
              </w:rPr>
              <w:t xml:space="preserve"> 2</w:t>
            </w:r>
            <w:r w:rsidR="00495CBB">
              <w:rPr>
                <w:rFonts w:asciiTheme="minorHAnsi" w:hAnsiTheme="minorHAnsi"/>
                <w:bCs/>
              </w:rPr>
              <w:t>)</w:t>
            </w:r>
          </w:p>
          <w:p w14:paraId="24026CB8" w14:textId="77777777" w:rsidR="006B3B4D" w:rsidRPr="006B3B4D" w:rsidRDefault="006B3B4D" w:rsidP="006B3B4D">
            <w:pPr>
              <w:pStyle w:val="Prrafodelista"/>
              <w:tabs>
                <w:tab w:val="left" w:pos="4820"/>
              </w:tabs>
              <w:overflowPunct w:val="0"/>
              <w:autoSpaceDE w:val="0"/>
              <w:autoSpaceDN w:val="0"/>
              <w:adjustRightInd w:val="0"/>
              <w:rPr>
                <w:rFonts w:asciiTheme="minorHAnsi" w:hAnsiTheme="minorHAnsi"/>
                <w:bCs/>
              </w:rPr>
            </w:pPr>
          </w:p>
          <w:p w14:paraId="67D410C6" w14:textId="77777777" w:rsidR="00C153A3" w:rsidRDefault="00186BF2" w:rsidP="00B06126">
            <w:pPr>
              <w:rPr>
                <w:rFonts w:asciiTheme="minorHAnsi" w:hAnsiTheme="minorHAnsi" w:cstheme="minorHAnsi"/>
                <w:szCs w:val="18"/>
              </w:rPr>
            </w:pPr>
            <w:r w:rsidRPr="00EA27CB">
              <w:rPr>
                <w:rFonts w:asciiTheme="minorHAnsi" w:hAnsiTheme="minorHAnsi" w:cstheme="minorHAnsi"/>
              </w:rPr>
              <w:t xml:space="preserve">Considerando la revisión de </w:t>
            </w:r>
            <w:r w:rsidR="00EC2349" w:rsidRPr="00EA27CB">
              <w:rPr>
                <w:rFonts w:asciiTheme="minorHAnsi" w:hAnsiTheme="minorHAnsi" w:cstheme="minorHAnsi"/>
              </w:rPr>
              <w:t xml:space="preserve">los antecedentes </w:t>
            </w:r>
            <w:r w:rsidR="00773F32">
              <w:rPr>
                <w:rFonts w:asciiTheme="minorHAnsi" w:hAnsiTheme="minorHAnsi" w:cstheme="minorHAnsi"/>
              </w:rPr>
              <w:t xml:space="preserve">presentados por el Titular </w:t>
            </w:r>
            <w:r w:rsidR="00B15C75">
              <w:rPr>
                <w:rFonts w:asciiTheme="minorHAnsi" w:hAnsiTheme="minorHAnsi" w:cstheme="minorHAnsi"/>
              </w:rPr>
              <w:t>Complejo Metalúrgico Altonorte S.A</w:t>
            </w:r>
            <w:r w:rsidR="00773F32">
              <w:rPr>
                <w:rFonts w:asciiTheme="minorHAnsi" w:hAnsiTheme="minorHAnsi" w:cstheme="minorHAnsi"/>
              </w:rPr>
              <w:t xml:space="preserve"> para </w:t>
            </w:r>
            <w:r w:rsidR="004B52C1">
              <w:rPr>
                <w:rFonts w:asciiTheme="minorHAnsi" w:hAnsiTheme="minorHAnsi" w:cstheme="minorHAnsi"/>
              </w:rPr>
              <w:t xml:space="preserve">modificar </w:t>
            </w:r>
            <w:r w:rsidRPr="00EA27CB">
              <w:rPr>
                <w:rFonts w:asciiTheme="minorHAnsi" w:hAnsiTheme="minorHAnsi" w:cstheme="minorHAnsi"/>
              </w:rPr>
              <w:t xml:space="preserve">la </w:t>
            </w:r>
            <w:r w:rsidR="00EC4438">
              <w:rPr>
                <w:rFonts w:asciiTheme="minorHAnsi" w:hAnsiTheme="minorHAnsi" w:cstheme="minorHAnsi"/>
              </w:rPr>
              <w:t>m</w:t>
            </w:r>
            <w:r w:rsidRPr="00EA27CB">
              <w:rPr>
                <w:rFonts w:asciiTheme="minorHAnsi" w:hAnsiTheme="minorHAnsi" w:cstheme="minorHAnsi"/>
              </w:rPr>
              <w:t xml:space="preserve">etodología de </w:t>
            </w:r>
            <w:r w:rsidR="00773F32">
              <w:rPr>
                <w:rFonts w:asciiTheme="minorHAnsi" w:hAnsiTheme="minorHAnsi" w:cstheme="minorHAnsi"/>
              </w:rPr>
              <w:t>b</w:t>
            </w:r>
            <w:r w:rsidRPr="00EA27CB">
              <w:rPr>
                <w:rFonts w:asciiTheme="minorHAnsi" w:hAnsiTheme="minorHAnsi" w:cstheme="minorHAnsi"/>
              </w:rPr>
              <w:t xml:space="preserve">alances de </w:t>
            </w:r>
            <w:r w:rsidR="00EC4438">
              <w:rPr>
                <w:rFonts w:asciiTheme="minorHAnsi" w:hAnsiTheme="minorHAnsi" w:cstheme="minorHAnsi"/>
              </w:rPr>
              <w:t>m</w:t>
            </w:r>
            <w:r w:rsidRPr="00EA27CB">
              <w:rPr>
                <w:rFonts w:asciiTheme="minorHAnsi" w:hAnsiTheme="minorHAnsi" w:cstheme="minorHAnsi"/>
              </w:rPr>
              <w:t xml:space="preserve">asa de </w:t>
            </w:r>
            <w:r w:rsidR="00EC4438">
              <w:rPr>
                <w:rFonts w:asciiTheme="minorHAnsi" w:hAnsiTheme="minorHAnsi" w:cstheme="minorHAnsi"/>
              </w:rPr>
              <w:t>a</w:t>
            </w:r>
            <w:r w:rsidRPr="00EA27CB">
              <w:rPr>
                <w:rFonts w:asciiTheme="minorHAnsi" w:hAnsiTheme="minorHAnsi" w:cstheme="minorHAnsi"/>
              </w:rPr>
              <w:t xml:space="preserve">rsénico y </w:t>
            </w:r>
            <w:r w:rsidR="00EC4438">
              <w:rPr>
                <w:rFonts w:asciiTheme="minorHAnsi" w:hAnsiTheme="minorHAnsi" w:cstheme="minorHAnsi"/>
              </w:rPr>
              <w:t>a</w:t>
            </w:r>
            <w:r w:rsidRPr="00EA27CB">
              <w:rPr>
                <w:rFonts w:asciiTheme="minorHAnsi" w:hAnsiTheme="minorHAnsi" w:cstheme="minorHAnsi"/>
              </w:rPr>
              <w:t xml:space="preserve">zufre </w:t>
            </w:r>
            <w:r w:rsidR="00773F32">
              <w:rPr>
                <w:rFonts w:asciiTheme="minorHAnsi" w:hAnsiTheme="minorHAnsi" w:cstheme="minorHAnsi"/>
              </w:rPr>
              <w:t xml:space="preserve">de la </w:t>
            </w:r>
            <w:r w:rsidRPr="00EA27CB">
              <w:rPr>
                <w:rFonts w:asciiTheme="minorHAnsi" w:hAnsiTheme="minorHAnsi" w:cstheme="minorHAnsi"/>
              </w:rPr>
              <w:t xml:space="preserve">Fundición </w:t>
            </w:r>
            <w:r w:rsidR="004B52C1">
              <w:rPr>
                <w:rFonts w:asciiTheme="minorHAnsi" w:hAnsiTheme="minorHAnsi" w:cstheme="minorHAnsi"/>
              </w:rPr>
              <w:t>Altonorte</w:t>
            </w:r>
            <w:r w:rsidRPr="00EA27CB">
              <w:rPr>
                <w:rFonts w:asciiTheme="minorHAnsi" w:hAnsiTheme="minorHAnsi" w:cstheme="minorHAnsi"/>
              </w:rPr>
              <w:t xml:space="preserve">, es posible concluir que dicha metodología se ajusta a los requerimientos establecidos en </w:t>
            </w:r>
            <w:r w:rsidR="0096691E" w:rsidRPr="00EA27CB">
              <w:rPr>
                <w:rFonts w:asciiTheme="minorHAnsi" w:hAnsiTheme="minorHAnsi" w:cstheme="minorHAnsi"/>
              </w:rPr>
              <w:t>el P</w:t>
            </w:r>
            <w:r w:rsidRPr="00EA27CB">
              <w:rPr>
                <w:rFonts w:asciiTheme="minorHAnsi" w:hAnsiTheme="minorHAnsi" w:cstheme="minorHAnsi"/>
              </w:rPr>
              <w:t xml:space="preserve">rotocolo de </w:t>
            </w:r>
            <w:r w:rsidR="0096691E" w:rsidRPr="00EA27CB">
              <w:rPr>
                <w:rFonts w:asciiTheme="minorHAnsi" w:hAnsiTheme="minorHAnsi" w:cstheme="minorHAnsi"/>
              </w:rPr>
              <w:t>V</w:t>
            </w:r>
            <w:r w:rsidRPr="00EA27CB">
              <w:rPr>
                <w:rFonts w:asciiTheme="minorHAnsi" w:hAnsiTheme="minorHAnsi" w:cstheme="minorHAnsi"/>
              </w:rPr>
              <w:t xml:space="preserve">alidación de </w:t>
            </w:r>
            <w:r w:rsidR="0096691E" w:rsidRPr="00EA27CB">
              <w:rPr>
                <w:rFonts w:asciiTheme="minorHAnsi" w:hAnsiTheme="minorHAnsi" w:cstheme="minorHAnsi"/>
              </w:rPr>
              <w:t>M</w:t>
            </w:r>
            <w:r w:rsidRPr="00EA27CB">
              <w:rPr>
                <w:rFonts w:asciiTheme="minorHAnsi" w:hAnsiTheme="minorHAnsi" w:cstheme="minorHAnsi"/>
              </w:rPr>
              <w:t xml:space="preserve">etodologías de </w:t>
            </w:r>
            <w:r w:rsidR="0096691E" w:rsidRPr="00EA27CB">
              <w:rPr>
                <w:rFonts w:asciiTheme="minorHAnsi" w:hAnsiTheme="minorHAnsi" w:cstheme="minorHAnsi"/>
              </w:rPr>
              <w:t>B</w:t>
            </w:r>
            <w:r w:rsidRPr="00EA27CB">
              <w:rPr>
                <w:rFonts w:asciiTheme="minorHAnsi" w:hAnsiTheme="minorHAnsi" w:cstheme="minorHAnsi"/>
              </w:rPr>
              <w:t xml:space="preserve">alances de </w:t>
            </w:r>
            <w:r w:rsidR="0096691E" w:rsidRPr="00EA27CB">
              <w:rPr>
                <w:rFonts w:asciiTheme="minorHAnsi" w:hAnsiTheme="minorHAnsi" w:cstheme="minorHAnsi"/>
              </w:rPr>
              <w:t>M</w:t>
            </w:r>
            <w:r w:rsidRPr="00EA27CB">
              <w:rPr>
                <w:rFonts w:asciiTheme="minorHAnsi" w:hAnsiTheme="minorHAnsi" w:cstheme="minorHAnsi"/>
              </w:rPr>
              <w:t xml:space="preserve">asa de </w:t>
            </w:r>
            <w:r w:rsidR="0096691E" w:rsidRPr="00EA27CB">
              <w:rPr>
                <w:rFonts w:asciiTheme="minorHAnsi" w:hAnsiTheme="minorHAnsi" w:cstheme="minorHAnsi"/>
              </w:rPr>
              <w:t>A</w:t>
            </w:r>
            <w:r w:rsidRPr="00EA27CB">
              <w:rPr>
                <w:rFonts w:asciiTheme="minorHAnsi" w:hAnsiTheme="minorHAnsi" w:cstheme="minorHAnsi"/>
              </w:rPr>
              <w:t xml:space="preserve">rsénico y </w:t>
            </w:r>
            <w:r w:rsidR="0096691E" w:rsidRPr="00EA27CB">
              <w:rPr>
                <w:rFonts w:asciiTheme="minorHAnsi" w:hAnsiTheme="minorHAnsi" w:cstheme="minorHAnsi"/>
              </w:rPr>
              <w:t>A</w:t>
            </w:r>
            <w:r w:rsidRPr="00EA27CB">
              <w:rPr>
                <w:rFonts w:asciiTheme="minorHAnsi" w:hAnsiTheme="minorHAnsi" w:cstheme="minorHAnsi"/>
              </w:rPr>
              <w:t xml:space="preserve">zufre </w:t>
            </w:r>
            <w:r w:rsidRPr="00EA27CB">
              <w:rPr>
                <w:rFonts w:asciiTheme="minorHAnsi" w:hAnsiTheme="minorHAnsi" w:cstheme="minorHAnsi"/>
                <w:szCs w:val="18"/>
              </w:rPr>
              <w:t xml:space="preserve">de la </w:t>
            </w:r>
            <w:r w:rsidR="00EA27CB" w:rsidRPr="00EA27CB">
              <w:rPr>
                <w:rFonts w:asciiTheme="minorHAnsi" w:hAnsiTheme="minorHAnsi" w:cstheme="minorHAnsi"/>
                <w:szCs w:val="18"/>
              </w:rPr>
              <w:t>SMA</w:t>
            </w:r>
            <w:r w:rsidRPr="00EA27CB">
              <w:rPr>
                <w:rFonts w:asciiTheme="minorHAnsi" w:hAnsiTheme="minorHAnsi" w:cstheme="minorHAnsi"/>
                <w:szCs w:val="18"/>
              </w:rPr>
              <w:t xml:space="preserve">, por lo </w:t>
            </w:r>
            <w:r w:rsidR="00B06126" w:rsidRPr="00EA27CB">
              <w:rPr>
                <w:rFonts w:asciiTheme="minorHAnsi" w:hAnsiTheme="minorHAnsi" w:cstheme="minorHAnsi"/>
                <w:szCs w:val="18"/>
              </w:rPr>
              <w:t>tanto,</w:t>
            </w:r>
            <w:r w:rsidRPr="00EA27CB">
              <w:rPr>
                <w:rFonts w:asciiTheme="minorHAnsi" w:hAnsiTheme="minorHAnsi" w:cstheme="minorHAnsi"/>
                <w:szCs w:val="18"/>
              </w:rPr>
              <w:t xml:space="preserve"> corresponde su aprobación.</w:t>
            </w:r>
          </w:p>
          <w:p w14:paraId="674931BD" w14:textId="7D1D4B06" w:rsidR="00CB52F8" w:rsidRPr="00186BF2" w:rsidRDefault="00CB52F8" w:rsidP="00B06126">
            <w:pPr>
              <w:rPr>
                <w:rFonts w:asciiTheme="minorHAnsi" w:hAnsiTheme="minorHAnsi" w:cstheme="minorHAnsi"/>
                <w:szCs w:val="18"/>
              </w:rPr>
            </w:pPr>
          </w:p>
        </w:tc>
      </w:tr>
    </w:tbl>
    <w:p w14:paraId="67E6268D" w14:textId="5C3D5163" w:rsidR="008C38D6" w:rsidRDefault="008C38D6" w:rsidP="008C38D6">
      <w:pPr>
        <w:rPr>
          <w:rFonts w:asciiTheme="minorHAnsi" w:hAnsiTheme="minorHAnsi"/>
        </w:rPr>
      </w:pPr>
    </w:p>
    <w:p w14:paraId="37682978" w14:textId="77777777" w:rsidR="00BD4569" w:rsidRDefault="00BD4569" w:rsidP="008C38D6">
      <w:pPr>
        <w:rPr>
          <w:rFonts w:asciiTheme="minorHAnsi" w:hAnsiTheme="minorHAnsi"/>
        </w:rPr>
      </w:pPr>
    </w:p>
    <w:p w14:paraId="6FCCB4C0" w14:textId="5368901F" w:rsidR="008C38D6" w:rsidRDefault="008C38D6" w:rsidP="008C38D6">
      <w:pPr>
        <w:rPr>
          <w:rFonts w:asciiTheme="minorHAnsi" w:hAnsiTheme="minorHAnsi" w:cstheme="minorHAnsi"/>
          <w:sz w:val="16"/>
          <w:szCs w:val="16"/>
        </w:rPr>
      </w:pPr>
    </w:p>
    <w:p w14:paraId="6D6DDBFC" w14:textId="2A9D53E0" w:rsidR="00773F32" w:rsidRDefault="00773F32" w:rsidP="008C38D6">
      <w:pPr>
        <w:rPr>
          <w:rFonts w:asciiTheme="minorHAnsi" w:hAnsiTheme="minorHAnsi" w:cstheme="minorHAnsi"/>
          <w:sz w:val="16"/>
          <w:szCs w:val="16"/>
        </w:rPr>
      </w:pPr>
    </w:p>
    <w:p w14:paraId="70A77FA1" w14:textId="591B1C21" w:rsidR="00773F32" w:rsidRDefault="00773F32" w:rsidP="008C38D6">
      <w:pPr>
        <w:rPr>
          <w:rFonts w:asciiTheme="minorHAnsi" w:hAnsiTheme="minorHAnsi" w:cstheme="minorHAnsi"/>
          <w:sz w:val="16"/>
          <w:szCs w:val="16"/>
        </w:rPr>
      </w:pPr>
    </w:p>
    <w:p w14:paraId="0012FEE0" w14:textId="11EB3384" w:rsidR="00773F32" w:rsidRDefault="00773F32" w:rsidP="008C38D6">
      <w:pPr>
        <w:rPr>
          <w:rFonts w:asciiTheme="minorHAnsi" w:hAnsiTheme="minorHAnsi" w:cstheme="minorHAnsi"/>
          <w:sz w:val="16"/>
          <w:szCs w:val="16"/>
        </w:rPr>
      </w:pPr>
    </w:p>
    <w:p w14:paraId="07240BE0" w14:textId="6400B14C" w:rsidR="00773F32" w:rsidRDefault="00773F32" w:rsidP="008C38D6">
      <w:pPr>
        <w:rPr>
          <w:rFonts w:asciiTheme="minorHAnsi" w:hAnsiTheme="minorHAnsi" w:cstheme="minorHAnsi"/>
          <w:sz w:val="16"/>
          <w:szCs w:val="16"/>
        </w:rPr>
      </w:pPr>
    </w:p>
    <w:p w14:paraId="099E8D00" w14:textId="535B6EBD" w:rsidR="00773F32" w:rsidRDefault="00773F32" w:rsidP="008C38D6">
      <w:pPr>
        <w:rPr>
          <w:rFonts w:asciiTheme="minorHAnsi" w:hAnsiTheme="minorHAnsi" w:cstheme="minorHAnsi"/>
          <w:sz w:val="16"/>
          <w:szCs w:val="16"/>
        </w:rPr>
      </w:pPr>
    </w:p>
    <w:p w14:paraId="75B43621" w14:textId="5739A126" w:rsidR="00773F32" w:rsidRDefault="00773F32" w:rsidP="008C38D6">
      <w:pPr>
        <w:rPr>
          <w:rFonts w:asciiTheme="minorHAnsi" w:hAnsiTheme="minorHAnsi" w:cstheme="minorHAnsi"/>
          <w:sz w:val="16"/>
          <w:szCs w:val="16"/>
        </w:rPr>
      </w:pPr>
    </w:p>
    <w:p w14:paraId="58E8209F" w14:textId="5C384A3A" w:rsidR="00EA6911" w:rsidRDefault="00EA6911" w:rsidP="008C38D6">
      <w:pPr>
        <w:rPr>
          <w:rFonts w:asciiTheme="minorHAnsi" w:hAnsiTheme="minorHAnsi" w:cstheme="minorHAnsi"/>
          <w:sz w:val="16"/>
          <w:szCs w:val="16"/>
        </w:rPr>
      </w:pPr>
    </w:p>
    <w:p w14:paraId="7684846F" w14:textId="54D98FB5" w:rsidR="00EA6911" w:rsidRDefault="00EA6911" w:rsidP="008C38D6">
      <w:pPr>
        <w:rPr>
          <w:rFonts w:asciiTheme="minorHAnsi" w:hAnsiTheme="minorHAnsi" w:cstheme="minorHAnsi"/>
          <w:sz w:val="16"/>
          <w:szCs w:val="16"/>
        </w:rPr>
      </w:pPr>
    </w:p>
    <w:p w14:paraId="396AF67C" w14:textId="577EC3D2" w:rsidR="00EA6911" w:rsidRDefault="00EA6911" w:rsidP="008C38D6">
      <w:pPr>
        <w:rPr>
          <w:rFonts w:asciiTheme="minorHAnsi" w:hAnsiTheme="minorHAnsi" w:cstheme="minorHAnsi"/>
          <w:sz w:val="16"/>
          <w:szCs w:val="16"/>
        </w:rPr>
      </w:pPr>
    </w:p>
    <w:p w14:paraId="2CA8020B" w14:textId="77777777" w:rsidR="00284FF9" w:rsidRDefault="00284FF9" w:rsidP="008C38D6">
      <w:pPr>
        <w:rPr>
          <w:rFonts w:asciiTheme="minorHAnsi" w:hAnsiTheme="minorHAnsi" w:cstheme="minorHAnsi"/>
          <w:sz w:val="16"/>
          <w:szCs w:val="16"/>
        </w:rPr>
        <w:sectPr w:rsidR="00284FF9" w:rsidSect="003D010B">
          <w:pgSz w:w="15840" w:h="12240" w:orient="landscape"/>
          <w:pgMar w:top="1134" w:right="1134" w:bottom="1134" w:left="1134" w:header="709" w:footer="709" w:gutter="0"/>
          <w:cols w:space="708"/>
          <w:docGrid w:linePitch="360"/>
        </w:sectPr>
      </w:pPr>
    </w:p>
    <w:p w14:paraId="352B21C9" w14:textId="27636F0D" w:rsidR="00EA6911" w:rsidRDefault="00EA6911" w:rsidP="008C38D6">
      <w:pPr>
        <w:rPr>
          <w:rFonts w:asciiTheme="minorHAnsi" w:hAnsiTheme="minorHAnsi" w:cstheme="minorHAnsi"/>
          <w:sz w:val="16"/>
          <w:szCs w:val="16"/>
        </w:rPr>
      </w:pPr>
    </w:p>
    <w:p w14:paraId="7378145B" w14:textId="77777777" w:rsidR="00773F32" w:rsidRPr="00C153A3" w:rsidRDefault="00773F32" w:rsidP="008C38D6">
      <w:pPr>
        <w:rPr>
          <w:rFonts w:asciiTheme="minorHAnsi" w:hAnsiTheme="minorHAnsi" w:cstheme="minorHAnsi"/>
          <w:sz w:val="16"/>
          <w:szCs w:val="16"/>
        </w:rPr>
      </w:pPr>
    </w:p>
    <w:p w14:paraId="1B3F2862" w14:textId="72E0432C" w:rsidR="008C38D6" w:rsidRPr="008C38D6" w:rsidRDefault="008C38D6" w:rsidP="008C38D6">
      <w:pPr>
        <w:keepNext/>
        <w:numPr>
          <w:ilvl w:val="0"/>
          <w:numId w:val="14"/>
        </w:numPr>
        <w:outlineLvl w:val="0"/>
        <w:rPr>
          <w:rFonts w:asciiTheme="minorHAnsi" w:hAnsiTheme="minorHAnsi" w:cstheme="minorHAnsi"/>
          <w:b/>
          <w:sz w:val="24"/>
          <w:szCs w:val="20"/>
        </w:rPr>
      </w:pPr>
      <w:bookmarkStart w:id="40" w:name="_Toc352928396"/>
      <w:bookmarkStart w:id="41" w:name="_Toc348791980"/>
      <w:bookmarkStart w:id="42" w:name="_Toc353993442"/>
      <w:bookmarkStart w:id="43" w:name="_Toc61446339"/>
      <w:bookmarkEnd w:id="40"/>
      <w:bookmarkEnd w:id="41"/>
      <w:r w:rsidRPr="008C38D6">
        <w:rPr>
          <w:rFonts w:asciiTheme="minorHAnsi" w:hAnsiTheme="minorHAnsi" w:cstheme="minorHAnsi"/>
          <w:b/>
          <w:sz w:val="24"/>
          <w:szCs w:val="20"/>
        </w:rPr>
        <w:t>CONCLUSIONES</w:t>
      </w:r>
      <w:bookmarkEnd w:id="42"/>
      <w:r w:rsidR="004F5E3B">
        <w:rPr>
          <w:rFonts w:asciiTheme="minorHAnsi" w:hAnsiTheme="minorHAnsi" w:cstheme="minorHAnsi"/>
          <w:b/>
          <w:sz w:val="24"/>
          <w:szCs w:val="20"/>
        </w:rPr>
        <w:t>.</w:t>
      </w:r>
      <w:bookmarkEnd w:id="43"/>
      <w:r w:rsidRPr="008C38D6">
        <w:rPr>
          <w:rFonts w:asciiTheme="minorHAnsi" w:hAnsiTheme="minorHAnsi" w:cstheme="minorHAnsi"/>
          <w:b/>
          <w:sz w:val="24"/>
          <w:szCs w:val="20"/>
        </w:rPr>
        <w:t xml:space="preserve">     </w:t>
      </w:r>
      <w:bookmarkStart w:id="44" w:name="_Toc348791981"/>
      <w:bookmarkStart w:id="45" w:name="_Toc348791982"/>
      <w:bookmarkStart w:id="46" w:name="_Toc348791983"/>
      <w:bookmarkEnd w:id="44"/>
      <w:bookmarkEnd w:id="45"/>
      <w:bookmarkEnd w:id="46"/>
    </w:p>
    <w:p w14:paraId="60FCEA2D" w14:textId="77777777" w:rsidR="008C38D6" w:rsidRPr="008C38D6" w:rsidRDefault="008C38D6" w:rsidP="008C38D6">
      <w:pPr>
        <w:rPr>
          <w:rFonts w:asciiTheme="minorHAnsi" w:hAnsiTheme="minorHAnsi"/>
          <w:sz w:val="16"/>
          <w:szCs w:val="16"/>
        </w:rPr>
      </w:pPr>
    </w:p>
    <w:p w14:paraId="61B0B17D" w14:textId="3084923A" w:rsidR="009D5310" w:rsidRPr="005C4658" w:rsidRDefault="008C38D6" w:rsidP="0033770D">
      <w:pPr>
        <w:rPr>
          <w:rFonts w:asciiTheme="minorHAnsi" w:hAnsiTheme="minorHAnsi" w:cstheme="minorHAnsi"/>
          <w:sz w:val="20"/>
          <w:szCs w:val="20"/>
        </w:rPr>
      </w:pPr>
      <w:r w:rsidRPr="005C4658">
        <w:rPr>
          <w:rFonts w:asciiTheme="minorHAnsi" w:hAnsiTheme="minorHAnsi" w:cstheme="minorHAnsi"/>
          <w:sz w:val="20"/>
          <w:szCs w:val="20"/>
        </w:rPr>
        <w:t xml:space="preserve">El examen </w:t>
      </w:r>
      <w:r w:rsidR="006A393F" w:rsidRPr="005C4658">
        <w:rPr>
          <w:rFonts w:asciiTheme="minorHAnsi" w:hAnsiTheme="minorHAnsi" w:cstheme="minorHAnsi"/>
          <w:sz w:val="20"/>
          <w:szCs w:val="20"/>
        </w:rPr>
        <w:t xml:space="preserve">de la información realizado </w:t>
      </w:r>
      <w:r w:rsidR="00505F53" w:rsidRPr="005C4658">
        <w:rPr>
          <w:rFonts w:asciiTheme="minorHAnsi" w:hAnsiTheme="minorHAnsi" w:cstheme="minorHAnsi"/>
          <w:sz w:val="20"/>
          <w:szCs w:val="20"/>
        </w:rPr>
        <w:t xml:space="preserve">por parte de esta Superintendencia </w:t>
      </w:r>
      <w:r w:rsidR="006A393F" w:rsidRPr="005C4658">
        <w:rPr>
          <w:rFonts w:asciiTheme="minorHAnsi" w:hAnsiTheme="minorHAnsi" w:cstheme="minorHAnsi"/>
          <w:sz w:val="20"/>
          <w:szCs w:val="20"/>
        </w:rPr>
        <w:t xml:space="preserve">a </w:t>
      </w:r>
      <w:r w:rsidR="003765F5">
        <w:rPr>
          <w:rFonts w:asciiTheme="minorHAnsi" w:hAnsiTheme="minorHAnsi" w:cstheme="minorHAnsi"/>
          <w:sz w:val="20"/>
          <w:szCs w:val="20"/>
        </w:rPr>
        <w:t xml:space="preserve">la </w:t>
      </w:r>
      <w:r w:rsidR="006A393F" w:rsidRPr="005C4658">
        <w:rPr>
          <w:rFonts w:asciiTheme="minorHAnsi" w:hAnsiTheme="minorHAnsi" w:cstheme="minorHAnsi"/>
          <w:sz w:val="20"/>
          <w:szCs w:val="20"/>
        </w:rPr>
        <w:t>Metodología de Balanc</w:t>
      </w:r>
      <w:r w:rsidR="00586A3E" w:rsidRPr="005C4658">
        <w:rPr>
          <w:rFonts w:asciiTheme="minorHAnsi" w:hAnsiTheme="minorHAnsi" w:cstheme="minorHAnsi"/>
          <w:sz w:val="20"/>
          <w:szCs w:val="20"/>
        </w:rPr>
        <w:t xml:space="preserve">es de Masa de Arsénico y Azufre </w:t>
      </w:r>
      <w:r w:rsidR="00AD2F8B" w:rsidRPr="005C4658">
        <w:rPr>
          <w:rFonts w:asciiTheme="minorHAnsi" w:hAnsiTheme="minorHAnsi" w:cstheme="minorHAnsi"/>
          <w:sz w:val="20"/>
          <w:szCs w:val="20"/>
          <w:lang w:val="es-ES" w:eastAsia="es-ES"/>
        </w:rPr>
        <w:t xml:space="preserve">presentada </w:t>
      </w:r>
      <w:r w:rsidR="00AD2F8B" w:rsidRPr="005C4658">
        <w:rPr>
          <w:rFonts w:asciiTheme="minorHAnsi" w:hAnsiTheme="minorHAnsi" w:cstheme="minorHAnsi"/>
          <w:sz w:val="20"/>
          <w:szCs w:val="20"/>
        </w:rPr>
        <w:t>por el</w:t>
      </w:r>
      <w:r w:rsidR="006A393F" w:rsidRPr="005C4658">
        <w:rPr>
          <w:rFonts w:asciiTheme="minorHAnsi" w:hAnsiTheme="minorHAnsi" w:cstheme="minorHAnsi"/>
          <w:sz w:val="20"/>
          <w:szCs w:val="20"/>
          <w:lang w:val="es-ES" w:eastAsia="es-ES"/>
        </w:rPr>
        <w:t xml:space="preserve"> Titular</w:t>
      </w:r>
      <w:r w:rsidR="001D631E" w:rsidRPr="005C4658">
        <w:rPr>
          <w:rFonts w:asciiTheme="minorHAnsi" w:hAnsiTheme="minorHAnsi" w:cstheme="minorHAnsi"/>
          <w:sz w:val="20"/>
          <w:szCs w:val="20"/>
          <w:lang w:val="es-ES" w:eastAsia="es-ES"/>
        </w:rPr>
        <w:t xml:space="preserve"> </w:t>
      </w:r>
      <w:r w:rsidR="005C4658" w:rsidRPr="005C4658">
        <w:rPr>
          <w:rFonts w:asciiTheme="minorHAnsi" w:hAnsiTheme="minorHAnsi" w:cstheme="minorHAnsi"/>
          <w:sz w:val="20"/>
          <w:szCs w:val="20"/>
          <w:lang w:val="es-ES" w:eastAsia="es-ES"/>
        </w:rPr>
        <w:t xml:space="preserve">Complejo </w:t>
      </w:r>
      <w:r w:rsidR="00AD5500" w:rsidRPr="005C4658">
        <w:rPr>
          <w:rFonts w:asciiTheme="minorHAnsi" w:hAnsiTheme="minorHAnsi" w:cstheme="minorHAnsi"/>
          <w:sz w:val="20"/>
          <w:szCs w:val="20"/>
          <w:lang w:val="es-ES" w:eastAsia="es-ES"/>
        </w:rPr>
        <w:t>Metalúrgico</w:t>
      </w:r>
      <w:r w:rsidR="005C4658" w:rsidRPr="005C4658">
        <w:rPr>
          <w:rFonts w:asciiTheme="minorHAnsi" w:hAnsiTheme="minorHAnsi" w:cstheme="minorHAnsi"/>
          <w:sz w:val="20"/>
          <w:szCs w:val="20"/>
          <w:lang w:val="es-ES" w:eastAsia="es-ES"/>
        </w:rPr>
        <w:t xml:space="preserve"> Altonorte</w:t>
      </w:r>
      <w:r w:rsidR="00A907E3" w:rsidRPr="005C4658">
        <w:rPr>
          <w:rFonts w:asciiTheme="minorHAnsi" w:hAnsiTheme="minorHAnsi" w:cstheme="minorHAnsi"/>
          <w:sz w:val="20"/>
          <w:szCs w:val="20"/>
          <w:lang w:val="es-ES" w:eastAsia="es-ES"/>
        </w:rPr>
        <w:t xml:space="preserve"> S.A.</w:t>
      </w:r>
      <w:r w:rsidR="009D5310" w:rsidRPr="005C4658">
        <w:rPr>
          <w:rFonts w:asciiTheme="minorHAnsi" w:hAnsiTheme="minorHAnsi" w:cstheme="minorHAnsi"/>
          <w:sz w:val="20"/>
          <w:szCs w:val="20"/>
          <w:lang w:val="es-ES" w:eastAsia="es-ES"/>
        </w:rPr>
        <w:t xml:space="preserve"> </w:t>
      </w:r>
      <w:r w:rsidR="00AD2F8B" w:rsidRPr="005C4658">
        <w:rPr>
          <w:rFonts w:asciiTheme="minorHAnsi" w:hAnsiTheme="minorHAnsi" w:cstheme="minorHAnsi"/>
          <w:sz w:val="20"/>
          <w:szCs w:val="20"/>
          <w:lang w:val="es-ES" w:eastAsia="es-ES"/>
        </w:rPr>
        <w:t xml:space="preserve">para la Fundición </w:t>
      </w:r>
      <w:r w:rsidR="005C4658" w:rsidRPr="005C4658">
        <w:rPr>
          <w:rFonts w:asciiTheme="minorHAnsi" w:hAnsiTheme="minorHAnsi" w:cstheme="minorHAnsi"/>
          <w:sz w:val="20"/>
          <w:szCs w:val="20"/>
          <w:lang w:val="es-ES" w:eastAsia="es-ES"/>
        </w:rPr>
        <w:t>Altonorte</w:t>
      </w:r>
      <w:r w:rsidR="00AD2F8B" w:rsidRPr="005C4658">
        <w:rPr>
          <w:rFonts w:asciiTheme="minorHAnsi" w:hAnsiTheme="minorHAnsi" w:cstheme="minorHAnsi"/>
          <w:sz w:val="20"/>
          <w:szCs w:val="20"/>
          <w:lang w:val="es-ES" w:eastAsia="es-ES"/>
        </w:rPr>
        <w:t xml:space="preserve"> </w:t>
      </w:r>
      <w:r w:rsidR="009D5310" w:rsidRPr="005C4658">
        <w:rPr>
          <w:rFonts w:asciiTheme="minorHAnsi" w:hAnsiTheme="minorHAnsi"/>
          <w:sz w:val="20"/>
          <w:szCs w:val="20"/>
        </w:rPr>
        <w:t xml:space="preserve">mediante </w:t>
      </w:r>
      <w:r w:rsidR="00AE32B8">
        <w:rPr>
          <w:rFonts w:asciiTheme="minorHAnsi" w:hAnsiTheme="minorHAnsi"/>
          <w:sz w:val="20"/>
          <w:szCs w:val="20"/>
        </w:rPr>
        <w:t xml:space="preserve">la </w:t>
      </w:r>
      <w:r w:rsidR="004B52C1">
        <w:rPr>
          <w:rFonts w:ascii="Calibri" w:hAnsi="Calibri"/>
          <w:sz w:val="20"/>
          <w:szCs w:val="20"/>
          <w:lang w:val="es-ES"/>
        </w:rPr>
        <w:t>c</w:t>
      </w:r>
      <w:r w:rsidR="003240E2" w:rsidRPr="004B52C1">
        <w:rPr>
          <w:rFonts w:ascii="Calibri" w:hAnsi="Calibri"/>
          <w:sz w:val="20"/>
          <w:szCs w:val="20"/>
          <w:lang w:val="es-ES"/>
        </w:rPr>
        <w:t xml:space="preserve">arta </w:t>
      </w:r>
      <w:r w:rsidR="00284FF9" w:rsidRPr="004B52C1">
        <w:rPr>
          <w:rFonts w:ascii="Calibri" w:hAnsi="Calibri"/>
          <w:sz w:val="20"/>
          <w:szCs w:val="20"/>
          <w:lang w:val="es-ES"/>
        </w:rPr>
        <w:t>GG AN 33</w:t>
      </w:r>
      <w:r w:rsidR="004B52C1" w:rsidRPr="004B52C1">
        <w:rPr>
          <w:rFonts w:ascii="Calibri" w:hAnsi="Calibri"/>
          <w:sz w:val="20"/>
          <w:szCs w:val="20"/>
          <w:lang w:val="es-ES"/>
        </w:rPr>
        <w:t>9</w:t>
      </w:r>
      <w:r w:rsidR="00284FF9" w:rsidRPr="004B52C1">
        <w:rPr>
          <w:rFonts w:ascii="Calibri" w:hAnsi="Calibri"/>
          <w:sz w:val="20"/>
          <w:szCs w:val="20"/>
          <w:lang w:val="es-ES"/>
        </w:rPr>
        <w:t>/202</w:t>
      </w:r>
      <w:r w:rsidR="004B52C1" w:rsidRPr="004B52C1">
        <w:rPr>
          <w:rFonts w:ascii="Calibri" w:hAnsi="Calibri"/>
          <w:sz w:val="20"/>
          <w:szCs w:val="20"/>
          <w:lang w:val="es-ES"/>
        </w:rPr>
        <w:t>1</w:t>
      </w:r>
      <w:r w:rsidRPr="005C4658">
        <w:rPr>
          <w:rFonts w:asciiTheme="minorHAnsi" w:hAnsiTheme="minorHAnsi" w:cstheme="minorHAnsi"/>
          <w:sz w:val="20"/>
          <w:szCs w:val="20"/>
          <w:lang w:val="es-ES" w:eastAsia="es-ES"/>
        </w:rPr>
        <w:t>,</w:t>
      </w:r>
      <w:r w:rsidRPr="005C4658">
        <w:rPr>
          <w:rFonts w:asciiTheme="minorHAnsi" w:hAnsiTheme="minorHAnsi" w:cstheme="minorHAnsi"/>
          <w:sz w:val="20"/>
          <w:szCs w:val="20"/>
        </w:rPr>
        <w:t xml:space="preserve"> consideró</w:t>
      </w:r>
      <w:r w:rsidR="009D5310" w:rsidRPr="005C4658">
        <w:rPr>
          <w:rFonts w:asciiTheme="minorHAnsi" w:hAnsiTheme="minorHAnsi" w:cstheme="minorHAnsi"/>
          <w:sz w:val="20"/>
          <w:szCs w:val="20"/>
        </w:rPr>
        <w:t xml:space="preserve"> </w:t>
      </w:r>
      <w:r w:rsidRPr="005C4658">
        <w:rPr>
          <w:rFonts w:asciiTheme="minorHAnsi" w:hAnsiTheme="minorHAnsi" w:cstheme="minorHAnsi"/>
          <w:sz w:val="20"/>
          <w:szCs w:val="20"/>
        </w:rPr>
        <w:t>la verificación de las exigencias asociadas a la Resolución Exenta</w:t>
      </w:r>
      <w:r w:rsidR="006A393F" w:rsidRPr="005C4658">
        <w:rPr>
          <w:rFonts w:asciiTheme="minorHAnsi" w:hAnsiTheme="minorHAnsi" w:cstheme="minorHAnsi"/>
          <w:sz w:val="20"/>
          <w:szCs w:val="20"/>
        </w:rPr>
        <w:t xml:space="preserve"> </w:t>
      </w:r>
      <w:r w:rsidRPr="005C4658">
        <w:rPr>
          <w:rFonts w:asciiTheme="minorHAnsi" w:hAnsiTheme="minorHAnsi" w:cstheme="minorHAnsi"/>
          <w:sz w:val="20"/>
          <w:szCs w:val="20"/>
        </w:rPr>
        <w:t xml:space="preserve">N° </w:t>
      </w:r>
      <w:r w:rsidR="006A393F" w:rsidRPr="005C4658">
        <w:rPr>
          <w:rFonts w:asciiTheme="minorHAnsi" w:hAnsiTheme="minorHAnsi" w:cstheme="minorHAnsi"/>
          <w:sz w:val="20"/>
          <w:szCs w:val="20"/>
        </w:rPr>
        <w:t>694</w:t>
      </w:r>
      <w:r w:rsidRPr="005C4658">
        <w:rPr>
          <w:rFonts w:asciiTheme="minorHAnsi" w:hAnsiTheme="minorHAnsi" w:cstheme="minorHAnsi"/>
          <w:sz w:val="20"/>
          <w:szCs w:val="20"/>
        </w:rPr>
        <w:t>/</w:t>
      </w:r>
      <w:r w:rsidR="00C5740D" w:rsidRPr="005C4658">
        <w:rPr>
          <w:rFonts w:asciiTheme="minorHAnsi" w:hAnsiTheme="minorHAnsi" w:cstheme="minorHAnsi"/>
          <w:sz w:val="20"/>
          <w:szCs w:val="20"/>
        </w:rPr>
        <w:t>20</w:t>
      </w:r>
      <w:r w:rsidRPr="005C4658">
        <w:rPr>
          <w:rFonts w:asciiTheme="minorHAnsi" w:hAnsiTheme="minorHAnsi" w:cstheme="minorHAnsi"/>
          <w:sz w:val="20"/>
          <w:szCs w:val="20"/>
        </w:rPr>
        <w:t>1</w:t>
      </w:r>
      <w:r w:rsidR="006A393F" w:rsidRPr="005C4658">
        <w:rPr>
          <w:rFonts w:asciiTheme="minorHAnsi" w:hAnsiTheme="minorHAnsi" w:cstheme="minorHAnsi"/>
          <w:sz w:val="20"/>
          <w:szCs w:val="20"/>
        </w:rPr>
        <w:t>5</w:t>
      </w:r>
      <w:r w:rsidRPr="005C4658">
        <w:rPr>
          <w:rFonts w:asciiTheme="minorHAnsi" w:hAnsiTheme="minorHAnsi" w:cstheme="minorHAnsi"/>
          <w:sz w:val="20"/>
          <w:szCs w:val="20"/>
        </w:rPr>
        <w:t xml:space="preserve"> de la SMA, que </w:t>
      </w:r>
      <w:r w:rsidR="006A393F" w:rsidRPr="005C4658">
        <w:rPr>
          <w:rFonts w:asciiTheme="minorHAnsi" w:hAnsiTheme="minorHAnsi" w:cstheme="minorHAnsi"/>
          <w:sz w:val="20"/>
          <w:szCs w:val="20"/>
        </w:rPr>
        <w:t xml:space="preserve">aprueba </w:t>
      </w:r>
      <w:r w:rsidR="00586A3E" w:rsidRPr="005C4658">
        <w:rPr>
          <w:rFonts w:asciiTheme="minorHAnsi" w:hAnsiTheme="minorHAnsi" w:cstheme="minorHAnsi"/>
          <w:sz w:val="20"/>
          <w:szCs w:val="20"/>
        </w:rPr>
        <w:t>“</w:t>
      </w:r>
      <w:r w:rsidR="00CE5681" w:rsidRPr="005C4658">
        <w:rPr>
          <w:rFonts w:asciiTheme="minorHAnsi" w:hAnsiTheme="minorHAnsi" w:cstheme="minorHAnsi"/>
          <w:sz w:val="20"/>
          <w:szCs w:val="20"/>
        </w:rPr>
        <w:t xml:space="preserve">Protocolo para </w:t>
      </w:r>
      <w:r w:rsidR="008B7654" w:rsidRPr="005C4658">
        <w:rPr>
          <w:rFonts w:asciiTheme="minorHAnsi" w:hAnsiTheme="minorHAnsi" w:cstheme="minorHAnsi"/>
          <w:sz w:val="20"/>
          <w:szCs w:val="20"/>
        </w:rPr>
        <w:t>V</w:t>
      </w:r>
      <w:r w:rsidR="00CE5681" w:rsidRPr="005C4658">
        <w:rPr>
          <w:rFonts w:asciiTheme="minorHAnsi" w:hAnsiTheme="minorHAnsi" w:cstheme="minorHAnsi"/>
          <w:sz w:val="20"/>
          <w:szCs w:val="20"/>
        </w:rPr>
        <w:t xml:space="preserve">alidación de </w:t>
      </w:r>
      <w:r w:rsidR="008B7654" w:rsidRPr="005C4658">
        <w:rPr>
          <w:rFonts w:asciiTheme="minorHAnsi" w:hAnsiTheme="minorHAnsi" w:cstheme="minorHAnsi"/>
          <w:sz w:val="20"/>
          <w:szCs w:val="20"/>
        </w:rPr>
        <w:t>M</w:t>
      </w:r>
      <w:r w:rsidR="00CE5681" w:rsidRPr="005C4658">
        <w:rPr>
          <w:rFonts w:asciiTheme="minorHAnsi" w:hAnsiTheme="minorHAnsi" w:cstheme="minorHAnsi"/>
          <w:sz w:val="20"/>
          <w:szCs w:val="20"/>
        </w:rPr>
        <w:t xml:space="preserve">etodologías de </w:t>
      </w:r>
      <w:r w:rsidR="008B7654" w:rsidRPr="005C4658">
        <w:rPr>
          <w:rFonts w:asciiTheme="minorHAnsi" w:hAnsiTheme="minorHAnsi" w:cstheme="minorHAnsi"/>
          <w:sz w:val="20"/>
          <w:szCs w:val="20"/>
        </w:rPr>
        <w:t>B</w:t>
      </w:r>
      <w:r w:rsidR="00CE5681" w:rsidRPr="005C4658">
        <w:rPr>
          <w:rFonts w:asciiTheme="minorHAnsi" w:hAnsiTheme="minorHAnsi" w:cstheme="minorHAnsi"/>
          <w:sz w:val="20"/>
          <w:szCs w:val="20"/>
        </w:rPr>
        <w:t xml:space="preserve">alances de </w:t>
      </w:r>
      <w:r w:rsidR="008B7654" w:rsidRPr="005C4658">
        <w:rPr>
          <w:rFonts w:asciiTheme="minorHAnsi" w:hAnsiTheme="minorHAnsi" w:cstheme="minorHAnsi"/>
          <w:sz w:val="20"/>
          <w:szCs w:val="20"/>
        </w:rPr>
        <w:t>M</w:t>
      </w:r>
      <w:r w:rsidR="00CE5681" w:rsidRPr="005C4658">
        <w:rPr>
          <w:rFonts w:asciiTheme="minorHAnsi" w:hAnsiTheme="minorHAnsi" w:cstheme="minorHAnsi"/>
          <w:sz w:val="20"/>
          <w:szCs w:val="20"/>
        </w:rPr>
        <w:t xml:space="preserve">asa de </w:t>
      </w:r>
      <w:r w:rsidR="008B7654" w:rsidRPr="005C4658">
        <w:rPr>
          <w:rFonts w:asciiTheme="minorHAnsi" w:hAnsiTheme="minorHAnsi" w:cstheme="minorHAnsi"/>
          <w:sz w:val="20"/>
          <w:szCs w:val="20"/>
        </w:rPr>
        <w:t>A</w:t>
      </w:r>
      <w:r w:rsidR="00CE5681" w:rsidRPr="005C4658">
        <w:rPr>
          <w:rFonts w:asciiTheme="minorHAnsi" w:hAnsiTheme="minorHAnsi" w:cstheme="minorHAnsi"/>
          <w:sz w:val="20"/>
          <w:szCs w:val="20"/>
        </w:rPr>
        <w:t xml:space="preserve">rsénico y </w:t>
      </w:r>
      <w:r w:rsidR="008B7654" w:rsidRPr="005C4658">
        <w:rPr>
          <w:rFonts w:asciiTheme="minorHAnsi" w:hAnsiTheme="minorHAnsi" w:cstheme="minorHAnsi"/>
          <w:sz w:val="20"/>
          <w:szCs w:val="20"/>
        </w:rPr>
        <w:t>A</w:t>
      </w:r>
      <w:r w:rsidR="00CE5681" w:rsidRPr="005C4658">
        <w:rPr>
          <w:rFonts w:asciiTheme="minorHAnsi" w:hAnsiTheme="minorHAnsi" w:cstheme="minorHAnsi"/>
          <w:sz w:val="20"/>
          <w:szCs w:val="20"/>
        </w:rPr>
        <w:t xml:space="preserve">zufre en </w:t>
      </w:r>
      <w:r w:rsidR="008B7654" w:rsidRPr="005C4658">
        <w:rPr>
          <w:rFonts w:asciiTheme="minorHAnsi" w:hAnsiTheme="minorHAnsi" w:cstheme="minorHAnsi"/>
          <w:sz w:val="20"/>
          <w:szCs w:val="20"/>
        </w:rPr>
        <w:t>F</w:t>
      </w:r>
      <w:r w:rsidR="00CE5681" w:rsidRPr="005C4658">
        <w:rPr>
          <w:rFonts w:asciiTheme="minorHAnsi" w:hAnsiTheme="minorHAnsi" w:cstheme="minorHAnsi"/>
          <w:sz w:val="20"/>
          <w:szCs w:val="20"/>
        </w:rPr>
        <w:t xml:space="preserve">uentes </w:t>
      </w:r>
      <w:r w:rsidR="008B7654" w:rsidRPr="005C4658">
        <w:rPr>
          <w:rFonts w:asciiTheme="minorHAnsi" w:hAnsiTheme="minorHAnsi" w:cstheme="minorHAnsi"/>
          <w:sz w:val="20"/>
          <w:szCs w:val="20"/>
        </w:rPr>
        <w:t>E</w:t>
      </w:r>
      <w:r w:rsidR="00CE5681" w:rsidRPr="005C4658">
        <w:rPr>
          <w:rFonts w:asciiTheme="minorHAnsi" w:hAnsiTheme="minorHAnsi" w:cstheme="minorHAnsi"/>
          <w:sz w:val="20"/>
          <w:szCs w:val="20"/>
        </w:rPr>
        <w:t>misoras</w:t>
      </w:r>
      <w:r w:rsidR="00586A3E" w:rsidRPr="005C4658">
        <w:rPr>
          <w:rFonts w:asciiTheme="minorHAnsi" w:hAnsiTheme="minorHAnsi" w:cstheme="minorHAnsi"/>
          <w:sz w:val="20"/>
          <w:szCs w:val="20"/>
        </w:rPr>
        <w:t xml:space="preserve"> de </w:t>
      </w:r>
      <w:r w:rsidR="008B7654" w:rsidRPr="005C4658">
        <w:rPr>
          <w:rFonts w:asciiTheme="minorHAnsi" w:hAnsiTheme="minorHAnsi" w:cstheme="minorHAnsi"/>
          <w:sz w:val="20"/>
          <w:szCs w:val="20"/>
        </w:rPr>
        <w:t>A</w:t>
      </w:r>
      <w:r w:rsidR="00586A3E" w:rsidRPr="005C4658">
        <w:rPr>
          <w:rFonts w:asciiTheme="minorHAnsi" w:hAnsiTheme="minorHAnsi" w:cstheme="minorHAnsi"/>
          <w:sz w:val="20"/>
          <w:szCs w:val="20"/>
        </w:rPr>
        <w:t>cuerdo al D.S. 28/2013 MMA”.</w:t>
      </w:r>
      <w:r w:rsidRPr="005C4658">
        <w:rPr>
          <w:rFonts w:asciiTheme="minorHAnsi" w:hAnsiTheme="minorHAnsi" w:cstheme="minorHAnsi"/>
          <w:sz w:val="20"/>
          <w:szCs w:val="20"/>
        </w:rPr>
        <w:t xml:space="preserve"> </w:t>
      </w:r>
    </w:p>
    <w:p w14:paraId="5295ECE3" w14:textId="77777777" w:rsidR="009D5310" w:rsidRPr="005C4658" w:rsidRDefault="009D5310" w:rsidP="0033770D">
      <w:pPr>
        <w:rPr>
          <w:rFonts w:asciiTheme="minorHAnsi" w:hAnsiTheme="minorHAnsi" w:cstheme="minorHAnsi"/>
          <w:sz w:val="20"/>
        </w:rPr>
      </w:pPr>
    </w:p>
    <w:p w14:paraId="7EFA1921" w14:textId="77777777" w:rsidR="008C38D6" w:rsidRDefault="00CE5681" w:rsidP="008C38D6">
      <w:pPr>
        <w:rPr>
          <w:rFonts w:asciiTheme="minorHAnsi" w:hAnsiTheme="minorHAnsi" w:cstheme="minorHAnsi"/>
          <w:sz w:val="20"/>
          <w:szCs w:val="18"/>
        </w:rPr>
      </w:pPr>
      <w:r w:rsidRPr="005C4658">
        <w:rPr>
          <w:rFonts w:asciiTheme="minorHAnsi" w:hAnsiTheme="minorHAnsi" w:cstheme="minorHAnsi"/>
          <w:sz w:val="20"/>
        </w:rPr>
        <w:t xml:space="preserve">A partir de la revisión de </w:t>
      </w:r>
      <w:r w:rsidR="00AD5500">
        <w:rPr>
          <w:rFonts w:asciiTheme="minorHAnsi" w:hAnsiTheme="minorHAnsi" w:cstheme="minorHAnsi"/>
          <w:sz w:val="20"/>
        </w:rPr>
        <w:t xml:space="preserve">la </w:t>
      </w:r>
      <w:r w:rsidR="00505F53">
        <w:rPr>
          <w:rFonts w:asciiTheme="minorHAnsi" w:hAnsiTheme="minorHAnsi" w:cstheme="minorHAnsi"/>
          <w:sz w:val="20"/>
        </w:rPr>
        <w:t xml:space="preserve">actualización </w:t>
      </w:r>
      <w:r w:rsidR="00AE32B8">
        <w:rPr>
          <w:rFonts w:asciiTheme="minorHAnsi" w:hAnsiTheme="minorHAnsi" w:cstheme="minorHAnsi"/>
          <w:sz w:val="20"/>
        </w:rPr>
        <w:t>a</w:t>
      </w:r>
      <w:r w:rsidR="00AD5500">
        <w:rPr>
          <w:rFonts w:asciiTheme="minorHAnsi" w:hAnsiTheme="minorHAnsi" w:cstheme="minorHAnsi"/>
          <w:sz w:val="20"/>
        </w:rPr>
        <w:t xml:space="preserve"> </w:t>
      </w:r>
      <w:r w:rsidRPr="005C4658">
        <w:rPr>
          <w:rFonts w:asciiTheme="minorHAnsi" w:hAnsiTheme="minorHAnsi" w:cstheme="minorHAnsi"/>
          <w:sz w:val="20"/>
        </w:rPr>
        <w:t>la Metodología de Balances de Masa de Arsénico y Azufre</w:t>
      </w:r>
      <w:r w:rsidR="008C38D6" w:rsidRPr="005C4658">
        <w:rPr>
          <w:rFonts w:asciiTheme="minorHAnsi" w:hAnsiTheme="minorHAnsi" w:cstheme="minorHAnsi"/>
          <w:sz w:val="20"/>
        </w:rPr>
        <w:t xml:space="preserve">, </w:t>
      </w:r>
      <w:r w:rsidR="009D5310" w:rsidRPr="005C4658">
        <w:rPr>
          <w:rFonts w:asciiTheme="minorHAnsi" w:hAnsiTheme="minorHAnsi" w:cstheme="minorHAnsi"/>
          <w:sz w:val="20"/>
        </w:rPr>
        <w:t xml:space="preserve">es posible concluir que </w:t>
      </w:r>
      <w:r w:rsidR="00505F53">
        <w:rPr>
          <w:rFonts w:asciiTheme="minorHAnsi" w:hAnsiTheme="minorHAnsi" w:cstheme="minorHAnsi"/>
          <w:sz w:val="20"/>
        </w:rPr>
        <w:t xml:space="preserve">la modificación a la </w:t>
      </w:r>
      <w:r w:rsidR="009D5310" w:rsidRPr="005C4658">
        <w:rPr>
          <w:rFonts w:asciiTheme="minorHAnsi" w:hAnsiTheme="minorHAnsi" w:cstheme="minorHAnsi"/>
          <w:sz w:val="20"/>
        </w:rPr>
        <w:t xml:space="preserve">metodología se ajusta a los requerimientos establecidos en </w:t>
      </w:r>
      <w:r w:rsidRPr="005C4658">
        <w:rPr>
          <w:rFonts w:asciiTheme="minorHAnsi" w:hAnsiTheme="minorHAnsi" w:cstheme="minorHAnsi"/>
          <w:sz w:val="20"/>
        </w:rPr>
        <w:t>el protocolo de validación de metod</w:t>
      </w:r>
      <w:r w:rsidR="002C4BA2" w:rsidRPr="005C4658">
        <w:rPr>
          <w:rFonts w:asciiTheme="minorHAnsi" w:hAnsiTheme="minorHAnsi" w:cstheme="minorHAnsi"/>
          <w:sz w:val="20"/>
        </w:rPr>
        <w:t>o</w:t>
      </w:r>
      <w:r w:rsidRPr="005C4658">
        <w:rPr>
          <w:rFonts w:asciiTheme="minorHAnsi" w:hAnsiTheme="minorHAnsi" w:cstheme="minorHAnsi"/>
          <w:sz w:val="20"/>
        </w:rPr>
        <w:t>logías de b</w:t>
      </w:r>
      <w:r w:rsidR="002C4BA2" w:rsidRPr="005C4658">
        <w:rPr>
          <w:rFonts w:asciiTheme="minorHAnsi" w:hAnsiTheme="minorHAnsi" w:cstheme="minorHAnsi"/>
          <w:sz w:val="20"/>
        </w:rPr>
        <w:t>alances</w:t>
      </w:r>
      <w:r w:rsidRPr="005C4658">
        <w:rPr>
          <w:rFonts w:asciiTheme="minorHAnsi" w:hAnsiTheme="minorHAnsi" w:cstheme="minorHAnsi"/>
          <w:sz w:val="20"/>
        </w:rPr>
        <w:t xml:space="preserve"> de masa de arsénico y azufre</w:t>
      </w:r>
      <w:r w:rsidR="00F54752" w:rsidRPr="005C4658">
        <w:rPr>
          <w:rFonts w:asciiTheme="minorHAnsi" w:hAnsiTheme="minorHAnsi" w:cstheme="minorHAnsi"/>
          <w:sz w:val="20"/>
          <w:szCs w:val="18"/>
        </w:rPr>
        <w:t xml:space="preserve">, por lo </w:t>
      </w:r>
      <w:r w:rsidR="00C47315" w:rsidRPr="005C4658">
        <w:rPr>
          <w:rFonts w:asciiTheme="minorHAnsi" w:hAnsiTheme="minorHAnsi" w:cstheme="minorHAnsi"/>
          <w:sz w:val="20"/>
          <w:szCs w:val="18"/>
        </w:rPr>
        <w:t>tanto,</w:t>
      </w:r>
      <w:r w:rsidR="00F54752" w:rsidRPr="005C4658">
        <w:rPr>
          <w:rFonts w:asciiTheme="minorHAnsi" w:hAnsiTheme="minorHAnsi" w:cstheme="minorHAnsi"/>
          <w:sz w:val="20"/>
          <w:szCs w:val="18"/>
        </w:rPr>
        <w:t xml:space="preserve"> corresponde su aprobación.</w:t>
      </w:r>
      <w:bookmarkEnd w:id="36"/>
      <w:bookmarkEnd w:id="37"/>
      <w:bookmarkEnd w:id="38"/>
    </w:p>
    <w:p w14:paraId="1D3C9620" w14:textId="77777777" w:rsidR="004E1DE1" w:rsidRDefault="004E1DE1" w:rsidP="008C38D6">
      <w:pPr>
        <w:rPr>
          <w:rFonts w:asciiTheme="minorHAnsi" w:hAnsiTheme="minorHAnsi" w:cstheme="minorHAnsi"/>
          <w:sz w:val="20"/>
          <w:szCs w:val="18"/>
        </w:rPr>
      </w:pPr>
    </w:p>
    <w:p w14:paraId="63BF67BC" w14:textId="56A590AD" w:rsidR="004E1DE1" w:rsidRPr="004E1DE1" w:rsidRDefault="004E1DE1" w:rsidP="008C38D6">
      <w:pPr>
        <w:rPr>
          <w:rFonts w:asciiTheme="minorHAnsi" w:hAnsiTheme="minorHAnsi" w:cstheme="minorHAnsi"/>
          <w:sz w:val="20"/>
          <w:szCs w:val="18"/>
        </w:rPr>
        <w:sectPr w:rsidR="004E1DE1" w:rsidRPr="004E1DE1" w:rsidSect="00284FF9">
          <w:pgSz w:w="12240" w:h="15840"/>
          <w:pgMar w:top="1134" w:right="1134" w:bottom="1134" w:left="1134" w:header="709" w:footer="709" w:gutter="0"/>
          <w:cols w:space="708"/>
          <w:docGrid w:linePitch="360"/>
        </w:sectPr>
      </w:pPr>
      <w:r>
        <w:rPr>
          <w:rFonts w:asciiTheme="minorHAnsi" w:hAnsiTheme="minorHAnsi" w:cstheme="minorHAnsi"/>
          <w:sz w:val="20"/>
          <w:szCs w:val="18"/>
        </w:rPr>
        <w:t xml:space="preserve">Finalmente se hace presente que </w:t>
      </w:r>
      <w:r w:rsidRPr="004E1DE1">
        <w:rPr>
          <w:rFonts w:asciiTheme="minorHAnsi" w:hAnsiTheme="minorHAnsi" w:cstheme="minorHAnsi"/>
          <w:sz w:val="20"/>
          <w:szCs w:val="18"/>
        </w:rPr>
        <w:t>de acuerdo a lo señalado en el artículo 13° del D.S. N°28/2013 MMA, se debe efectuar anualmente una auditoría externa que revise y verifique la aplicación de la metodología de balances de masa, la cual deberá ser realizada por una Entidad Técnica de Certificación Ambiental (ETCA) autorizada por la Superintendencia del Medio Ambiente, lo cual será fiscalizado por este servicio.</w:t>
      </w:r>
    </w:p>
    <w:p w14:paraId="40FB85F7" w14:textId="77777777" w:rsidR="008C38D6" w:rsidRPr="008C38D6" w:rsidRDefault="008C38D6" w:rsidP="008C38D6">
      <w:pPr>
        <w:numPr>
          <w:ilvl w:val="0"/>
          <w:numId w:val="14"/>
        </w:numPr>
        <w:contextualSpacing/>
        <w:jc w:val="left"/>
        <w:outlineLvl w:val="0"/>
        <w:rPr>
          <w:rFonts w:asciiTheme="minorHAnsi" w:hAnsiTheme="minorHAnsi" w:cstheme="minorHAnsi"/>
          <w:b/>
          <w:sz w:val="24"/>
          <w:szCs w:val="20"/>
        </w:rPr>
      </w:pPr>
      <w:bookmarkStart w:id="47" w:name="_Toc352840405"/>
      <w:bookmarkStart w:id="48" w:name="_Toc352841465"/>
      <w:bookmarkStart w:id="49" w:name="_Toc437853033"/>
      <w:bookmarkStart w:id="50" w:name="_Toc61446340"/>
      <w:r w:rsidRPr="008C38D6">
        <w:rPr>
          <w:rFonts w:asciiTheme="minorHAnsi" w:hAnsiTheme="minorHAnsi" w:cstheme="minorHAnsi"/>
          <w:b/>
          <w:sz w:val="24"/>
          <w:szCs w:val="20"/>
        </w:rPr>
        <w:lastRenderedPageBreak/>
        <w:t>ANEXOS.</w:t>
      </w:r>
      <w:bookmarkEnd w:id="47"/>
      <w:bookmarkEnd w:id="48"/>
      <w:bookmarkEnd w:id="49"/>
      <w:bookmarkEnd w:id="50"/>
    </w:p>
    <w:p w14:paraId="0C4F3970" w14:textId="77777777" w:rsidR="008C38D6" w:rsidRPr="008C38D6" w:rsidRDefault="008C38D6" w:rsidP="008C38D6">
      <w:pPr>
        <w:rPr>
          <w:rFonts w:asciiTheme="minorHAnsi" w:hAnsiTheme="minorHAnsi"/>
          <w:sz w:val="20"/>
          <w:szCs w:val="20"/>
        </w:rPr>
      </w:pPr>
    </w:p>
    <w:tbl>
      <w:tblPr>
        <w:tblStyle w:val="Tablaconcuadrcula"/>
        <w:tblW w:w="5049" w:type="pct"/>
        <w:jc w:val="center"/>
        <w:tblLook w:val="04A0" w:firstRow="1" w:lastRow="0" w:firstColumn="1" w:lastColumn="0" w:noHBand="0" w:noVBand="1"/>
      </w:tblPr>
      <w:tblGrid>
        <w:gridCol w:w="1129"/>
        <w:gridCol w:w="8931"/>
      </w:tblGrid>
      <w:tr w:rsidR="008C38D6" w:rsidRPr="008C38D6" w14:paraId="08AAA1DB" w14:textId="77777777" w:rsidTr="0004645E">
        <w:trPr>
          <w:trHeight w:val="286"/>
          <w:jc w:val="center"/>
        </w:trPr>
        <w:tc>
          <w:tcPr>
            <w:tcW w:w="561" w:type="pct"/>
            <w:shd w:val="clear" w:color="auto" w:fill="D9D9D9" w:themeFill="background1" w:themeFillShade="D9"/>
          </w:tcPr>
          <w:p w14:paraId="565B35F5" w14:textId="77777777" w:rsidR="008C38D6" w:rsidRPr="008C38D6" w:rsidRDefault="008C38D6" w:rsidP="008C38D6">
            <w:pPr>
              <w:jc w:val="center"/>
              <w:rPr>
                <w:rFonts w:asciiTheme="minorHAnsi" w:hAnsiTheme="minorHAnsi" w:cstheme="minorHAnsi"/>
                <w:b/>
              </w:rPr>
            </w:pPr>
            <w:r w:rsidRPr="008C38D6">
              <w:rPr>
                <w:rFonts w:asciiTheme="minorHAnsi" w:hAnsiTheme="minorHAnsi" w:cstheme="minorHAnsi"/>
                <w:b/>
              </w:rPr>
              <w:t>N° Anexo</w:t>
            </w:r>
          </w:p>
        </w:tc>
        <w:tc>
          <w:tcPr>
            <w:tcW w:w="4439" w:type="pct"/>
            <w:shd w:val="clear" w:color="auto" w:fill="D9D9D9" w:themeFill="background1" w:themeFillShade="D9"/>
          </w:tcPr>
          <w:p w14:paraId="0431E1A8" w14:textId="77777777" w:rsidR="008C38D6" w:rsidRPr="008C38D6" w:rsidRDefault="008C38D6" w:rsidP="008C38D6">
            <w:pPr>
              <w:jc w:val="center"/>
              <w:rPr>
                <w:rFonts w:asciiTheme="minorHAnsi" w:hAnsiTheme="minorHAnsi" w:cstheme="minorHAnsi"/>
                <w:b/>
              </w:rPr>
            </w:pPr>
            <w:r w:rsidRPr="008C38D6">
              <w:rPr>
                <w:rFonts w:asciiTheme="minorHAnsi" w:hAnsiTheme="minorHAnsi" w:cstheme="minorHAnsi"/>
                <w:b/>
              </w:rPr>
              <w:t>Nombre Anexo</w:t>
            </w:r>
          </w:p>
        </w:tc>
      </w:tr>
      <w:tr w:rsidR="00363C0A" w:rsidRPr="008C38D6" w14:paraId="512F1F58" w14:textId="77777777" w:rsidTr="0004645E">
        <w:trPr>
          <w:trHeight w:val="286"/>
          <w:jc w:val="center"/>
        </w:trPr>
        <w:tc>
          <w:tcPr>
            <w:tcW w:w="561" w:type="pct"/>
            <w:vAlign w:val="center"/>
          </w:tcPr>
          <w:p w14:paraId="7F13D880" w14:textId="2A5304BE" w:rsidR="00363C0A" w:rsidRPr="0004645E" w:rsidRDefault="00363C0A" w:rsidP="008C38D6">
            <w:pPr>
              <w:jc w:val="center"/>
              <w:rPr>
                <w:rFonts w:asciiTheme="minorHAnsi" w:hAnsiTheme="minorHAnsi" w:cstheme="minorHAnsi"/>
                <w:sz w:val="18"/>
              </w:rPr>
            </w:pPr>
            <w:r>
              <w:rPr>
                <w:rFonts w:asciiTheme="minorHAnsi" w:hAnsiTheme="minorHAnsi" w:cstheme="minorHAnsi"/>
                <w:sz w:val="18"/>
              </w:rPr>
              <w:t>1</w:t>
            </w:r>
          </w:p>
        </w:tc>
        <w:tc>
          <w:tcPr>
            <w:tcW w:w="4439" w:type="pct"/>
            <w:vAlign w:val="center"/>
          </w:tcPr>
          <w:p w14:paraId="3765A31B" w14:textId="3D38EBF8" w:rsidR="00363C0A" w:rsidRPr="00EC2349" w:rsidRDefault="008C0C81" w:rsidP="008C38D6">
            <w:pPr>
              <w:rPr>
                <w:rFonts w:asciiTheme="minorHAnsi" w:hAnsiTheme="minorHAnsi" w:cstheme="minorHAnsi"/>
              </w:rPr>
            </w:pPr>
            <w:r w:rsidRPr="008C0C81">
              <w:rPr>
                <w:rFonts w:asciiTheme="minorHAnsi" w:hAnsiTheme="minorHAnsi" w:cstheme="minorHAnsi"/>
              </w:rPr>
              <w:t>Metodología de Balances de Arsénico y Azufr</w:t>
            </w:r>
            <w:r>
              <w:rPr>
                <w:rFonts w:asciiTheme="minorHAnsi" w:hAnsiTheme="minorHAnsi" w:cstheme="minorHAnsi"/>
              </w:rPr>
              <w:t xml:space="preserve">e presentada mediante </w:t>
            </w:r>
            <w:r w:rsidRPr="008C0C81">
              <w:rPr>
                <w:rFonts w:asciiTheme="minorHAnsi" w:hAnsiTheme="minorHAnsi" w:cstheme="minorHAnsi"/>
              </w:rPr>
              <w:t>Carta GG AN 339/2021 de 12 de enero de 2021.</w:t>
            </w:r>
          </w:p>
        </w:tc>
      </w:tr>
      <w:tr w:rsidR="008C0C81" w:rsidRPr="008C38D6" w14:paraId="267678A9" w14:textId="77777777" w:rsidTr="0004645E">
        <w:trPr>
          <w:trHeight w:val="286"/>
          <w:jc w:val="center"/>
        </w:trPr>
        <w:tc>
          <w:tcPr>
            <w:tcW w:w="561" w:type="pct"/>
            <w:vAlign w:val="center"/>
          </w:tcPr>
          <w:p w14:paraId="0708A9ED" w14:textId="29FFB8F2" w:rsidR="008C0C81" w:rsidRDefault="008C0C81" w:rsidP="008C38D6">
            <w:pPr>
              <w:jc w:val="center"/>
              <w:rPr>
                <w:rFonts w:asciiTheme="minorHAnsi" w:hAnsiTheme="minorHAnsi" w:cstheme="minorHAnsi"/>
                <w:sz w:val="18"/>
              </w:rPr>
            </w:pPr>
            <w:r>
              <w:rPr>
                <w:rFonts w:asciiTheme="minorHAnsi" w:hAnsiTheme="minorHAnsi" w:cstheme="minorHAnsi"/>
                <w:sz w:val="18"/>
              </w:rPr>
              <w:t>2</w:t>
            </w:r>
          </w:p>
        </w:tc>
        <w:tc>
          <w:tcPr>
            <w:tcW w:w="4439" w:type="pct"/>
            <w:vAlign w:val="center"/>
          </w:tcPr>
          <w:p w14:paraId="726BA3C4" w14:textId="04EEF1EE" w:rsidR="008C0C81" w:rsidRPr="008C0C81" w:rsidRDefault="008C0C81" w:rsidP="008C38D6">
            <w:pPr>
              <w:rPr>
                <w:rFonts w:asciiTheme="minorHAnsi" w:hAnsiTheme="minorHAnsi" w:cstheme="minorHAnsi"/>
              </w:rPr>
            </w:pPr>
            <w:r>
              <w:rPr>
                <w:rFonts w:asciiTheme="minorHAnsi" w:hAnsiTheme="minorHAnsi"/>
                <w:bCs/>
              </w:rPr>
              <w:t>Registro “Informe de balances de masa de As y S mes año AN-IN-BMT-0005”</w:t>
            </w:r>
          </w:p>
        </w:tc>
      </w:tr>
      <w:tr w:rsidR="008C0C81" w:rsidRPr="008C38D6" w14:paraId="3CC7D224" w14:textId="77777777" w:rsidTr="0004645E">
        <w:trPr>
          <w:trHeight w:val="286"/>
          <w:jc w:val="center"/>
        </w:trPr>
        <w:tc>
          <w:tcPr>
            <w:tcW w:w="561" w:type="pct"/>
            <w:vAlign w:val="center"/>
          </w:tcPr>
          <w:p w14:paraId="35F64E2C" w14:textId="58D596C7" w:rsidR="008C0C81" w:rsidRDefault="008C0C81" w:rsidP="008C38D6">
            <w:pPr>
              <w:jc w:val="center"/>
              <w:rPr>
                <w:rFonts w:asciiTheme="minorHAnsi" w:hAnsiTheme="minorHAnsi" w:cstheme="minorHAnsi"/>
                <w:sz w:val="18"/>
              </w:rPr>
            </w:pPr>
            <w:r>
              <w:rPr>
                <w:rFonts w:asciiTheme="minorHAnsi" w:hAnsiTheme="minorHAnsi" w:cstheme="minorHAnsi"/>
                <w:sz w:val="18"/>
              </w:rPr>
              <w:t>3</w:t>
            </w:r>
          </w:p>
        </w:tc>
        <w:tc>
          <w:tcPr>
            <w:tcW w:w="4439" w:type="pct"/>
            <w:vAlign w:val="center"/>
          </w:tcPr>
          <w:p w14:paraId="4521CD25" w14:textId="2CC845D4" w:rsidR="008C0C81" w:rsidRDefault="001B62F5" w:rsidP="008C38D6">
            <w:pPr>
              <w:rPr>
                <w:rFonts w:asciiTheme="minorHAnsi" w:hAnsiTheme="minorHAnsi"/>
                <w:bCs/>
              </w:rPr>
            </w:pPr>
            <w:r>
              <w:rPr>
                <w:rFonts w:asciiTheme="minorHAnsi" w:hAnsiTheme="minorHAnsi"/>
                <w:bCs/>
              </w:rPr>
              <w:t>Otros a</w:t>
            </w:r>
            <w:r w:rsidR="008C0C81">
              <w:rPr>
                <w:rFonts w:asciiTheme="minorHAnsi" w:hAnsiTheme="minorHAnsi"/>
                <w:bCs/>
              </w:rPr>
              <w:t>ntecedentes asociados al hecho constatado 1</w:t>
            </w:r>
          </w:p>
        </w:tc>
      </w:tr>
    </w:tbl>
    <w:p w14:paraId="01F98FCB" w14:textId="77777777" w:rsidR="008C38D6" w:rsidRPr="008C38D6" w:rsidRDefault="008C38D6" w:rsidP="008C38D6">
      <w:pPr>
        <w:rPr>
          <w:rFonts w:asciiTheme="minorHAnsi" w:hAnsiTheme="minorHAnsi"/>
        </w:rPr>
      </w:pPr>
    </w:p>
    <w:p w14:paraId="5E0E0C9A" w14:textId="77777777" w:rsidR="00C72CE9" w:rsidRPr="000E6DA3" w:rsidRDefault="00C72CE9" w:rsidP="008C38D6">
      <w:pPr>
        <w:pStyle w:val="Ttulo1"/>
        <w:numPr>
          <w:ilvl w:val="0"/>
          <w:numId w:val="0"/>
        </w:numPr>
        <w:ind w:left="720"/>
        <w:rPr>
          <w:rFonts w:cstheme="minorHAnsi"/>
          <w:b w:val="0"/>
          <w:sz w:val="20"/>
        </w:rPr>
      </w:pPr>
    </w:p>
    <w:sectPr w:rsidR="00C72CE9" w:rsidRPr="000E6DA3" w:rsidSect="001E176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224CD" w14:textId="77777777" w:rsidR="00EE40C1" w:rsidRDefault="00EE40C1" w:rsidP="00870FF2">
      <w:r>
        <w:separator/>
      </w:r>
    </w:p>
    <w:p w14:paraId="7E3ABF09" w14:textId="77777777" w:rsidR="00EE40C1" w:rsidRDefault="00EE40C1" w:rsidP="00870FF2"/>
  </w:endnote>
  <w:endnote w:type="continuationSeparator" w:id="0">
    <w:p w14:paraId="0B1EB19C" w14:textId="77777777" w:rsidR="00EE40C1" w:rsidRDefault="00EE40C1" w:rsidP="00870FF2">
      <w:r>
        <w:continuationSeparator/>
      </w:r>
    </w:p>
    <w:p w14:paraId="33905E14" w14:textId="77777777" w:rsidR="00EE40C1" w:rsidRDefault="00EE40C1" w:rsidP="00870FF2"/>
  </w:endnote>
  <w:endnote w:type="continuationNotice" w:id="1">
    <w:p w14:paraId="79FCEC30" w14:textId="77777777" w:rsidR="00EE40C1" w:rsidRDefault="00EE4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448069902"/>
      <w:docPartObj>
        <w:docPartGallery w:val="Page Numbers (Bottom of Page)"/>
        <w:docPartUnique/>
      </w:docPartObj>
    </w:sdtPr>
    <w:sdtEndPr/>
    <w:sdtContent>
      <w:p w14:paraId="4B17DF19" w14:textId="01003A18" w:rsidR="003A51C4" w:rsidRDefault="003A51C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Pr="00860F3A">
          <w:rPr>
            <w:noProof/>
            <w:sz w:val="18"/>
            <w:szCs w:val="18"/>
            <w:lang w:val="es-ES"/>
          </w:rPr>
          <w:t>2</w:t>
        </w:r>
        <w:r w:rsidRPr="00BF682C">
          <w:rPr>
            <w:sz w:val="18"/>
            <w:szCs w:val="18"/>
          </w:rPr>
          <w:fldChar w:fldCharType="end"/>
        </w:r>
      </w:p>
      <w:p w14:paraId="6DD6AC2E" w14:textId="77777777" w:rsidR="003A51C4" w:rsidRPr="00BF682C" w:rsidRDefault="00EE40C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A51C4" w:rsidRPr="00375053" w14:paraId="6F35F784" w14:textId="77777777" w:rsidTr="008B3270">
      <w:trPr>
        <w:trHeight w:val="300"/>
        <w:jc w:val="center"/>
      </w:trPr>
      <w:tc>
        <w:tcPr>
          <w:tcW w:w="5835" w:type="dxa"/>
          <w:shd w:val="clear" w:color="auto" w:fill="auto"/>
          <w:vAlign w:val="bottom"/>
        </w:tcPr>
        <w:p w14:paraId="5F984257" w14:textId="77777777" w:rsidR="003A51C4" w:rsidRPr="00375053" w:rsidRDefault="003A51C4"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A51C4" w:rsidRPr="00375053" w14:paraId="6FF46521" w14:textId="77777777" w:rsidTr="008B3270">
      <w:trPr>
        <w:trHeight w:val="300"/>
        <w:jc w:val="center"/>
      </w:trPr>
      <w:tc>
        <w:tcPr>
          <w:tcW w:w="5835" w:type="dxa"/>
          <w:shd w:val="clear" w:color="auto" w:fill="auto"/>
        </w:tcPr>
        <w:p w14:paraId="04658316" w14:textId="77777777" w:rsidR="003A51C4" w:rsidRPr="00375053" w:rsidRDefault="003A51C4"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4562877B" w14:textId="77777777" w:rsidR="003A51C4" w:rsidRPr="00375053" w:rsidRDefault="003A51C4" w:rsidP="00432E51">
          <w:pPr>
            <w:pStyle w:val="Piedepgina"/>
            <w:ind w:left="47"/>
            <w:jc w:val="left"/>
            <w:rPr>
              <w:rFonts w:asciiTheme="minorHAnsi" w:hAnsiTheme="minorHAnsi" w:cstheme="minorHAnsi"/>
              <w:sz w:val="16"/>
              <w:szCs w:val="16"/>
            </w:rPr>
          </w:pPr>
        </w:p>
      </w:tc>
    </w:tr>
  </w:tbl>
  <w:p w14:paraId="0DD88EF7" w14:textId="77777777" w:rsidR="003A51C4" w:rsidRDefault="003A51C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458691"/>
      <w:docPartObj>
        <w:docPartGallery w:val="Page Numbers (Bottom of Page)"/>
        <w:docPartUnique/>
      </w:docPartObj>
    </w:sdtPr>
    <w:sdtEndPr/>
    <w:sdtContent>
      <w:p w14:paraId="31190DC0" w14:textId="79414B5C" w:rsidR="003A51C4" w:rsidRDefault="003A51C4">
        <w:pPr>
          <w:pStyle w:val="Piedepgina"/>
          <w:jc w:val="right"/>
        </w:pPr>
        <w:r w:rsidRPr="004E5529">
          <w:fldChar w:fldCharType="begin"/>
        </w:r>
        <w:r w:rsidRPr="004E5529">
          <w:instrText>PAGE   \* MERGEFORMAT</w:instrText>
        </w:r>
        <w:r w:rsidRPr="004E5529">
          <w:fldChar w:fldCharType="separate"/>
        </w:r>
        <w:r w:rsidRPr="0045786B">
          <w:rPr>
            <w:noProof/>
            <w:lang w:val="es-ES"/>
          </w:rPr>
          <w:t>9</w:t>
        </w:r>
        <w:r w:rsidRPr="004E5529">
          <w:fldChar w:fldCharType="end"/>
        </w:r>
      </w:p>
    </w:sdtContent>
  </w:sdt>
  <w:p w14:paraId="2931590A" w14:textId="77777777" w:rsidR="003A51C4" w:rsidRPr="00411E4F" w:rsidRDefault="003A51C4" w:rsidP="001E1769">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531A9C0" w14:textId="77777777" w:rsidR="003A51C4" w:rsidRPr="00411E4F" w:rsidRDefault="003A51C4" w:rsidP="001E1769">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D4A11C7" w14:textId="77777777" w:rsidR="003A51C4" w:rsidRDefault="003A51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EDFEC" w14:textId="77777777" w:rsidR="003A51C4" w:rsidRDefault="003A51C4" w:rsidP="00870FF2">
    <w:pPr>
      <w:pStyle w:val="Piedepgina"/>
    </w:pPr>
  </w:p>
  <w:p w14:paraId="32311868" w14:textId="77777777" w:rsidR="003A51C4" w:rsidRDefault="003A51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9FA10" w14:textId="77777777" w:rsidR="00EE40C1" w:rsidRDefault="00EE40C1" w:rsidP="00870FF2">
      <w:r>
        <w:separator/>
      </w:r>
    </w:p>
    <w:p w14:paraId="08AB2284" w14:textId="77777777" w:rsidR="00EE40C1" w:rsidRDefault="00EE40C1" w:rsidP="00870FF2"/>
  </w:footnote>
  <w:footnote w:type="continuationSeparator" w:id="0">
    <w:p w14:paraId="4AA9C565" w14:textId="77777777" w:rsidR="00EE40C1" w:rsidRDefault="00EE40C1" w:rsidP="00870FF2">
      <w:r>
        <w:continuationSeparator/>
      </w:r>
    </w:p>
    <w:p w14:paraId="6E06897B" w14:textId="77777777" w:rsidR="00EE40C1" w:rsidRDefault="00EE40C1" w:rsidP="00870FF2"/>
  </w:footnote>
  <w:footnote w:type="continuationNotice" w:id="1">
    <w:p w14:paraId="0D14BE90" w14:textId="77777777" w:rsidR="00EE40C1" w:rsidRDefault="00EE4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807D1" w14:textId="77777777" w:rsidR="003A51C4" w:rsidRDefault="003A51C4">
    <w:pPr>
      <w:pStyle w:val="Encabezado"/>
    </w:pPr>
    <w:r>
      <w:rPr>
        <w:rFonts w:ascii="Tahoma" w:hAnsi="Tahoma"/>
        <w:noProof/>
        <w:lang w:eastAsia="es-CL"/>
      </w:rPr>
      <w:drawing>
        <wp:inline distT="0" distB="0" distL="0" distR="0" wp14:anchorId="12205C03" wp14:editId="7E76A57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60CBE" w14:textId="77777777" w:rsidR="003A51C4" w:rsidRDefault="003A51C4">
    <w:pPr>
      <w:pStyle w:val="Encabezado"/>
    </w:pPr>
  </w:p>
  <w:p w14:paraId="1C1386B4" w14:textId="77777777" w:rsidR="003A51C4" w:rsidRDefault="003A51C4">
    <w:pPr>
      <w:pStyle w:val="Encabezado"/>
    </w:pPr>
  </w:p>
  <w:p w14:paraId="34236B47" w14:textId="77777777" w:rsidR="003A51C4" w:rsidRDefault="003A51C4">
    <w:pPr>
      <w:pStyle w:val="Encabezado"/>
    </w:pPr>
  </w:p>
  <w:p w14:paraId="4DD74BFF" w14:textId="77777777" w:rsidR="003A51C4" w:rsidRDefault="003A51C4">
    <w:pPr>
      <w:pStyle w:val="Encabezado"/>
    </w:pPr>
  </w:p>
  <w:p w14:paraId="578B613C" w14:textId="77777777" w:rsidR="003A51C4" w:rsidRDefault="003A51C4">
    <w:pPr>
      <w:pStyle w:val="Encabezado"/>
    </w:pPr>
    <w:r>
      <w:rPr>
        <w:noProof/>
        <w:lang w:eastAsia="es-CL"/>
      </w:rPr>
      <w:drawing>
        <wp:anchor distT="0" distB="0" distL="114300" distR="114300" simplePos="0" relativeHeight="251658240" behindDoc="0" locked="0" layoutInCell="1" allowOverlap="1" wp14:anchorId="28B5F5C2" wp14:editId="67A1EA51">
          <wp:simplePos x="0" y="0"/>
          <wp:positionH relativeFrom="margin">
            <wp:posOffset>1219200</wp:posOffset>
          </wp:positionH>
          <wp:positionV relativeFrom="margin">
            <wp:posOffset>-305223</wp:posOffset>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76F30" w14:textId="77777777" w:rsidR="003A51C4" w:rsidRDefault="003A51C4" w:rsidP="00870FF2">
    <w:pPr>
      <w:pStyle w:val="Encabezado"/>
    </w:pPr>
    <w:r>
      <w:rPr>
        <w:noProof/>
        <w:lang w:eastAsia="es-CL"/>
      </w:rPr>
      <w:drawing>
        <wp:anchor distT="0" distB="0" distL="114300" distR="114300" simplePos="0" relativeHeight="251659264" behindDoc="0" locked="0" layoutInCell="1" allowOverlap="1" wp14:anchorId="49A71345" wp14:editId="299B22D9">
          <wp:simplePos x="0" y="0"/>
          <wp:positionH relativeFrom="margin">
            <wp:align>center</wp:align>
          </wp:positionH>
          <wp:positionV relativeFrom="paragraph">
            <wp:posOffset>-145415</wp:posOffset>
          </wp:positionV>
          <wp:extent cx="4000500" cy="3093085"/>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D5C357"/>
    <w:multiLevelType w:val="hybridMultilevel"/>
    <w:tmpl w:val="CF99D7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EA3D8"/>
    <w:multiLevelType w:val="hybridMultilevel"/>
    <w:tmpl w:val="28BDA6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3" w15:restartNumberingAfterBreak="0">
    <w:nsid w:val="FFFFFF88"/>
    <w:multiLevelType w:val="multilevel"/>
    <w:tmpl w:val="F40861CE"/>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623AEC"/>
    <w:multiLevelType w:val="hybridMultilevel"/>
    <w:tmpl w:val="DA487F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6F21D1"/>
    <w:multiLevelType w:val="multilevel"/>
    <w:tmpl w:val="7C80C3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826CF2"/>
    <w:multiLevelType w:val="hybridMultilevel"/>
    <w:tmpl w:val="D7823AF2"/>
    <w:lvl w:ilvl="0" w:tplc="69963F0A">
      <w:start w:val="1"/>
      <w:numFmt w:val="bullet"/>
      <w:lvlText w:val="-"/>
      <w:lvlJc w:val="left"/>
      <w:pPr>
        <w:ind w:left="360" w:hanging="360"/>
      </w:pPr>
      <w:rPr>
        <w:rFonts w:ascii="Calibri" w:eastAsia="Calibr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15:restartNumberingAfterBreak="0">
    <w:nsid w:val="23D2768E"/>
    <w:multiLevelType w:val="multilevel"/>
    <w:tmpl w:val="10607A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73A27"/>
    <w:multiLevelType w:val="hybridMultilevel"/>
    <w:tmpl w:val="0ED20C3C"/>
    <w:lvl w:ilvl="0" w:tplc="6BF6427C">
      <w:start w:val="4"/>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4D216D7"/>
    <w:multiLevelType w:val="hybridMultilevel"/>
    <w:tmpl w:val="E6B8A566"/>
    <w:lvl w:ilvl="0" w:tplc="962203A4">
      <w:start w:val="1"/>
      <w:numFmt w:val="bullet"/>
      <w:lvlText w:val=""/>
      <w:lvlJc w:val="left"/>
      <w:pPr>
        <w:ind w:left="720" w:hanging="360"/>
      </w:pPr>
      <w:rPr>
        <w:rFonts w:ascii="Wingdings" w:hAnsi="Wingdings" w:hint="default"/>
        <w:color w:val="000000"/>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15:restartNumberingAfterBreak="0">
    <w:nsid w:val="358A2874"/>
    <w:multiLevelType w:val="hybridMultilevel"/>
    <w:tmpl w:val="79E4955A"/>
    <w:lvl w:ilvl="0" w:tplc="4CFE1C68">
      <w:start w:val="1"/>
      <w:numFmt w:val="decimal"/>
      <w:lvlText w:val="%1°"/>
      <w:lvlJc w:val="left"/>
      <w:pPr>
        <w:ind w:left="5115" w:hanging="360"/>
      </w:pPr>
      <w:rPr>
        <w:rFonts w:ascii="Trebuchet MS" w:hAnsi="Trebuchet MS" w:hint="default"/>
        <w:b w:val="0"/>
        <w:color w:val="auto"/>
        <w:sz w:val="22"/>
        <w:szCs w:val="22"/>
      </w:rPr>
    </w:lvl>
    <w:lvl w:ilvl="1" w:tplc="340A0019" w:tentative="1">
      <w:start w:val="1"/>
      <w:numFmt w:val="lowerLetter"/>
      <w:lvlText w:val="%2."/>
      <w:lvlJc w:val="left"/>
      <w:pPr>
        <w:ind w:left="5835" w:hanging="360"/>
      </w:pPr>
    </w:lvl>
    <w:lvl w:ilvl="2" w:tplc="340A001B" w:tentative="1">
      <w:start w:val="1"/>
      <w:numFmt w:val="lowerRoman"/>
      <w:lvlText w:val="%3."/>
      <w:lvlJc w:val="right"/>
      <w:pPr>
        <w:ind w:left="6555" w:hanging="180"/>
      </w:pPr>
    </w:lvl>
    <w:lvl w:ilvl="3" w:tplc="340A000F" w:tentative="1">
      <w:start w:val="1"/>
      <w:numFmt w:val="decimal"/>
      <w:lvlText w:val="%4."/>
      <w:lvlJc w:val="left"/>
      <w:pPr>
        <w:ind w:left="7275" w:hanging="360"/>
      </w:pPr>
    </w:lvl>
    <w:lvl w:ilvl="4" w:tplc="340A0019" w:tentative="1">
      <w:start w:val="1"/>
      <w:numFmt w:val="lowerLetter"/>
      <w:lvlText w:val="%5."/>
      <w:lvlJc w:val="left"/>
      <w:pPr>
        <w:ind w:left="7995" w:hanging="360"/>
      </w:pPr>
    </w:lvl>
    <w:lvl w:ilvl="5" w:tplc="340A001B" w:tentative="1">
      <w:start w:val="1"/>
      <w:numFmt w:val="lowerRoman"/>
      <w:lvlText w:val="%6."/>
      <w:lvlJc w:val="right"/>
      <w:pPr>
        <w:ind w:left="8715" w:hanging="180"/>
      </w:pPr>
    </w:lvl>
    <w:lvl w:ilvl="6" w:tplc="340A000F" w:tentative="1">
      <w:start w:val="1"/>
      <w:numFmt w:val="decimal"/>
      <w:lvlText w:val="%7."/>
      <w:lvlJc w:val="left"/>
      <w:pPr>
        <w:ind w:left="9435" w:hanging="360"/>
      </w:pPr>
    </w:lvl>
    <w:lvl w:ilvl="7" w:tplc="340A0019" w:tentative="1">
      <w:start w:val="1"/>
      <w:numFmt w:val="lowerLetter"/>
      <w:lvlText w:val="%8."/>
      <w:lvlJc w:val="left"/>
      <w:pPr>
        <w:ind w:left="10155" w:hanging="360"/>
      </w:pPr>
    </w:lvl>
    <w:lvl w:ilvl="8" w:tplc="340A001B" w:tentative="1">
      <w:start w:val="1"/>
      <w:numFmt w:val="lowerRoman"/>
      <w:lvlText w:val="%9."/>
      <w:lvlJc w:val="right"/>
      <w:pPr>
        <w:ind w:left="10875" w:hanging="180"/>
      </w:pPr>
    </w:lvl>
  </w:abstractNum>
  <w:abstractNum w:abstractNumId="15"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5800951"/>
    <w:multiLevelType w:val="multilevel"/>
    <w:tmpl w:val="BD2A93BC"/>
    <w:lvl w:ilvl="0">
      <w:start w:val="1"/>
      <w:numFmt w:val="decimal"/>
      <w:lvlText w:val="%1"/>
      <w:lvlJc w:val="left"/>
      <w:pPr>
        <w:ind w:left="432" w:hanging="432"/>
      </w:pPr>
    </w:lvl>
    <w:lvl w:ilvl="1">
      <w:start w:val="1"/>
      <w:numFmt w:val="decimal"/>
      <w:lvlText w:val="%1.%2"/>
      <w:lvlJc w:val="left"/>
      <w:pPr>
        <w:ind w:left="128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7525040"/>
    <w:multiLevelType w:val="multilevel"/>
    <w:tmpl w:val="28DA7ACE"/>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66056D"/>
    <w:multiLevelType w:val="hybridMultilevel"/>
    <w:tmpl w:val="10422B14"/>
    <w:lvl w:ilvl="0" w:tplc="41A8540E">
      <w:start w:val="4"/>
      <w:numFmt w:val="bullet"/>
      <w:lvlText w:val="-"/>
      <w:lvlJc w:val="left"/>
      <w:pPr>
        <w:ind w:left="360" w:hanging="360"/>
      </w:pPr>
      <w:rPr>
        <w:rFonts w:ascii="Calibri" w:eastAsia="Calibr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54864E6E"/>
    <w:multiLevelType w:val="hybridMultilevel"/>
    <w:tmpl w:val="CE485BC8"/>
    <w:lvl w:ilvl="0" w:tplc="E5F69BAC">
      <w:start w:val="1"/>
      <w:numFmt w:val="decimal"/>
      <w:lvlText w:val="%1."/>
      <w:lvlJc w:val="left"/>
      <w:pPr>
        <w:ind w:left="360" w:hanging="360"/>
      </w:pPr>
      <w:rPr>
        <w:b/>
        <w:color w:val="000000" w:themeColor="text1"/>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1"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3" w15:restartNumberingAfterBreak="0">
    <w:nsid w:val="6C9023C0"/>
    <w:multiLevelType w:val="hybridMultilevel"/>
    <w:tmpl w:val="DDFE11B2"/>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24" w15:restartNumberingAfterBreak="0">
    <w:nsid w:val="6D5C3A0A"/>
    <w:multiLevelType w:val="multilevel"/>
    <w:tmpl w:val="85F8D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62BBB"/>
    <w:multiLevelType w:val="hybridMultilevel"/>
    <w:tmpl w:val="37BC9D9E"/>
    <w:lvl w:ilvl="0" w:tplc="340A001B">
      <w:start w:val="1"/>
      <w:numFmt w:val="lowerRoman"/>
      <w:lvlText w:val="%1."/>
      <w:lvlJc w:val="right"/>
      <w:pPr>
        <w:ind w:left="1069" w:hanging="360"/>
      </w:pPr>
      <w:rPr>
        <w:rFonts w:hint="default"/>
      </w:rPr>
    </w:lvl>
    <w:lvl w:ilvl="1" w:tplc="340A0003">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6"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AF92307"/>
    <w:multiLevelType w:val="hybridMultilevel"/>
    <w:tmpl w:val="BDB396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B63641A"/>
    <w:multiLevelType w:val="hybridMultilevel"/>
    <w:tmpl w:val="82068674"/>
    <w:lvl w:ilvl="0" w:tplc="AA5071F0">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20"/>
  </w:num>
  <w:num w:numId="2">
    <w:abstractNumId w:val="22"/>
  </w:num>
  <w:num w:numId="3">
    <w:abstractNumId w:val="5"/>
  </w:num>
  <w:num w:numId="4">
    <w:abstractNumId w:val="15"/>
  </w:num>
  <w:num w:numId="5">
    <w:abstractNumId w:val="29"/>
  </w:num>
  <w:num w:numId="6">
    <w:abstractNumId w:val="12"/>
  </w:num>
  <w:num w:numId="7">
    <w:abstractNumId w:val="26"/>
  </w:num>
  <w:num w:numId="8">
    <w:abstractNumId w:val="28"/>
  </w:num>
  <w:num w:numId="9">
    <w:abstractNumId w:val="27"/>
  </w:num>
  <w:num w:numId="10">
    <w:abstractNumId w:val="21"/>
  </w:num>
  <w:num w:numId="11">
    <w:abstractNumId w:val="17"/>
  </w:num>
  <w:num w:numId="12">
    <w:abstractNumId w:val="19"/>
  </w:num>
  <w:num w:numId="13">
    <w:abstractNumId w:val="24"/>
  </w:num>
  <w:num w:numId="14">
    <w:abstractNumId w:val="7"/>
  </w:num>
  <w:num w:numId="15">
    <w:abstractNumId w:val="22"/>
  </w:num>
  <w:num w:numId="16">
    <w:abstractNumId w:val="22"/>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8"/>
  </w:num>
  <w:num w:numId="21">
    <w:abstractNumId w:val="14"/>
  </w:num>
  <w:num w:numId="22">
    <w:abstractNumId w:val="3"/>
  </w:num>
  <w:num w:numId="23">
    <w:abstractNumId w:val="16"/>
  </w:num>
  <w:num w:numId="24">
    <w:abstractNumId w:val="4"/>
  </w:num>
  <w:num w:numId="25">
    <w:abstractNumId w:val="2"/>
  </w:num>
  <w:num w:numId="26">
    <w:abstractNumId w:val="11"/>
  </w:num>
  <w:num w:numId="27">
    <w:abstractNumId w:val="23"/>
  </w:num>
  <w:num w:numId="28">
    <w:abstractNumId w:val="25"/>
  </w:num>
  <w:num w:numId="29">
    <w:abstractNumId w:val="22"/>
  </w:num>
  <w:num w:numId="30">
    <w:abstractNumId w:val="5"/>
  </w:num>
  <w:num w:numId="31">
    <w:abstractNumId w:val="18"/>
  </w:num>
  <w:num w:numId="32">
    <w:abstractNumId w:val="6"/>
  </w:num>
  <w:num w:numId="33">
    <w:abstractNumId w:val="5"/>
  </w:num>
  <w:num w:numId="34">
    <w:abstractNumId w:val="0"/>
  </w:num>
  <w:num w:numId="35">
    <w:abstractNumId w:val="30"/>
  </w:num>
  <w:num w:numId="36">
    <w:abstractNumId w:val="31"/>
  </w:num>
  <w:num w:numId="37">
    <w:abstractNumId w:val="1"/>
  </w:num>
  <w:num w:numId="3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592F"/>
    <w:rsid w:val="000160BB"/>
    <w:rsid w:val="00017147"/>
    <w:rsid w:val="0001781A"/>
    <w:rsid w:val="000179CE"/>
    <w:rsid w:val="0002008E"/>
    <w:rsid w:val="0002019C"/>
    <w:rsid w:val="000201D0"/>
    <w:rsid w:val="000201ED"/>
    <w:rsid w:val="00020550"/>
    <w:rsid w:val="000209B6"/>
    <w:rsid w:val="00021B10"/>
    <w:rsid w:val="00021FF9"/>
    <w:rsid w:val="000229B0"/>
    <w:rsid w:val="00022CC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938"/>
    <w:rsid w:val="00030FFA"/>
    <w:rsid w:val="000314CF"/>
    <w:rsid w:val="000327D5"/>
    <w:rsid w:val="00032BC7"/>
    <w:rsid w:val="00032CEC"/>
    <w:rsid w:val="00032D4D"/>
    <w:rsid w:val="00032DB0"/>
    <w:rsid w:val="000337AD"/>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0FC"/>
    <w:rsid w:val="0004095D"/>
    <w:rsid w:val="00040F4E"/>
    <w:rsid w:val="00041920"/>
    <w:rsid w:val="000421B2"/>
    <w:rsid w:val="00042547"/>
    <w:rsid w:val="00042CA6"/>
    <w:rsid w:val="00043207"/>
    <w:rsid w:val="00043318"/>
    <w:rsid w:val="00043B71"/>
    <w:rsid w:val="00044B58"/>
    <w:rsid w:val="00044ECC"/>
    <w:rsid w:val="00044ED6"/>
    <w:rsid w:val="0004527C"/>
    <w:rsid w:val="0004599B"/>
    <w:rsid w:val="00045AA6"/>
    <w:rsid w:val="00045B13"/>
    <w:rsid w:val="00045C68"/>
    <w:rsid w:val="00045DA2"/>
    <w:rsid w:val="0004612D"/>
    <w:rsid w:val="000463A5"/>
    <w:rsid w:val="0004645E"/>
    <w:rsid w:val="0004795B"/>
    <w:rsid w:val="00047AD3"/>
    <w:rsid w:val="00047D02"/>
    <w:rsid w:val="00047D2A"/>
    <w:rsid w:val="00047EB7"/>
    <w:rsid w:val="00050579"/>
    <w:rsid w:val="00050C88"/>
    <w:rsid w:val="00050DE2"/>
    <w:rsid w:val="00051E2E"/>
    <w:rsid w:val="000532FE"/>
    <w:rsid w:val="000534A8"/>
    <w:rsid w:val="000534BF"/>
    <w:rsid w:val="00053F1E"/>
    <w:rsid w:val="0005403F"/>
    <w:rsid w:val="0005407E"/>
    <w:rsid w:val="000542ED"/>
    <w:rsid w:val="00054867"/>
    <w:rsid w:val="00054DB7"/>
    <w:rsid w:val="00054E93"/>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4BE9"/>
    <w:rsid w:val="00064FCD"/>
    <w:rsid w:val="0006599F"/>
    <w:rsid w:val="00065CBB"/>
    <w:rsid w:val="00065E97"/>
    <w:rsid w:val="00066188"/>
    <w:rsid w:val="000667E1"/>
    <w:rsid w:val="00066E7A"/>
    <w:rsid w:val="00067155"/>
    <w:rsid w:val="00067468"/>
    <w:rsid w:val="00067715"/>
    <w:rsid w:val="00067DD5"/>
    <w:rsid w:val="000714F1"/>
    <w:rsid w:val="00071ABB"/>
    <w:rsid w:val="0007229B"/>
    <w:rsid w:val="000730EC"/>
    <w:rsid w:val="000745F3"/>
    <w:rsid w:val="0007466F"/>
    <w:rsid w:val="00077158"/>
    <w:rsid w:val="00077C86"/>
    <w:rsid w:val="00080FA1"/>
    <w:rsid w:val="00081E38"/>
    <w:rsid w:val="00082230"/>
    <w:rsid w:val="0008249D"/>
    <w:rsid w:val="00082992"/>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D06"/>
    <w:rsid w:val="00092FAB"/>
    <w:rsid w:val="0009302D"/>
    <w:rsid w:val="000932E2"/>
    <w:rsid w:val="000933B6"/>
    <w:rsid w:val="00093700"/>
    <w:rsid w:val="000937A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2EBE"/>
    <w:rsid w:val="000A30C4"/>
    <w:rsid w:val="000A3133"/>
    <w:rsid w:val="000A321B"/>
    <w:rsid w:val="000A3227"/>
    <w:rsid w:val="000A327D"/>
    <w:rsid w:val="000A385D"/>
    <w:rsid w:val="000A38C4"/>
    <w:rsid w:val="000A46D4"/>
    <w:rsid w:val="000A48D7"/>
    <w:rsid w:val="000A4D15"/>
    <w:rsid w:val="000A51A6"/>
    <w:rsid w:val="000A55D0"/>
    <w:rsid w:val="000A6543"/>
    <w:rsid w:val="000A66F3"/>
    <w:rsid w:val="000A6BEE"/>
    <w:rsid w:val="000A7307"/>
    <w:rsid w:val="000A7B77"/>
    <w:rsid w:val="000B026E"/>
    <w:rsid w:val="000B03E1"/>
    <w:rsid w:val="000B0924"/>
    <w:rsid w:val="000B0EAB"/>
    <w:rsid w:val="000B12C1"/>
    <w:rsid w:val="000B16D8"/>
    <w:rsid w:val="000B1B3F"/>
    <w:rsid w:val="000B3038"/>
    <w:rsid w:val="000B32AE"/>
    <w:rsid w:val="000B34B2"/>
    <w:rsid w:val="000B3D0B"/>
    <w:rsid w:val="000B41A3"/>
    <w:rsid w:val="000B4463"/>
    <w:rsid w:val="000B45DC"/>
    <w:rsid w:val="000B4852"/>
    <w:rsid w:val="000B4F86"/>
    <w:rsid w:val="000B5555"/>
    <w:rsid w:val="000B5FEC"/>
    <w:rsid w:val="000B6651"/>
    <w:rsid w:val="000B6BF0"/>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4D40"/>
    <w:rsid w:val="000C5064"/>
    <w:rsid w:val="000C514D"/>
    <w:rsid w:val="000C63A4"/>
    <w:rsid w:val="000C6E84"/>
    <w:rsid w:val="000C76C0"/>
    <w:rsid w:val="000D03DA"/>
    <w:rsid w:val="000D1CFD"/>
    <w:rsid w:val="000D2500"/>
    <w:rsid w:val="000D259C"/>
    <w:rsid w:val="000D2F0F"/>
    <w:rsid w:val="000D35DF"/>
    <w:rsid w:val="000D3D2A"/>
    <w:rsid w:val="000D3FA5"/>
    <w:rsid w:val="000D4297"/>
    <w:rsid w:val="000D4DCA"/>
    <w:rsid w:val="000D59BC"/>
    <w:rsid w:val="000D5DA4"/>
    <w:rsid w:val="000D6197"/>
    <w:rsid w:val="000D632E"/>
    <w:rsid w:val="000D6468"/>
    <w:rsid w:val="000D68A5"/>
    <w:rsid w:val="000D6D75"/>
    <w:rsid w:val="000D7453"/>
    <w:rsid w:val="000E01E3"/>
    <w:rsid w:val="000E0257"/>
    <w:rsid w:val="000E0ADA"/>
    <w:rsid w:val="000E0AF3"/>
    <w:rsid w:val="000E1E7C"/>
    <w:rsid w:val="000E1F39"/>
    <w:rsid w:val="000E23B2"/>
    <w:rsid w:val="000E264F"/>
    <w:rsid w:val="000E3670"/>
    <w:rsid w:val="000E378C"/>
    <w:rsid w:val="000E52B4"/>
    <w:rsid w:val="000E5424"/>
    <w:rsid w:val="000E611C"/>
    <w:rsid w:val="000E6145"/>
    <w:rsid w:val="000E638F"/>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73B"/>
    <w:rsid w:val="00102BC1"/>
    <w:rsid w:val="0010359D"/>
    <w:rsid w:val="0010361C"/>
    <w:rsid w:val="00103B5C"/>
    <w:rsid w:val="00104276"/>
    <w:rsid w:val="001051A0"/>
    <w:rsid w:val="00105331"/>
    <w:rsid w:val="001058B3"/>
    <w:rsid w:val="0010657A"/>
    <w:rsid w:val="0010689B"/>
    <w:rsid w:val="00106EC8"/>
    <w:rsid w:val="00106F43"/>
    <w:rsid w:val="0010707C"/>
    <w:rsid w:val="00107570"/>
    <w:rsid w:val="001078C3"/>
    <w:rsid w:val="00110AE7"/>
    <w:rsid w:val="00110AEA"/>
    <w:rsid w:val="00110D28"/>
    <w:rsid w:val="00110F2A"/>
    <w:rsid w:val="0011126A"/>
    <w:rsid w:val="00111593"/>
    <w:rsid w:val="00111C73"/>
    <w:rsid w:val="00111DBB"/>
    <w:rsid w:val="0011210B"/>
    <w:rsid w:val="00112F3E"/>
    <w:rsid w:val="00112F5A"/>
    <w:rsid w:val="001132B6"/>
    <w:rsid w:val="00113A29"/>
    <w:rsid w:val="0011426A"/>
    <w:rsid w:val="00114F6F"/>
    <w:rsid w:val="001157D9"/>
    <w:rsid w:val="00117562"/>
    <w:rsid w:val="00117940"/>
    <w:rsid w:val="00117CCF"/>
    <w:rsid w:val="001201DF"/>
    <w:rsid w:val="001205E0"/>
    <w:rsid w:val="001213FE"/>
    <w:rsid w:val="00121D81"/>
    <w:rsid w:val="00121F33"/>
    <w:rsid w:val="00121F6B"/>
    <w:rsid w:val="001226E8"/>
    <w:rsid w:val="001232AC"/>
    <w:rsid w:val="00124E81"/>
    <w:rsid w:val="001258E8"/>
    <w:rsid w:val="00125DE9"/>
    <w:rsid w:val="00125E39"/>
    <w:rsid w:val="00125EBB"/>
    <w:rsid w:val="00125EF9"/>
    <w:rsid w:val="001261E9"/>
    <w:rsid w:val="001262E8"/>
    <w:rsid w:val="001266DA"/>
    <w:rsid w:val="00126FD2"/>
    <w:rsid w:val="00127099"/>
    <w:rsid w:val="001271F2"/>
    <w:rsid w:val="00127654"/>
    <w:rsid w:val="00127992"/>
    <w:rsid w:val="001308C7"/>
    <w:rsid w:val="00131797"/>
    <w:rsid w:val="00131BE3"/>
    <w:rsid w:val="001326B3"/>
    <w:rsid w:val="00133CE5"/>
    <w:rsid w:val="00133F13"/>
    <w:rsid w:val="0013411C"/>
    <w:rsid w:val="0013447D"/>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6677"/>
    <w:rsid w:val="00147252"/>
    <w:rsid w:val="0015012C"/>
    <w:rsid w:val="001516D4"/>
    <w:rsid w:val="0015179B"/>
    <w:rsid w:val="00151FA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573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579C"/>
    <w:rsid w:val="001762A9"/>
    <w:rsid w:val="0017631E"/>
    <w:rsid w:val="001764DE"/>
    <w:rsid w:val="0017659D"/>
    <w:rsid w:val="0017730A"/>
    <w:rsid w:val="00180229"/>
    <w:rsid w:val="0018023D"/>
    <w:rsid w:val="001806E7"/>
    <w:rsid w:val="001813B6"/>
    <w:rsid w:val="0018221F"/>
    <w:rsid w:val="00182CD7"/>
    <w:rsid w:val="00184D5A"/>
    <w:rsid w:val="00186447"/>
    <w:rsid w:val="00186BF2"/>
    <w:rsid w:val="00187345"/>
    <w:rsid w:val="001879F6"/>
    <w:rsid w:val="00187A3B"/>
    <w:rsid w:val="00187AF3"/>
    <w:rsid w:val="001905F9"/>
    <w:rsid w:val="00190D3E"/>
    <w:rsid w:val="00190DEF"/>
    <w:rsid w:val="00191BC7"/>
    <w:rsid w:val="00191BCC"/>
    <w:rsid w:val="00191D03"/>
    <w:rsid w:val="001922D4"/>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0A95"/>
    <w:rsid w:val="001A0F9E"/>
    <w:rsid w:val="001A12EF"/>
    <w:rsid w:val="001A13BC"/>
    <w:rsid w:val="001A1E8F"/>
    <w:rsid w:val="001A2A49"/>
    <w:rsid w:val="001A2AF3"/>
    <w:rsid w:val="001A2C05"/>
    <w:rsid w:val="001A30A8"/>
    <w:rsid w:val="001A3250"/>
    <w:rsid w:val="001A3AA6"/>
    <w:rsid w:val="001A41D2"/>
    <w:rsid w:val="001A47BC"/>
    <w:rsid w:val="001A55FC"/>
    <w:rsid w:val="001A58D0"/>
    <w:rsid w:val="001A5A24"/>
    <w:rsid w:val="001A5AB0"/>
    <w:rsid w:val="001B1515"/>
    <w:rsid w:val="001B1527"/>
    <w:rsid w:val="001B1CC1"/>
    <w:rsid w:val="001B287D"/>
    <w:rsid w:val="001B2C5E"/>
    <w:rsid w:val="001B2F96"/>
    <w:rsid w:val="001B32CF"/>
    <w:rsid w:val="001B34A7"/>
    <w:rsid w:val="001B35C5"/>
    <w:rsid w:val="001B3D23"/>
    <w:rsid w:val="001B407B"/>
    <w:rsid w:val="001B5C83"/>
    <w:rsid w:val="001B5E27"/>
    <w:rsid w:val="001B5EEA"/>
    <w:rsid w:val="001B62F5"/>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0EB"/>
    <w:rsid w:val="001D172A"/>
    <w:rsid w:val="001D1C64"/>
    <w:rsid w:val="001D1D8F"/>
    <w:rsid w:val="001D3055"/>
    <w:rsid w:val="001D487D"/>
    <w:rsid w:val="001D4892"/>
    <w:rsid w:val="001D535C"/>
    <w:rsid w:val="001D5909"/>
    <w:rsid w:val="001D5ED2"/>
    <w:rsid w:val="001D628F"/>
    <w:rsid w:val="001D631E"/>
    <w:rsid w:val="001D671B"/>
    <w:rsid w:val="001D6CF9"/>
    <w:rsid w:val="001D7091"/>
    <w:rsid w:val="001D778B"/>
    <w:rsid w:val="001D7DC5"/>
    <w:rsid w:val="001E0B56"/>
    <w:rsid w:val="001E0C76"/>
    <w:rsid w:val="001E1769"/>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E89"/>
    <w:rsid w:val="001E5EC0"/>
    <w:rsid w:val="001E608F"/>
    <w:rsid w:val="001F0340"/>
    <w:rsid w:val="001F0DA6"/>
    <w:rsid w:val="001F13F3"/>
    <w:rsid w:val="001F17F2"/>
    <w:rsid w:val="001F1DC1"/>
    <w:rsid w:val="001F2440"/>
    <w:rsid w:val="001F2527"/>
    <w:rsid w:val="001F29C4"/>
    <w:rsid w:val="001F2C82"/>
    <w:rsid w:val="001F2D03"/>
    <w:rsid w:val="001F2FA7"/>
    <w:rsid w:val="001F3214"/>
    <w:rsid w:val="001F3290"/>
    <w:rsid w:val="001F3625"/>
    <w:rsid w:val="001F3890"/>
    <w:rsid w:val="001F418E"/>
    <w:rsid w:val="001F4A3F"/>
    <w:rsid w:val="001F4C93"/>
    <w:rsid w:val="001F4D9D"/>
    <w:rsid w:val="001F4FFA"/>
    <w:rsid w:val="001F510B"/>
    <w:rsid w:val="001F5C4D"/>
    <w:rsid w:val="001F61FF"/>
    <w:rsid w:val="001F693A"/>
    <w:rsid w:val="001F6F6B"/>
    <w:rsid w:val="001F7352"/>
    <w:rsid w:val="001F7385"/>
    <w:rsid w:val="001F7606"/>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2D5A"/>
    <w:rsid w:val="00213626"/>
    <w:rsid w:val="00213CD3"/>
    <w:rsid w:val="00213DBC"/>
    <w:rsid w:val="0021426B"/>
    <w:rsid w:val="0021459A"/>
    <w:rsid w:val="0021474F"/>
    <w:rsid w:val="0021477E"/>
    <w:rsid w:val="00214FEE"/>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499"/>
    <w:rsid w:val="002324D7"/>
    <w:rsid w:val="00232607"/>
    <w:rsid w:val="0023292A"/>
    <w:rsid w:val="00232E90"/>
    <w:rsid w:val="00233386"/>
    <w:rsid w:val="00234A03"/>
    <w:rsid w:val="00234A95"/>
    <w:rsid w:val="00234AA0"/>
    <w:rsid w:val="00234EFE"/>
    <w:rsid w:val="002350E2"/>
    <w:rsid w:val="00235DC7"/>
    <w:rsid w:val="0023602F"/>
    <w:rsid w:val="002361B8"/>
    <w:rsid w:val="0023627D"/>
    <w:rsid w:val="00236329"/>
    <w:rsid w:val="00236583"/>
    <w:rsid w:val="002366E9"/>
    <w:rsid w:val="00237748"/>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2A19"/>
    <w:rsid w:val="00253ECA"/>
    <w:rsid w:val="00254BCC"/>
    <w:rsid w:val="00255D3F"/>
    <w:rsid w:val="0025629B"/>
    <w:rsid w:val="002562F9"/>
    <w:rsid w:val="0025679A"/>
    <w:rsid w:val="00256CEC"/>
    <w:rsid w:val="0025713B"/>
    <w:rsid w:val="00260373"/>
    <w:rsid w:val="00260CF0"/>
    <w:rsid w:val="0026164F"/>
    <w:rsid w:val="00261C59"/>
    <w:rsid w:val="0026265A"/>
    <w:rsid w:val="00262705"/>
    <w:rsid w:val="002628E3"/>
    <w:rsid w:val="00262C93"/>
    <w:rsid w:val="00265340"/>
    <w:rsid w:val="002667BF"/>
    <w:rsid w:val="00267C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1BD"/>
    <w:rsid w:val="002823AB"/>
    <w:rsid w:val="0028256B"/>
    <w:rsid w:val="00282614"/>
    <w:rsid w:val="00282D18"/>
    <w:rsid w:val="00283370"/>
    <w:rsid w:val="002840A6"/>
    <w:rsid w:val="00284B2B"/>
    <w:rsid w:val="00284FF9"/>
    <w:rsid w:val="00285C56"/>
    <w:rsid w:val="00286038"/>
    <w:rsid w:val="00286CA6"/>
    <w:rsid w:val="00286E65"/>
    <w:rsid w:val="00287768"/>
    <w:rsid w:val="0029023F"/>
    <w:rsid w:val="00290C4F"/>
    <w:rsid w:val="00291C23"/>
    <w:rsid w:val="00291E94"/>
    <w:rsid w:val="00293341"/>
    <w:rsid w:val="0029336A"/>
    <w:rsid w:val="002941AB"/>
    <w:rsid w:val="0029468E"/>
    <w:rsid w:val="002948CA"/>
    <w:rsid w:val="002962EE"/>
    <w:rsid w:val="002966DE"/>
    <w:rsid w:val="00296EB1"/>
    <w:rsid w:val="00296F6F"/>
    <w:rsid w:val="002A08E2"/>
    <w:rsid w:val="002A145D"/>
    <w:rsid w:val="002A17DE"/>
    <w:rsid w:val="002A1B91"/>
    <w:rsid w:val="002A205D"/>
    <w:rsid w:val="002A234E"/>
    <w:rsid w:val="002A2E40"/>
    <w:rsid w:val="002A2EAD"/>
    <w:rsid w:val="002A30A8"/>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0335"/>
    <w:rsid w:val="002C12FB"/>
    <w:rsid w:val="002C149B"/>
    <w:rsid w:val="002C15CC"/>
    <w:rsid w:val="002C2284"/>
    <w:rsid w:val="002C26EF"/>
    <w:rsid w:val="002C2A84"/>
    <w:rsid w:val="002C2BA1"/>
    <w:rsid w:val="002C2E68"/>
    <w:rsid w:val="002C3114"/>
    <w:rsid w:val="002C3879"/>
    <w:rsid w:val="002C3BA1"/>
    <w:rsid w:val="002C3D31"/>
    <w:rsid w:val="002C3FE4"/>
    <w:rsid w:val="002C472F"/>
    <w:rsid w:val="002C4BA2"/>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64B"/>
    <w:rsid w:val="002E38AF"/>
    <w:rsid w:val="002E4CAB"/>
    <w:rsid w:val="002E50EB"/>
    <w:rsid w:val="002E5202"/>
    <w:rsid w:val="002E56AC"/>
    <w:rsid w:val="002E5CB7"/>
    <w:rsid w:val="002E606C"/>
    <w:rsid w:val="002E6CF9"/>
    <w:rsid w:val="002E706C"/>
    <w:rsid w:val="002E7609"/>
    <w:rsid w:val="002E7A6D"/>
    <w:rsid w:val="002F04EB"/>
    <w:rsid w:val="002F10EE"/>
    <w:rsid w:val="002F1C85"/>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7BB"/>
    <w:rsid w:val="00312859"/>
    <w:rsid w:val="0031288C"/>
    <w:rsid w:val="00313356"/>
    <w:rsid w:val="00313A76"/>
    <w:rsid w:val="00313C07"/>
    <w:rsid w:val="00313DCE"/>
    <w:rsid w:val="0031409C"/>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38D2"/>
    <w:rsid w:val="003240E2"/>
    <w:rsid w:val="00325A09"/>
    <w:rsid w:val="00325DFB"/>
    <w:rsid w:val="003276C8"/>
    <w:rsid w:val="00327B7F"/>
    <w:rsid w:val="00327E47"/>
    <w:rsid w:val="00327E68"/>
    <w:rsid w:val="003301DC"/>
    <w:rsid w:val="003306FE"/>
    <w:rsid w:val="003307F8"/>
    <w:rsid w:val="003312D2"/>
    <w:rsid w:val="00331741"/>
    <w:rsid w:val="003317EB"/>
    <w:rsid w:val="00331CB8"/>
    <w:rsid w:val="003324D3"/>
    <w:rsid w:val="00332602"/>
    <w:rsid w:val="00332E3C"/>
    <w:rsid w:val="00333529"/>
    <w:rsid w:val="0033356E"/>
    <w:rsid w:val="003335C2"/>
    <w:rsid w:val="00333710"/>
    <w:rsid w:val="00333FEB"/>
    <w:rsid w:val="00334D6D"/>
    <w:rsid w:val="003354B6"/>
    <w:rsid w:val="0033586E"/>
    <w:rsid w:val="00337643"/>
    <w:rsid w:val="0033770D"/>
    <w:rsid w:val="00337AC4"/>
    <w:rsid w:val="0034110B"/>
    <w:rsid w:val="0034154F"/>
    <w:rsid w:val="00341A10"/>
    <w:rsid w:val="00341A61"/>
    <w:rsid w:val="00341ACD"/>
    <w:rsid w:val="00341B09"/>
    <w:rsid w:val="00341BA9"/>
    <w:rsid w:val="00341EAA"/>
    <w:rsid w:val="00342935"/>
    <w:rsid w:val="00342AED"/>
    <w:rsid w:val="00343CD5"/>
    <w:rsid w:val="00343D38"/>
    <w:rsid w:val="003440E5"/>
    <w:rsid w:val="00344E83"/>
    <w:rsid w:val="00344FD0"/>
    <w:rsid w:val="0034592D"/>
    <w:rsid w:val="00346052"/>
    <w:rsid w:val="003469F6"/>
    <w:rsid w:val="00346EE3"/>
    <w:rsid w:val="00347F02"/>
    <w:rsid w:val="0035002F"/>
    <w:rsid w:val="003506F5"/>
    <w:rsid w:val="00351499"/>
    <w:rsid w:val="0035160C"/>
    <w:rsid w:val="00351985"/>
    <w:rsid w:val="00352700"/>
    <w:rsid w:val="003528CF"/>
    <w:rsid w:val="003528FA"/>
    <w:rsid w:val="00353D48"/>
    <w:rsid w:val="003559BA"/>
    <w:rsid w:val="0035639C"/>
    <w:rsid w:val="003564D0"/>
    <w:rsid w:val="00356891"/>
    <w:rsid w:val="00356CB8"/>
    <w:rsid w:val="00356F1D"/>
    <w:rsid w:val="00357B3F"/>
    <w:rsid w:val="003602AA"/>
    <w:rsid w:val="00360366"/>
    <w:rsid w:val="003618B3"/>
    <w:rsid w:val="00361AC2"/>
    <w:rsid w:val="00361CC8"/>
    <w:rsid w:val="0036257B"/>
    <w:rsid w:val="00363796"/>
    <w:rsid w:val="003639D0"/>
    <w:rsid w:val="00363C0A"/>
    <w:rsid w:val="00363D2C"/>
    <w:rsid w:val="003653EF"/>
    <w:rsid w:val="00365600"/>
    <w:rsid w:val="00365780"/>
    <w:rsid w:val="00365929"/>
    <w:rsid w:val="00365B6D"/>
    <w:rsid w:val="00365E48"/>
    <w:rsid w:val="00365F91"/>
    <w:rsid w:val="003666B4"/>
    <w:rsid w:val="00366BBD"/>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65F5"/>
    <w:rsid w:val="00377234"/>
    <w:rsid w:val="00377549"/>
    <w:rsid w:val="00380BC0"/>
    <w:rsid w:val="00381B4D"/>
    <w:rsid w:val="00381B4E"/>
    <w:rsid w:val="0038257D"/>
    <w:rsid w:val="00382CA0"/>
    <w:rsid w:val="00382CF3"/>
    <w:rsid w:val="00382E82"/>
    <w:rsid w:val="0038320F"/>
    <w:rsid w:val="00383341"/>
    <w:rsid w:val="0038378C"/>
    <w:rsid w:val="00383BAF"/>
    <w:rsid w:val="00384E8E"/>
    <w:rsid w:val="0038543D"/>
    <w:rsid w:val="00385B0D"/>
    <w:rsid w:val="00386180"/>
    <w:rsid w:val="0038636B"/>
    <w:rsid w:val="00386822"/>
    <w:rsid w:val="00390552"/>
    <w:rsid w:val="0039079F"/>
    <w:rsid w:val="003911EC"/>
    <w:rsid w:val="00391226"/>
    <w:rsid w:val="003914B1"/>
    <w:rsid w:val="0039187C"/>
    <w:rsid w:val="00392405"/>
    <w:rsid w:val="003924A1"/>
    <w:rsid w:val="0039278D"/>
    <w:rsid w:val="00393D6E"/>
    <w:rsid w:val="003944E1"/>
    <w:rsid w:val="003945FE"/>
    <w:rsid w:val="00394BD6"/>
    <w:rsid w:val="00395799"/>
    <w:rsid w:val="00395D25"/>
    <w:rsid w:val="00396086"/>
    <w:rsid w:val="003968F2"/>
    <w:rsid w:val="00396DB3"/>
    <w:rsid w:val="00396E5D"/>
    <w:rsid w:val="003A01FD"/>
    <w:rsid w:val="003A05B0"/>
    <w:rsid w:val="003A0CD0"/>
    <w:rsid w:val="003A0DCD"/>
    <w:rsid w:val="003A14ED"/>
    <w:rsid w:val="003A15A0"/>
    <w:rsid w:val="003A1BED"/>
    <w:rsid w:val="003A231D"/>
    <w:rsid w:val="003A29C8"/>
    <w:rsid w:val="003A3080"/>
    <w:rsid w:val="003A350C"/>
    <w:rsid w:val="003A3B4F"/>
    <w:rsid w:val="003A419E"/>
    <w:rsid w:val="003A455B"/>
    <w:rsid w:val="003A458D"/>
    <w:rsid w:val="003A50CF"/>
    <w:rsid w:val="003A51C4"/>
    <w:rsid w:val="003A526C"/>
    <w:rsid w:val="003A58F0"/>
    <w:rsid w:val="003A6197"/>
    <w:rsid w:val="003A6249"/>
    <w:rsid w:val="003A68E5"/>
    <w:rsid w:val="003A6D7E"/>
    <w:rsid w:val="003A7450"/>
    <w:rsid w:val="003A7CCC"/>
    <w:rsid w:val="003B175D"/>
    <w:rsid w:val="003B20D1"/>
    <w:rsid w:val="003B2A2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642A"/>
    <w:rsid w:val="003C72DE"/>
    <w:rsid w:val="003C73D6"/>
    <w:rsid w:val="003C7CE4"/>
    <w:rsid w:val="003C7FBD"/>
    <w:rsid w:val="003D010B"/>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2BF"/>
    <w:rsid w:val="003D75A1"/>
    <w:rsid w:val="003E087A"/>
    <w:rsid w:val="003E0FCC"/>
    <w:rsid w:val="003E253C"/>
    <w:rsid w:val="003E258E"/>
    <w:rsid w:val="003E2784"/>
    <w:rsid w:val="003E33BE"/>
    <w:rsid w:val="003E3C4D"/>
    <w:rsid w:val="003E3CD8"/>
    <w:rsid w:val="003E3E42"/>
    <w:rsid w:val="003E4013"/>
    <w:rsid w:val="003E405A"/>
    <w:rsid w:val="003E44BE"/>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252"/>
    <w:rsid w:val="00412AF1"/>
    <w:rsid w:val="00412D7E"/>
    <w:rsid w:val="00413732"/>
    <w:rsid w:val="00413B3A"/>
    <w:rsid w:val="00413B60"/>
    <w:rsid w:val="004142EF"/>
    <w:rsid w:val="004144D0"/>
    <w:rsid w:val="00416931"/>
    <w:rsid w:val="00416DE8"/>
    <w:rsid w:val="004177C4"/>
    <w:rsid w:val="00420C52"/>
    <w:rsid w:val="004210EA"/>
    <w:rsid w:val="00421FA9"/>
    <w:rsid w:val="004227AB"/>
    <w:rsid w:val="004230E5"/>
    <w:rsid w:val="0042374D"/>
    <w:rsid w:val="00423944"/>
    <w:rsid w:val="00423A56"/>
    <w:rsid w:val="00423AEA"/>
    <w:rsid w:val="0042459C"/>
    <w:rsid w:val="00425361"/>
    <w:rsid w:val="004258D1"/>
    <w:rsid w:val="00425D4E"/>
    <w:rsid w:val="0042727C"/>
    <w:rsid w:val="00427301"/>
    <w:rsid w:val="004278E1"/>
    <w:rsid w:val="00430271"/>
    <w:rsid w:val="004306AB"/>
    <w:rsid w:val="00430B42"/>
    <w:rsid w:val="00431E10"/>
    <w:rsid w:val="0043208F"/>
    <w:rsid w:val="004322D7"/>
    <w:rsid w:val="00432E51"/>
    <w:rsid w:val="00433286"/>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2ACF"/>
    <w:rsid w:val="00442AFD"/>
    <w:rsid w:val="004434AE"/>
    <w:rsid w:val="004435B3"/>
    <w:rsid w:val="00443E10"/>
    <w:rsid w:val="00443F7D"/>
    <w:rsid w:val="0044417B"/>
    <w:rsid w:val="0044472E"/>
    <w:rsid w:val="00444804"/>
    <w:rsid w:val="004448F3"/>
    <w:rsid w:val="00444948"/>
    <w:rsid w:val="00444E3F"/>
    <w:rsid w:val="00444F55"/>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40"/>
    <w:rsid w:val="0045600B"/>
    <w:rsid w:val="004568F9"/>
    <w:rsid w:val="0045696E"/>
    <w:rsid w:val="00456BD9"/>
    <w:rsid w:val="00456EC8"/>
    <w:rsid w:val="00457160"/>
    <w:rsid w:val="004573D4"/>
    <w:rsid w:val="0045786B"/>
    <w:rsid w:val="00460653"/>
    <w:rsid w:val="00460B7E"/>
    <w:rsid w:val="004617C6"/>
    <w:rsid w:val="00461B5E"/>
    <w:rsid w:val="00461F78"/>
    <w:rsid w:val="00462BB1"/>
    <w:rsid w:val="004638B4"/>
    <w:rsid w:val="00463D1C"/>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59D"/>
    <w:rsid w:val="00475A32"/>
    <w:rsid w:val="00475C50"/>
    <w:rsid w:val="00476725"/>
    <w:rsid w:val="00476969"/>
    <w:rsid w:val="004772E3"/>
    <w:rsid w:val="0047735F"/>
    <w:rsid w:val="0048056A"/>
    <w:rsid w:val="00480C33"/>
    <w:rsid w:val="004815B9"/>
    <w:rsid w:val="00481E41"/>
    <w:rsid w:val="00481FED"/>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6FAB"/>
    <w:rsid w:val="0048757C"/>
    <w:rsid w:val="00487ACA"/>
    <w:rsid w:val="00490BD2"/>
    <w:rsid w:val="00490E8A"/>
    <w:rsid w:val="00492C17"/>
    <w:rsid w:val="00492CFD"/>
    <w:rsid w:val="00492D68"/>
    <w:rsid w:val="00493B36"/>
    <w:rsid w:val="00494054"/>
    <w:rsid w:val="00494E75"/>
    <w:rsid w:val="0049548E"/>
    <w:rsid w:val="00495CBB"/>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2C1"/>
    <w:rsid w:val="004B5875"/>
    <w:rsid w:val="004B58D8"/>
    <w:rsid w:val="004B5C05"/>
    <w:rsid w:val="004B61BE"/>
    <w:rsid w:val="004B6E32"/>
    <w:rsid w:val="004B74DA"/>
    <w:rsid w:val="004C0053"/>
    <w:rsid w:val="004C0505"/>
    <w:rsid w:val="004C0B67"/>
    <w:rsid w:val="004C0C1E"/>
    <w:rsid w:val="004C140E"/>
    <w:rsid w:val="004C1469"/>
    <w:rsid w:val="004C19B4"/>
    <w:rsid w:val="004C2CB7"/>
    <w:rsid w:val="004C2DCA"/>
    <w:rsid w:val="004C3272"/>
    <w:rsid w:val="004C3542"/>
    <w:rsid w:val="004C3575"/>
    <w:rsid w:val="004C3FC4"/>
    <w:rsid w:val="004C4105"/>
    <w:rsid w:val="004C4432"/>
    <w:rsid w:val="004C4639"/>
    <w:rsid w:val="004C4C3D"/>
    <w:rsid w:val="004C4DDC"/>
    <w:rsid w:val="004C4F88"/>
    <w:rsid w:val="004C5375"/>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0E9"/>
    <w:rsid w:val="004D51BF"/>
    <w:rsid w:val="004D5847"/>
    <w:rsid w:val="004D5AEC"/>
    <w:rsid w:val="004D5D71"/>
    <w:rsid w:val="004D7210"/>
    <w:rsid w:val="004D7305"/>
    <w:rsid w:val="004D7910"/>
    <w:rsid w:val="004D7CEC"/>
    <w:rsid w:val="004E10D5"/>
    <w:rsid w:val="004E1A95"/>
    <w:rsid w:val="004E1DE1"/>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95D"/>
    <w:rsid w:val="004F59E0"/>
    <w:rsid w:val="004F5E3B"/>
    <w:rsid w:val="004F5F86"/>
    <w:rsid w:val="004F6173"/>
    <w:rsid w:val="004F6282"/>
    <w:rsid w:val="004F6A09"/>
    <w:rsid w:val="004F6C01"/>
    <w:rsid w:val="004F7A80"/>
    <w:rsid w:val="004F7C4E"/>
    <w:rsid w:val="004F7C7B"/>
    <w:rsid w:val="004F7F2A"/>
    <w:rsid w:val="00500749"/>
    <w:rsid w:val="005007A3"/>
    <w:rsid w:val="00501A82"/>
    <w:rsid w:val="00502F0F"/>
    <w:rsid w:val="00503112"/>
    <w:rsid w:val="00504186"/>
    <w:rsid w:val="0050517A"/>
    <w:rsid w:val="00505F53"/>
    <w:rsid w:val="00506679"/>
    <w:rsid w:val="00506F88"/>
    <w:rsid w:val="005076AB"/>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17E0F"/>
    <w:rsid w:val="005212B3"/>
    <w:rsid w:val="00521ABB"/>
    <w:rsid w:val="00522CBC"/>
    <w:rsid w:val="00522EB1"/>
    <w:rsid w:val="005239B5"/>
    <w:rsid w:val="005251C7"/>
    <w:rsid w:val="00525828"/>
    <w:rsid w:val="00525CD9"/>
    <w:rsid w:val="00525FA6"/>
    <w:rsid w:val="005260EA"/>
    <w:rsid w:val="0052655E"/>
    <w:rsid w:val="0052658E"/>
    <w:rsid w:val="00527851"/>
    <w:rsid w:val="005279FE"/>
    <w:rsid w:val="00527A55"/>
    <w:rsid w:val="00530667"/>
    <w:rsid w:val="005307BE"/>
    <w:rsid w:val="005307F6"/>
    <w:rsid w:val="0053146A"/>
    <w:rsid w:val="00531649"/>
    <w:rsid w:val="005319DB"/>
    <w:rsid w:val="00532107"/>
    <w:rsid w:val="005324EC"/>
    <w:rsid w:val="00533637"/>
    <w:rsid w:val="00534223"/>
    <w:rsid w:val="00534E32"/>
    <w:rsid w:val="0053525A"/>
    <w:rsid w:val="00535274"/>
    <w:rsid w:val="005366A4"/>
    <w:rsid w:val="00536904"/>
    <w:rsid w:val="0053703B"/>
    <w:rsid w:val="00537821"/>
    <w:rsid w:val="00537885"/>
    <w:rsid w:val="00540978"/>
    <w:rsid w:val="00540A81"/>
    <w:rsid w:val="00541072"/>
    <w:rsid w:val="005413BA"/>
    <w:rsid w:val="00542757"/>
    <w:rsid w:val="005430F1"/>
    <w:rsid w:val="00544322"/>
    <w:rsid w:val="00544722"/>
    <w:rsid w:val="005456D6"/>
    <w:rsid w:val="00545BA6"/>
    <w:rsid w:val="00545C80"/>
    <w:rsid w:val="005461B1"/>
    <w:rsid w:val="00546229"/>
    <w:rsid w:val="00546D3F"/>
    <w:rsid w:val="00546E2F"/>
    <w:rsid w:val="00546E9D"/>
    <w:rsid w:val="0054784C"/>
    <w:rsid w:val="00551662"/>
    <w:rsid w:val="00551E33"/>
    <w:rsid w:val="00553469"/>
    <w:rsid w:val="00553D2C"/>
    <w:rsid w:val="00553E0A"/>
    <w:rsid w:val="005554A3"/>
    <w:rsid w:val="00555A86"/>
    <w:rsid w:val="00555BF8"/>
    <w:rsid w:val="005562DD"/>
    <w:rsid w:val="0055671D"/>
    <w:rsid w:val="00556B58"/>
    <w:rsid w:val="00556C53"/>
    <w:rsid w:val="0055760F"/>
    <w:rsid w:val="005604C8"/>
    <w:rsid w:val="005617F0"/>
    <w:rsid w:val="00561FE6"/>
    <w:rsid w:val="005624BD"/>
    <w:rsid w:val="0056252B"/>
    <w:rsid w:val="00562576"/>
    <w:rsid w:val="00562791"/>
    <w:rsid w:val="00562E33"/>
    <w:rsid w:val="00563AB1"/>
    <w:rsid w:val="00564E60"/>
    <w:rsid w:val="0056524C"/>
    <w:rsid w:val="00565582"/>
    <w:rsid w:val="00566134"/>
    <w:rsid w:val="00566A1C"/>
    <w:rsid w:val="00566B59"/>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3"/>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6A3E"/>
    <w:rsid w:val="00587574"/>
    <w:rsid w:val="005902C5"/>
    <w:rsid w:val="00590501"/>
    <w:rsid w:val="00590507"/>
    <w:rsid w:val="00590B9E"/>
    <w:rsid w:val="0059112E"/>
    <w:rsid w:val="0059159E"/>
    <w:rsid w:val="0059185C"/>
    <w:rsid w:val="005920F3"/>
    <w:rsid w:val="005928C6"/>
    <w:rsid w:val="005932E9"/>
    <w:rsid w:val="00593BEF"/>
    <w:rsid w:val="00594109"/>
    <w:rsid w:val="005941AE"/>
    <w:rsid w:val="00594BF4"/>
    <w:rsid w:val="005958F6"/>
    <w:rsid w:val="00595C0A"/>
    <w:rsid w:val="00595FAB"/>
    <w:rsid w:val="00596346"/>
    <w:rsid w:val="005A00CD"/>
    <w:rsid w:val="005A046E"/>
    <w:rsid w:val="005A0710"/>
    <w:rsid w:val="005A0753"/>
    <w:rsid w:val="005A11FE"/>
    <w:rsid w:val="005A19DF"/>
    <w:rsid w:val="005A2089"/>
    <w:rsid w:val="005A224F"/>
    <w:rsid w:val="005A2FDE"/>
    <w:rsid w:val="005A3194"/>
    <w:rsid w:val="005A4A73"/>
    <w:rsid w:val="005A5169"/>
    <w:rsid w:val="005A552A"/>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5791"/>
    <w:rsid w:val="005B6CC1"/>
    <w:rsid w:val="005B72EA"/>
    <w:rsid w:val="005B73BA"/>
    <w:rsid w:val="005B76B0"/>
    <w:rsid w:val="005B775B"/>
    <w:rsid w:val="005B7D61"/>
    <w:rsid w:val="005C0262"/>
    <w:rsid w:val="005C1128"/>
    <w:rsid w:val="005C1196"/>
    <w:rsid w:val="005C1760"/>
    <w:rsid w:val="005C20AF"/>
    <w:rsid w:val="005C2EB3"/>
    <w:rsid w:val="005C3396"/>
    <w:rsid w:val="005C3CEF"/>
    <w:rsid w:val="005C3D6C"/>
    <w:rsid w:val="005C424E"/>
    <w:rsid w:val="005C4658"/>
    <w:rsid w:val="005C4CF6"/>
    <w:rsid w:val="005C5A92"/>
    <w:rsid w:val="005C5CC5"/>
    <w:rsid w:val="005C6DB5"/>
    <w:rsid w:val="005C71AA"/>
    <w:rsid w:val="005C7520"/>
    <w:rsid w:val="005C7820"/>
    <w:rsid w:val="005C7B1F"/>
    <w:rsid w:val="005D015C"/>
    <w:rsid w:val="005D09E2"/>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2C11"/>
    <w:rsid w:val="005E4E45"/>
    <w:rsid w:val="005E5CF6"/>
    <w:rsid w:val="005E5F01"/>
    <w:rsid w:val="005E652B"/>
    <w:rsid w:val="005E6B2C"/>
    <w:rsid w:val="005E6D45"/>
    <w:rsid w:val="005E7011"/>
    <w:rsid w:val="005E795F"/>
    <w:rsid w:val="005F165A"/>
    <w:rsid w:val="005F1D40"/>
    <w:rsid w:val="005F227D"/>
    <w:rsid w:val="005F2639"/>
    <w:rsid w:val="005F2E74"/>
    <w:rsid w:val="005F3632"/>
    <w:rsid w:val="005F365A"/>
    <w:rsid w:val="005F3AD6"/>
    <w:rsid w:val="005F40CF"/>
    <w:rsid w:val="005F53D3"/>
    <w:rsid w:val="005F578F"/>
    <w:rsid w:val="005F5833"/>
    <w:rsid w:val="005F5B7E"/>
    <w:rsid w:val="005F5BB2"/>
    <w:rsid w:val="005F6443"/>
    <w:rsid w:val="005F654A"/>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3ECF"/>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6EE5"/>
    <w:rsid w:val="006173F1"/>
    <w:rsid w:val="00620382"/>
    <w:rsid w:val="00620857"/>
    <w:rsid w:val="006209EA"/>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6E4"/>
    <w:rsid w:val="0062585B"/>
    <w:rsid w:val="00626046"/>
    <w:rsid w:val="006308E9"/>
    <w:rsid w:val="00630AA3"/>
    <w:rsid w:val="00631F67"/>
    <w:rsid w:val="0063226D"/>
    <w:rsid w:val="00632A84"/>
    <w:rsid w:val="00634171"/>
    <w:rsid w:val="00634683"/>
    <w:rsid w:val="00634CAA"/>
    <w:rsid w:val="00635442"/>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4CCF"/>
    <w:rsid w:val="006451DA"/>
    <w:rsid w:val="00645824"/>
    <w:rsid w:val="00645CE9"/>
    <w:rsid w:val="00646222"/>
    <w:rsid w:val="00646B58"/>
    <w:rsid w:val="00646CE9"/>
    <w:rsid w:val="00646DE4"/>
    <w:rsid w:val="00647119"/>
    <w:rsid w:val="006503EE"/>
    <w:rsid w:val="00650B93"/>
    <w:rsid w:val="00650D50"/>
    <w:rsid w:val="006511EE"/>
    <w:rsid w:val="00651F96"/>
    <w:rsid w:val="0065208B"/>
    <w:rsid w:val="00652F31"/>
    <w:rsid w:val="00653159"/>
    <w:rsid w:val="00653573"/>
    <w:rsid w:val="006537F5"/>
    <w:rsid w:val="00653DEA"/>
    <w:rsid w:val="00654E44"/>
    <w:rsid w:val="006551B5"/>
    <w:rsid w:val="00655278"/>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2B7E"/>
    <w:rsid w:val="006631B7"/>
    <w:rsid w:val="006632E4"/>
    <w:rsid w:val="006641C8"/>
    <w:rsid w:val="00664801"/>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95B"/>
    <w:rsid w:val="00671AFD"/>
    <w:rsid w:val="00671B04"/>
    <w:rsid w:val="00671BC3"/>
    <w:rsid w:val="0067245E"/>
    <w:rsid w:val="00672569"/>
    <w:rsid w:val="0067295E"/>
    <w:rsid w:val="006729AB"/>
    <w:rsid w:val="0067371E"/>
    <w:rsid w:val="00673F81"/>
    <w:rsid w:val="00674296"/>
    <w:rsid w:val="006745B4"/>
    <w:rsid w:val="00674B58"/>
    <w:rsid w:val="006756B6"/>
    <w:rsid w:val="00676A0A"/>
    <w:rsid w:val="00676CC0"/>
    <w:rsid w:val="006776A7"/>
    <w:rsid w:val="00677E91"/>
    <w:rsid w:val="00677FC6"/>
    <w:rsid w:val="00677FFE"/>
    <w:rsid w:val="0068008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BD9"/>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1633"/>
    <w:rsid w:val="006A35FC"/>
    <w:rsid w:val="006A393F"/>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3B4D"/>
    <w:rsid w:val="006B522C"/>
    <w:rsid w:val="006B5494"/>
    <w:rsid w:val="006B54FE"/>
    <w:rsid w:val="006B56DA"/>
    <w:rsid w:val="006B670D"/>
    <w:rsid w:val="006B6AB0"/>
    <w:rsid w:val="006B6C7E"/>
    <w:rsid w:val="006B6D00"/>
    <w:rsid w:val="006B70C0"/>
    <w:rsid w:val="006B7352"/>
    <w:rsid w:val="006B7870"/>
    <w:rsid w:val="006B79F9"/>
    <w:rsid w:val="006C0785"/>
    <w:rsid w:val="006C1A14"/>
    <w:rsid w:val="006C1DA0"/>
    <w:rsid w:val="006C204A"/>
    <w:rsid w:val="006C2C03"/>
    <w:rsid w:val="006C300B"/>
    <w:rsid w:val="006C32D5"/>
    <w:rsid w:val="006C3596"/>
    <w:rsid w:val="006C3A04"/>
    <w:rsid w:val="006C3AC0"/>
    <w:rsid w:val="006C40B1"/>
    <w:rsid w:val="006C489E"/>
    <w:rsid w:val="006C48DD"/>
    <w:rsid w:val="006C4F34"/>
    <w:rsid w:val="006C50D0"/>
    <w:rsid w:val="006C5B13"/>
    <w:rsid w:val="006C5C72"/>
    <w:rsid w:val="006C5FB6"/>
    <w:rsid w:val="006C6129"/>
    <w:rsid w:val="006C63B8"/>
    <w:rsid w:val="006C68F5"/>
    <w:rsid w:val="006C69C3"/>
    <w:rsid w:val="006C733E"/>
    <w:rsid w:val="006C74EC"/>
    <w:rsid w:val="006C758D"/>
    <w:rsid w:val="006C7908"/>
    <w:rsid w:val="006C7F52"/>
    <w:rsid w:val="006D07A6"/>
    <w:rsid w:val="006D0D49"/>
    <w:rsid w:val="006D224E"/>
    <w:rsid w:val="006D2405"/>
    <w:rsid w:val="006D25B8"/>
    <w:rsid w:val="006D2E9C"/>
    <w:rsid w:val="006D390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897"/>
    <w:rsid w:val="006F2D23"/>
    <w:rsid w:val="006F4580"/>
    <w:rsid w:val="006F4974"/>
    <w:rsid w:val="006F6400"/>
    <w:rsid w:val="006F6CAC"/>
    <w:rsid w:val="006F767A"/>
    <w:rsid w:val="006F7857"/>
    <w:rsid w:val="00700554"/>
    <w:rsid w:val="0070080E"/>
    <w:rsid w:val="00700BEE"/>
    <w:rsid w:val="00700F4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AC5"/>
    <w:rsid w:val="00707B84"/>
    <w:rsid w:val="00710073"/>
    <w:rsid w:val="007103CE"/>
    <w:rsid w:val="00710781"/>
    <w:rsid w:val="0071096C"/>
    <w:rsid w:val="00711A3E"/>
    <w:rsid w:val="00711AE4"/>
    <w:rsid w:val="00712330"/>
    <w:rsid w:val="0071252F"/>
    <w:rsid w:val="0071270C"/>
    <w:rsid w:val="0071289F"/>
    <w:rsid w:val="007136E6"/>
    <w:rsid w:val="0071371F"/>
    <w:rsid w:val="0071379D"/>
    <w:rsid w:val="00713C22"/>
    <w:rsid w:val="00713DF5"/>
    <w:rsid w:val="007141E5"/>
    <w:rsid w:val="007145C6"/>
    <w:rsid w:val="007146FC"/>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92D"/>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4664"/>
    <w:rsid w:val="00746135"/>
    <w:rsid w:val="00746280"/>
    <w:rsid w:val="007464C8"/>
    <w:rsid w:val="00746BD9"/>
    <w:rsid w:val="00746E13"/>
    <w:rsid w:val="00746E34"/>
    <w:rsid w:val="00750622"/>
    <w:rsid w:val="00750779"/>
    <w:rsid w:val="00750DE2"/>
    <w:rsid w:val="00751014"/>
    <w:rsid w:val="0075134D"/>
    <w:rsid w:val="00751648"/>
    <w:rsid w:val="00751DD2"/>
    <w:rsid w:val="00751F36"/>
    <w:rsid w:val="007525BF"/>
    <w:rsid w:val="007532FD"/>
    <w:rsid w:val="007533D0"/>
    <w:rsid w:val="007533F9"/>
    <w:rsid w:val="007536B8"/>
    <w:rsid w:val="0075375B"/>
    <w:rsid w:val="00753819"/>
    <w:rsid w:val="0075427D"/>
    <w:rsid w:val="00754E77"/>
    <w:rsid w:val="0075527A"/>
    <w:rsid w:val="007554A1"/>
    <w:rsid w:val="00756698"/>
    <w:rsid w:val="0075729F"/>
    <w:rsid w:val="007572BB"/>
    <w:rsid w:val="00757780"/>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F32"/>
    <w:rsid w:val="00774918"/>
    <w:rsid w:val="00774CC5"/>
    <w:rsid w:val="00775147"/>
    <w:rsid w:val="00775BB9"/>
    <w:rsid w:val="007765B6"/>
    <w:rsid w:val="00776810"/>
    <w:rsid w:val="0077725A"/>
    <w:rsid w:val="007772FF"/>
    <w:rsid w:val="007778B6"/>
    <w:rsid w:val="00777CF3"/>
    <w:rsid w:val="0078048F"/>
    <w:rsid w:val="0078069D"/>
    <w:rsid w:val="00780C04"/>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4CD"/>
    <w:rsid w:val="00787924"/>
    <w:rsid w:val="00787A14"/>
    <w:rsid w:val="00787C31"/>
    <w:rsid w:val="00787EA3"/>
    <w:rsid w:val="00790391"/>
    <w:rsid w:val="007904D7"/>
    <w:rsid w:val="00790629"/>
    <w:rsid w:val="00791465"/>
    <w:rsid w:val="00791E10"/>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4D3"/>
    <w:rsid w:val="007B167D"/>
    <w:rsid w:val="007B40B6"/>
    <w:rsid w:val="007B453F"/>
    <w:rsid w:val="007B4F9C"/>
    <w:rsid w:val="007B53D7"/>
    <w:rsid w:val="007B701B"/>
    <w:rsid w:val="007B7913"/>
    <w:rsid w:val="007B7B0F"/>
    <w:rsid w:val="007B7F16"/>
    <w:rsid w:val="007C0893"/>
    <w:rsid w:val="007C099C"/>
    <w:rsid w:val="007C0CA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3B1"/>
    <w:rsid w:val="007D46F1"/>
    <w:rsid w:val="007D4D0F"/>
    <w:rsid w:val="007D517E"/>
    <w:rsid w:val="007D53C0"/>
    <w:rsid w:val="007D639C"/>
    <w:rsid w:val="007D68A3"/>
    <w:rsid w:val="007D6A09"/>
    <w:rsid w:val="007D6D8A"/>
    <w:rsid w:val="007D77D5"/>
    <w:rsid w:val="007D7CB5"/>
    <w:rsid w:val="007E0B95"/>
    <w:rsid w:val="007E10C3"/>
    <w:rsid w:val="007E184B"/>
    <w:rsid w:val="007E215D"/>
    <w:rsid w:val="007E252B"/>
    <w:rsid w:val="007E4307"/>
    <w:rsid w:val="007E43CE"/>
    <w:rsid w:val="007E4EAB"/>
    <w:rsid w:val="007E4FDA"/>
    <w:rsid w:val="007E54D4"/>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6D14"/>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52D"/>
    <w:rsid w:val="0080660F"/>
    <w:rsid w:val="00806BF5"/>
    <w:rsid w:val="00806C29"/>
    <w:rsid w:val="008070DA"/>
    <w:rsid w:val="00807773"/>
    <w:rsid w:val="00810445"/>
    <w:rsid w:val="0081106C"/>
    <w:rsid w:val="00811341"/>
    <w:rsid w:val="008118D1"/>
    <w:rsid w:val="0081196A"/>
    <w:rsid w:val="00812C6F"/>
    <w:rsid w:val="00812D07"/>
    <w:rsid w:val="00813866"/>
    <w:rsid w:val="00813B13"/>
    <w:rsid w:val="00813B2B"/>
    <w:rsid w:val="0081558A"/>
    <w:rsid w:val="00815765"/>
    <w:rsid w:val="00815832"/>
    <w:rsid w:val="00815B48"/>
    <w:rsid w:val="00815DD6"/>
    <w:rsid w:val="0081641A"/>
    <w:rsid w:val="00816685"/>
    <w:rsid w:val="0081689B"/>
    <w:rsid w:val="00816CD3"/>
    <w:rsid w:val="00816CE4"/>
    <w:rsid w:val="0081722E"/>
    <w:rsid w:val="0082113C"/>
    <w:rsid w:val="00821713"/>
    <w:rsid w:val="008217AB"/>
    <w:rsid w:val="00821D7B"/>
    <w:rsid w:val="00821EF5"/>
    <w:rsid w:val="0082252D"/>
    <w:rsid w:val="008227BF"/>
    <w:rsid w:val="008239E5"/>
    <w:rsid w:val="00823EA7"/>
    <w:rsid w:val="0082492D"/>
    <w:rsid w:val="00824CB9"/>
    <w:rsid w:val="00824E7A"/>
    <w:rsid w:val="00826816"/>
    <w:rsid w:val="00826DB9"/>
    <w:rsid w:val="0083056C"/>
    <w:rsid w:val="00831E8A"/>
    <w:rsid w:val="00833225"/>
    <w:rsid w:val="00833532"/>
    <w:rsid w:val="00834C85"/>
    <w:rsid w:val="00835E6B"/>
    <w:rsid w:val="00835ED5"/>
    <w:rsid w:val="00836251"/>
    <w:rsid w:val="00836848"/>
    <w:rsid w:val="00836A3E"/>
    <w:rsid w:val="00836F0C"/>
    <w:rsid w:val="008404FD"/>
    <w:rsid w:val="0084065C"/>
    <w:rsid w:val="00840B09"/>
    <w:rsid w:val="00840B0A"/>
    <w:rsid w:val="008410DD"/>
    <w:rsid w:val="0084123C"/>
    <w:rsid w:val="008412A7"/>
    <w:rsid w:val="00841709"/>
    <w:rsid w:val="008422D8"/>
    <w:rsid w:val="00842808"/>
    <w:rsid w:val="00842C4E"/>
    <w:rsid w:val="00842DD2"/>
    <w:rsid w:val="00843215"/>
    <w:rsid w:val="008432E2"/>
    <w:rsid w:val="00844132"/>
    <w:rsid w:val="00845749"/>
    <w:rsid w:val="00845DC2"/>
    <w:rsid w:val="00845E1D"/>
    <w:rsid w:val="008461D5"/>
    <w:rsid w:val="00846F29"/>
    <w:rsid w:val="00846FA1"/>
    <w:rsid w:val="00847391"/>
    <w:rsid w:val="008478FD"/>
    <w:rsid w:val="00847ABE"/>
    <w:rsid w:val="0085020B"/>
    <w:rsid w:val="00850C67"/>
    <w:rsid w:val="008512EA"/>
    <w:rsid w:val="00851343"/>
    <w:rsid w:val="00851ADA"/>
    <w:rsid w:val="00852E27"/>
    <w:rsid w:val="008530DC"/>
    <w:rsid w:val="00853370"/>
    <w:rsid w:val="008539A8"/>
    <w:rsid w:val="008540D5"/>
    <w:rsid w:val="00854180"/>
    <w:rsid w:val="00854390"/>
    <w:rsid w:val="00854456"/>
    <w:rsid w:val="00854842"/>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3A"/>
    <w:rsid w:val="00860FB3"/>
    <w:rsid w:val="008612EB"/>
    <w:rsid w:val="00862596"/>
    <w:rsid w:val="00862E48"/>
    <w:rsid w:val="00863219"/>
    <w:rsid w:val="008642C8"/>
    <w:rsid w:val="00865023"/>
    <w:rsid w:val="0086595E"/>
    <w:rsid w:val="00865CB8"/>
    <w:rsid w:val="0086631B"/>
    <w:rsid w:val="008700A3"/>
    <w:rsid w:val="008705CA"/>
    <w:rsid w:val="0087071B"/>
    <w:rsid w:val="00870AF1"/>
    <w:rsid w:val="00870FF2"/>
    <w:rsid w:val="00871EEE"/>
    <w:rsid w:val="00871FEC"/>
    <w:rsid w:val="008723E2"/>
    <w:rsid w:val="00872CF9"/>
    <w:rsid w:val="00873374"/>
    <w:rsid w:val="00873408"/>
    <w:rsid w:val="00873C32"/>
    <w:rsid w:val="008755AD"/>
    <w:rsid w:val="00875A13"/>
    <w:rsid w:val="00875D32"/>
    <w:rsid w:val="00875FEB"/>
    <w:rsid w:val="00876023"/>
    <w:rsid w:val="00876696"/>
    <w:rsid w:val="0087691F"/>
    <w:rsid w:val="00876A69"/>
    <w:rsid w:val="00876DCB"/>
    <w:rsid w:val="0087778E"/>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1B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6D0"/>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AF6"/>
    <w:rsid w:val="008A7EF8"/>
    <w:rsid w:val="008B0D81"/>
    <w:rsid w:val="008B1769"/>
    <w:rsid w:val="008B178D"/>
    <w:rsid w:val="008B19B6"/>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9C7"/>
    <w:rsid w:val="008B6AB8"/>
    <w:rsid w:val="008B70DE"/>
    <w:rsid w:val="008B7258"/>
    <w:rsid w:val="008B7341"/>
    <w:rsid w:val="008B7654"/>
    <w:rsid w:val="008B7E11"/>
    <w:rsid w:val="008C0545"/>
    <w:rsid w:val="008C0C81"/>
    <w:rsid w:val="008C1301"/>
    <w:rsid w:val="008C19EE"/>
    <w:rsid w:val="008C1E10"/>
    <w:rsid w:val="008C26F9"/>
    <w:rsid w:val="008C289B"/>
    <w:rsid w:val="008C301F"/>
    <w:rsid w:val="008C3190"/>
    <w:rsid w:val="008C329A"/>
    <w:rsid w:val="008C32AD"/>
    <w:rsid w:val="008C38D6"/>
    <w:rsid w:val="008C46B1"/>
    <w:rsid w:val="008C495D"/>
    <w:rsid w:val="008C55D7"/>
    <w:rsid w:val="008C635E"/>
    <w:rsid w:val="008C6700"/>
    <w:rsid w:val="008C6764"/>
    <w:rsid w:val="008C7A84"/>
    <w:rsid w:val="008C7FAA"/>
    <w:rsid w:val="008D011E"/>
    <w:rsid w:val="008D0465"/>
    <w:rsid w:val="008D080E"/>
    <w:rsid w:val="008D0DCE"/>
    <w:rsid w:val="008D0F67"/>
    <w:rsid w:val="008D12A1"/>
    <w:rsid w:val="008D14E8"/>
    <w:rsid w:val="008D188A"/>
    <w:rsid w:val="008D188D"/>
    <w:rsid w:val="008D21E8"/>
    <w:rsid w:val="008D37AE"/>
    <w:rsid w:val="008D45D8"/>
    <w:rsid w:val="008D534D"/>
    <w:rsid w:val="008D5379"/>
    <w:rsid w:val="008D5521"/>
    <w:rsid w:val="008D7DE9"/>
    <w:rsid w:val="008D7FFC"/>
    <w:rsid w:val="008E1670"/>
    <w:rsid w:val="008E1747"/>
    <w:rsid w:val="008E19F2"/>
    <w:rsid w:val="008E26D9"/>
    <w:rsid w:val="008E31FE"/>
    <w:rsid w:val="008E3CF7"/>
    <w:rsid w:val="008E404B"/>
    <w:rsid w:val="008E4BF5"/>
    <w:rsid w:val="008E5601"/>
    <w:rsid w:val="008E5B11"/>
    <w:rsid w:val="008E5B46"/>
    <w:rsid w:val="008E5DB7"/>
    <w:rsid w:val="008E5F27"/>
    <w:rsid w:val="008E6804"/>
    <w:rsid w:val="008E6A16"/>
    <w:rsid w:val="008E7524"/>
    <w:rsid w:val="008E77B8"/>
    <w:rsid w:val="008E77C0"/>
    <w:rsid w:val="008F0091"/>
    <w:rsid w:val="008F031D"/>
    <w:rsid w:val="008F04D6"/>
    <w:rsid w:val="008F0B08"/>
    <w:rsid w:val="008F0D85"/>
    <w:rsid w:val="008F1158"/>
    <w:rsid w:val="008F13A7"/>
    <w:rsid w:val="008F1938"/>
    <w:rsid w:val="008F1A0A"/>
    <w:rsid w:val="008F3472"/>
    <w:rsid w:val="008F45CF"/>
    <w:rsid w:val="008F467A"/>
    <w:rsid w:val="008F4BA2"/>
    <w:rsid w:val="008F4C80"/>
    <w:rsid w:val="008F52DA"/>
    <w:rsid w:val="008F5A28"/>
    <w:rsid w:val="008F5D99"/>
    <w:rsid w:val="008F642B"/>
    <w:rsid w:val="008F6DA0"/>
    <w:rsid w:val="008F74FC"/>
    <w:rsid w:val="008F78DE"/>
    <w:rsid w:val="0090012C"/>
    <w:rsid w:val="00900418"/>
    <w:rsid w:val="00900640"/>
    <w:rsid w:val="009006B3"/>
    <w:rsid w:val="009006C8"/>
    <w:rsid w:val="009009EB"/>
    <w:rsid w:val="00900B1E"/>
    <w:rsid w:val="00900BD2"/>
    <w:rsid w:val="00901066"/>
    <w:rsid w:val="0090142F"/>
    <w:rsid w:val="00901721"/>
    <w:rsid w:val="009029F7"/>
    <w:rsid w:val="00902FB6"/>
    <w:rsid w:val="00904793"/>
    <w:rsid w:val="009055C7"/>
    <w:rsid w:val="00905A2B"/>
    <w:rsid w:val="00905C7E"/>
    <w:rsid w:val="00905EAC"/>
    <w:rsid w:val="00906386"/>
    <w:rsid w:val="009064C3"/>
    <w:rsid w:val="0090696A"/>
    <w:rsid w:val="00906E52"/>
    <w:rsid w:val="00906ECF"/>
    <w:rsid w:val="00907280"/>
    <w:rsid w:val="009073FB"/>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2A40"/>
    <w:rsid w:val="0092340E"/>
    <w:rsid w:val="00923D11"/>
    <w:rsid w:val="00923F12"/>
    <w:rsid w:val="0092455B"/>
    <w:rsid w:val="0092509E"/>
    <w:rsid w:val="009270FB"/>
    <w:rsid w:val="00930440"/>
    <w:rsid w:val="00930583"/>
    <w:rsid w:val="00930C7E"/>
    <w:rsid w:val="009310C3"/>
    <w:rsid w:val="00931423"/>
    <w:rsid w:val="00933097"/>
    <w:rsid w:val="00933519"/>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E25"/>
    <w:rsid w:val="00944104"/>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4E8"/>
    <w:rsid w:val="00952F1C"/>
    <w:rsid w:val="00953453"/>
    <w:rsid w:val="0095362A"/>
    <w:rsid w:val="00953690"/>
    <w:rsid w:val="00953C51"/>
    <w:rsid w:val="00954454"/>
    <w:rsid w:val="00955724"/>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91E"/>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B40"/>
    <w:rsid w:val="009742AE"/>
    <w:rsid w:val="00974953"/>
    <w:rsid w:val="00974DC0"/>
    <w:rsid w:val="0097570D"/>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5E9B"/>
    <w:rsid w:val="009860C3"/>
    <w:rsid w:val="0098640F"/>
    <w:rsid w:val="00986CAC"/>
    <w:rsid w:val="009870C2"/>
    <w:rsid w:val="00987A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3DC"/>
    <w:rsid w:val="00997FAA"/>
    <w:rsid w:val="009A0E9C"/>
    <w:rsid w:val="009A1344"/>
    <w:rsid w:val="009A1BC1"/>
    <w:rsid w:val="009A1CAD"/>
    <w:rsid w:val="009A229D"/>
    <w:rsid w:val="009A2B4D"/>
    <w:rsid w:val="009A2C3E"/>
    <w:rsid w:val="009A2C90"/>
    <w:rsid w:val="009A3002"/>
    <w:rsid w:val="009A361F"/>
    <w:rsid w:val="009A3D79"/>
    <w:rsid w:val="009A440A"/>
    <w:rsid w:val="009A5418"/>
    <w:rsid w:val="009A543C"/>
    <w:rsid w:val="009A5C0A"/>
    <w:rsid w:val="009A5CBA"/>
    <w:rsid w:val="009A66DC"/>
    <w:rsid w:val="009A6A67"/>
    <w:rsid w:val="009A6C5D"/>
    <w:rsid w:val="009A6DA0"/>
    <w:rsid w:val="009A70AA"/>
    <w:rsid w:val="009A7A51"/>
    <w:rsid w:val="009A7C7B"/>
    <w:rsid w:val="009B048F"/>
    <w:rsid w:val="009B0594"/>
    <w:rsid w:val="009B0824"/>
    <w:rsid w:val="009B0CE1"/>
    <w:rsid w:val="009B0D07"/>
    <w:rsid w:val="009B16FE"/>
    <w:rsid w:val="009B1A91"/>
    <w:rsid w:val="009B1D91"/>
    <w:rsid w:val="009B22A5"/>
    <w:rsid w:val="009B31C7"/>
    <w:rsid w:val="009B42A4"/>
    <w:rsid w:val="009B454C"/>
    <w:rsid w:val="009B4FD7"/>
    <w:rsid w:val="009B5943"/>
    <w:rsid w:val="009B5EC2"/>
    <w:rsid w:val="009B65ED"/>
    <w:rsid w:val="009B68F1"/>
    <w:rsid w:val="009B6BC9"/>
    <w:rsid w:val="009B6CC4"/>
    <w:rsid w:val="009B6FBE"/>
    <w:rsid w:val="009B76F0"/>
    <w:rsid w:val="009B7974"/>
    <w:rsid w:val="009C016D"/>
    <w:rsid w:val="009C01E6"/>
    <w:rsid w:val="009C0300"/>
    <w:rsid w:val="009C176A"/>
    <w:rsid w:val="009C2389"/>
    <w:rsid w:val="009C28C7"/>
    <w:rsid w:val="009C2A8F"/>
    <w:rsid w:val="009C2B42"/>
    <w:rsid w:val="009C2D43"/>
    <w:rsid w:val="009C3E18"/>
    <w:rsid w:val="009C3EF1"/>
    <w:rsid w:val="009C3F60"/>
    <w:rsid w:val="009C4537"/>
    <w:rsid w:val="009C4792"/>
    <w:rsid w:val="009C4E09"/>
    <w:rsid w:val="009C5409"/>
    <w:rsid w:val="009C5488"/>
    <w:rsid w:val="009C5C27"/>
    <w:rsid w:val="009C61D7"/>
    <w:rsid w:val="009C6293"/>
    <w:rsid w:val="009C69A5"/>
    <w:rsid w:val="009C6AAE"/>
    <w:rsid w:val="009C74D5"/>
    <w:rsid w:val="009C7930"/>
    <w:rsid w:val="009C7A35"/>
    <w:rsid w:val="009C7B04"/>
    <w:rsid w:val="009C7D66"/>
    <w:rsid w:val="009D00A4"/>
    <w:rsid w:val="009D0166"/>
    <w:rsid w:val="009D08D8"/>
    <w:rsid w:val="009D1727"/>
    <w:rsid w:val="009D1B30"/>
    <w:rsid w:val="009D1FBC"/>
    <w:rsid w:val="009D2021"/>
    <w:rsid w:val="009D20A9"/>
    <w:rsid w:val="009D2491"/>
    <w:rsid w:val="009D29A3"/>
    <w:rsid w:val="009D36A5"/>
    <w:rsid w:val="009D37E5"/>
    <w:rsid w:val="009D3B9B"/>
    <w:rsid w:val="009D3CE9"/>
    <w:rsid w:val="009D4D3C"/>
    <w:rsid w:val="009D4FA4"/>
    <w:rsid w:val="009D5310"/>
    <w:rsid w:val="009D600F"/>
    <w:rsid w:val="009D622F"/>
    <w:rsid w:val="009D6549"/>
    <w:rsid w:val="009D68DF"/>
    <w:rsid w:val="009D6B11"/>
    <w:rsid w:val="009E05AB"/>
    <w:rsid w:val="009E0B40"/>
    <w:rsid w:val="009E0D6A"/>
    <w:rsid w:val="009E1E1A"/>
    <w:rsid w:val="009E2A73"/>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4C78"/>
    <w:rsid w:val="009F5B94"/>
    <w:rsid w:val="009F6ACB"/>
    <w:rsid w:val="009F6C40"/>
    <w:rsid w:val="009F7A6E"/>
    <w:rsid w:val="009F7AF5"/>
    <w:rsid w:val="009F7E49"/>
    <w:rsid w:val="00A0062B"/>
    <w:rsid w:val="00A006A6"/>
    <w:rsid w:val="00A02130"/>
    <w:rsid w:val="00A02152"/>
    <w:rsid w:val="00A021FF"/>
    <w:rsid w:val="00A0262F"/>
    <w:rsid w:val="00A02E1D"/>
    <w:rsid w:val="00A02F29"/>
    <w:rsid w:val="00A0387E"/>
    <w:rsid w:val="00A039E1"/>
    <w:rsid w:val="00A03AD6"/>
    <w:rsid w:val="00A03D28"/>
    <w:rsid w:val="00A03F8B"/>
    <w:rsid w:val="00A0440E"/>
    <w:rsid w:val="00A04EAF"/>
    <w:rsid w:val="00A0533C"/>
    <w:rsid w:val="00A0548C"/>
    <w:rsid w:val="00A058BC"/>
    <w:rsid w:val="00A05A96"/>
    <w:rsid w:val="00A05F93"/>
    <w:rsid w:val="00A062E1"/>
    <w:rsid w:val="00A0671A"/>
    <w:rsid w:val="00A06EB1"/>
    <w:rsid w:val="00A078B3"/>
    <w:rsid w:val="00A10812"/>
    <w:rsid w:val="00A10B40"/>
    <w:rsid w:val="00A10F10"/>
    <w:rsid w:val="00A11E59"/>
    <w:rsid w:val="00A123AA"/>
    <w:rsid w:val="00A12DC6"/>
    <w:rsid w:val="00A12F36"/>
    <w:rsid w:val="00A1321F"/>
    <w:rsid w:val="00A135D1"/>
    <w:rsid w:val="00A137D3"/>
    <w:rsid w:val="00A1408E"/>
    <w:rsid w:val="00A140EE"/>
    <w:rsid w:val="00A1554F"/>
    <w:rsid w:val="00A15B20"/>
    <w:rsid w:val="00A1643A"/>
    <w:rsid w:val="00A16763"/>
    <w:rsid w:val="00A16CAD"/>
    <w:rsid w:val="00A1701D"/>
    <w:rsid w:val="00A17C89"/>
    <w:rsid w:val="00A20253"/>
    <w:rsid w:val="00A20507"/>
    <w:rsid w:val="00A20539"/>
    <w:rsid w:val="00A2080E"/>
    <w:rsid w:val="00A20BD7"/>
    <w:rsid w:val="00A21157"/>
    <w:rsid w:val="00A2139D"/>
    <w:rsid w:val="00A217DE"/>
    <w:rsid w:val="00A22194"/>
    <w:rsid w:val="00A22394"/>
    <w:rsid w:val="00A22B6A"/>
    <w:rsid w:val="00A22DDE"/>
    <w:rsid w:val="00A22E32"/>
    <w:rsid w:val="00A23366"/>
    <w:rsid w:val="00A23F14"/>
    <w:rsid w:val="00A249A6"/>
    <w:rsid w:val="00A24B64"/>
    <w:rsid w:val="00A24E57"/>
    <w:rsid w:val="00A252E0"/>
    <w:rsid w:val="00A25610"/>
    <w:rsid w:val="00A2578A"/>
    <w:rsid w:val="00A25A85"/>
    <w:rsid w:val="00A2614E"/>
    <w:rsid w:val="00A26BC2"/>
    <w:rsid w:val="00A30716"/>
    <w:rsid w:val="00A30755"/>
    <w:rsid w:val="00A3099D"/>
    <w:rsid w:val="00A30D95"/>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A82"/>
    <w:rsid w:val="00A43C65"/>
    <w:rsid w:val="00A43D6D"/>
    <w:rsid w:val="00A46968"/>
    <w:rsid w:val="00A46A36"/>
    <w:rsid w:val="00A4794E"/>
    <w:rsid w:val="00A47EF9"/>
    <w:rsid w:val="00A50454"/>
    <w:rsid w:val="00A51009"/>
    <w:rsid w:val="00A511B5"/>
    <w:rsid w:val="00A52F25"/>
    <w:rsid w:val="00A5308E"/>
    <w:rsid w:val="00A5311C"/>
    <w:rsid w:val="00A5317D"/>
    <w:rsid w:val="00A536A2"/>
    <w:rsid w:val="00A53B3C"/>
    <w:rsid w:val="00A5442A"/>
    <w:rsid w:val="00A552BC"/>
    <w:rsid w:val="00A55CAD"/>
    <w:rsid w:val="00A56071"/>
    <w:rsid w:val="00A5638C"/>
    <w:rsid w:val="00A56A5B"/>
    <w:rsid w:val="00A56B1E"/>
    <w:rsid w:val="00A56EF6"/>
    <w:rsid w:val="00A5702F"/>
    <w:rsid w:val="00A57469"/>
    <w:rsid w:val="00A608D5"/>
    <w:rsid w:val="00A61985"/>
    <w:rsid w:val="00A61D32"/>
    <w:rsid w:val="00A61F91"/>
    <w:rsid w:val="00A634E2"/>
    <w:rsid w:val="00A635C5"/>
    <w:rsid w:val="00A63A28"/>
    <w:rsid w:val="00A64564"/>
    <w:rsid w:val="00A64D8A"/>
    <w:rsid w:val="00A64DE1"/>
    <w:rsid w:val="00A65031"/>
    <w:rsid w:val="00A65148"/>
    <w:rsid w:val="00A6521A"/>
    <w:rsid w:val="00A6522A"/>
    <w:rsid w:val="00A6563D"/>
    <w:rsid w:val="00A65B9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1E8C"/>
    <w:rsid w:val="00A82F80"/>
    <w:rsid w:val="00A830D6"/>
    <w:rsid w:val="00A830EB"/>
    <w:rsid w:val="00A8353A"/>
    <w:rsid w:val="00A83BB7"/>
    <w:rsid w:val="00A84276"/>
    <w:rsid w:val="00A84B82"/>
    <w:rsid w:val="00A85EA1"/>
    <w:rsid w:val="00A85FC4"/>
    <w:rsid w:val="00A86792"/>
    <w:rsid w:val="00A872CC"/>
    <w:rsid w:val="00A87300"/>
    <w:rsid w:val="00A87C51"/>
    <w:rsid w:val="00A87EF7"/>
    <w:rsid w:val="00A9073F"/>
    <w:rsid w:val="00A907E3"/>
    <w:rsid w:val="00A911D3"/>
    <w:rsid w:val="00A91326"/>
    <w:rsid w:val="00A919DE"/>
    <w:rsid w:val="00A91C7B"/>
    <w:rsid w:val="00A929D6"/>
    <w:rsid w:val="00A938C0"/>
    <w:rsid w:val="00A93A01"/>
    <w:rsid w:val="00A94090"/>
    <w:rsid w:val="00A9424B"/>
    <w:rsid w:val="00A94328"/>
    <w:rsid w:val="00A944AD"/>
    <w:rsid w:val="00A955C9"/>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1F0A"/>
    <w:rsid w:val="00AA31BD"/>
    <w:rsid w:val="00AA3E7B"/>
    <w:rsid w:val="00AA5491"/>
    <w:rsid w:val="00AA554E"/>
    <w:rsid w:val="00AA57AB"/>
    <w:rsid w:val="00AA629E"/>
    <w:rsid w:val="00AA7464"/>
    <w:rsid w:val="00AA7528"/>
    <w:rsid w:val="00AA7E5C"/>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584"/>
    <w:rsid w:val="00AB770F"/>
    <w:rsid w:val="00AB77BD"/>
    <w:rsid w:val="00AB79B6"/>
    <w:rsid w:val="00AB7D21"/>
    <w:rsid w:val="00AC0243"/>
    <w:rsid w:val="00AC1122"/>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682A"/>
    <w:rsid w:val="00AC7565"/>
    <w:rsid w:val="00AC75D9"/>
    <w:rsid w:val="00AC77B2"/>
    <w:rsid w:val="00AD0173"/>
    <w:rsid w:val="00AD098A"/>
    <w:rsid w:val="00AD0C36"/>
    <w:rsid w:val="00AD1552"/>
    <w:rsid w:val="00AD2644"/>
    <w:rsid w:val="00AD2F8B"/>
    <w:rsid w:val="00AD3AA8"/>
    <w:rsid w:val="00AD3B93"/>
    <w:rsid w:val="00AD3F72"/>
    <w:rsid w:val="00AD4ECA"/>
    <w:rsid w:val="00AD5500"/>
    <w:rsid w:val="00AD5F45"/>
    <w:rsid w:val="00AD5FC7"/>
    <w:rsid w:val="00AD609A"/>
    <w:rsid w:val="00AD624F"/>
    <w:rsid w:val="00AD7316"/>
    <w:rsid w:val="00AE065D"/>
    <w:rsid w:val="00AE1D04"/>
    <w:rsid w:val="00AE2439"/>
    <w:rsid w:val="00AE32B8"/>
    <w:rsid w:val="00AE39A3"/>
    <w:rsid w:val="00AE39A9"/>
    <w:rsid w:val="00AE3C96"/>
    <w:rsid w:val="00AE3F4C"/>
    <w:rsid w:val="00AE4069"/>
    <w:rsid w:val="00AE4529"/>
    <w:rsid w:val="00AE52B0"/>
    <w:rsid w:val="00AE549D"/>
    <w:rsid w:val="00AE5B5C"/>
    <w:rsid w:val="00AE6137"/>
    <w:rsid w:val="00AF0A45"/>
    <w:rsid w:val="00AF0CEB"/>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126"/>
    <w:rsid w:val="00B063F2"/>
    <w:rsid w:val="00B06670"/>
    <w:rsid w:val="00B06FA7"/>
    <w:rsid w:val="00B07C77"/>
    <w:rsid w:val="00B07D00"/>
    <w:rsid w:val="00B1087F"/>
    <w:rsid w:val="00B10DE2"/>
    <w:rsid w:val="00B10F9B"/>
    <w:rsid w:val="00B11AFE"/>
    <w:rsid w:val="00B131FF"/>
    <w:rsid w:val="00B133EA"/>
    <w:rsid w:val="00B136BF"/>
    <w:rsid w:val="00B138AA"/>
    <w:rsid w:val="00B13BF4"/>
    <w:rsid w:val="00B141C8"/>
    <w:rsid w:val="00B14327"/>
    <w:rsid w:val="00B1589F"/>
    <w:rsid w:val="00B15C75"/>
    <w:rsid w:val="00B15D50"/>
    <w:rsid w:val="00B172D9"/>
    <w:rsid w:val="00B175A0"/>
    <w:rsid w:val="00B1793E"/>
    <w:rsid w:val="00B17A8B"/>
    <w:rsid w:val="00B17E47"/>
    <w:rsid w:val="00B20175"/>
    <w:rsid w:val="00B2038F"/>
    <w:rsid w:val="00B213A4"/>
    <w:rsid w:val="00B21D89"/>
    <w:rsid w:val="00B21DB3"/>
    <w:rsid w:val="00B21F5D"/>
    <w:rsid w:val="00B21FB6"/>
    <w:rsid w:val="00B21FFD"/>
    <w:rsid w:val="00B22450"/>
    <w:rsid w:val="00B228A8"/>
    <w:rsid w:val="00B239A7"/>
    <w:rsid w:val="00B23D9D"/>
    <w:rsid w:val="00B23F65"/>
    <w:rsid w:val="00B24E18"/>
    <w:rsid w:val="00B25211"/>
    <w:rsid w:val="00B25673"/>
    <w:rsid w:val="00B25ACB"/>
    <w:rsid w:val="00B261DA"/>
    <w:rsid w:val="00B26A91"/>
    <w:rsid w:val="00B272A4"/>
    <w:rsid w:val="00B2766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4B9"/>
    <w:rsid w:val="00B446F3"/>
    <w:rsid w:val="00B457FD"/>
    <w:rsid w:val="00B45EC3"/>
    <w:rsid w:val="00B464A0"/>
    <w:rsid w:val="00B467E5"/>
    <w:rsid w:val="00B46FA9"/>
    <w:rsid w:val="00B478B2"/>
    <w:rsid w:val="00B4793F"/>
    <w:rsid w:val="00B47A11"/>
    <w:rsid w:val="00B513D3"/>
    <w:rsid w:val="00B514D5"/>
    <w:rsid w:val="00B51B11"/>
    <w:rsid w:val="00B51D5C"/>
    <w:rsid w:val="00B5235B"/>
    <w:rsid w:val="00B5346D"/>
    <w:rsid w:val="00B53766"/>
    <w:rsid w:val="00B53B9B"/>
    <w:rsid w:val="00B53D6D"/>
    <w:rsid w:val="00B53E49"/>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978"/>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674B1"/>
    <w:rsid w:val="00B702B7"/>
    <w:rsid w:val="00B70AC0"/>
    <w:rsid w:val="00B70AED"/>
    <w:rsid w:val="00B70B86"/>
    <w:rsid w:val="00B70B8C"/>
    <w:rsid w:val="00B70BC3"/>
    <w:rsid w:val="00B71A3A"/>
    <w:rsid w:val="00B73B23"/>
    <w:rsid w:val="00B73F7A"/>
    <w:rsid w:val="00B7406A"/>
    <w:rsid w:val="00B75F92"/>
    <w:rsid w:val="00B760D6"/>
    <w:rsid w:val="00B76AC7"/>
    <w:rsid w:val="00B77677"/>
    <w:rsid w:val="00B77C7E"/>
    <w:rsid w:val="00B77DE6"/>
    <w:rsid w:val="00B80577"/>
    <w:rsid w:val="00B805D8"/>
    <w:rsid w:val="00B80715"/>
    <w:rsid w:val="00B807B5"/>
    <w:rsid w:val="00B81448"/>
    <w:rsid w:val="00B814BB"/>
    <w:rsid w:val="00B823DB"/>
    <w:rsid w:val="00B825D2"/>
    <w:rsid w:val="00B828C1"/>
    <w:rsid w:val="00B82B89"/>
    <w:rsid w:val="00B8361B"/>
    <w:rsid w:val="00B83AA5"/>
    <w:rsid w:val="00B841FC"/>
    <w:rsid w:val="00B85149"/>
    <w:rsid w:val="00B8564F"/>
    <w:rsid w:val="00B85DC1"/>
    <w:rsid w:val="00B865B5"/>
    <w:rsid w:val="00B86A33"/>
    <w:rsid w:val="00B870A4"/>
    <w:rsid w:val="00B8713C"/>
    <w:rsid w:val="00B87759"/>
    <w:rsid w:val="00B907C8"/>
    <w:rsid w:val="00B90FA2"/>
    <w:rsid w:val="00B919EC"/>
    <w:rsid w:val="00B923BF"/>
    <w:rsid w:val="00B925D6"/>
    <w:rsid w:val="00B92A3D"/>
    <w:rsid w:val="00B93F1A"/>
    <w:rsid w:val="00B946C5"/>
    <w:rsid w:val="00B94C7A"/>
    <w:rsid w:val="00B950E2"/>
    <w:rsid w:val="00B9684C"/>
    <w:rsid w:val="00B969D2"/>
    <w:rsid w:val="00B9732F"/>
    <w:rsid w:val="00B97913"/>
    <w:rsid w:val="00BA1072"/>
    <w:rsid w:val="00BA11BC"/>
    <w:rsid w:val="00BA292C"/>
    <w:rsid w:val="00BA2C5A"/>
    <w:rsid w:val="00BA337E"/>
    <w:rsid w:val="00BA3822"/>
    <w:rsid w:val="00BA3889"/>
    <w:rsid w:val="00BA39F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4C3"/>
    <w:rsid w:val="00BB6A4D"/>
    <w:rsid w:val="00BB765F"/>
    <w:rsid w:val="00BB7F9D"/>
    <w:rsid w:val="00BC05D6"/>
    <w:rsid w:val="00BC0B4F"/>
    <w:rsid w:val="00BC1323"/>
    <w:rsid w:val="00BC2D9F"/>
    <w:rsid w:val="00BC3906"/>
    <w:rsid w:val="00BC394B"/>
    <w:rsid w:val="00BC4897"/>
    <w:rsid w:val="00BC556A"/>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569"/>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4C86"/>
    <w:rsid w:val="00BE5350"/>
    <w:rsid w:val="00BE5F83"/>
    <w:rsid w:val="00BE617A"/>
    <w:rsid w:val="00BE6698"/>
    <w:rsid w:val="00BE7153"/>
    <w:rsid w:val="00BE7985"/>
    <w:rsid w:val="00BF041E"/>
    <w:rsid w:val="00BF0C97"/>
    <w:rsid w:val="00BF0FB0"/>
    <w:rsid w:val="00BF110E"/>
    <w:rsid w:val="00BF1CCA"/>
    <w:rsid w:val="00BF255F"/>
    <w:rsid w:val="00BF2C2B"/>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777"/>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3A3"/>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673"/>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5DA7"/>
    <w:rsid w:val="00C366B0"/>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5D5E"/>
    <w:rsid w:val="00C47315"/>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2DF"/>
    <w:rsid w:val="00C53723"/>
    <w:rsid w:val="00C53A1A"/>
    <w:rsid w:val="00C53F45"/>
    <w:rsid w:val="00C562AF"/>
    <w:rsid w:val="00C56461"/>
    <w:rsid w:val="00C56952"/>
    <w:rsid w:val="00C56E00"/>
    <w:rsid w:val="00C56F21"/>
    <w:rsid w:val="00C5740D"/>
    <w:rsid w:val="00C60057"/>
    <w:rsid w:val="00C61020"/>
    <w:rsid w:val="00C6102A"/>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269F"/>
    <w:rsid w:val="00C841EB"/>
    <w:rsid w:val="00C847E7"/>
    <w:rsid w:val="00C8498F"/>
    <w:rsid w:val="00C84EAD"/>
    <w:rsid w:val="00C84F5F"/>
    <w:rsid w:val="00C854E4"/>
    <w:rsid w:val="00C85545"/>
    <w:rsid w:val="00C8580D"/>
    <w:rsid w:val="00C85B56"/>
    <w:rsid w:val="00C86356"/>
    <w:rsid w:val="00C865DC"/>
    <w:rsid w:val="00C86752"/>
    <w:rsid w:val="00C86D0B"/>
    <w:rsid w:val="00C871C7"/>
    <w:rsid w:val="00C87422"/>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FD8"/>
    <w:rsid w:val="00CA11D5"/>
    <w:rsid w:val="00CA279C"/>
    <w:rsid w:val="00CA2A96"/>
    <w:rsid w:val="00CA30B2"/>
    <w:rsid w:val="00CA374B"/>
    <w:rsid w:val="00CA3F78"/>
    <w:rsid w:val="00CA44D2"/>
    <w:rsid w:val="00CA4E8E"/>
    <w:rsid w:val="00CA525A"/>
    <w:rsid w:val="00CA564F"/>
    <w:rsid w:val="00CA5821"/>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2F8"/>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3AE6"/>
    <w:rsid w:val="00CC4D97"/>
    <w:rsid w:val="00CC5C6A"/>
    <w:rsid w:val="00CC5E4B"/>
    <w:rsid w:val="00CC5E62"/>
    <w:rsid w:val="00CC5E66"/>
    <w:rsid w:val="00CC5F87"/>
    <w:rsid w:val="00CC6DF8"/>
    <w:rsid w:val="00CD02A2"/>
    <w:rsid w:val="00CD0C64"/>
    <w:rsid w:val="00CD110A"/>
    <w:rsid w:val="00CD1295"/>
    <w:rsid w:val="00CD1927"/>
    <w:rsid w:val="00CD1967"/>
    <w:rsid w:val="00CD1B9B"/>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09B5"/>
    <w:rsid w:val="00CE0D7F"/>
    <w:rsid w:val="00CE18B2"/>
    <w:rsid w:val="00CE243F"/>
    <w:rsid w:val="00CE29A9"/>
    <w:rsid w:val="00CE3348"/>
    <w:rsid w:val="00CE3BBB"/>
    <w:rsid w:val="00CE478F"/>
    <w:rsid w:val="00CE4933"/>
    <w:rsid w:val="00CE4A93"/>
    <w:rsid w:val="00CE4AD5"/>
    <w:rsid w:val="00CE5026"/>
    <w:rsid w:val="00CE5681"/>
    <w:rsid w:val="00CE591B"/>
    <w:rsid w:val="00CE5B58"/>
    <w:rsid w:val="00CE5E37"/>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CF74B3"/>
    <w:rsid w:val="00D0095D"/>
    <w:rsid w:val="00D00F57"/>
    <w:rsid w:val="00D0182D"/>
    <w:rsid w:val="00D01BBA"/>
    <w:rsid w:val="00D01C85"/>
    <w:rsid w:val="00D029D8"/>
    <w:rsid w:val="00D03836"/>
    <w:rsid w:val="00D0493A"/>
    <w:rsid w:val="00D04A32"/>
    <w:rsid w:val="00D04B4A"/>
    <w:rsid w:val="00D04D83"/>
    <w:rsid w:val="00D04DB5"/>
    <w:rsid w:val="00D05772"/>
    <w:rsid w:val="00D05C25"/>
    <w:rsid w:val="00D064C4"/>
    <w:rsid w:val="00D064D5"/>
    <w:rsid w:val="00D0655F"/>
    <w:rsid w:val="00D0683F"/>
    <w:rsid w:val="00D07300"/>
    <w:rsid w:val="00D07C11"/>
    <w:rsid w:val="00D1007F"/>
    <w:rsid w:val="00D108B0"/>
    <w:rsid w:val="00D11000"/>
    <w:rsid w:val="00D112A1"/>
    <w:rsid w:val="00D115DD"/>
    <w:rsid w:val="00D11DC9"/>
    <w:rsid w:val="00D128CB"/>
    <w:rsid w:val="00D12980"/>
    <w:rsid w:val="00D12E7B"/>
    <w:rsid w:val="00D13475"/>
    <w:rsid w:val="00D13C5A"/>
    <w:rsid w:val="00D14ABF"/>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18D"/>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4D24"/>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E6D"/>
    <w:rsid w:val="00D56ECD"/>
    <w:rsid w:val="00D56F1D"/>
    <w:rsid w:val="00D56FC8"/>
    <w:rsid w:val="00D578E2"/>
    <w:rsid w:val="00D6150F"/>
    <w:rsid w:val="00D620AF"/>
    <w:rsid w:val="00D6299E"/>
    <w:rsid w:val="00D62EAC"/>
    <w:rsid w:val="00D63CD6"/>
    <w:rsid w:val="00D64262"/>
    <w:rsid w:val="00D64B10"/>
    <w:rsid w:val="00D64E21"/>
    <w:rsid w:val="00D65406"/>
    <w:rsid w:val="00D656BE"/>
    <w:rsid w:val="00D65B31"/>
    <w:rsid w:val="00D65EE0"/>
    <w:rsid w:val="00D65F23"/>
    <w:rsid w:val="00D65F77"/>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379"/>
    <w:rsid w:val="00D77CC0"/>
    <w:rsid w:val="00D80215"/>
    <w:rsid w:val="00D80C4B"/>
    <w:rsid w:val="00D8104F"/>
    <w:rsid w:val="00D815D9"/>
    <w:rsid w:val="00D823C2"/>
    <w:rsid w:val="00D82ADE"/>
    <w:rsid w:val="00D82E89"/>
    <w:rsid w:val="00D83FDA"/>
    <w:rsid w:val="00D84206"/>
    <w:rsid w:val="00D84313"/>
    <w:rsid w:val="00D84367"/>
    <w:rsid w:val="00D8486B"/>
    <w:rsid w:val="00D84A17"/>
    <w:rsid w:val="00D84E71"/>
    <w:rsid w:val="00D85C37"/>
    <w:rsid w:val="00D85D04"/>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0D3"/>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524"/>
    <w:rsid w:val="00DB17BB"/>
    <w:rsid w:val="00DB1ADB"/>
    <w:rsid w:val="00DB21CD"/>
    <w:rsid w:val="00DB25C3"/>
    <w:rsid w:val="00DB3265"/>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586"/>
    <w:rsid w:val="00DC5821"/>
    <w:rsid w:val="00DC5E9E"/>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389B"/>
    <w:rsid w:val="00DD480F"/>
    <w:rsid w:val="00DD508D"/>
    <w:rsid w:val="00DD5DA3"/>
    <w:rsid w:val="00DD61DE"/>
    <w:rsid w:val="00DD648F"/>
    <w:rsid w:val="00DD7953"/>
    <w:rsid w:val="00DD79B6"/>
    <w:rsid w:val="00DD7BC3"/>
    <w:rsid w:val="00DD7F9F"/>
    <w:rsid w:val="00DE0AF4"/>
    <w:rsid w:val="00DE1257"/>
    <w:rsid w:val="00DE14A2"/>
    <w:rsid w:val="00DE1BB3"/>
    <w:rsid w:val="00DE2011"/>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CD2"/>
    <w:rsid w:val="00DE7DC8"/>
    <w:rsid w:val="00DF0611"/>
    <w:rsid w:val="00DF077D"/>
    <w:rsid w:val="00DF1024"/>
    <w:rsid w:val="00DF1545"/>
    <w:rsid w:val="00DF2874"/>
    <w:rsid w:val="00DF3037"/>
    <w:rsid w:val="00DF38AE"/>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D34"/>
    <w:rsid w:val="00E05F00"/>
    <w:rsid w:val="00E067E8"/>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16F55"/>
    <w:rsid w:val="00E200A3"/>
    <w:rsid w:val="00E20338"/>
    <w:rsid w:val="00E20866"/>
    <w:rsid w:val="00E209BA"/>
    <w:rsid w:val="00E20AF2"/>
    <w:rsid w:val="00E21235"/>
    <w:rsid w:val="00E214B1"/>
    <w:rsid w:val="00E21D0E"/>
    <w:rsid w:val="00E21F78"/>
    <w:rsid w:val="00E22845"/>
    <w:rsid w:val="00E22AE1"/>
    <w:rsid w:val="00E22D93"/>
    <w:rsid w:val="00E23B56"/>
    <w:rsid w:val="00E24253"/>
    <w:rsid w:val="00E24BC9"/>
    <w:rsid w:val="00E24BEC"/>
    <w:rsid w:val="00E24FCD"/>
    <w:rsid w:val="00E2596A"/>
    <w:rsid w:val="00E26DF3"/>
    <w:rsid w:val="00E26E05"/>
    <w:rsid w:val="00E27073"/>
    <w:rsid w:val="00E27531"/>
    <w:rsid w:val="00E277B3"/>
    <w:rsid w:val="00E3038C"/>
    <w:rsid w:val="00E309B4"/>
    <w:rsid w:val="00E31095"/>
    <w:rsid w:val="00E3165C"/>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6026"/>
    <w:rsid w:val="00E46E45"/>
    <w:rsid w:val="00E474F2"/>
    <w:rsid w:val="00E47677"/>
    <w:rsid w:val="00E50AC3"/>
    <w:rsid w:val="00E50AE1"/>
    <w:rsid w:val="00E5129A"/>
    <w:rsid w:val="00E52659"/>
    <w:rsid w:val="00E52E62"/>
    <w:rsid w:val="00E5368E"/>
    <w:rsid w:val="00E53FDF"/>
    <w:rsid w:val="00E54A25"/>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9FD"/>
    <w:rsid w:val="00E61A2A"/>
    <w:rsid w:val="00E61AFE"/>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501"/>
    <w:rsid w:val="00E7691E"/>
    <w:rsid w:val="00E76CA8"/>
    <w:rsid w:val="00E77641"/>
    <w:rsid w:val="00E77DD4"/>
    <w:rsid w:val="00E80968"/>
    <w:rsid w:val="00E80A84"/>
    <w:rsid w:val="00E80C70"/>
    <w:rsid w:val="00E8134A"/>
    <w:rsid w:val="00E815E2"/>
    <w:rsid w:val="00E818B4"/>
    <w:rsid w:val="00E82562"/>
    <w:rsid w:val="00E82D31"/>
    <w:rsid w:val="00E82F5B"/>
    <w:rsid w:val="00E8301A"/>
    <w:rsid w:val="00E83258"/>
    <w:rsid w:val="00E83BC3"/>
    <w:rsid w:val="00E83E09"/>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6BD8"/>
    <w:rsid w:val="00E96D14"/>
    <w:rsid w:val="00E97384"/>
    <w:rsid w:val="00E973A2"/>
    <w:rsid w:val="00E97886"/>
    <w:rsid w:val="00E97974"/>
    <w:rsid w:val="00E97D2A"/>
    <w:rsid w:val="00E97E51"/>
    <w:rsid w:val="00EA02FE"/>
    <w:rsid w:val="00EA0D97"/>
    <w:rsid w:val="00EA12E7"/>
    <w:rsid w:val="00EA1F87"/>
    <w:rsid w:val="00EA23A7"/>
    <w:rsid w:val="00EA27CB"/>
    <w:rsid w:val="00EA2992"/>
    <w:rsid w:val="00EA2DB9"/>
    <w:rsid w:val="00EA35CE"/>
    <w:rsid w:val="00EA4024"/>
    <w:rsid w:val="00EA40CD"/>
    <w:rsid w:val="00EA46E9"/>
    <w:rsid w:val="00EA4F04"/>
    <w:rsid w:val="00EA5C80"/>
    <w:rsid w:val="00EA689E"/>
    <w:rsid w:val="00EA6911"/>
    <w:rsid w:val="00EA6D81"/>
    <w:rsid w:val="00EA736B"/>
    <w:rsid w:val="00EA7B24"/>
    <w:rsid w:val="00EA7B6B"/>
    <w:rsid w:val="00EA7C53"/>
    <w:rsid w:val="00EB0042"/>
    <w:rsid w:val="00EB0078"/>
    <w:rsid w:val="00EB08B2"/>
    <w:rsid w:val="00EB159B"/>
    <w:rsid w:val="00EB1B1E"/>
    <w:rsid w:val="00EB2F59"/>
    <w:rsid w:val="00EB327C"/>
    <w:rsid w:val="00EB3B0E"/>
    <w:rsid w:val="00EB41D9"/>
    <w:rsid w:val="00EB4622"/>
    <w:rsid w:val="00EB47E1"/>
    <w:rsid w:val="00EB549D"/>
    <w:rsid w:val="00EB54D2"/>
    <w:rsid w:val="00EB56A5"/>
    <w:rsid w:val="00EB5EC3"/>
    <w:rsid w:val="00EB67D5"/>
    <w:rsid w:val="00EB6CCD"/>
    <w:rsid w:val="00EB6F44"/>
    <w:rsid w:val="00EB77FC"/>
    <w:rsid w:val="00EC00F8"/>
    <w:rsid w:val="00EC1033"/>
    <w:rsid w:val="00EC2349"/>
    <w:rsid w:val="00EC2C2B"/>
    <w:rsid w:val="00EC2CB5"/>
    <w:rsid w:val="00EC3EEE"/>
    <w:rsid w:val="00EC420B"/>
    <w:rsid w:val="00EC4391"/>
    <w:rsid w:val="00EC4438"/>
    <w:rsid w:val="00EC4611"/>
    <w:rsid w:val="00EC4920"/>
    <w:rsid w:val="00EC4BE2"/>
    <w:rsid w:val="00EC4C47"/>
    <w:rsid w:val="00EC4D2B"/>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2FC2"/>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5F7"/>
    <w:rsid w:val="00EE26E7"/>
    <w:rsid w:val="00EE308C"/>
    <w:rsid w:val="00EE336B"/>
    <w:rsid w:val="00EE3915"/>
    <w:rsid w:val="00EE3CD8"/>
    <w:rsid w:val="00EE3FF7"/>
    <w:rsid w:val="00EE40C1"/>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0BD"/>
    <w:rsid w:val="00EF18F6"/>
    <w:rsid w:val="00EF28CA"/>
    <w:rsid w:val="00EF2E4E"/>
    <w:rsid w:val="00EF301D"/>
    <w:rsid w:val="00EF37E3"/>
    <w:rsid w:val="00EF3C85"/>
    <w:rsid w:val="00EF3CCB"/>
    <w:rsid w:val="00EF4596"/>
    <w:rsid w:val="00EF4D23"/>
    <w:rsid w:val="00EF4DED"/>
    <w:rsid w:val="00EF510F"/>
    <w:rsid w:val="00EF590C"/>
    <w:rsid w:val="00EF5C8D"/>
    <w:rsid w:val="00EF61D4"/>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39E9"/>
    <w:rsid w:val="00F0538E"/>
    <w:rsid w:val="00F05442"/>
    <w:rsid w:val="00F05C7F"/>
    <w:rsid w:val="00F05F0F"/>
    <w:rsid w:val="00F05F98"/>
    <w:rsid w:val="00F06712"/>
    <w:rsid w:val="00F074BA"/>
    <w:rsid w:val="00F07714"/>
    <w:rsid w:val="00F07A57"/>
    <w:rsid w:val="00F07A93"/>
    <w:rsid w:val="00F07BDF"/>
    <w:rsid w:val="00F07FE9"/>
    <w:rsid w:val="00F1016F"/>
    <w:rsid w:val="00F1050A"/>
    <w:rsid w:val="00F10653"/>
    <w:rsid w:val="00F10A88"/>
    <w:rsid w:val="00F11D61"/>
    <w:rsid w:val="00F11E1C"/>
    <w:rsid w:val="00F12041"/>
    <w:rsid w:val="00F1257D"/>
    <w:rsid w:val="00F13829"/>
    <w:rsid w:val="00F13A7C"/>
    <w:rsid w:val="00F13B13"/>
    <w:rsid w:val="00F1430E"/>
    <w:rsid w:val="00F1478F"/>
    <w:rsid w:val="00F14F2B"/>
    <w:rsid w:val="00F1516D"/>
    <w:rsid w:val="00F15FAA"/>
    <w:rsid w:val="00F16450"/>
    <w:rsid w:val="00F16F8F"/>
    <w:rsid w:val="00F177EF"/>
    <w:rsid w:val="00F17B42"/>
    <w:rsid w:val="00F17B46"/>
    <w:rsid w:val="00F20637"/>
    <w:rsid w:val="00F21D37"/>
    <w:rsid w:val="00F22F70"/>
    <w:rsid w:val="00F2314B"/>
    <w:rsid w:val="00F2388E"/>
    <w:rsid w:val="00F23FC9"/>
    <w:rsid w:val="00F240D2"/>
    <w:rsid w:val="00F2502E"/>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608A"/>
    <w:rsid w:val="00F37371"/>
    <w:rsid w:val="00F4023A"/>
    <w:rsid w:val="00F4078E"/>
    <w:rsid w:val="00F40832"/>
    <w:rsid w:val="00F41232"/>
    <w:rsid w:val="00F41790"/>
    <w:rsid w:val="00F41D2C"/>
    <w:rsid w:val="00F42417"/>
    <w:rsid w:val="00F4244C"/>
    <w:rsid w:val="00F43294"/>
    <w:rsid w:val="00F43AE7"/>
    <w:rsid w:val="00F44919"/>
    <w:rsid w:val="00F44AE2"/>
    <w:rsid w:val="00F44D58"/>
    <w:rsid w:val="00F45118"/>
    <w:rsid w:val="00F4523F"/>
    <w:rsid w:val="00F4650D"/>
    <w:rsid w:val="00F473A2"/>
    <w:rsid w:val="00F50AAB"/>
    <w:rsid w:val="00F50CFC"/>
    <w:rsid w:val="00F52607"/>
    <w:rsid w:val="00F53FEC"/>
    <w:rsid w:val="00F5451D"/>
    <w:rsid w:val="00F54541"/>
    <w:rsid w:val="00F54752"/>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C82"/>
    <w:rsid w:val="00F659CA"/>
    <w:rsid w:val="00F70158"/>
    <w:rsid w:val="00F70321"/>
    <w:rsid w:val="00F70375"/>
    <w:rsid w:val="00F70395"/>
    <w:rsid w:val="00F7061E"/>
    <w:rsid w:val="00F711EB"/>
    <w:rsid w:val="00F71E3A"/>
    <w:rsid w:val="00F71F08"/>
    <w:rsid w:val="00F7216E"/>
    <w:rsid w:val="00F7222E"/>
    <w:rsid w:val="00F73CE4"/>
    <w:rsid w:val="00F74114"/>
    <w:rsid w:val="00F74319"/>
    <w:rsid w:val="00F747E9"/>
    <w:rsid w:val="00F74BB4"/>
    <w:rsid w:val="00F74EBC"/>
    <w:rsid w:val="00F75576"/>
    <w:rsid w:val="00F75E9E"/>
    <w:rsid w:val="00F75F10"/>
    <w:rsid w:val="00F76D04"/>
    <w:rsid w:val="00F76F6B"/>
    <w:rsid w:val="00F77F9F"/>
    <w:rsid w:val="00F80052"/>
    <w:rsid w:val="00F803F4"/>
    <w:rsid w:val="00F80CA6"/>
    <w:rsid w:val="00F8104A"/>
    <w:rsid w:val="00F812E4"/>
    <w:rsid w:val="00F814D0"/>
    <w:rsid w:val="00F81504"/>
    <w:rsid w:val="00F81CBE"/>
    <w:rsid w:val="00F81E2F"/>
    <w:rsid w:val="00F8251B"/>
    <w:rsid w:val="00F8294E"/>
    <w:rsid w:val="00F82E8F"/>
    <w:rsid w:val="00F832BE"/>
    <w:rsid w:val="00F83895"/>
    <w:rsid w:val="00F83F72"/>
    <w:rsid w:val="00F84078"/>
    <w:rsid w:val="00F8441A"/>
    <w:rsid w:val="00F8463F"/>
    <w:rsid w:val="00F84CF6"/>
    <w:rsid w:val="00F853E1"/>
    <w:rsid w:val="00F8546F"/>
    <w:rsid w:val="00F867CD"/>
    <w:rsid w:val="00F8740B"/>
    <w:rsid w:val="00F87E4F"/>
    <w:rsid w:val="00F90275"/>
    <w:rsid w:val="00F90553"/>
    <w:rsid w:val="00F911BA"/>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4C97"/>
    <w:rsid w:val="00FA509D"/>
    <w:rsid w:val="00FA569C"/>
    <w:rsid w:val="00FA594C"/>
    <w:rsid w:val="00FA5F2C"/>
    <w:rsid w:val="00FA6607"/>
    <w:rsid w:val="00FA72A6"/>
    <w:rsid w:val="00FA7305"/>
    <w:rsid w:val="00FA7307"/>
    <w:rsid w:val="00FB01B6"/>
    <w:rsid w:val="00FB0206"/>
    <w:rsid w:val="00FB03EE"/>
    <w:rsid w:val="00FB0BC3"/>
    <w:rsid w:val="00FB0CA6"/>
    <w:rsid w:val="00FB0FED"/>
    <w:rsid w:val="00FB22AD"/>
    <w:rsid w:val="00FB28F5"/>
    <w:rsid w:val="00FB29E6"/>
    <w:rsid w:val="00FB2FBE"/>
    <w:rsid w:val="00FB3342"/>
    <w:rsid w:val="00FB3665"/>
    <w:rsid w:val="00FB36CA"/>
    <w:rsid w:val="00FB3BD0"/>
    <w:rsid w:val="00FB4539"/>
    <w:rsid w:val="00FB486D"/>
    <w:rsid w:val="00FB4E1A"/>
    <w:rsid w:val="00FB53EF"/>
    <w:rsid w:val="00FB54D8"/>
    <w:rsid w:val="00FB5B7F"/>
    <w:rsid w:val="00FB6A42"/>
    <w:rsid w:val="00FB6D89"/>
    <w:rsid w:val="00FB7842"/>
    <w:rsid w:val="00FB7C56"/>
    <w:rsid w:val="00FB7F26"/>
    <w:rsid w:val="00FC1177"/>
    <w:rsid w:val="00FC11DF"/>
    <w:rsid w:val="00FC245E"/>
    <w:rsid w:val="00FC27BF"/>
    <w:rsid w:val="00FC2953"/>
    <w:rsid w:val="00FC319D"/>
    <w:rsid w:val="00FC3995"/>
    <w:rsid w:val="00FC3A75"/>
    <w:rsid w:val="00FC423B"/>
    <w:rsid w:val="00FC42FF"/>
    <w:rsid w:val="00FC4388"/>
    <w:rsid w:val="00FC441C"/>
    <w:rsid w:val="00FC4786"/>
    <w:rsid w:val="00FC5499"/>
    <w:rsid w:val="00FC5CC0"/>
    <w:rsid w:val="00FC5D33"/>
    <w:rsid w:val="00FC5EC1"/>
    <w:rsid w:val="00FC69D0"/>
    <w:rsid w:val="00FC6C8F"/>
    <w:rsid w:val="00FC743A"/>
    <w:rsid w:val="00FC7832"/>
    <w:rsid w:val="00FD0243"/>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2AC"/>
    <w:rsid w:val="00FE04C2"/>
    <w:rsid w:val="00FE05AE"/>
    <w:rsid w:val="00FE06FA"/>
    <w:rsid w:val="00FE0A2E"/>
    <w:rsid w:val="00FE0CFC"/>
    <w:rsid w:val="00FE0F63"/>
    <w:rsid w:val="00FE113F"/>
    <w:rsid w:val="00FE19E3"/>
    <w:rsid w:val="00FE1A37"/>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0FE11"/>
  <w15:docId w15:val="{D1259D61-390B-4BBB-AF49-631B3D15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F3"/>
    <w:pPr>
      <w:jc w:val="both"/>
    </w:pPr>
    <w:rPr>
      <w:rFonts w:ascii="Verdana" w:hAnsi="Verdana"/>
      <w:lang w:val="es-CL" w:eastAsia="en-US"/>
    </w:rPr>
  </w:style>
  <w:style w:type="paragraph" w:styleId="Ttulo1">
    <w:name w:val="heading 1"/>
    <w:aliases w:val="IFA2"/>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aliases w:val="IFA3"/>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aliases w:val="IFA3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D76379"/>
    <w:pPr>
      <w:overflowPunct w:val="0"/>
      <w:autoSpaceDE w:val="0"/>
      <w:autoSpaceDN w:val="0"/>
      <w:adjustRightInd w:val="0"/>
      <w:jc w:val="left"/>
    </w:pPr>
    <w:rPr>
      <w:rFonts w:ascii="Times New Roman" w:eastAsia="Times New Roman" w:hAnsi="Times New Roman"/>
      <w:sz w:val="24"/>
      <w:szCs w:val="20"/>
      <w:lang w:val="es-MX" w:eastAsia="es-ES"/>
    </w:rPr>
  </w:style>
  <w:style w:type="paragraph" w:styleId="HTMLconformatoprevio">
    <w:name w:val="HTML Preformatted"/>
    <w:basedOn w:val="Normal"/>
    <w:link w:val="HTMLconformatoprevioCar"/>
    <w:uiPriority w:val="99"/>
    <w:unhideWhenUsed/>
    <w:locked/>
    <w:rsid w:val="00517E0F"/>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17E0F"/>
    <w:rPr>
      <w:rFonts w:ascii="Consolas" w:hAnsi="Consolas" w:cs="Consolas"/>
      <w:sz w:val="20"/>
      <w:szCs w:val="20"/>
      <w:lang w:val="es-CL" w:eastAsia="en-US"/>
    </w:rPr>
  </w:style>
  <w:style w:type="paragraph" w:customStyle="1" w:styleId="IFA1">
    <w:name w:val="IFA1"/>
    <w:basedOn w:val="Listaconnmeros"/>
    <w:next w:val="Ttulo1"/>
    <w:qFormat/>
    <w:rsid w:val="00A65B9D"/>
    <w:pPr>
      <w:numPr>
        <w:numId w:val="0"/>
      </w:numPr>
      <w:spacing w:after="0" w:line="240" w:lineRule="auto"/>
      <w:ind w:left="432" w:hanging="432"/>
      <w:outlineLvl w:val="0"/>
    </w:pPr>
    <w:rPr>
      <w:rFonts w:ascii="Calibri" w:eastAsia="Calibri" w:hAnsi="Calibri" w:cs="Calibri"/>
      <w:b/>
      <w:sz w:val="24"/>
      <w:szCs w:val="20"/>
    </w:rPr>
  </w:style>
  <w:style w:type="paragraph" w:styleId="Listaconnmeros">
    <w:name w:val="List Number"/>
    <w:basedOn w:val="Normal"/>
    <w:uiPriority w:val="99"/>
    <w:semiHidden/>
    <w:unhideWhenUsed/>
    <w:locked/>
    <w:rsid w:val="00A65B9D"/>
    <w:pPr>
      <w:numPr>
        <w:numId w:val="22"/>
      </w:numPr>
      <w:spacing w:after="160" w:line="259" w:lineRule="auto"/>
      <w:contextualSpacing/>
      <w:jc w:val="left"/>
    </w:pPr>
    <w:rPr>
      <w:rFonts w:asciiTheme="minorHAnsi" w:eastAsiaTheme="minorHAnsi" w:hAnsiTheme="minorHAnsi" w:cstheme="minorBidi"/>
    </w:rPr>
  </w:style>
  <w:style w:type="paragraph" w:styleId="Listaconnmeros2">
    <w:name w:val="List Number 2"/>
    <w:basedOn w:val="Normal"/>
    <w:uiPriority w:val="99"/>
    <w:semiHidden/>
    <w:unhideWhenUsed/>
    <w:locked/>
    <w:rsid w:val="00A65B9D"/>
    <w:pPr>
      <w:numPr>
        <w:numId w:val="25"/>
      </w:numPr>
      <w:spacing w:after="160" w:line="259" w:lineRule="auto"/>
      <w:contextualSpacing/>
      <w:jc w:val="left"/>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8921">
      <w:bodyDiv w:val="1"/>
      <w:marLeft w:val="0"/>
      <w:marRight w:val="0"/>
      <w:marTop w:val="0"/>
      <w:marBottom w:val="0"/>
      <w:divBdr>
        <w:top w:val="none" w:sz="0" w:space="0" w:color="auto"/>
        <w:left w:val="none" w:sz="0" w:space="0" w:color="auto"/>
        <w:bottom w:val="none" w:sz="0" w:space="0" w:color="auto"/>
        <w:right w:val="none" w:sz="0" w:space="0" w:color="auto"/>
      </w:divBdr>
    </w:div>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70943432">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62190497">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417321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4178883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5789391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TKCNdntiSp9UIxC/gVZTrTmU3cvJgoZg87y5KqyYzIE=</DigestValue>
    </Reference>
    <Reference Type="http://www.w3.org/2000/09/xmldsig#Object" URI="#idOfficeObject">
      <DigestMethod Algorithm="http://www.w3.org/2001/04/xmlenc#sha256"/>
      <DigestValue>62iAz+FOEUB/Cy0i7L756gLcAUQVJIDJlQDXy/MB9Nk=</DigestValue>
    </Reference>
    <Reference Type="http://uri.etsi.org/01903#SignedProperties" URI="#idSignedProperties">
      <Transforms>
        <Transform Algorithm="http://www.w3.org/TR/2001/REC-xml-c14n-20010315"/>
      </Transforms>
      <DigestMethod Algorithm="http://www.w3.org/2001/04/xmlenc#sha256"/>
      <DigestValue>bpqT/39I6TVhaitjsDvGdQu1VvbmmXXMGJOC5G0vVO8=</DigestValue>
    </Reference>
    <Reference Type="http://www.w3.org/2000/09/xmldsig#Object" URI="#idValidSigLnImg">
      <DigestMethod Algorithm="http://www.w3.org/2001/04/xmlenc#sha256"/>
      <DigestValue>y4mbHjUvJfzi9X8zV8hvjswLQrGa8OFeO2R1z3rDKuQ=</DigestValue>
    </Reference>
    <Reference Type="http://www.w3.org/2000/09/xmldsig#Object" URI="#idInvalidSigLnImg">
      <DigestMethod Algorithm="http://www.w3.org/2001/04/xmlenc#sha256"/>
      <DigestValue>jlD7K/s3e7NKch5FK3A79F3UmoGzHcwPWYiKq5DLo2E=</DigestValue>
    </Reference>
  </SignedInfo>
  <SignatureValue>CADURjt1BP1G4s+mei1GiVgZuvXRGWQvL55LVQJqwqj7yeYfB0HZeT35XxY6OsedO+uXF3eUdnoE
vb9dkedX3vhywKz8qYBD0ik3mij6LuPPFHuHTEaBEjSTbxlPbzDO+6WOnry4e2cya3evGkl0ciio
IOFsS0zZplx/HjrQ4qwECDj1nH+HdEm/QcdNz0CfRB0Xlk3SJafrHxlcoCwkmaVWNTWwcBJh4j2p
2oT80Gbi7BDPGQXjxVg9OmgdhDNTUIwbzRMHOSzObp5GHcNwKaOOQRyZvJNxqcG6NuX6rKDlM+4d
hd07JvyQUTzzhdC09/uYLmsLO+hU6rBRgcmjwA==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i43BTlfrXJ0g5tYKW7dodFkKrjIphaB/igtXa9r8aOY=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fBsllinMhbE4Q2hdrwH3zvchWc2Z/AvzN236hU6lWiY=</DigestValue>
      </Reference>
      <Reference URI="/word/endnotes.xml?ContentType=application/vnd.openxmlformats-officedocument.wordprocessingml.endnotes+xml">
        <DigestMethod Algorithm="http://www.w3.org/2001/04/xmlenc#sha256"/>
        <DigestValue>xareJloiq5H46OBHRCC6tqZ8pk4jkPcGUJjQyTtSWRI=</DigestValue>
      </Reference>
      <Reference URI="/word/fontTable.xml?ContentType=application/vnd.openxmlformats-officedocument.wordprocessingml.fontTable+xml">
        <DigestMethod Algorithm="http://www.w3.org/2001/04/xmlenc#sha256"/>
        <DigestValue>9ZraC0LIv6yHv3I8zcuCqd/PPojwJxs4H1Tsn+DQdOM=</DigestValue>
      </Reference>
      <Reference URI="/word/footer1.xml?ContentType=application/vnd.openxmlformats-officedocument.wordprocessingml.footer+xml">
        <DigestMethod Algorithm="http://www.w3.org/2001/04/xmlenc#sha256"/>
        <DigestValue>rNyVGypij5I463i8aS5KcAFhXtzCHo/Nujee+28kIzM=</DigestValue>
      </Reference>
      <Reference URI="/word/footer2.xml?ContentType=application/vnd.openxmlformats-officedocument.wordprocessingml.footer+xml">
        <DigestMethod Algorithm="http://www.w3.org/2001/04/xmlenc#sha256"/>
        <DigestValue>ZPatCjPuMZqc8goh1Dbkc0AfzePqk31l0DxdA/5CTtg=</DigestValue>
      </Reference>
      <Reference URI="/word/footer3.xml?ContentType=application/vnd.openxmlformats-officedocument.wordprocessingml.footer+xml">
        <DigestMethod Algorithm="http://www.w3.org/2001/04/xmlenc#sha256"/>
        <DigestValue>GUf80UYaGzfmRjaD7SCDVUk4H0OPTRE/8POi6K6M16I=</DigestValue>
      </Reference>
      <Reference URI="/word/footnotes.xml?ContentType=application/vnd.openxmlformats-officedocument.wordprocessingml.footnotes+xml">
        <DigestMethod Algorithm="http://www.w3.org/2001/04/xmlenc#sha256"/>
        <DigestValue>sDQNY992PMD3sJZufoYBxQOndOyE6lQ8hHDRC5MSnwI=</DigestValue>
      </Reference>
      <Reference URI="/word/header1.xml?ContentType=application/vnd.openxmlformats-officedocument.wordprocessingml.header+xml">
        <DigestMethod Algorithm="http://www.w3.org/2001/04/xmlenc#sha256"/>
        <DigestValue>P5wDsP8MRRLWBZLrYORTk8oEEbOfLxFOrqvmqUvf/eI=</DigestValue>
      </Reference>
      <Reference URI="/word/header2.xml?ContentType=application/vnd.openxmlformats-officedocument.wordprocessingml.header+xml">
        <DigestMethod Algorithm="http://www.w3.org/2001/04/xmlenc#sha256"/>
        <DigestValue>5+pirAPz71tRZlW7uVuvGYje1AC1caVnty3XiaipoK8=</DigestValue>
      </Reference>
      <Reference URI="/word/header3.xml?ContentType=application/vnd.openxmlformats-officedocument.wordprocessingml.header+xml">
        <DigestMethod Algorithm="http://www.w3.org/2001/04/xmlenc#sha256"/>
        <DigestValue>zPcY0TaepHIrjlXFgxQ6p4bj4S1MGdt6aMaUVO96bB4=</DigestValue>
      </Reference>
      <Reference URI="/word/media/image1.emf?ContentType=image/x-emf">
        <DigestMethod Algorithm="http://www.w3.org/2001/04/xmlenc#sha256"/>
        <DigestValue>YrL5FbVU8ejtyFO56FmHGumgNjrvbNiOFSuOxttLdM0=</DigestValue>
      </Reference>
      <Reference URI="/word/media/image2.png?ContentType=image/png">
        <DigestMethod Algorithm="http://www.w3.org/2001/04/xmlenc#sha256"/>
        <DigestValue>/bAgipSOzVKDM4TVuSb4p5cmbr8vOM0Q1lREgfRa42g=</DigestValue>
      </Reference>
      <Reference URI="/word/media/image3.png?ContentType=image/png">
        <DigestMethod Algorithm="http://www.w3.org/2001/04/xmlenc#sha256"/>
        <DigestValue>4yaHgjc0gz6gaFPYl0/NCrcdJUG+GkBRG57cntTxKiw=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AZfsl/7LT8uIXyLUsx4Mznu5BiskNFclctvtmslQxNc=</DigestValue>
      </Reference>
      <Reference URI="/word/settings.xml?ContentType=application/vnd.openxmlformats-officedocument.wordprocessingml.settings+xml">
        <DigestMethod Algorithm="http://www.w3.org/2001/04/xmlenc#sha256"/>
        <DigestValue>6jI0xO1AX+mlD69CeWoAGiMyXX7aCvA8j6oEzh3UBUQ=</DigestValue>
      </Reference>
      <Reference URI="/word/styles.xml?ContentType=application/vnd.openxmlformats-officedocument.wordprocessingml.styles+xml">
        <DigestMethod Algorithm="http://www.w3.org/2001/04/xmlenc#sha256"/>
        <DigestValue>BNqKXiWXqFpC9lXxaAj2isp4W0g3ahQwPdyJlbay2Bo=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T5kn42Tu5lU5JcLHhoiw4b7ty8kR6D974/9QoHvN5uo=</DigestValue>
      </Reference>
    </Manifest>
    <SignatureProperties>
      <SignatureProperty Id="idSignatureTime" Target="#idPackageSignature">
        <mdssi:SignatureTime xmlns:mdssi="http://schemas.openxmlformats.org/package/2006/digital-signature">
          <mdssi:Format>YYYY-MM-DDThh:mm:ssTZD</mdssi:Format>
          <mdssi:Value>2021-01-19T18:42:13Z</mdssi:Value>
        </mdssi:SignatureTime>
      </SignatureProperty>
    </SignatureProperties>
  </Object>
  <Object Id="idOfficeObject">
    <SignatureProperties>
      <SignatureProperty Id="idOfficeV1Details" Target="#idPackageSignature">
        <SignatureInfoV1 xmlns="http://schemas.microsoft.com/office/2006/digsig">
          <SetupID>{47BB7049-B513-4C2E-A02C-37CF7DD0416E}</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2021-01-19T18:42:13Z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i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CgAAAAAAAAABAAAAAAAAAAAAAAAAAAAAAQAAAAAAAAD4DZwAAAAAAABmiMb/AQAAsGY+XfcAAAAjQJdz+H8AAIAhfeP/AQAAJ+SiJ/h/AAD4DZwAAAAAAEBmPl33AAAAAAAAAAAAAADYUPxw+H8AAAEAAAAAAAAAAAAAAAAAAABAZj5d9wAAAAAAAAAAAAAA+A2cAAAAAAABAAAAAAAAAIAhfeP/AQAANbwEFfh/AAAAAAAAAAAAAAAAAAAAAAAAAAAAAAAAAAAKAAAAAAAAAADfifX/AQAAAAAAAAAAAADgvxXt/wEAALBTRNn/AQAAAQAAAAAA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axs0AGmFAAAE0xEy+H8AAAQAAAAAAAAA9f///wAAAACQSFvI/wEAACidPl0AAAAAAAAAAAAAAAAJAAAAAAAAAAAAAAAAAAAATJw+XfcAAACJnD5d9wAAACEUw3D4fwAAAACWc/h/AAAAAAAAAAAAAAAAAADy4gAAoBKxMfh/AABMnD5d9wAAAAkAAAD/AQAAAAAAAAAAAAAAAAAAAAAAAAAAAAAAAAAAV8kRMmR2AAgAAAAAJQAAAAwAAAADAAAAGAAAAAwAAAAAAAAAEgAAAAwAAAABAAAAHgAAABgAAAAJAAAAUAAAAPkAAABdAAAAJQAAAAwAAAADAAAAVAAAANgAAAAKAAAAUAAAAIUAAABcAAAAAQAAAGH3tEFVNbRBCgAAAFAAAAAXAAAATAAAAAAAAAAAAAAAAAAAAP//////////fAAAAEoAdQBhAG4AIABQAGEAYgBsAG8AIABSAG8AZAByAO0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MAAAAYAAAADAAAAAAAAAASAAAADAAAAAEAAAAeAAAAGAAAAAkAAABgAAAA+QAAAG0AAAAlAAAADAAAAAMAAABUAAAALAEAAAoAAABgAAAAxgAAAGwAAAABAAAAYfe0QVU1tEEKAAAAYAAAACUAAABMAAAAAAAAAAAAAAAAAAAA//////////+YAAAASgBlAGYAZQAgAFMAZQBjAGMAaQDzAG4AIABDAGEAbABpAGQAYQBkACAAQQBpAHIAZQAgAHkAIABFAG0AaQBzAGkAbwBuAGUAcwAAAAQAAAAGAAAABAAAAAYAAAADAAAABgAAAAYAAAAFAAAABQAAAAMAAAAHAAAABwAAAAMAAAAHAAAABgAAAAMAAAADAAAABwAAAAYAAAAHAAAAAwAAAAcAAAADAAAABAAAAAYAAAADAAAABQAAAAMAAAAGAAAACQAAAAMAAAAFAAAAAwAAAAcAAAAHAAAABgAAAAU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w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Object Id="idInvalidSigLnImg">AQAAAGwAAAAAAAAAAAAAAAEBAAB/AAAAAAAAAAAAAADNFgAARAsAACBFTUYAAAEAs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BrGzQAaYUAAATTETL4fwAABAAAAAAAAAD1////AAAAAJBIW8j/AQAAKJ0+XQAAAAAAAAAAAAAAAAkAAAAAAAAAAAAAAAAAAABMnD5d9wAAAImcPl33AAAAIRTDcPh/AAAAAJZz+H8AAAAAAAAAAAAAAAAAAPLiAACgErEx+H8AAEycPl33AAAACQAAAP8BAAAAAAAAAAAAAAAAAAAAAAAAAAAAAAAAAABXyREyZHYACAAAAAAlAAAADAAAAAEAAAAYAAAADAAAAP8AAAASAAAADAAAAAEAAAAeAAAAGAAAACIAAAAEAAAAcgAAABEAAAAlAAAADAAAAAEAAABUAAAAqAAAACMAAAAEAAAAcAAAABAAAAABAAAAYfe0QVU1tEEjAAAABAAAAA8AAABMAAAAAAAAAAAAAAAAAAAA//////////9sAAAARgBpAHIAbQBhACAAbgBvACAAdgDhAGwAaQBkAGEA/w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ON0+XfcAAABYy9pw+H8AAABEB9X/AQAASJ7mcPh/AAAAAAAAAAAAAAAAAAAAAAAAAQAAAAAAAAB30hEy+H8AAAAAAAAAAAAAAAAAAAAAAABbXjQAaYUAAHDLCtX/AQAAwN0+XfcAAADwt3rV/wEAAJBIW8j/AQAA4N8+XQAAAABwdjPV/wEAAAcAAAAAAAAAAAAAAAAAAAAc3z5d9wAAAFnfPl33AAAAIRTDcPh/AAAAAAAAAAAAAAAAAAAAAAAA0OwH1f8BAAAAAAAAAAAAABzfPl33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KBlPl33AAAADwAAAAAAAADw47LZ/wEAADBQ/HD4fwAAwA0A7P8BAABlGCH4/////wEAAAAAAAAAoGU+XfcAAAAAAAAA/wEAAAEAAAD4fwAAZRj4//////8wSgEAIfgBBMANAOz/AQAAAAAAAAAAAAABAAAAAAAAAG9M/HAAAAAAAGY+XfcAAABlGCH4/////7BoLeP/AQAAsEIx9f8BAAAQAAAAAwEAAGmIAgCCAAABAAAAABGTAABA9DxlAAAAAIIAAAEAAAAANEv8cPh/AABcLZHs/wEAADxU/HD4fwAAAQAAAAAAAAAAAAAAAAAAAPFxFdr/AQ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7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AsAQAACgAAAGAAAADGAAAAbAAAAAEAAABh97RBVTW0QQoAAABgAAAAJQAAAEwAAAAAAAAAAAAAAAAAAAD//////////5gAAABKAGUAZgBlACAAUwBlAGMAYwBpAPMAbgAgAEMAYQBsAGkAZABhAGQAIABBAGkAcgBlACAAeQAgAEUAbQBpAHMAaQBvAG4AZQBzAIA/BAAAAAYAAAAEAAAABgAAAAMAAAAGAAAABgAAAAUAAAAFAAAAAwAAAAcAAAAHAAAAAwAAAAcAAAAGAAAAAwAAAAMAAAAHAAAABgAAAAc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AEgAAAAwAAAABAAAAFgAAAAwAAAAAAAAAVAAAAFABAAAKAAAAcAAAAPcAAAB8AAAAAQAAAGH3tEFVNbRBCgAAAHAAAAArAAAATAAAAAQAAAAJAAAAcAAAAPkAAAB9AAAApAAAAEYAaQByAG0AYQBkAG8AIABwAG8AcgA6ACAASgB1AGEAbgAgAFAAYQBiAGwAbwAgAFIAbwBkAHIAaQBnAHUAZQB6ACAARgBlAHIAbgBhAG4AZABlAHoAWT8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8F91E-BDAC-4422-BF18-4675B8B53274}">
  <ds:schemaRefs>
    <ds:schemaRef ds:uri="http://schemas.openxmlformats.org/officeDocument/2006/bibliography"/>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BBF7E06-9348-423C-AAA0-5A734111F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2946</Words>
  <Characters>16208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Elizabeth Salinas</cp:lastModifiedBy>
  <cp:revision>4</cp:revision>
  <cp:lastPrinted>2017-01-23T19:30:00Z</cp:lastPrinted>
  <dcterms:created xsi:type="dcterms:W3CDTF">2021-01-19T13:07:00Z</dcterms:created>
  <dcterms:modified xsi:type="dcterms:W3CDTF">2021-01-19T15:29:00Z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