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925DEC" w14:textId="77777777" w:rsidR="00D870B9" w:rsidRPr="001029E5" w:rsidRDefault="00B32B3B" w:rsidP="00BA334E">
      <w:pPr>
        <w:pStyle w:val="Ttulo2"/>
        <w:numPr>
          <w:ilvl w:val="0"/>
          <w:numId w:val="0"/>
        </w:numPr>
        <w:jc w:val="center"/>
        <w:rPr>
          <w:sz w:val="28"/>
          <w:szCs w:val="28"/>
        </w:rPr>
      </w:pPr>
      <w:r>
        <w:rPr>
          <w:noProof/>
          <w:lang w:eastAsia="es-CL"/>
        </w:rPr>
        <w:drawing>
          <wp:inline distT="0" distB="0" distL="0" distR="0" wp14:anchorId="68A915AB" wp14:editId="39B1358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29F436" w14:textId="77777777" w:rsidR="00B32B3B" w:rsidRPr="001029E5" w:rsidRDefault="00B32B3B" w:rsidP="00B32B3B">
      <w:pPr>
        <w:jc w:val="center"/>
        <w:rPr>
          <w:sz w:val="28"/>
          <w:szCs w:val="28"/>
        </w:rPr>
      </w:pPr>
    </w:p>
    <w:p w14:paraId="5D8A8E6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7864756" w14:textId="77777777" w:rsidR="007A7DEB" w:rsidRDefault="007A7DEB" w:rsidP="007A7DEB">
      <w:pPr>
        <w:spacing w:after="0" w:line="240" w:lineRule="auto"/>
        <w:jc w:val="center"/>
        <w:rPr>
          <w:rFonts w:ascii="Calibri" w:eastAsia="Calibri" w:hAnsi="Calibri" w:cs="Calibri"/>
          <w:b/>
          <w:sz w:val="24"/>
          <w:szCs w:val="24"/>
        </w:rPr>
      </w:pPr>
    </w:p>
    <w:p w14:paraId="656B650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40F1BD3" w14:textId="77777777" w:rsidR="004B4617" w:rsidRDefault="004B4617" w:rsidP="007A7DEB">
      <w:pPr>
        <w:spacing w:after="0" w:line="240" w:lineRule="auto"/>
        <w:jc w:val="center"/>
        <w:rPr>
          <w:rFonts w:ascii="Calibri" w:eastAsia="Calibri" w:hAnsi="Calibri" w:cs="Calibri"/>
          <w:b/>
          <w:sz w:val="24"/>
          <w:szCs w:val="24"/>
        </w:rPr>
      </w:pPr>
    </w:p>
    <w:p w14:paraId="32AB5188" w14:textId="77777777" w:rsidR="004B4617" w:rsidRPr="007A7DEB" w:rsidRDefault="004B4617" w:rsidP="007A7DEB">
      <w:pPr>
        <w:spacing w:after="0" w:line="240" w:lineRule="auto"/>
        <w:jc w:val="center"/>
        <w:rPr>
          <w:rFonts w:ascii="Calibri" w:eastAsia="Calibri" w:hAnsi="Calibri" w:cs="Calibri"/>
          <w:b/>
          <w:sz w:val="24"/>
          <w:szCs w:val="24"/>
        </w:rPr>
      </w:pPr>
    </w:p>
    <w:p w14:paraId="7163AD1D" w14:textId="4052ED05" w:rsidR="007A7DEB" w:rsidRPr="00F639A7" w:rsidRDefault="00F639A7" w:rsidP="007A7DEB">
      <w:pPr>
        <w:spacing w:after="0" w:line="240" w:lineRule="auto"/>
        <w:jc w:val="center"/>
        <w:rPr>
          <w:rFonts w:ascii="Calibri" w:eastAsia="Calibri" w:hAnsi="Calibri" w:cs="Times New Roman"/>
          <w:b/>
          <w:sz w:val="24"/>
          <w:szCs w:val="24"/>
        </w:rPr>
      </w:pPr>
      <w:r w:rsidRPr="00F639A7">
        <w:rPr>
          <w:rFonts w:ascii="Calibri" w:eastAsia="Calibri" w:hAnsi="Calibri" w:cs="Times New Roman"/>
          <w:b/>
          <w:sz w:val="24"/>
          <w:szCs w:val="24"/>
        </w:rPr>
        <w:t>METRO S.A. LÍNEA 3</w:t>
      </w:r>
    </w:p>
    <w:p w14:paraId="17F52228" w14:textId="62831381" w:rsidR="007A7DEB" w:rsidRPr="00F639A7" w:rsidRDefault="007A7DEB" w:rsidP="007A7DEB">
      <w:pPr>
        <w:spacing w:after="0" w:line="240" w:lineRule="auto"/>
        <w:jc w:val="center"/>
        <w:rPr>
          <w:rFonts w:ascii="Calibri" w:eastAsia="Calibri" w:hAnsi="Calibri" w:cs="Calibri"/>
          <w:b/>
          <w:sz w:val="24"/>
          <w:szCs w:val="24"/>
        </w:rPr>
      </w:pPr>
    </w:p>
    <w:p w14:paraId="322C0C4F" w14:textId="4B3E140D" w:rsidR="004B4617" w:rsidRPr="00F639A7" w:rsidRDefault="004B4617" w:rsidP="007A7DEB">
      <w:pPr>
        <w:spacing w:after="0" w:line="240" w:lineRule="auto"/>
        <w:jc w:val="center"/>
        <w:rPr>
          <w:rFonts w:ascii="Calibri" w:eastAsia="Calibri" w:hAnsi="Calibri" w:cs="Calibri"/>
          <w:b/>
          <w:sz w:val="24"/>
          <w:szCs w:val="24"/>
        </w:rPr>
      </w:pPr>
    </w:p>
    <w:p w14:paraId="5EE0F9E1" w14:textId="032C0E53" w:rsidR="007A7DEB" w:rsidRPr="00F639A7"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F639A7">
        <w:rPr>
          <w:rFonts w:ascii="Calibri" w:eastAsia="Calibri" w:hAnsi="Calibri" w:cs="Times New Roman"/>
          <w:b/>
          <w:sz w:val="24"/>
          <w:szCs w:val="24"/>
        </w:rPr>
        <w:t>DFZ-</w:t>
      </w:r>
      <w:bookmarkEnd w:id="4"/>
      <w:bookmarkEnd w:id="5"/>
      <w:bookmarkEnd w:id="6"/>
      <w:bookmarkEnd w:id="7"/>
      <w:r w:rsidR="003565B6" w:rsidRPr="00F639A7">
        <w:rPr>
          <w:rFonts w:ascii="Calibri" w:eastAsia="Calibri" w:hAnsi="Calibri" w:cs="Times New Roman"/>
          <w:b/>
          <w:sz w:val="24"/>
          <w:szCs w:val="24"/>
        </w:rPr>
        <w:t>2020</w:t>
      </w:r>
      <w:r w:rsidR="00CE29FB" w:rsidRPr="00F639A7">
        <w:rPr>
          <w:rFonts w:ascii="Calibri" w:eastAsia="Calibri" w:hAnsi="Calibri" w:cs="Times New Roman"/>
          <w:b/>
          <w:sz w:val="24"/>
          <w:szCs w:val="24"/>
        </w:rPr>
        <w:t>-</w:t>
      </w:r>
      <w:r w:rsidR="00F639A7" w:rsidRPr="00F639A7">
        <w:rPr>
          <w:rFonts w:ascii="Calibri" w:eastAsia="Calibri" w:hAnsi="Calibri" w:cs="Times New Roman"/>
          <w:b/>
          <w:sz w:val="24"/>
          <w:szCs w:val="24"/>
        </w:rPr>
        <w:t>3692</w:t>
      </w:r>
      <w:r w:rsidR="00CE29FB" w:rsidRPr="00F639A7">
        <w:rPr>
          <w:rFonts w:ascii="Calibri" w:eastAsia="Calibri" w:hAnsi="Calibri" w:cs="Times New Roman"/>
          <w:b/>
          <w:sz w:val="24"/>
          <w:szCs w:val="24"/>
        </w:rPr>
        <w:t>-X</w:t>
      </w:r>
      <w:r w:rsidR="003565B6" w:rsidRPr="00F639A7">
        <w:rPr>
          <w:rFonts w:ascii="Calibri" w:eastAsia="Calibri" w:hAnsi="Calibri" w:cs="Times New Roman"/>
          <w:b/>
          <w:sz w:val="24"/>
          <w:szCs w:val="24"/>
        </w:rPr>
        <w:t>III-NE</w:t>
      </w:r>
    </w:p>
    <w:p w14:paraId="77DF1C01" w14:textId="4FF3F06C" w:rsidR="00CB2172" w:rsidRPr="00F639A7" w:rsidRDefault="00A108F1" w:rsidP="00A36705">
      <w:pPr>
        <w:tabs>
          <w:tab w:val="left" w:pos="4692"/>
          <w:tab w:val="left" w:pos="5547"/>
        </w:tabs>
        <w:spacing w:after="0" w:line="240" w:lineRule="auto"/>
        <w:rPr>
          <w:rFonts w:ascii="Calibri" w:eastAsia="Calibri" w:hAnsi="Calibri" w:cs="Times New Roman"/>
          <w:b/>
          <w:sz w:val="24"/>
          <w:szCs w:val="24"/>
        </w:rPr>
      </w:pPr>
      <w:r w:rsidRPr="00F639A7">
        <w:rPr>
          <w:rFonts w:ascii="Calibri" w:eastAsia="Calibri" w:hAnsi="Calibri" w:cs="Times New Roman"/>
          <w:b/>
          <w:sz w:val="24"/>
          <w:szCs w:val="24"/>
        </w:rPr>
        <w:tab/>
      </w:r>
      <w:r w:rsidR="00A36705">
        <w:rPr>
          <w:rFonts w:ascii="Calibri" w:eastAsia="Calibri" w:hAnsi="Calibri" w:cs="Times New Roman"/>
          <w:b/>
          <w:sz w:val="24"/>
          <w:szCs w:val="24"/>
        </w:rPr>
        <w:tab/>
      </w:r>
    </w:p>
    <w:p w14:paraId="45424873" w14:textId="4B756960" w:rsidR="00CB2172" w:rsidRPr="003565B6" w:rsidRDefault="00A36705"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CB2172" w:rsidRPr="00F639A7">
        <w:rPr>
          <w:rFonts w:ascii="Calibri" w:eastAsia="Calibri" w:hAnsi="Calibri" w:cs="Times New Roman"/>
          <w:b/>
          <w:sz w:val="24"/>
          <w:szCs w:val="24"/>
        </w:rPr>
        <w:t xml:space="preserve"> </w:t>
      </w:r>
      <w:r w:rsidR="003565B6" w:rsidRPr="00F639A7">
        <w:rPr>
          <w:rFonts w:ascii="Calibri" w:eastAsia="Calibri" w:hAnsi="Calibri" w:cs="Times New Roman"/>
          <w:b/>
          <w:sz w:val="24"/>
          <w:szCs w:val="24"/>
        </w:rPr>
        <w:t>2020</w:t>
      </w:r>
    </w:p>
    <w:p w14:paraId="1AE247CF" w14:textId="5BFEF878" w:rsidR="007A7DEB" w:rsidRDefault="007A7DEB" w:rsidP="007A7DEB">
      <w:pPr>
        <w:spacing w:after="0" w:line="240" w:lineRule="auto"/>
        <w:jc w:val="center"/>
        <w:rPr>
          <w:rFonts w:ascii="Calibri" w:eastAsia="Calibri" w:hAnsi="Calibri" w:cs="Times New Roman"/>
          <w:b/>
          <w:sz w:val="24"/>
          <w:szCs w:val="24"/>
        </w:rPr>
      </w:pPr>
    </w:p>
    <w:p w14:paraId="75E9967B"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4A0CFD72" w14:textId="77777777" w:rsidTr="001C2BC9">
        <w:trPr>
          <w:trHeight w:val="567"/>
          <w:jc w:val="center"/>
        </w:trPr>
        <w:tc>
          <w:tcPr>
            <w:tcW w:w="1210" w:type="dxa"/>
            <w:shd w:val="clear" w:color="auto" w:fill="D9D9D9"/>
            <w:vAlign w:val="center"/>
          </w:tcPr>
          <w:p w14:paraId="1D3ED510" w14:textId="6C85221E"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E807B57"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20878BE"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38A1AB9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63D1F5"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7A9226" w14:textId="4DDB2F59" w:rsidR="007A7DEB" w:rsidRPr="007A7DEB" w:rsidRDefault="003565B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7045963E" w14:textId="7810F688" w:rsidR="007A7DEB" w:rsidRPr="007A7DEB" w:rsidRDefault="001164E3"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E609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4pt;height:57.6pt">
                  <v:imagedata r:id="rId9" o:title=""/>
                  <o:lock v:ext="edit" ungrouping="t" rotation="t" aspectratio="f" cropping="t" verticies="t" text="t" grouping="t"/>
                  <o:signatureline v:ext="edit" id="{4617164B-0E03-45F4-87AA-F1F547CC8B2B}" provid="{00000000-0000-0000-0000-000000000000}" o:suggestedsigner="Claudias Pastore H." o:suggestedsigner2="División de Fiscalización" o:suggestedsigneremail="Jefe1@sma.gob.cl" issignatureline="t"/>
                </v:shape>
              </w:pict>
            </w:r>
          </w:p>
        </w:tc>
      </w:tr>
      <w:tr w:rsidR="007A7DEB" w:rsidRPr="007A7DEB" w14:paraId="4C9D626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402BB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1D95130" w14:textId="77777777" w:rsidR="007A7DEB" w:rsidRPr="007A7DEB" w:rsidRDefault="003565B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 R.</w:t>
            </w:r>
          </w:p>
        </w:tc>
        <w:tc>
          <w:tcPr>
            <w:tcW w:w="2662" w:type="dxa"/>
            <w:tcBorders>
              <w:top w:val="single" w:sz="4" w:space="0" w:color="auto"/>
              <w:left w:val="single" w:sz="4" w:space="0" w:color="auto"/>
              <w:bottom w:val="single" w:sz="4" w:space="0" w:color="auto"/>
              <w:right w:val="single" w:sz="4" w:space="0" w:color="auto"/>
            </w:tcBorders>
            <w:vAlign w:val="center"/>
          </w:tcPr>
          <w:p w14:paraId="590C6C23" w14:textId="350A1F04" w:rsidR="007A7DEB" w:rsidRPr="007A7DEB" w:rsidRDefault="001164E3"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9F92D35">
                <v:shape id="_x0000_i1026" type="#_x0000_t75" alt="Línea de firma de Microsoft Office..." style="width:116.4pt;height:57.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R." o:suggestedsigner2="Fiscalizador DFZ" o:suggestedsigneremail="Fiscalizador 1 @sma.gob.cl" issignatureline="t"/>
                </v:shape>
              </w:pict>
            </w:r>
          </w:p>
        </w:tc>
      </w:tr>
    </w:tbl>
    <w:p w14:paraId="4CD56555" w14:textId="77777777" w:rsidR="007A7DEB" w:rsidRPr="007A7DEB" w:rsidRDefault="007A7DEB" w:rsidP="007A7DEB">
      <w:pPr>
        <w:spacing w:after="0" w:line="240" w:lineRule="auto"/>
        <w:jc w:val="center"/>
        <w:rPr>
          <w:rFonts w:ascii="Calibri" w:eastAsia="Calibri" w:hAnsi="Calibri" w:cs="Times New Roman"/>
          <w:b/>
          <w:szCs w:val="28"/>
        </w:rPr>
      </w:pPr>
    </w:p>
    <w:p w14:paraId="319D4C2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62655945" w:displacedByCustomXml="next"/>
    <w:bookmarkStart w:id="9" w:name="_Toc55835368" w:displacedByCustomXml="next"/>
    <w:bookmarkStart w:id="10" w:name="_Toc42008737" w:displacedByCustomXml="next"/>
    <w:bookmarkStart w:id="11" w:name="_Toc449106078" w:displacedByCustomXml="next"/>
    <w:sdt>
      <w:sdtPr>
        <w:rPr>
          <w:lang w:val="es-ES"/>
        </w:rPr>
        <w:id w:val="-818871519"/>
        <w:docPartObj>
          <w:docPartGallery w:val="Table of Contents"/>
          <w:docPartUnique/>
        </w:docPartObj>
      </w:sdtPr>
      <w:sdtEndPr>
        <w:rPr>
          <w:bCs/>
        </w:rPr>
      </w:sdtEndPr>
      <w:sdtContent>
        <w:p w14:paraId="7A7EC7E2"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1"/>
          <w:bookmarkEnd w:id="10"/>
          <w:bookmarkEnd w:id="9"/>
          <w:bookmarkEnd w:id="8"/>
        </w:p>
        <w:p w14:paraId="44A01608" w14:textId="3B77AFA4" w:rsidR="00B719C3"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C7A1AB4" w14:textId="77777777" w:rsidR="00B719C3" w:rsidRDefault="001164E3">
          <w:pPr>
            <w:pStyle w:val="TDC1"/>
            <w:tabs>
              <w:tab w:val="left" w:pos="440"/>
              <w:tab w:val="right" w:leader="dot" w:pos="9962"/>
            </w:tabs>
            <w:rPr>
              <w:rFonts w:eastAsiaTheme="minorEastAsia"/>
              <w:noProof/>
              <w:lang w:eastAsia="es-CL"/>
            </w:rPr>
          </w:pPr>
          <w:hyperlink w:anchor="_Toc62655946" w:history="1">
            <w:r w:rsidR="00B719C3" w:rsidRPr="00D00341">
              <w:rPr>
                <w:rStyle w:val="Hipervnculo"/>
                <w:noProof/>
              </w:rPr>
              <w:t>1</w:t>
            </w:r>
            <w:r w:rsidR="00B719C3">
              <w:rPr>
                <w:rFonts w:eastAsiaTheme="minorEastAsia"/>
                <w:noProof/>
                <w:lang w:eastAsia="es-CL"/>
              </w:rPr>
              <w:tab/>
            </w:r>
            <w:r w:rsidR="00B719C3" w:rsidRPr="00D00341">
              <w:rPr>
                <w:rStyle w:val="Hipervnculo"/>
                <w:noProof/>
              </w:rPr>
              <w:t>RESUMEN</w:t>
            </w:r>
            <w:r w:rsidR="00B719C3">
              <w:rPr>
                <w:noProof/>
                <w:webHidden/>
              </w:rPr>
              <w:tab/>
            </w:r>
            <w:r w:rsidR="00B719C3">
              <w:rPr>
                <w:noProof/>
                <w:webHidden/>
              </w:rPr>
              <w:fldChar w:fldCharType="begin"/>
            </w:r>
            <w:r w:rsidR="00B719C3">
              <w:rPr>
                <w:noProof/>
                <w:webHidden/>
              </w:rPr>
              <w:instrText xml:space="preserve"> PAGEREF _Toc62655946 \h </w:instrText>
            </w:r>
            <w:r w:rsidR="00B719C3">
              <w:rPr>
                <w:noProof/>
                <w:webHidden/>
              </w:rPr>
            </w:r>
            <w:r w:rsidR="00B719C3">
              <w:rPr>
                <w:noProof/>
                <w:webHidden/>
              </w:rPr>
              <w:fldChar w:fldCharType="separate"/>
            </w:r>
            <w:r w:rsidR="00B719C3">
              <w:rPr>
                <w:noProof/>
                <w:webHidden/>
              </w:rPr>
              <w:t>2</w:t>
            </w:r>
            <w:r w:rsidR="00B719C3">
              <w:rPr>
                <w:noProof/>
                <w:webHidden/>
              </w:rPr>
              <w:fldChar w:fldCharType="end"/>
            </w:r>
          </w:hyperlink>
        </w:p>
        <w:p w14:paraId="035F5784" w14:textId="77777777" w:rsidR="00B719C3" w:rsidRDefault="001164E3">
          <w:pPr>
            <w:pStyle w:val="TDC1"/>
            <w:tabs>
              <w:tab w:val="left" w:pos="440"/>
              <w:tab w:val="right" w:leader="dot" w:pos="9962"/>
            </w:tabs>
            <w:rPr>
              <w:rFonts w:eastAsiaTheme="minorEastAsia"/>
              <w:noProof/>
              <w:lang w:eastAsia="es-CL"/>
            </w:rPr>
          </w:pPr>
          <w:hyperlink w:anchor="_Toc62655947" w:history="1">
            <w:r w:rsidR="00B719C3" w:rsidRPr="00D00341">
              <w:rPr>
                <w:rStyle w:val="Hipervnculo"/>
                <w:noProof/>
              </w:rPr>
              <w:t>2</w:t>
            </w:r>
            <w:r w:rsidR="00B719C3">
              <w:rPr>
                <w:rFonts w:eastAsiaTheme="minorEastAsia"/>
                <w:noProof/>
                <w:lang w:eastAsia="es-CL"/>
              </w:rPr>
              <w:tab/>
            </w:r>
            <w:r w:rsidR="00B719C3" w:rsidRPr="00D00341">
              <w:rPr>
                <w:rStyle w:val="Hipervnculo"/>
                <w:noProof/>
              </w:rPr>
              <w:t>IDENTIFICACIÓN DE LA UNIDAD FISCALIZABLE</w:t>
            </w:r>
            <w:r w:rsidR="00B719C3">
              <w:rPr>
                <w:noProof/>
                <w:webHidden/>
              </w:rPr>
              <w:tab/>
            </w:r>
            <w:r w:rsidR="00B719C3">
              <w:rPr>
                <w:noProof/>
                <w:webHidden/>
              </w:rPr>
              <w:fldChar w:fldCharType="begin"/>
            </w:r>
            <w:r w:rsidR="00B719C3">
              <w:rPr>
                <w:noProof/>
                <w:webHidden/>
              </w:rPr>
              <w:instrText xml:space="preserve"> PAGEREF _Toc62655947 \h </w:instrText>
            </w:r>
            <w:r w:rsidR="00B719C3">
              <w:rPr>
                <w:noProof/>
                <w:webHidden/>
              </w:rPr>
            </w:r>
            <w:r w:rsidR="00B719C3">
              <w:rPr>
                <w:noProof/>
                <w:webHidden/>
              </w:rPr>
              <w:fldChar w:fldCharType="separate"/>
            </w:r>
            <w:r w:rsidR="00B719C3">
              <w:rPr>
                <w:noProof/>
                <w:webHidden/>
              </w:rPr>
              <w:t>3</w:t>
            </w:r>
            <w:r w:rsidR="00B719C3">
              <w:rPr>
                <w:noProof/>
                <w:webHidden/>
              </w:rPr>
              <w:fldChar w:fldCharType="end"/>
            </w:r>
          </w:hyperlink>
        </w:p>
        <w:p w14:paraId="7BAD1A8C" w14:textId="77777777" w:rsidR="00B719C3" w:rsidRDefault="001164E3">
          <w:pPr>
            <w:pStyle w:val="TDC2"/>
            <w:tabs>
              <w:tab w:val="left" w:pos="880"/>
              <w:tab w:val="right" w:leader="dot" w:pos="9962"/>
            </w:tabs>
            <w:rPr>
              <w:rFonts w:eastAsiaTheme="minorEastAsia"/>
              <w:noProof/>
              <w:lang w:eastAsia="es-CL"/>
            </w:rPr>
          </w:pPr>
          <w:hyperlink w:anchor="_Toc62655948" w:history="1">
            <w:r w:rsidR="00B719C3" w:rsidRPr="00D00341">
              <w:rPr>
                <w:rStyle w:val="Hipervnculo"/>
                <w:noProof/>
              </w:rPr>
              <w:t>2.1</w:t>
            </w:r>
            <w:r w:rsidR="00B719C3">
              <w:rPr>
                <w:rFonts w:eastAsiaTheme="minorEastAsia"/>
                <w:noProof/>
                <w:lang w:eastAsia="es-CL"/>
              </w:rPr>
              <w:tab/>
            </w:r>
            <w:r w:rsidR="00B719C3" w:rsidRPr="00D00341">
              <w:rPr>
                <w:rStyle w:val="Hipervnculo"/>
                <w:noProof/>
              </w:rPr>
              <w:t>Antecedentes Generales</w:t>
            </w:r>
            <w:r w:rsidR="00B719C3">
              <w:rPr>
                <w:noProof/>
                <w:webHidden/>
              </w:rPr>
              <w:tab/>
            </w:r>
            <w:r w:rsidR="00B719C3">
              <w:rPr>
                <w:noProof/>
                <w:webHidden/>
              </w:rPr>
              <w:fldChar w:fldCharType="begin"/>
            </w:r>
            <w:r w:rsidR="00B719C3">
              <w:rPr>
                <w:noProof/>
                <w:webHidden/>
              </w:rPr>
              <w:instrText xml:space="preserve"> PAGEREF _Toc62655948 \h </w:instrText>
            </w:r>
            <w:r w:rsidR="00B719C3">
              <w:rPr>
                <w:noProof/>
                <w:webHidden/>
              </w:rPr>
            </w:r>
            <w:r w:rsidR="00B719C3">
              <w:rPr>
                <w:noProof/>
                <w:webHidden/>
              </w:rPr>
              <w:fldChar w:fldCharType="separate"/>
            </w:r>
            <w:r w:rsidR="00B719C3">
              <w:rPr>
                <w:noProof/>
                <w:webHidden/>
              </w:rPr>
              <w:t>3</w:t>
            </w:r>
            <w:r w:rsidR="00B719C3">
              <w:rPr>
                <w:noProof/>
                <w:webHidden/>
              </w:rPr>
              <w:fldChar w:fldCharType="end"/>
            </w:r>
          </w:hyperlink>
        </w:p>
        <w:p w14:paraId="3AE06485" w14:textId="77777777" w:rsidR="00B719C3" w:rsidRDefault="001164E3">
          <w:pPr>
            <w:pStyle w:val="TDC2"/>
            <w:tabs>
              <w:tab w:val="left" w:pos="880"/>
              <w:tab w:val="right" w:leader="dot" w:pos="9962"/>
            </w:tabs>
            <w:rPr>
              <w:rFonts w:eastAsiaTheme="minorEastAsia"/>
              <w:noProof/>
              <w:lang w:eastAsia="es-CL"/>
            </w:rPr>
          </w:pPr>
          <w:hyperlink w:anchor="_Toc62655949" w:history="1">
            <w:r w:rsidR="00B719C3" w:rsidRPr="00D00341">
              <w:rPr>
                <w:rStyle w:val="Hipervnculo"/>
                <w:noProof/>
              </w:rPr>
              <w:t>2.2</w:t>
            </w:r>
            <w:r w:rsidR="00B719C3">
              <w:rPr>
                <w:rFonts w:eastAsiaTheme="minorEastAsia"/>
                <w:noProof/>
                <w:lang w:eastAsia="es-CL"/>
              </w:rPr>
              <w:tab/>
            </w:r>
            <w:r w:rsidR="00B719C3" w:rsidRPr="00D00341">
              <w:rPr>
                <w:rStyle w:val="Hipervnculo"/>
                <w:noProof/>
              </w:rPr>
              <w:t>Ubicación y Layout</w:t>
            </w:r>
            <w:r w:rsidR="00B719C3">
              <w:rPr>
                <w:noProof/>
                <w:webHidden/>
              </w:rPr>
              <w:tab/>
            </w:r>
            <w:r w:rsidR="00B719C3">
              <w:rPr>
                <w:noProof/>
                <w:webHidden/>
              </w:rPr>
              <w:fldChar w:fldCharType="begin"/>
            </w:r>
            <w:r w:rsidR="00B719C3">
              <w:rPr>
                <w:noProof/>
                <w:webHidden/>
              </w:rPr>
              <w:instrText xml:space="preserve"> PAGEREF _Toc62655949 \h </w:instrText>
            </w:r>
            <w:r w:rsidR="00B719C3">
              <w:rPr>
                <w:noProof/>
                <w:webHidden/>
              </w:rPr>
            </w:r>
            <w:r w:rsidR="00B719C3">
              <w:rPr>
                <w:noProof/>
                <w:webHidden/>
              </w:rPr>
              <w:fldChar w:fldCharType="separate"/>
            </w:r>
            <w:r w:rsidR="00B719C3">
              <w:rPr>
                <w:noProof/>
                <w:webHidden/>
              </w:rPr>
              <w:t>4</w:t>
            </w:r>
            <w:r w:rsidR="00B719C3">
              <w:rPr>
                <w:noProof/>
                <w:webHidden/>
              </w:rPr>
              <w:fldChar w:fldCharType="end"/>
            </w:r>
          </w:hyperlink>
        </w:p>
        <w:p w14:paraId="4D7D1F4D" w14:textId="77777777" w:rsidR="00B719C3" w:rsidRDefault="001164E3">
          <w:pPr>
            <w:pStyle w:val="TDC1"/>
            <w:tabs>
              <w:tab w:val="left" w:pos="440"/>
              <w:tab w:val="right" w:leader="dot" w:pos="9962"/>
            </w:tabs>
            <w:rPr>
              <w:rFonts w:eastAsiaTheme="minorEastAsia"/>
              <w:noProof/>
              <w:lang w:eastAsia="es-CL"/>
            </w:rPr>
          </w:pPr>
          <w:hyperlink w:anchor="_Toc62655950" w:history="1">
            <w:r w:rsidR="00B719C3" w:rsidRPr="00D00341">
              <w:rPr>
                <w:rStyle w:val="Hipervnculo"/>
                <w:noProof/>
              </w:rPr>
              <w:t>3</w:t>
            </w:r>
            <w:r w:rsidR="00B719C3">
              <w:rPr>
                <w:rFonts w:eastAsiaTheme="minorEastAsia"/>
                <w:noProof/>
                <w:lang w:eastAsia="es-CL"/>
              </w:rPr>
              <w:tab/>
            </w:r>
            <w:r w:rsidR="00B719C3" w:rsidRPr="00D00341">
              <w:rPr>
                <w:rStyle w:val="Hipervnculo"/>
                <w:noProof/>
              </w:rPr>
              <w:t>INSTRUMENTOS DE CARÁCTER AMBIENTAL FISCALIZADOS</w:t>
            </w:r>
            <w:r w:rsidR="00B719C3">
              <w:rPr>
                <w:noProof/>
                <w:webHidden/>
              </w:rPr>
              <w:tab/>
            </w:r>
            <w:r w:rsidR="00B719C3">
              <w:rPr>
                <w:noProof/>
                <w:webHidden/>
              </w:rPr>
              <w:fldChar w:fldCharType="begin"/>
            </w:r>
            <w:r w:rsidR="00B719C3">
              <w:rPr>
                <w:noProof/>
                <w:webHidden/>
              </w:rPr>
              <w:instrText xml:space="preserve"> PAGEREF _Toc62655950 \h </w:instrText>
            </w:r>
            <w:r w:rsidR="00B719C3">
              <w:rPr>
                <w:noProof/>
                <w:webHidden/>
              </w:rPr>
            </w:r>
            <w:r w:rsidR="00B719C3">
              <w:rPr>
                <w:noProof/>
                <w:webHidden/>
              </w:rPr>
              <w:fldChar w:fldCharType="separate"/>
            </w:r>
            <w:r w:rsidR="00B719C3">
              <w:rPr>
                <w:noProof/>
                <w:webHidden/>
              </w:rPr>
              <w:t>5</w:t>
            </w:r>
            <w:r w:rsidR="00B719C3">
              <w:rPr>
                <w:noProof/>
                <w:webHidden/>
              </w:rPr>
              <w:fldChar w:fldCharType="end"/>
            </w:r>
          </w:hyperlink>
        </w:p>
        <w:p w14:paraId="5426B6C5" w14:textId="77777777" w:rsidR="00B719C3" w:rsidRDefault="001164E3">
          <w:pPr>
            <w:pStyle w:val="TDC1"/>
            <w:tabs>
              <w:tab w:val="left" w:pos="440"/>
              <w:tab w:val="right" w:leader="dot" w:pos="9962"/>
            </w:tabs>
            <w:rPr>
              <w:rFonts w:eastAsiaTheme="minorEastAsia"/>
              <w:noProof/>
              <w:lang w:eastAsia="es-CL"/>
            </w:rPr>
          </w:pPr>
          <w:hyperlink w:anchor="_Toc62655951" w:history="1">
            <w:r w:rsidR="00B719C3" w:rsidRPr="00D00341">
              <w:rPr>
                <w:rStyle w:val="Hipervnculo"/>
                <w:noProof/>
              </w:rPr>
              <w:t>4</w:t>
            </w:r>
            <w:r w:rsidR="00B719C3">
              <w:rPr>
                <w:rFonts w:eastAsiaTheme="minorEastAsia"/>
                <w:noProof/>
                <w:lang w:eastAsia="es-CL"/>
              </w:rPr>
              <w:tab/>
            </w:r>
            <w:r w:rsidR="00B719C3" w:rsidRPr="00D00341">
              <w:rPr>
                <w:rStyle w:val="Hipervnculo"/>
                <w:noProof/>
              </w:rPr>
              <w:t>ANTECEDENTES DE LA ACTIVIDAD DE FISCALIZACIÓN</w:t>
            </w:r>
            <w:r w:rsidR="00B719C3">
              <w:rPr>
                <w:noProof/>
                <w:webHidden/>
              </w:rPr>
              <w:tab/>
            </w:r>
            <w:r w:rsidR="00B719C3">
              <w:rPr>
                <w:noProof/>
                <w:webHidden/>
              </w:rPr>
              <w:fldChar w:fldCharType="begin"/>
            </w:r>
            <w:r w:rsidR="00B719C3">
              <w:rPr>
                <w:noProof/>
                <w:webHidden/>
              </w:rPr>
              <w:instrText xml:space="preserve"> PAGEREF _Toc62655951 \h </w:instrText>
            </w:r>
            <w:r w:rsidR="00B719C3">
              <w:rPr>
                <w:noProof/>
                <w:webHidden/>
              </w:rPr>
            </w:r>
            <w:r w:rsidR="00B719C3">
              <w:rPr>
                <w:noProof/>
                <w:webHidden/>
              </w:rPr>
              <w:fldChar w:fldCharType="separate"/>
            </w:r>
            <w:r w:rsidR="00B719C3">
              <w:rPr>
                <w:noProof/>
                <w:webHidden/>
              </w:rPr>
              <w:t>5</w:t>
            </w:r>
            <w:r w:rsidR="00B719C3">
              <w:rPr>
                <w:noProof/>
                <w:webHidden/>
              </w:rPr>
              <w:fldChar w:fldCharType="end"/>
            </w:r>
          </w:hyperlink>
        </w:p>
        <w:p w14:paraId="6C3E8FB0" w14:textId="77777777" w:rsidR="00B719C3" w:rsidRDefault="001164E3">
          <w:pPr>
            <w:pStyle w:val="TDC2"/>
            <w:tabs>
              <w:tab w:val="left" w:pos="880"/>
              <w:tab w:val="right" w:leader="dot" w:pos="9962"/>
            </w:tabs>
            <w:rPr>
              <w:rFonts w:eastAsiaTheme="minorEastAsia"/>
              <w:noProof/>
              <w:lang w:eastAsia="es-CL"/>
            </w:rPr>
          </w:pPr>
          <w:hyperlink w:anchor="_Toc62655952" w:history="1">
            <w:r w:rsidR="00B719C3" w:rsidRPr="00D00341">
              <w:rPr>
                <w:rStyle w:val="Hipervnculo"/>
                <w:noProof/>
              </w:rPr>
              <w:t>4.1</w:t>
            </w:r>
            <w:r w:rsidR="00B719C3">
              <w:rPr>
                <w:rFonts w:eastAsiaTheme="minorEastAsia"/>
                <w:noProof/>
                <w:lang w:eastAsia="es-CL"/>
              </w:rPr>
              <w:tab/>
            </w:r>
            <w:r w:rsidR="00B719C3" w:rsidRPr="00D00341">
              <w:rPr>
                <w:rStyle w:val="Hipervnculo"/>
                <w:noProof/>
              </w:rPr>
              <w:t>Motivo de la Actividad de Fiscalización</w:t>
            </w:r>
            <w:r w:rsidR="00B719C3">
              <w:rPr>
                <w:noProof/>
                <w:webHidden/>
              </w:rPr>
              <w:tab/>
            </w:r>
            <w:r w:rsidR="00B719C3">
              <w:rPr>
                <w:noProof/>
                <w:webHidden/>
              </w:rPr>
              <w:fldChar w:fldCharType="begin"/>
            </w:r>
            <w:r w:rsidR="00B719C3">
              <w:rPr>
                <w:noProof/>
                <w:webHidden/>
              </w:rPr>
              <w:instrText xml:space="preserve"> PAGEREF _Toc62655952 \h </w:instrText>
            </w:r>
            <w:r w:rsidR="00B719C3">
              <w:rPr>
                <w:noProof/>
                <w:webHidden/>
              </w:rPr>
            </w:r>
            <w:r w:rsidR="00B719C3">
              <w:rPr>
                <w:noProof/>
                <w:webHidden/>
              </w:rPr>
              <w:fldChar w:fldCharType="separate"/>
            </w:r>
            <w:r w:rsidR="00B719C3">
              <w:rPr>
                <w:noProof/>
                <w:webHidden/>
              </w:rPr>
              <w:t>5</w:t>
            </w:r>
            <w:r w:rsidR="00B719C3">
              <w:rPr>
                <w:noProof/>
                <w:webHidden/>
              </w:rPr>
              <w:fldChar w:fldCharType="end"/>
            </w:r>
          </w:hyperlink>
        </w:p>
        <w:p w14:paraId="371B30E6" w14:textId="77777777" w:rsidR="00B719C3" w:rsidRDefault="001164E3">
          <w:pPr>
            <w:pStyle w:val="TDC2"/>
            <w:tabs>
              <w:tab w:val="left" w:pos="880"/>
              <w:tab w:val="right" w:leader="dot" w:pos="9962"/>
            </w:tabs>
            <w:rPr>
              <w:rFonts w:eastAsiaTheme="minorEastAsia"/>
              <w:noProof/>
              <w:lang w:eastAsia="es-CL"/>
            </w:rPr>
          </w:pPr>
          <w:hyperlink w:anchor="_Toc62655953" w:history="1">
            <w:r w:rsidR="00B719C3" w:rsidRPr="00D00341">
              <w:rPr>
                <w:rStyle w:val="Hipervnculo"/>
                <w:noProof/>
              </w:rPr>
              <w:t>4.2</w:t>
            </w:r>
            <w:r w:rsidR="00B719C3">
              <w:rPr>
                <w:rFonts w:eastAsiaTheme="minorEastAsia"/>
                <w:noProof/>
                <w:lang w:eastAsia="es-CL"/>
              </w:rPr>
              <w:tab/>
            </w:r>
            <w:r w:rsidR="00B719C3" w:rsidRPr="00D00341">
              <w:rPr>
                <w:rStyle w:val="Hipervnculo"/>
                <w:noProof/>
              </w:rPr>
              <w:t>Materia Específica Objeto de la Fiscalización Ambiental</w:t>
            </w:r>
            <w:r w:rsidR="00B719C3">
              <w:rPr>
                <w:noProof/>
                <w:webHidden/>
              </w:rPr>
              <w:tab/>
            </w:r>
            <w:r w:rsidR="00B719C3">
              <w:rPr>
                <w:noProof/>
                <w:webHidden/>
              </w:rPr>
              <w:fldChar w:fldCharType="begin"/>
            </w:r>
            <w:r w:rsidR="00B719C3">
              <w:rPr>
                <w:noProof/>
                <w:webHidden/>
              </w:rPr>
              <w:instrText xml:space="preserve"> PAGEREF _Toc62655953 \h </w:instrText>
            </w:r>
            <w:r w:rsidR="00B719C3">
              <w:rPr>
                <w:noProof/>
                <w:webHidden/>
              </w:rPr>
            </w:r>
            <w:r w:rsidR="00B719C3">
              <w:rPr>
                <w:noProof/>
                <w:webHidden/>
              </w:rPr>
              <w:fldChar w:fldCharType="separate"/>
            </w:r>
            <w:r w:rsidR="00B719C3">
              <w:rPr>
                <w:noProof/>
                <w:webHidden/>
              </w:rPr>
              <w:t>5</w:t>
            </w:r>
            <w:r w:rsidR="00B719C3">
              <w:rPr>
                <w:noProof/>
                <w:webHidden/>
              </w:rPr>
              <w:fldChar w:fldCharType="end"/>
            </w:r>
          </w:hyperlink>
        </w:p>
        <w:p w14:paraId="292FB901" w14:textId="77777777" w:rsidR="00B719C3" w:rsidRDefault="001164E3">
          <w:pPr>
            <w:pStyle w:val="TDC2"/>
            <w:tabs>
              <w:tab w:val="left" w:pos="880"/>
              <w:tab w:val="right" w:leader="dot" w:pos="9962"/>
            </w:tabs>
            <w:rPr>
              <w:rFonts w:eastAsiaTheme="minorEastAsia"/>
              <w:noProof/>
              <w:lang w:eastAsia="es-CL"/>
            </w:rPr>
          </w:pPr>
          <w:hyperlink w:anchor="_Toc62655954" w:history="1">
            <w:r w:rsidR="00B719C3" w:rsidRPr="00D00341">
              <w:rPr>
                <w:rStyle w:val="Hipervnculo"/>
                <w:noProof/>
              </w:rPr>
              <w:t>4.3</w:t>
            </w:r>
            <w:r w:rsidR="00B719C3">
              <w:rPr>
                <w:rFonts w:eastAsiaTheme="minorEastAsia"/>
                <w:noProof/>
                <w:lang w:eastAsia="es-CL"/>
              </w:rPr>
              <w:tab/>
            </w:r>
            <w:r w:rsidR="00B719C3" w:rsidRPr="00D00341">
              <w:rPr>
                <w:rStyle w:val="Hipervnculo"/>
                <w:noProof/>
              </w:rPr>
              <w:t>Revisión Documental</w:t>
            </w:r>
            <w:r w:rsidR="00B719C3">
              <w:rPr>
                <w:noProof/>
                <w:webHidden/>
              </w:rPr>
              <w:tab/>
            </w:r>
            <w:r w:rsidR="00B719C3">
              <w:rPr>
                <w:noProof/>
                <w:webHidden/>
              </w:rPr>
              <w:fldChar w:fldCharType="begin"/>
            </w:r>
            <w:r w:rsidR="00B719C3">
              <w:rPr>
                <w:noProof/>
                <w:webHidden/>
              </w:rPr>
              <w:instrText xml:space="preserve"> PAGEREF _Toc62655954 \h </w:instrText>
            </w:r>
            <w:r w:rsidR="00B719C3">
              <w:rPr>
                <w:noProof/>
                <w:webHidden/>
              </w:rPr>
            </w:r>
            <w:r w:rsidR="00B719C3">
              <w:rPr>
                <w:noProof/>
                <w:webHidden/>
              </w:rPr>
              <w:fldChar w:fldCharType="separate"/>
            </w:r>
            <w:r w:rsidR="00B719C3">
              <w:rPr>
                <w:noProof/>
                <w:webHidden/>
              </w:rPr>
              <w:t>6</w:t>
            </w:r>
            <w:r w:rsidR="00B719C3">
              <w:rPr>
                <w:noProof/>
                <w:webHidden/>
              </w:rPr>
              <w:fldChar w:fldCharType="end"/>
            </w:r>
          </w:hyperlink>
        </w:p>
        <w:p w14:paraId="26D91FD9" w14:textId="77777777" w:rsidR="00B719C3" w:rsidRDefault="001164E3">
          <w:pPr>
            <w:pStyle w:val="TDC3"/>
            <w:rPr>
              <w:rFonts w:asciiTheme="minorHAnsi" w:eastAsiaTheme="minorEastAsia" w:hAnsiTheme="minorHAnsi" w:cstheme="minorBidi"/>
              <w:bCs w:val="0"/>
              <w:lang w:eastAsia="es-CL"/>
            </w:rPr>
          </w:pPr>
          <w:hyperlink w:anchor="_Toc62655955" w:history="1">
            <w:r w:rsidR="00B719C3" w:rsidRPr="00D00341">
              <w:rPr>
                <w:rStyle w:val="Hipervnculo"/>
              </w:rPr>
              <w:t>4.3.1</w:t>
            </w:r>
            <w:r w:rsidR="00B719C3">
              <w:rPr>
                <w:rFonts w:asciiTheme="minorHAnsi" w:eastAsiaTheme="minorEastAsia" w:hAnsiTheme="minorHAnsi" w:cstheme="minorBidi"/>
                <w:bCs w:val="0"/>
                <w:lang w:eastAsia="es-CL"/>
              </w:rPr>
              <w:tab/>
            </w:r>
            <w:r w:rsidR="00B719C3" w:rsidRPr="00D00341">
              <w:rPr>
                <w:rStyle w:val="Hipervnculo"/>
              </w:rPr>
              <w:t>Documentos Revisados</w:t>
            </w:r>
            <w:r w:rsidR="00B719C3">
              <w:rPr>
                <w:webHidden/>
              </w:rPr>
              <w:tab/>
            </w:r>
            <w:r w:rsidR="00B719C3">
              <w:rPr>
                <w:webHidden/>
              </w:rPr>
              <w:fldChar w:fldCharType="begin"/>
            </w:r>
            <w:r w:rsidR="00B719C3">
              <w:rPr>
                <w:webHidden/>
              </w:rPr>
              <w:instrText xml:space="preserve"> PAGEREF _Toc62655955 \h </w:instrText>
            </w:r>
            <w:r w:rsidR="00B719C3">
              <w:rPr>
                <w:webHidden/>
              </w:rPr>
            </w:r>
            <w:r w:rsidR="00B719C3">
              <w:rPr>
                <w:webHidden/>
              </w:rPr>
              <w:fldChar w:fldCharType="separate"/>
            </w:r>
            <w:r w:rsidR="00B719C3">
              <w:rPr>
                <w:webHidden/>
              </w:rPr>
              <w:t>6</w:t>
            </w:r>
            <w:r w:rsidR="00B719C3">
              <w:rPr>
                <w:webHidden/>
              </w:rPr>
              <w:fldChar w:fldCharType="end"/>
            </w:r>
          </w:hyperlink>
        </w:p>
        <w:p w14:paraId="72A7A26B" w14:textId="77777777" w:rsidR="00B719C3" w:rsidRDefault="001164E3">
          <w:pPr>
            <w:pStyle w:val="TDC1"/>
            <w:tabs>
              <w:tab w:val="left" w:pos="440"/>
              <w:tab w:val="right" w:leader="dot" w:pos="9962"/>
            </w:tabs>
            <w:rPr>
              <w:rFonts w:eastAsiaTheme="minorEastAsia"/>
              <w:noProof/>
              <w:lang w:eastAsia="es-CL"/>
            </w:rPr>
          </w:pPr>
          <w:hyperlink w:anchor="_Toc62655956" w:history="1">
            <w:r w:rsidR="00B719C3" w:rsidRPr="00D00341">
              <w:rPr>
                <w:rStyle w:val="Hipervnculo"/>
                <w:noProof/>
              </w:rPr>
              <w:t>5</w:t>
            </w:r>
            <w:r w:rsidR="00B719C3">
              <w:rPr>
                <w:rFonts w:eastAsiaTheme="minorEastAsia"/>
                <w:noProof/>
                <w:lang w:eastAsia="es-CL"/>
              </w:rPr>
              <w:tab/>
            </w:r>
            <w:r w:rsidR="00B719C3" w:rsidRPr="00D00341">
              <w:rPr>
                <w:rStyle w:val="Hipervnculo"/>
                <w:noProof/>
              </w:rPr>
              <w:t>HECHOS CONSTATADOS.</w:t>
            </w:r>
            <w:r w:rsidR="00B719C3">
              <w:rPr>
                <w:noProof/>
                <w:webHidden/>
              </w:rPr>
              <w:tab/>
            </w:r>
            <w:r w:rsidR="00B719C3">
              <w:rPr>
                <w:noProof/>
                <w:webHidden/>
              </w:rPr>
              <w:fldChar w:fldCharType="begin"/>
            </w:r>
            <w:r w:rsidR="00B719C3">
              <w:rPr>
                <w:noProof/>
                <w:webHidden/>
              </w:rPr>
              <w:instrText xml:space="preserve"> PAGEREF _Toc62655956 \h </w:instrText>
            </w:r>
            <w:r w:rsidR="00B719C3">
              <w:rPr>
                <w:noProof/>
                <w:webHidden/>
              </w:rPr>
            </w:r>
            <w:r w:rsidR="00B719C3">
              <w:rPr>
                <w:noProof/>
                <w:webHidden/>
              </w:rPr>
              <w:fldChar w:fldCharType="separate"/>
            </w:r>
            <w:r w:rsidR="00B719C3">
              <w:rPr>
                <w:noProof/>
                <w:webHidden/>
              </w:rPr>
              <w:t>6</w:t>
            </w:r>
            <w:r w:rsidR="00B719C3">
              <w:rPr>
                <w:noProof/>
                <w:webHidden/>
              </w:rPr>
              <w:fldChar w:fldCharType="end"/>
            </w:r>
          </w:hyperlink>
        </w:p>
        <w:p w14:paraId="240ED3DD" w14:textId="77777777" w:rsidR="00B719C3" w:rsidRDefault="001164E3">
          <w:pPr>
            <w:pStyle w:val="TDC2"/>
            <w:tabs>
              <w:tab w:val="left" w:pos="880"/>
              <w:tab w:val="right" w:leader="dot" w:pos="9962"/>
            </w:tabs>
            <w:rPr>
              <w:rFonts w:eastAsiaTheme="minorEastAsia"/>
              <w:noProof/>
              <w:lang w:eastAsia="es-CL"/>
            </w:rPr>
          </w:pPr>
          <w:hyperlink w:anchor="_Toc62655957" w:history="1">
            <w:r w:rsidR="00B719C3" w:rsidRPr="00D00341">
              <w:rPr>
                <w:rStyle w:val="Hipervnculo"/>
                <w:noProof/>
              </w:rPr>
              <w:t>5.1</w:t>
            </w:r>
            <w:r w:rsidR="00B719C3">
              <w:rPr>
                <w:rFonts w:eastAsiaTheme="minorEastAsia"/>
                <w:noProof/>
                <w:lang w:eastAsia="es-CL"/>
              </w:rPr>
              <w:tab/>
            </w:r>
            <w:r w:rsidR="00B719C3" w:rsidRPr="00D00341">
              <w:rPr>
                <w:rStyle w:val="Hipervnculo"/>
                <w:noProof/>
              </w:rPr>
              <w:t>MANEJO DE EMISIÓN DE VIBRACIONES</w:t>
            </w:r>
            <w:r w:rsidR="00B719C3">
              <w:rPr>
                <w:noProof/>
                <w:webHidden/>
              </w:rPr>
              <w:tab/>
            </w:r>
            <w:r w:rsidR="00B719C3">
              <w:rPr>
                <w:noProof/>
                <w:webHidden/>
              </w:rPr>
              <w:fldChar w:fldCharType="begin"/>
            </w:r>
            <w:r w:rsidR="00B719C3">
              <w:rPr>
                <w:noProof/>
                <w:webHidden/>
              </w:rPr>
              <w:instrText xml:space="preserve"> PAGEREF _Toc62655957 \h </w:instrText>
            </w:r>
            <w:r w:rsidR="00B719C3">
              <w:rPr>
                <w:noProof/>
                <w:webHidden/>
              </w:rPr>
            </w:r>
            <w:r w:rsidR="00B719C3">
              <w:rPr>
                <w:noProof/>
                <w:webHidden/>
              </w:rPr>
              <w:fldChar w:fldCharType="separate"/>
            </w:r>
            <w:r w:rsidR="00B719C3">
              <w:rPr>
                <w:noProof/>
                <w:webHidden/>
              </w:rPr>
              <w:t>6</w:t>
            </w:r>
            <w:r w:rsidR="00B719C3">
              <w:rPr>
                <w:noProof/>
                <w:webHidden/>
              </w:rPr>
              <w:fldChar w:fldCharType="end"/>
            </w:r>
          </w:hyperlink>
        </w:p>
        <w:p w14:paraId="67E29BD3" w14:textId="77777777" w:rsidR="00B719C3" w:rsidRDefault="001164E3">
          <w:pPr>
            <w:pStyle w:val="TDC2"/>
            <w:tabs>
              <w:tab w:val="left" w:pos="880"/>
              <w:tab w:val="right" w:leader="dot" w:pos="9962"/>
            </w:tabs>
            <w:rPr>
              <w:rFonts w:eastAsiaTheme="minorEastAsia"/>
              <w:noProof/>
              <w:lang w:eastAsia="es-CL"/>
            </w:rPr>
          </w:pPr>
          <w:hyperlink w:anchor="_Toc62655958" w:history="1">
            <w:r w:rsidR="00B719C3" w:rsidRPr="00D00341">
              <w:rPr>
                <w:rStyle w:val="Hipervnculo"/>
                <w:noProof/>
              </w:rPr>
              <w:t>5.2</w:t>
            </w:r>
            <w:r w:rsidR="00B719C3">
              <w:rPr>
                <w:rFonts w:eastAsiaTheme="minorEastAsia"/>
                <w:noProof/>
                <w:lang w:eastAsia="es-CL"/>
              </w:rPr>
              <w:tab/>
            </w:r>
            <w:r w:rsidR="00B719C3" w:rsidRPr="00D00341">
              <w:rPr>
                <w:rStyle w:val="Hipervnculo"/>
                <w:noProof/>
              </w:rPr>
              <w:t>OTROS HECHOS: EVALUACIÓN CON OTRAS NORMAS DE VIBRACIONES</w:t>
            </w:r>
            <w:r w:rsidR="00B719C3">
              <w:rPr>
                <w:noProof/>
                <w:webHidden/>
              </w:rPr>
              <w:tab/>
            </w:r>
            <w:r w:rsidR="00B719C3">
              <w:rPr>
                <w:noProof/>
                <w:webHidden/>
              </w:rPr>
              <w:fldChar w:fldCharType="begin"/>
            </w:r>
            <w:r w:rsidR="00B719C3">
              <w:rPr>
                <w:noProof/>
                <w:webHidden/>
              </w:rPr>
              <w:instrText xml:space="preserve"> PAGEREF _Toc62655958 \h </w:instrText>
            </w:r>
            <w:r w:rsidR="00B719C3">
              <w:rPr>
                <w:noProof/>
                <w:webHidden/>
              </w:rPr>
            </w:r>
            <w:r w:rsidR="00B719C3">
              <w:rPr>
                <w:noProof/>
                <w:webHidden/>
              </w:rPr>
              <w:fldChar w:fldCharType="separate"/>
            </w:r>
            <w:r w:rsidR="00B719C3">
              <w:rPr>
                <w:noProof/>
                <w:webHidden/>
              </w:rPr>
              <w:t>25</w:t>
            </w:r>
            <w:r w:rsidR="00B719C3">
              <w:rPr>
                <w:noProof/>
                <w:webHidden/>
              </w:rPr>
              <w:fldChar w:fldCharType="end"/>
            </w:r>
          </w:hyperlink>
        </w:p>
        <w:p w14:paraId="1B03E9D0" w14:textId="77777777" w:rsidR="00B719C3" w:rsidRDefault="001164E3">
          <w:pPr>
            <w:pStyle w:val="TDC2"/>
            <w:tabs>
              <w:tab w:val="left" w:pos="880"/>
              <w:tab w:val="right" w:leader="dot" w:pos="9962"/>
            </w:tabs>
            <w:rPr>
              <w:rFonts w:eastAsiaTheme="minorEastAsia"/>
              <w:noProof/>
              <w:lang w:eastAsia="es-CL"/>
            </w:rPr>
          </w:pPr>
          <w:hyperlink w:anchor="_Toc62655960" w:history="1">
            <w:r w:rsidR="00B719C3" w:rsidRPr="00D00341">
              <w:rPr>
                <w:rStyle w:val="Hipervnculo"/>
                <w:noProof/>
              </w:rPr>
              <w:t>5.3</w:t>
            </w:r>
            <w:r w:rsidR="00B719C3">
              <w:rPr>
                <w:rFonts w:eastAsiaTheme="minorEastAsia"/>
                <w:noProof/>
                <w:lang w:eastAsia="es-CL"/>
              </w:rPr>
              <w:tab/>
            </w:r>
            <w:r w:rsidR="00B719C3" w:rsidRPr="00D00341">
              <w:rPr>
                <w:rStyle w:val="Hipervnculo"/>
                <w:noProof/>
              </w:rPr>
              <w:t>OTROS HECHOS: EVALUACIÓN DE RUIDO POR TRÁNSITO DE METRO</w:t>
            </w:r>
            <w:r w:rsidR="00B719C3">
              <w:rPr>
                <w:noProof/>
                <w:webHidden/>
              </w:rPr>
              <w:tab/>
            </w:r>
            <w:r w:rsidR="00B719C3">
              <w:rPr>
                <w:noProof/>
                <w:webHidden/>
              </w:rPr>
              <w:fldChar w:fldCharType="begin"/>
            </w:r>
            <w:r w:rsidR="00B719C3">
              <w:rPr>
                <w:noProof/>
                <w:webHidden/>
              </w:rPr>
              <w:instrText xml:space="preserve"> PAGEREF _Toc62655960 \h </w:instrText>
            </w:r>
            <w:r w:rsidR="00B719C3">
              <w:rPr>
                <w:noProof/>
                <w:webHidden/>
              </w:rPr>
            </w:r>
            <w:r w:rsidR="00B719C3">
              <w:rPr>
                <w:noProof/>
                <w:webHidden/>
              </w:rPr>
              <w:fldChar w:fldCharType="separate"/>
            </w:r>
            <w:r w:rsidR="00B719C3">
              <w:rPr>
                <w:noProof/>
                <w:webHidden/>
              </w:rPr>
              <w:t>32</w:t>
            </w:r>
            <w:r w:rsidR="00B719C3">
              <w:rPr>
                <w:noProof/>
                <w:webHidden/>
              </w:rPr>
              <w:fldChar w:fldCharType="end"/>
            </w:r>
          </w:hyperlink>
        </w:p>
        <w:p w14:paraId="002D8E62" w14:textId="77777777" w:rsidR="00B719C3" w:rsidRDefault="001164E3">
          <w:pPr>
            <w:pStyle w:val="TDC1"/>
            <w:tabs>
              <w:tab w:val="left" w:pos="440"/>
              <w:tab w:val="right" w:leader="dot" w:pos="9962"/>
            </w:tabs>
            <w:rPr>
              <w:rFonts w:eastAsiaTheme="minorEastAsia"/>
              <w:noProof/>
              <w:lang w:eastAsia="es-CL"/>
            </w:rPr>
          </w:pPr>
          <w:hyperlink w:anchor="_Toc62655961" w:history="1">
            <w:r w:rsidR="00B719C3" w:rsidRPr="00D00341">
              <w:rPr>
                <w:rStyle w:val="Hipervnculo"/>
                <w:noProof/>
              </w:rPr>
              <w:t>6</w:t>
            </w:r>
            <w:r w:rsidR="00B719C3">
              <w:rPr>
                <w:rFonts w:eastAsiaTheme="minorEastAsia"/>
                <w:noProof/>
                <w:lang w:eastAsia="es-CL"/>
              </w:rPr>
              <w:tab/>
            </w:r>
            <w:r w:rsidR="00B719C3" w:rsidRPr="00D00341">
              <w:rPr>
                <w:rStyle w:val="Hipervnculo"/>
                <w:noProof/>
              </w:rPr>
              <w:t>CONCLUSIONES</w:t>
            </w:r>
            <w:r w:rsidR="00B719C3">
              <w:rPr>
                <w:noProof/>
                <w:webHidden/>
              </w:rPr>
              <w:tab/>
            </w:r>
            <w:r w:rsidR="00B719C3">
              <w:rPr>
                <w:noProof/>
                <w:webHidden/>
              </w:rPr>
              <w:fldChar w:fldCharType="begin"/>
            </w:r>
            <w:r w:rsidR="00B719C3">
              <w:rPr>
                <w:noProof/>
                <w:webHidden/>
              </w:rPr>
              <w:instrText xml:space="preserve"> PAGEREF _Toc62655961 \h </w:instrText>
            </w:r>
            <w:r w:rsidR="00B719C3">
              <w:rPr>
                <w:noProof/>
                <w:webHidden/>
              </w:rPr>
            </w:r>
            <w:r w:rsidR="00B719C3">
              <w:rPr>
                <w:noProof/>
                <w:webHidden/>
              </w:rPr>
              <w:fldChar w:fldCharType="separate"/>
            </w:r>
            <w:r w:rsidR="00B719C3">
              <w:rPr>
                <w:noProof/>
                <w:webHidden/>
              </w:rPr>
              <w:t>40</w:t>
            </w:r>
            <w:r w:rsidR="00B719C3">
              <w:rPr>
                <w:noProof/>
                <w:webHidden/>
              </w:rPr>
              <w:fldChar w:fldCharType="end"/>
            </w:r>
          </w:hyperlink>
        </w:p>
        <w:p w14:paraId="6EBBF375" w14:textId="77777777" w:rsidR="00B719C3" w:rsidRDefault="001164E3">
          <w:pPr>
            <w:pStyle w:val="TDC1"/>
            <w:tabs>
              <w:tab w:val="left" w:pos="440"/>
              <w:tab w:val="right" w:leader="dot" w:pos="9962"/>
            </w:tabs>
            <w:rPr>
              <w:rFonts w:eastAsiaTheme="minorEastAsia"/>
              <w:noProof/>
              <w:lang w:eastAsia="es-CL"/>
            </w:rPr>
          </w:pPr>
          <w:hyperlink w:anchor="_Toc62655962" w:history="1">
            <w:r w:rsidR="00B719C3" w:rsidRPr="00D00341">
              <w:rPr>
                <w:rStyle w:val="Hipervnculo"/>
                <w:noProof/>
              </w:rPr>
              <w:t>7</w:t>
            </w:r>
            <w:r w:rsidR="00B719C3">
              <w:rPr>
                <w:rFonts w:eastAsiaTheme="minorEastAsia"/>
                <w:noProof/>
                <w:lang w:eastAsia="es-CL"/>
              </w:rPr>
              <w:tab/>
            </w:r>
            <w:r w:rsidR="00B719C3" w:rsidRPr="00D00341">
              <w:rPr>
                <w:rStyle w:val="Hipervnculo"/>
                <w:noProof/>
              </w:rPr>
              <w:t>ANEXOS</w:t>
            </w:r>
            <w:r w:rsidR="00B719C3">
              <w:rPr>
                <w:noProof/>
                <w:webHidden/>
              </w:rPr>
              <w:tab/>
            </w:r>
            <w:r w:rsidR="00B719C3">
              <w:rPr>
                <w:noProof/>
                <w:webHidden/>
              </w:rPr>
              <w:fldChar w:fldCharType="begin"/>
            </w:r>
            <w:r w:rsidR="00B719C3">
              <w:rPr>
                <w:noProof/>
                <w:webHidden/>
              </w:rPr>
              <w:instrText xml:space="preserve"> PAGEREF _Toc62655962 \h </w:instrText>
            </w:r>
            <w:r w:rsidR="00B719C3">
              <w:rPr>
                <w:noProof/>
                <w:webHidden/>
              </w:rPr>
            </w:r>
            <w:r w:rsidR="00B719C3">
              <w:rPr>
                <w:noProof/>
                <w:webHidden/>
              </w:rPr>
              <w:fldChar w:fldCharType="separate"/>
            </w:r>
            <w:r w:rsidR="00B719C3">
              <w:rPr>
                <w:noProof/>
                <w:webHidden/>
              </w:rPr>
              <w:t>42</w:t>
            </w:r>
            <w:r w:rsidR="00B719C3">
              <w:rPr>
                <w:noProof/>
                <w:webHidden/>
              </w:rPr>
              <w:fldChar w:fldCharType="end"/>
            </w:r>
          </w:hyperlink>
        </w:p>
        <w:p w14:paraId="4063E8F6" w14:textId="7F62B94E" w:rsidR="007A7DEB" w:rsidRPr="007A7DEB" w:rsidRDefault="007A7DEB" w:rsidP="007A7DEB">
          <w:pPr>
            <w:spacing w:line="240" w:lineRule="auto"/>
          </w:pPr>
          <w:r w:rsidRPr="007A7DEB">
            <w:rPr>
              <w:b/>
              <w:bCs/>
              <w:lang w:val="es-ES"/>
            </w:rPr>
            <w:fldChar w:fldCharType="end"/>
          </w:r>
        </w:p>
      </w:sdtContent>
    </w:sdt>
    <w:p w14:paraId="53ED019A" w14:textId="77777777" w:rsidR="006A597B" w:rsidRDefault="006A597B">
      <w:pPr>
        <w:rPr>
          <w:rFonts w:ascii="Calibri" w:eastAsia="Calibri" w:hAnsi="Calibri" w:cs="Calibri"/>
          <w:b/>
          <w:sz w:val="20"/>
          <w:szCs w:val="20"/>
        </w:rPr>
      </w:pPr>
      <w:r>
        <w:rPr>
          <w:rFonts w:ascii="Calibri" w:eastAsia="Calibri" w:hAnsi="Calibri" w:cs="Calibri"/>
          <w:b/>
          <w:sz w:val="20"/>
          <w:szCs w:val="20"/>
        </w:rPr>
        <w:br w:type="page"/>
      </w:r>
    </w:p>
    <w:p w14:paraId="466361CA" w14:textId="77777777" w:rsidR="00D14AAD" w:rsidRPr="004438A3" w:rsidRDefault="00D14AAD" w:rsidP="007A7DEB">
      <w:pPr>
        <w:spacing w:after="0" w:line="240" w:lineRule="auto"/>
        <w:jc w:val="center"/>
        <w:rPr>
          <w:rFonts w:ascii="Calibri" w:eastAsia="Calibri" w:hAnsi="Calibri" w:cs="Calibri"/>
          <w:b/>
          <w:sz w:val="20"/>
          <w:szCs w:val="20"/>
        </w:rPr>
      </w:pPr>
    </w:p>
    <w:p w14:paraId="6DAB4AFC" w14:textId="77777777" w:rsidR="00D42470" w:rsidRPr="00D42470" w:rsidRDefault="00D42470" w:rsidP="00987770">
      <w:pPr>
        <w:pStyle w:val="Ttulo1"/>
      </w:pPr>
      <w:bookmarkStart w:id="12" w:name="_Toc449085405"/>
      <w:bookmarkStart w:id="13" w:name="_Toc62655946"/>
      <w:r w:rsidRPr="00D42470">
        <w:t>RESUMEN</w:t>
      </w:r>
      <w:bookmarkEnd w:id="12"/>
      <w:bookmarkEnd w:id="13"/>
    </w:p>
    <w:p w14:paraId="21212257" w14:textId="77777777" w:rsidR="00303BE8" w:rsidRDefault="00303BE8" w:rsidP="00D42470">
      <w:pPr>
        <w:spacing w:after="0" w:line="240" w:lineRule="auto"/>
        <w:jc w:val="both"/>
        <w:rPr>
          <w:rFonts w:ascii="Calibri" w:eastAsia="Calibri" w:hAnsi="Calibri" w:cs="Calibri"/>
          <w:sz w:val="20"/>
          <w:szCs w:val="20"/>
        </w:rPr>
      </w:pPr>
    </w:p>
    <w:p w14:paraId="4CB9E7C6" w14:textId="6CAE1EDA" w:rsidR="00D42470" w:rsidRPr="00923A21" w:rsidRDefault="00D42470" w:rsidP="00D42470">
      <w:pPr>
        <w:spacing w:after="0" w:line="240" w:lineRule="auto"/>
        <w:jc w:val="both"/>
        <w:rPr>
          <w:rFonts w:ascii="Calibri" w:eastAsia="Calibri" w:hAnsi="Calibri" w:cs="Calibri"/>
          <w:sz w:val="20"/>
          <w:szCs w:val="20"/>
        </w:rPr>
      </w:pPr>
      <w:r w:rsidRPr="008D29D2">
        <w:rPr>
          <w:rFonts w:ascii="Calibri" w:eastAsia="Calibri" w:hAnsi="Calibri" w:cs="Calibri"/>
          <w:sz w:val="20"/>
          <w:szCs w:val="20"/>
        </w:rPr>
        <w:t>El presente documento da</w:t>
      </w:r>
      <w:r w:rsidR="00F044AE" w:rsidRPr="008D29D2">
        <w:rPr>
          <w:rFonts w:ascii="Calibri" w:eastAsia="Calibri" w:hAnsi="Calibri" w:cs="Calibri"/>
          <w:sz w:val="20"/>
          <w:szCs w:val="20"/>
        </w:rPr>
        <w:t xml:space="preserve"> cuenta de los resultados de las actividades</w:t>
      </w:r>
      <w:r w:rsidRPr="008D29D2">
        <w:rPr>
          <w:rFonts w:ascii="Calibri" w:eastAsia="Calibri" w:hAnsi="Calibri" w:cs="Calibri"/>
          <w:sz w:val="20"/>
          <w:szCs w:val="20"/>
        </w:rPr>
        <w:t xml:space="preserve"> de fiscalización ambiental realizada por </w:t>
      </w:r>
      <w:r w:rsidR="00F044AE" w:rsidRPr="008D29D2">
        <w:rPr>
          <w:rFonts w:ascii="Calibri" w:eastAsia="Calibri" w:hAnsi="Calibri" w:cs="Calibri"/>
          <w:sz w:val="20"/>
          <w:szCs w:val="20"/>
        </w:rPr>
        <w:t xml:space="preserve">la Superintendencia del </w:t>
      </w:r>
      <w:r w:rsidR="00F044AE" w:rsidRPr="00D26FC9">
        <w:rPr>
          <w:rFonts w:ascii="Calibri" w:eastAsia="Calibri" w:hAnsi="Calibri" w:cs="Calibri"/>
          <w:sz w:val="20"/>
          <w:szCs w:val="20"/>
        </w:rPr>
        <w:t>Medio Ambiente</w:t>
      </w:r>
      <w:r w:rsidRPr="00D26FC9">
        <w:rPr>
          <w:rFonts w:ascii="Calibri" w:eastAsia="Calibri" w:hAnsi="Calibri" w:cs="Calibri"/>
          <w:sz w:val="20"/>
          <w:szCs w:val="20"/>
        </w:rPr>
        <w:t>, a la unidad fiscalizable “</w:t>
      </w:r>
      <w:r w:rsidR="008D29D2" w:rsidRPr="00D26FC9">
        <w:rPr>
          <w:rFonts w:ascii="Calibri" w:eastAsia="Calibri" w:hAnsi="Calibri" w:cs="Calibri"/>
          <w:sz w:val="20"/>
          <w:szCs w:val="20"/>
        </w:rPr>
        <w:t>Metro Línea 3</w:t>
      </w:r>
      <w:r w:rsidRPr="00D26FC9">
        <w:rPr>
          <w:rFonts w:ascii="Calibri" w:eastAsia="Calibri" w:hAnsi="Calibri" w:cs="Calibri"/>
          <w:sz w:val="20"/>
          <w:szCs w:val="20"/>
        </w:rPr>
        <w:t>”</w:t>
      </w:r>
      <w:r w:rsidR="005933B2" w:rsidRPr="00D26FC9">
        <w:rPr>
          <w:rFonts w:ascii="Calibri" w:eastAsia="Calibri" w:hAnsi="Calibri" w:cs="Calibri"/>
          <w:sz w:val="20"/>
          <w:szCs w:val="20"/>
        </w:rPr>
        <w:t>,</w:t>
      </w:r>
      <w:r w:rsidR="00D26FC9" w:rsidRPr="00D26FC9">
        <w:rPr>
          <w:rFonts w:ascii="Calibri" w:eastAsia="Calibri" w:hAnsi="Calibri" w:cs="Calibri"/>
          <w:sz w:val="20"/>
          <w:szCs w:val="20"/>
        </w:rPr>
        <w:t xml:space="preserve"> específicamente, el </w:t>
      </w:r>
      <w:r w:rsidR="00D26FC9">
        <w:rPr>
          <w:rFonts w:ascii="Calibri" w:eastAsia="Calibri" w:hAnsi="Calibri" w:cs="Calibri"/>
          <w:sz w:val="20"/>
          <w:szCs w:val="20"/>
        </w:rPr>
        <w:t>interespacio</w:t>
      </w:r>
      <w:r w:rsidR="00D26FC9" w:rsidRPr="00D26FC9">
        <w:rPr>
          <w:rFonts w:ascii="Calibri" w:eastAsia="Calibri" w:hAnsi="Calibri" w:cs="Calibri"/>
          <w:sz w:val="20"/>
          <w:szCs w:val="20"/>
        </w:rPr>
        <w:t xml:space="preserve"> entre </w:t>
      </w:r>
      <w:r w:rsidR="00D26FC9">
        <w:rPr>
          <w:rFonts w:ascii="Calibri" w:eastAsia="Calibri" w:hAnsi="Calibri" w:cs="Calibri"/>
          <w:sz w:val="20"/>
          <w:szCs w:val="20"/>
        </w:rPr>
        <w:t xml:space="preserve">las estaciones </w:t>
      </w:r>
      <w:r w:rsidR="00D26FC9" w:rsidRPr="00D26FC9">
        <w:rPr>
          <w:rFonts w:ascii="Calibri" w:eastAsia="Calibri" w:hAnsi="Calibri" w:cs="Calibri"/>
          <w:sz w:val="20"/>
          <w:szCs w:val="20"/>
        </w:rPr>
        <w:t>Plaza Egaña y Fernando Castillo Velasco</w:t>
      </w:r>
      <w:r w:rsidR="008D29D2" w:rsidRPr="00D26FC9">
        <w:rPr>
          <w:rFonts w:ascii="Calibri" w:eastAsia="Calibri" w:hAnsi="Calibri" w:cs="Calibri"/>
          <w:sz w:val="20"/>
          <w:szCs w:val="20"/>
        </w:rPr>
        <w:t xml:space="preserve">, </w:t>
      </w:r>
      <w:r w:rsidR="008D29D2" w:rsidRPr="008007D3">
        <w:rPr>
          <w:rFonts w:ascii="Calibri" w:eastAsia="Calibri" w:hAnsi="Calibri" w:cs="Calibri"/>
          <w:sz w:val="20"/>
          <w:szCs w:val="20"/>
        </w:rPr>
        <w:t>comuna de La Reina</w:t>
      </w:r>
      <w:r w:rsidR="00F044AE" w:rsidRPr="008007D3">
        <w:rPr>
          <w:rFonts w:ascii="Calibri" w:eastAsia="Calibri" w:hAnsi="Calibri" w:cs="Calibri"/>
          <w:sz w:val="20"/>
          <w:szCs w:val="20"/>
        </w:rPr>
        <w:t>, Región Metropolitana</w:t>
      </w:r>
      <w:r w:rsidR="00B90E8D" w:rsidRPr="008007D3">
        <w:rPr>
          <w:rFonts w:ascii="Calibri" w:eastAsia="Calibri" w:hAnsi="Calibri" w:cs="Calibri"/>
          <w:sz w:val="20"/>
          <w:szCs w:val="20"/>
        </w:rPr>
        <w:t xml:space="preserve">, </w:t>
      </w:r>
      <w:r w:rsidR="00923A21" w:rsidRPr="008007D3">
        <w:rPr>
          <w:rFonts w:ascii="Calibri" w:eastAsia="Calibri" w:hAnsi="Calibri" w:cs="Calibri"/>
          <w:sz w:val="20"/>
          <w:szCs w:val="20"/>
        </w:rPr>
        <w:t>a raíz de</w:t>
      </w:r>
      <w:r w:rsidR="00B90E8D" w:rsidRPr="008007D3">
        <w:rPr>
          <w:rFonts w:ascii="Calibri" w:eastAsia="Calibri" w:hAnsi="Calibri" w:cs="Calibri"/>
          <w:sz w:val="20"/>
          <w:szCs w:val="20"/>
        </w:rPr>
        <w:t xml:space="preserve"> denuncias recibidas que hacen referencias a ruidos molestos</w:t>
      </w:r>
      <w:r w:rsidR="008D29D2" w:rsidRPr="008007D3">
        <w:rPr>
          <w:rFonts w:ascii="Calibri" w:eastAsia="Calibri" w:hAnsi="Calibri" w:cs="Calibri"/>
          <w:sz w:val="20"/>
          <w:szCs w:val="20"/>
        </w:rPr>
        <w:t xml:space="preserve"> y vibraciones</w:t>
      </w:r>
      <w:r w:rsidRPr="008007D3">
        <w:rPr>
          <w:rFonts w:ascii="Calibri" w:eastAsia="Calibri" w:hAnsi="Calibri" w:cs="Calibri"/>
          <w:sz w:val="20"/>
          <w:szCs w:val="20"/>
        </w:rPr>
        <w:t>. La actividad</w:t>
      </w:r>
      <w:r w:rsidR="00E32059">
        <w:rPr>
          <w:rFonts w:ascii="Calibri" w:eastAsia="Calibri" w:hAnsi="Calibri" w:cs="Calibri"/>
          <w:sz w:val="20"/>
          <w:szCs w:val="20"/>
        </w:rPr>
        <w:t>es de fiscalización, consideraron examen de información y una actividad</w:t>
      </w:r>
      <w:r w:rsidRPr="008007D3">
        <w:rPr>
          <w:rFonts w:ascii="Calibri" w:eastAsia="Calibri" w:hAnsi="Calibri" w:cs="Calibri"/>
          <w:sz w:val="20"/>
          <w:szCs w:val="20"/>
        </w:rPr>
        <w:t xml:space="preserve"> de inspección </w:t>
      </w:r>
      <w:r w:rsidR="00E32059">
        <w:rPr>
          <w:rFonts w:ascii="Calibri" w:eastAsia="Calibri" w:hAnsi="Calibri" w:cs="Calibri"/>
          <w:sz w:val="20"/>
          <w:szCs w:val="20"/>
        </w:rPr>
        <w:t xml:space="preserve">que </w:t>
      </w:r>
      <w:r w:rsidRPr="008007D3">
        <w:rPr>
          <w:rFonts w:ascii="Calibri" w:eastAsia="Calibri" w:hAnsi="Calibri" w:cs="Calibri"/>
          <w:sz w:val="20"/>
          <w:szCs w:val="20"/>
        </w:rPr>
        <w:t xml:space="preserve">fue desarrollada durante </w:t>
      </w:r>
      <w:r w:rsidR="00F044AE" w:rsidRPr="008007D3">
        <w:rPr>
          <w:rFonts w:ascii="Calibri" w:eastAsia="Calibri" w:hAnsi="Calibri" w:cs="Calibri"/>
          <w:sz w:val="20"/>
          <w:szCs w:val="20"/>
        </w:rPr>
        <w:t>el día</w:t>
      </w:r>
      <w:r w:rsidRPr="008007D3">
        <w:rPr>
          <w:rFonts w:ascii="Calibri" w:eastAsia="Calibri" w:hAnsi="Calibri" w:cs="Calibri"/>
          <w:sz w:val="20"/>
          <w:szCs w:val="20"/>
        </w:rPr>
        <w:t xml:space="preserve"> </w:t>
      </w:r>
      <w:r w:rsidR="008007D3" w:rsidRPr="008007D3">
        <w:rPr>
          <w:rFonts w:ascii="Calibri" w:eastAsia="Calibri" w:hAnsi="Calibri" w:cs="Calibri"/>
          <w:sz w:val="20"/>
          <w:szCs w:val="20"/>
        </w:rPr>
        <w:t>06 de octubre</w:t>
      </w:r>
      <w:r w:rsidR="00F044AE" w:rsidRPr="008007D3">
        <w:rPr>
          <w:rFonts w:ascii="Calibri" w:eastAsia="Calibri" w:hAnsi="Calibri" w:cs="Calibri"/>
          <w:sz w:val="20"/>
          <w:szCs w:val="20"/>
        </w:rPr>
        <w:t xml:space="preserve"> de </w:t>
      </w:r>
      <w:r w:rsidR="00F044AE" w:rsidRPr="008007D3">
        <w:rPr>
          <w:rFonts w:ascii="Calibri" w:eastAsia="Calibri" w:hAnsi="Calibri" w:cs="Calibri"/>
          <w:color w:val="000000" w:themeColor="text1"/>
          <w:sz w:val="20"/>
          <w:szCs w:val="20"/>
        </w:rPr>
        <w:t>202</w:t>
      </w:r>
      <w:r w:rsidR="008007D3" w:rsidRPr="008007D3">
        <w:rPr>
          <w:rFonts w:ascii="Calibri" w:eastAsia="Calibri" w:hAnsi="Calibri" w:cs="Calibri"/>
          <w:color w:val="000000" w:themeColor="text1"/>
          <w:sz w:val="20"/>
          <w:szCs w:val="20"/>
        </w:rPr>
        <w:t>1</w:t>
      </w:r>
      <w:r w:rsidRPr="008007D3">
        <w:rPr>
          <w:rFonts w:ascii="Calibri" w:eastAsia="Calibri" w:hAnsi="Calibri" w:cs="Calibri"/>
          <w:color w:val="000000" w:themeColor="text1"/>
          <w:sz w:val="20"/>
          <w:szCs w:val="20"/>
        </w:rPr>
        <w:t xml:space="preserve"> </w:t>
      </w:r>
      <w:r w:rsidR="008B5E95" w:rsidRPr="008007D3">
        <w:rPr>
          <w:rFonts w:cstheme="minorHAnsi"/>
          <w:color w:val="000000" w:themeColor="text1"/>
          <w:sz w:val="20"/>
          <w:szCs w:val="20"/>
        </w:rPr>
        <w:t>(Ver anexo</w:t>
      </w:r>
      <w:r w:rsidRPr="008007D3">
        <w:rPr>
          <w:rFonts w:cstheme="minorHAnsi"/>
          <w:color w:val="000000" w:themeColor="text1"/>
          <w:sz w:val="20"/>
          <w:szCs w:val="20"/>
        </w:rPr>
        <w:t xml:space="preserve"> </w:t>
      </w:r>
      <w:r w:rsidR="008D29D2" w:rsidRPr="008007D3">
        <w:rPr>
          <w:rFonts w:cstheme="minorHAnsi"/>
          <w:color w:val="000000" w:themeColor="text1"/>
          <w:sz w:val="20"/>
          <w:szCs w:val="20"/>
        </w:rPr>
        <w:t>3</w:t>
      </w:r>
      <w:r w:rsidRPr="008007D3">
        <w:rPr>
          <w:rFonts w:cstheme="minorHAnsi"/>
          <w:color w:val="000000" w:themeColor="text1"/>
          <w:sz w:val="20"/>
          <w:szCs w:val="20"/>
        </w:rPr>
        <w:t xml:space="preserve"> [donde se incluyen las actas de inspección</w:t>
      </w:r>
      <w:r w:rsidRPr="00923A21">
        <w:rPr>
          <w:rFonts w:cstheme="minorHAnsi"/>
          <w:color w:val="000000" w:themeColor="text1"/>
          <w:sz w:val="20"/>
          <w:szCs w:val="20"/>
        </w:rPr>
        <w:t xml:space="preserve"> ambiental]).</w:t>
      </w:r>
    </w:p>
    <w:p w14:paraId="12FD8215" w14:textId="77777777" w:rsidR="00D42470" w:rsidRPr="00923A21" w:rsidRDefault="00D42470" w:rsidP="00D42470">
      <w:pPr>
        <w:spacing w:after="0" w:line="240" w:lineRule="auto"/>
        <w:jc w:val="both"/>
        <w:rPr>
          <w:rFonts w:ascii="Calibri" w:eastAsia="Calibri" w:hAnsi="Calibri" w:cs="Calibri"/>
          <w:sz w:val="20"/>
          <w:szCs w:val="20"/>
        </w:rPr>
      </w:pPr>
    </w:p>
    <w:p w14:paraId="155E0E25" w14:textId="745FD688" w:rsidR="00730067" w:rsidRPr="00730067" w:rsidRDefault="00923A21" w:rsidP="00D42470">
      <w:pPr>
        <w:spacing w:after="0" w:line="240" w:lineRule="auto"/>
        <w:jc w:val="both"/>
        <w:rPr>
          <w:rFonts w:ascii="Calibri" w:eastAsia="Calibri" w:hAnsi="Calibri" w:cs="Calibri"/>
          <w:sz w:val="20"/>
          <w:szCs w:val="20"/>
        </w:rPr>
      </w:pPr>
      <w:r w:rsidRPr="00923A21">
        <w:rPr>
          <w:rFonts w:ascii="Calibri" w:eastAsia="Calibri" w:hAnsi="Calibri" w:cs="Calibri"/>
          <w:sz w:val="20"/>
          <w:szCs w:val="20"/>
        </w:rPr>
        <w:t xml:space="preserve">El proyecto que compone la unidad fiscalizable y que fue fiscalizado durante el desarrollo de la actividad, </w:t>
      </w:r>
      <w:r w:rsidR="00730067">
        <w:rPr>
          <w:rFonts w:ascii="Calibri" w:eastAsia="Calibri" w:hAnsi="Calibri" w:cs="Calibri"/>
          <w:sz w:val="20"/>
          <w:szCs w:val="20"/>
        </w:rPr>
        <w:t>consiste en la operación de la Línea 3 de Metro, la cual, contempla una extensión aproximada de 22 Km que conecta la zona norte de Santiago, desde la comuna de Quilicura, al costado oriente de la intersección Ruta 5 con Autopista Vespucio Norte Express, hasta la comuna de La Reina en el sector de Av. Tobalaba con Av. Larraín.</w:t>
      </w:r>
    </w:p>
    <w:p w14:paraId="54515D9C" w14:textId="77777777" w:rsidR="00730067" w:rsidRDefault="00730067" w:rsidP="00D42470">
      <w:pPr>
        <w:spacing w:after="0" w:line="240" w:lineRule="auto"/>
        <w:jc w:val="both"/>
        <w:rPr>
          <w:rFonts w:ascii="Calibri" w:eastAsia="Calibri" w:hAnsi="Calibri" w:cs="Calibri"/>
          <w:color w:val="000000" w:themeColor="text1"/>
          <w:sz w:val="20"/>
          <w:szCs w:val="20"/>
          <w:highlight w:val="yellow"/>
        </w:rPr>
      </w:pPr>
    </w:p>
    <w:p w14:paraId="5D75B649" w14:textId="025C5F21" w:rsidR="00D42470" w:rsidRPr="008D29D2" w:rsidRDefault="008D29D2" w:rsidP="00D42470">
      <w:pPr>
        <w:spacing w:after="0" w:line="240" w:lineRule="auto"/>
        <w:jc w:val="both"/>
        <w:rPr>
          <w:rFonts w:ascii="Calibri" w:eastAsia="Calibri" w:hAnsi="Calibri" w:cs="Calibri"/>
          <w:color w:val="FF0000"/>
          <w:sz w:val="20"/>
          <w:szCs w:val="20"/>
        </w:rPr>
      </w:pPr>
      <w:r w:rsidRPr="008D29D2">
        <w:rPr>
          <w:rFonts w:ascii="Calibri" w:eastAsia="Calibri" w:hAnsi="Calibri" w:cs="Calibri"/>
          <w:sz w:val="20"/>
          <w:szCs w:val="20"/>
        </w:rPr>
        <w:t>Las materia</w:t>
      </w:r>
      <w:r w:rsidR="00822374">
        <w:rPr>
          <w:rFonts w:ascii="Calibri" w:eastAsia="Calibri" w:hAnsi="Calibri" w:cs="Calibri"/>
          <w:sz w:val="20"/>
          <w:szCs w:val="20"/>
        </w:rPr>
        <w:t>s</w:t>
      </w:r>
      <w:r w:rsidR="00D42470" w:rsidRPr="008D29D2">
        <w:rPr>
          <w:rFonts w:ascii="Calibri" w:eastAsia="Calibri" w:hAnsi="Calibri" w:cs="Calibri"/>
          <w:sz w:val="20"/>
          <w:szCs w:val="20"/>
        </w:rPr>
        <w:t xml:space="preserve"> relevante objeto de</w:t>
      </w:r>
      <w:r w:rsidR="003E0CAC">
        <w:rPr>
          <w:rFonts w:ascii="Calibri" w:eastAsia="Calibri" w:hAnsi="Calibri" w:cs="Calibri"/>
          <w:sz w:val="20"/>
          <w:szCs w:val="20"/>
        </w:rPr>
        <w:t xml:space="preserve"> la fiscalización fue</w:t>
      </w:r>
      <w:r w:rsidR="008B5E95" w:rsidRPr="008D29D2">
        <w:rPr>
          <w:rFonts w:ascii="Calibri" w:eastAsia="Calibri" w:hAnsi="Calibri" w:cs="Calibri"/>
          <w:sz w:val="20"/>
          <w:szCs w:val="20"/>
        </w:rPr>
        <w:t xml:space="preserve"> </w:t>
      </w:r>
      <w:r w:rsidR="003E0CAC">
        <w:rPr>
          <w:rFonts w:ascii="Calibri" w:eastAsia="Calibri" w:hAnsi="Calibri" w:cs="Calibri"/>
          <w:sz w:val="20"/>
          <w:szCs w:val="20"/>
        </w:rPr>
        <w:t>el</w:t>
      </w:r>
      <w:r w:rsidR="008B5E95" w:rsidRPr="008D29D2">
        <w:rPr>
          <w:rFonts w:ascii="Calibri" w:eastAsia="Calibri" w:hAnsi="Calibri" w:cs="Calibri"/>
          <w:sz w:val="20"/>
          <w:szCs w:val="20"/>
        </w:rPr>
        <w:t xml:space="preserve"> manejo de </w:t>
      </w:r>
      <w:r w:rsidRPr="008D29D2">
        <w:rPr>
          <w:rFonts w:ascii="Calibri" w:eastAsia="Calibri" w:hAnsi="Calibri" w:cs="Calibri"/>
          <w:sz w:val="20"/>
          <w:szCs w:val="20"/>
        </w:rPr>
        <w:t>vibraciones</w:t>
      </w:r>
      <w:r w:rsidR="00CD1162">
        <w:rPr>
          <w:rFonts w:ascii="Calibri" w:eastAsia="Calibri" w:hAnsi="Calibri" w:cs="Calibri"/>
          <w:sz w:val="20"/>
          <w:szCs w:val="20"/>
        </w:rPr>
        <w:t xml:space="preserve"> y del ruido transmitido a través del suelo</w:t>
      </w:r>
      <w:r w:rsidR="00D42470" w:rsidRPr="008D29D2">
        <w:rPr>
          <w:rFonts w:ascii="Calibri" w:eastAsia="Calibri" w:hAnsi="Calibri" w:cs="Calibri"/>
          <w:sz w:val="20"/>
          <w:szCs w:val="20"/>
        </w:rPr>
        <w:t xml:space="preserve">. </w:t>
      </w:r>
    </w:p>
    <w:p w14:paraId="07DEF8C6" w14:textId="77777777" w:rsidR="00D42470" w:rsidRPr="00B5293F" w:rsidRDefault="00D42470" w:rsidP="00D42470">
      <w:pPr>
        <w:spacing w:after="0" w:line="240" w:lineRule="auto"/>
        <w:jc w:val="both"/>
        <w:rPr>
          <w:rFonts w:ascii="Calibri" w:eastAsia="Calibri" w:hAnsi="Calibri" w:cs="Calibri"/>
          <w:sz w:val="20"/>
          <w:szCs w:val="20"/>
        </w:rPr>
      </w:pPr>
    </w:p>
    <w:p w14:paraId="0D5AE833" w14:textId="49A3BE84" w:rsidR="00B5293F" w:rsidRPr="00B5293F" w:rsidRDefault="0012394B" w:rsidP="00B5293F">
      <w:pPr>
        <w:spacing w:after="0" w:line="240" w:lineRule="auto"/>
        <w:contextualSpacing/>
        <w:jc w:val="both"/>
        <w:rPr>
          <w:rFonts w:ascii="Calibri" w:eastAsia="Calibri" w:hAnsi="Calibri" w:cs="Calibri"/>
          <w:sz w:val="20"/>
          <w:szCs w:val="20"/>
        </w:rPr>
      </w:pPr>
      <w:r>
        <w:rPr>
          <w:rFonts w:ascii="Calibri" w:eastAsia="Calibri" w:hAnsi="Calibri" w:cs="Calibri"/>
          <w:sz w:val="20"/>
          <w:szCs w:val="20"/>
        </w:rPr>
        <w:t xml:space="preserve">En cuanto al componente vibraciones, </w:t>
      </w:r>
      <w:r w:rsidR="00E94AF3">
        <w:rPr>
          <w:rFonts w:ascii="Calibri" w:eastAsia="Calibri" w:hAnsi="Calibri" w:cs="Calibri"/>
          <w:sz w:val="20"/>
          <w:szCs w:val="20"/>
        </w:rPr>
        <w:t xml:space="preserve">en el marco de la RCA 243/2014 que aprueba el proyecto, </w:t>
      </w:r>
      <w:r>
        <w:rPr>
          <w:rFonts w:ascii="Calibri" w:eastAsia="Calibri" w:hAnsi="Calibri" w:cs="Calibri"/>
          <w:sz w:val="20"/>
          <w:szCs w:val="20"/>
        </w:rPr>
        <w:t>se analizaron las mediciones entregadas por el titular</w:t>
      </w:r>
      <w:r w:rsidR="006A539D">
        <w:rPr>
          <w:rFonts w:ascii="Calibri" w:eastAsia="Calibri" w:hAnsi="Calibri" w:cs="Calibri"/>
          <w:sz w:val="20"/>
          <w:szCs w:val="20"/>
        </w:rPr>
        <w:t xml:space="preserve">, concluyéndose que el </w:t>
      </w:r>
      <w:r w:rsidR="00B5293F" w:rsidRPr="00B5293F">
        <w:rPr>
          <w:rFonts w:ascii="Calibri" w:eastAsia="Calibri" w:hAnsi="Calibri" w:cs="Calibri"/>
          <w:sz w:val="20"/>
          <w:szCs w:val="20"/>
        </w:rPr>
        <w:t>paso de metro a través del tramo entre las estaciones de Línea 3 Plaza Egaña y Fernando Castillo Velasco, no supera el límite para uso residencial en horario nocturno, establecido en ISO 2631-2:1989, entre las frecuencias de 1 Hz y 80 Hz.</w:t>
      </w:r>
      <w:r w:rsidR="009F5347">
        <w:rPr>
          <w:rFonts w:ascii="Calibri" w:eastAsia="Calibri" w:hAnsi="Calibri" w:cs="Calibri"/>
          <w:sz w:val="20"/>
          <w:szCs w:val="20"/>
        </w:rPr>
        <w:t xml:space="preserve"> </w:t>
      </w:r>
      <w:r w:rsidR="00B5293F" w:rsidRPr="00B5293F">
        <w:rPr>
          <w:rFonts w:ascii="Calibri" w:eastAsia="Calibri" w:hAnsi="Calibri" w:cs="Calibri"/>
          <w:sz w:val="20"/>
          <w:szCs w:val="20"/>
        </w:rPr>
        <w:t>A</w:t>
      </w:r>
      <w:r w:rsidR="00F477FD">
        <w:rPr>
          <w:rFonts w:ascii="Calibri" w:eastAsia="Calibri" w:hAnsi="Calibri" w:cs="Calibri"/>
          <w:sz w:val="20"/>
          <w:szCs w:val="20"/>
        </w:rPr>
        <w:t xml:space="preserve">simismo, </w:t>
      </w:r>
      <w:r w:rsidR="00B5293F" w:rsidRPr="00B5293F">
        <w:rPr>
          <w:rFonts w:ascii="Calibri" w:eastAsia="Calibri" w:hAnsi="Calibri" w:cs="Calibri"/>
          <w:sz w:val="20"/>
          <w:szCs w:val="20"/>
        </w:rPr>
        <w:t>se constat</w:t>
      </w:r>
      <w:r w:rsidR="009F5347">
        <w:rPr>
          <w:rFonts w:ascii="Calibri" w:eastAsia="Calibri" w:hAnsi="Calibri" w:cs="Calibri"/>
          <w:sz w:val="20"/>
          <w:szCs w:val="20"/>
        </w:rPr>
        <w:t xml:space="preserve">ó, a través de actividad en </w:t>
      </w:r>
      <w:r w:rsidR="001A3624">
        <w:rPr>
          <w:rFonts w:ascii="Calibri" w:eastAsia="Calibri" w:hAnsi="Calibri" w:cs="Calibri"/>
          <w:sz w:val="20"/>
          <w:szCs w:val="20"/>
        </w:rPr>
        <w:t>terreno,</w:t>
      </w:r>
      <w:r w:rsidR="009F5347">
        <w:rPr>
          <w:rFonts w:ascii="Calibri" w:eastAsia="Calibri" w:hAnsi="Calibri" w:cs="Calibri"/>
          <w:sz w:val="20"/>
          <w:szCs w:val="20"/>
        </w:rPr>
        <w:t xml:space="preserve"> así como por antecedentes provistos por el titular,</w:t>
      </w:r>
      <w:r w:rsidR="00B5293F" w:rsidRPr="00B5293F">
        <w:rPr>
          <w:rFonts w:ascii="Calibri" w:eastAsia="Calibri" w:hAnsi="Calibri" w:cs="Calibri"/>
          <w:sz w:val="20"/>
          <w:szCs w:val="20"/>
        </w:rPr>
        <w:t xml:space="preserve"> que el sistema antivibratorio se comporta acorde a lo comprometido en el Anexo D de EIA del proyecto, proveyendo la mitigación requerida entre los 20 Hz y los 63 Hz.</w:t>
      </w:r>
    </w:p>
    <w:p w14:paraId="402A875C" w14:textId="5A2C72D4" w:rsidR="001A3624" w:rsidRDefault="001A3624" w:rsidP="00B5293F">
      <w:pPr>
        <w:spacing w:after="0" w:line="240" w:lineRule="auto"/>
        <w:contextualSpacing/>
        <w:jc w:val="both"/>
        <w:rPr>
          <w:rFonts w:ascii="Calibri" w:eastAsia="Calibri" w:hAnsi="Calibri" w:cs="Calibri"/>
          <w:sz w:val="20"/>
          <w:szCs w:val="20"/>
        </w:rPr>
      </w:pPr>
    </w:p>
    <w:p w14:paraId="4F166DD6" w14:textId="4B459B8A" w:rsidR="001A3624" w:rsidRDefault="001A3624" w:rsidP="00B5293F">
      <w:pPr>
        <w:spacing w:after="0" w:line="240" w:lineRule="auto"/>
        <w:contextualSpacing/>
        <w:jc w:val="both"/>
        <w:rPr>
          <w:rFonts w:ascii="Calibri" w:eastAsia="Calibri" w:hAnsi="Calibri" w:cs="Calibri"/>
          <w:sz w:val="20"/>
          <w:szCs w:val="20"/>
        </w:rPr>
      </w:pPr>
      <w:r>
        <w:rPr>
          <w:rFonts w:ascii="Calibri" w:eastAsia="Calibri" w:hAnsi="Calibri" w:cs="Calibri"/>
          <w:sz w:val="20"/>
          <w:szCs w:val="20"/>
        </w:rPr>
        <w:t xml:space="preserve">A su vez, </w:t>
      </w:r>
      <w:r w:rsidR="00756272">
        <w:rPr>
          <w:rFonts w:ascii="Calibri" w:eastAsia="Calibri" w:hAnsi="Calibri" w:cs="Calibri"/>
          <w:sz w:val="20"/>
          <w:szCs w:val="20"/>
        </w:rPr>
        <w:t xml:space="preserve">respecto de las vibraciones </w:t>
      </w:r>
      <w:r>
        <w:rPr>
          <w:rFonts w:ascii="Calibri" w:eastAsia="Calibri" w:hAnsi="Calibri" w:cs="Calibri"/>
          <w:sz w:val="20"/>
          <w:szCs w:val="20"/>
        </w:rPr>
        <w:t xml:space="preserve">se revisaron </w:t>
      </w:r>
      <w:r w:rsidR="000A299F">
        <w:rPr>
          <w:rFonts w:ascii="Calibri" w:eastAsia="Calibri" w:hAnsi="Calibri" w:cs="Calibri"/>
          <w:sz w:val="20"/>
          <w:szCs w:val="20"/>
        </w:rPr>
        <w:t xml:space="preserve">también </w:t>
      </w:r>
      <w:r>
        <w:rPr>
          <w:rFonts w:ascii="Calibri" w:eastAsia="Calibri" w:hAnsi="Calibri" w:cs="Calibri"/>
          <w:sz w:val="20"/>
          <w:szCs w:val="20"/>
        </w:rPr>
        <w:t xml:space="preserve">los antecedentes </w:t>
      </w:r>
      <w:r w:rsidR="000E023B">
        <w:rPr>
          <w:rFonts w:ascii="Calibri" w:eastAsia="Calibri" w:hAnsi="Calibri" w:cs="Calibri"/>
          <w:sz w:val="20"/>
          <w:szCs w:val="20"/>
        </w:rPr>
        <w:t xml:space="preserve">contenidos en el expediente rol C.S N° 18.814-2019 de </w:t>
      </w:r>
      <w:r>
        <w:rPr>
          <w:rFonts w:ascii="Calibri" w:eastAsia="Calibri" w:hAnsi="Calibri" w:cs="Calibri"/>
          <w:sz w:val="20"/>
          <w:szCs w:val="20"/>
        </w:rPr>
        <w:t xml:space="preserve">la Corte Suprema, correspondientes a informes elaborados por el IDIEM donde se evalúan las normas y guías internacionales de vibraciones, B.S. 6472-1:2008, DIN 4150-3:2016-12, FTA 0123:2018 e ISO 2631-2:2003, constatándose que no existe superación para estas normas salvo para la guía de la FTA. Sin embargo, </w:t>
      </w:r>
      <w:r w:rsidR="000A299F">
        <w:rPr>
          <w:rFonts w:ascii="Calibri" w:eastAsia="Calibri" w:hAnsi="Calibri" w:cs="Calibri"/>
          <w:sz w:val="20"/>
          <w:szCs w:val="20"/>
        </w:rPr>
        <w:t>e</w:t>
      </w:r>
      <w:r w:rsidR="00E32059">
        <w:rPr>
          <w:rFonts w:ascii="Calibri" w:eastAsia="Calibri" w:hAnsi="Calibri" w:cs="Calibri"/>
          <w:sz w:val="20"/>
          <w:szCs w:val="20"/>
        </w:rPr>
        <w:t>s</w:t>
      </w:r>
      <w:r w:rsidR="000A299F">
        <w:rPr>
          <w:rFonts w:ascii="Calibri" w:eastAsia="Calibri" w:hAnsi="Calibri" w:cs="Calibri"/>
          <w:sz w:val="20"/>
          <w:szCs w:val="20"/>
        </w:rPr>
        <w:t xml:space="preserve"> opinión d</w:t>
      </w:r>
      <w:r w:rsidR="00E32059">
        <w:rPr>
          <w:rFonts w:ascii="Calibri" w:eastAsia="Calibri" w:hAnsi="Calibri" w:cs="Calibri"/>
          <w:sz w:val="20"/>
          <w:szCs w:val="20"/>
        </w:rPr>
        <w:t>e esta Superintendencia</w:t>
      </w:r>
      <w:r w:rsidR="000A299F">
        <w:rPr>
          <w:rFonts w:ascii="Calibri" w:eastAsia="Calibri" w:hAnsi="Calibri" w:cs="Calibri"/>
          <w:sz w:val="20"/>
          <w:szCs w:val="20"/>
        </w:rPr>
        <w:t xml:space="preserve"> </w:t>
      </w:r>
      <w:r w:rsidR="00E32059">
        <w:rPr>
          <w:rFonts w:ascii="Calibri" w:eastAsia="Calibri" w:hAnsi="Calibri" w:cs="Calibri"/>
          <w:sz w:val="20"/>
          <w:szCs w:val="20"/>
        </w:rPr>
        <w:t xml:space="preserve">que </w:t>
      </w:r>
      <w:r>
        <w:rPr>
          <w:rFonts w:ascii="Calibri" w:eastAsia="Calibri" w:hAnsi="Calibri" w:cs="Calibri"/>
          <w:sz w:val="20"/>
          <w:szCs w:val="20"/>
        </w:rPr>
        <w:t xml:space="preserve">no </w:t>
      </w:r>
      <w:r w:rsidR="00E32059">
        <w:rPr>
          <w:rFonts w:ascii="Calibri" w:eastAsia="Calibri" w:hAnsi="Calibri" w:cs="Calibri"/>
          <w:sz w:val="20"/>
          <w:szCs w:val="20"/>
        </w:rPr>
        <w:t xml:space="preserve">es </w:t>
      </w:r>
      <w:r>
        <w:rPr>
          <w:rFonts w:ascii="Calibri" w:eastAsia="Calibri" w:hAnsi="Calibri" w:cs="Calibri"/>
          <w:sz w:val="20"/>
          <w:szCs w:val="20"/>
        </w:rPr>
        <w:t xml:space="preserve">posible validar los resultados de las mediciones acorde a esta guía, dado </w:t>
      </w:r>
      <w:r w:rsidR="00E32059">
        <w:rPr>
          <w:rFonts w:ascii="Calibri" w:eastAsia="Calibri" w:hAnsi="Calibri" w:cs="Calibri"/>
          <w:sz w:val="20"/>
          <w:szCs w:val="20"/>
        </w:rPr>
        <w:t xml:space="preserve">que el informe presenta </w:t>
      </w:r>
      <w:r>
        <w:rPr>
          <w:rFonts w:ascii="Calibri" w:eastAsia="Calibri" w:hAnsi="Calibri" w:cs="Calibri"/>
          <w:sz w:val="20"/>
          <w:szCs w:val="20"/>
        </w:rPr>
        <w:t xml:space="preserve">problemas de </w:t>
      </w:r>
      <w:r w:rsidR="00E32059">
        <w:rPr>
          <w:rFonts w:ascii="Calibri" w:eastAsia="Calibri" w:hAnsi="Calibri" w:cs="Calibri"/>
          <w:sz w:val="20"/>
          <w:szCs w:val="20"/>
        </w:rPr>
        <w:t>in</w:t>
      </w:r>
      <w:r>
        <w:rPr>
          <w:rFonts w:ascii="Calibri" w:eastAsia="Calibri" w:hAnsi="Calibri" w:cs="Calibri"/>
          <w:sz w:val="20"/>
          <w:szCs w:val="20"/>
        </w:rPr>
        <w:t>consistencia en la presentación de los datos.</w:t>
      </w:r>
    </w:p>
    <w:p w14:paraId="1D713091" w14:textId="4518AB14" w:rsidR="001A3624" w:rsidRDefault="001A3624" w:rsidP="00B5293F">
      <w:pPr>
        <w:spacing w:after="0" w:line="240" w:lineRule="auto"/>
        <w:contextualSpacing/>
        <w:jc w:val="both"/>
        <w:rPr>
          <w:rFonts w:ascii="Calibri" w:eastAsia="Calibri" w:hAnsi="Calibri" w:cs="Calibri"/>
          <w:sz w:val="20"/>
          <w:szCs w:val="20"/>
        </w:rPr>
      </w:pPr>
    </w:p>
    <w:p w14:paraId="54F69D5E" w14:textId="77777777" w:rsidR="00976852" w:rsidRPr="00976852" w:rsidRDefault="00976852" w:rsidP="00151111">
      <w:pPr>
        <w:jc w:val="both"/>
        <w:rPr>
          <w:rFonts w:ascii="Calibri" w:eastAsia="Calibri" w:hAnsi="Calibri" w:cs="Calibri"/>
          <w:sz w:val="20"/>
          <w:szCs w:val="20"/>
        </w:rPr>
      </w:pPr>
      <w:r w:rsidRPr="00976852">
        <w:rPr>
          <w:rFonts w:ascii="Calibri" w:eastAsia="Calibri" w:hAnsi="Calibri" w:cs="Calibri"/>
          <w:sz w:val="20"/>
          <w:szCs w:val="20"/>
        </w:rPr>
        <w:t xml:space="preserve">Sin perjuicio de lo anterior, </w:t>
      </w:r>
      <w:r>
        <w:rPr>
          <w:rFonts w:ascii="Calibri" w:eastAsia="Calibri" w:hAnsi="Calibri" w:cs="Calibri"/>
          <w:sz w:val="20"/>
          <w:szCs w:val="20"/>
        </w:rPr>
        <w:t>r</w:t>
      </w:r>
      <w:r w:rsidRPr="00976852">
        <w:rPr>
          <w:rFonts w:ascii="Calibri" w:eastAsia="Calibri" w:hAnsi="Calibri" w:cs="Calibri"/>
          <w:sz w:val="20"/>
          <w:szCs w:val="20"/>
        </w:rPr>
        <w:t>especto a los resultados del ensayo para verificar de manera preliminar la mitigación asociada a los Sistemas de Control solicitados, Metro señala que no contaba con dichos ensayos, que es de alta complejidad y que son realizados por un especialista internacional. Señala que entregará dicha información en cuanto cuenta con el informe final. Al respecto, se indica que el titular no cumplió con los plazos establecidos en Anexo D del EIA para la realización del estudio comprometido, el cual señala que se verificará preliminarmente los sistemas de control, a través del método de diferencia de Transferencia de Movilidad, señalado, siendo este realizado 22 meses después de la puesta en marcha de la Línea.</w:t>
      </w:r>
    </w:p>
    <w:p w14:paraId="26CC93B8" w14:textId="33D661BA" w:rsidR="00244287" w:rsidRDefault="001A3624" w:rsidP="001903AC">
      <w:pPr>
        <w:spacing w:after="0" w:line="240" w:lineRule="auto"/>
        <w:contextualSpacing/>
        <w:jc w:val="both"/>
        <w:rPr>
          <w:rFonts w:ascii="Calibri" w:eastAsia="Calibri" w:hAnsi="Calibri" w:cs="Calibri"/>
          <w:sz w:val="20"/>
          <w:szCs w:val="20"/>
        </w:rPr>
      </w:pPr>
      <w:r>
        <w:rPr>
          <w:rFonts w:ascii="Calibri" w:eastAsia="Calibri" w:hAnsi="Calibri" w:cs="Calibri"/>
          <w:sz w:val="20"/>
          <w:szCs w:val="20"/>
        </w:rPr>
        <w:t>En cuanto al componente ruido</w:t>
      </w:r>
      <w:r w:rsidR="001903AC">
        <w:rPr>
          <w:rFonts w:ascii="Calibri" w:eastAsia="Calibri" w:hAnsi="Calibri" w:cs="Calibri"/>
          <w:sz w:val="20"/>
          <w:szCs w:val="20"/>
        </w:rPr>
        <w:t xml:space="preserve"> transmitido por el suelo (Groundborne Noise), se </w:t>
      </w:r>
      <w:r w:rsidR="000E023B">
        <w:rPr>
          <w:rFonts w:ascii="Calibri" w:eastAsia="Calibri" w:hAnsi="Calibri" w:cs="Calibri"/>
          <w:sz w:val="20"/>
          <w:szCs w:val="20"/>
        </w:rPr>
        <w:t>revisó el</w:t>
      </w:r>
      <w:r w:rsidR="001903AC">
        <w:rPr>
          <w:rFonts w:ascii="Calibri" w:eastAsia="Calibri" w:hAnsi="Calibri" w:cs="Calibri"/>
          <w:sz w:val="20"/>
          <w:szCs w:val="20"/>
        </w:rPr>
        <w:t xml:space="preserve"> informe elaborado por IDIEM respecto a esta materia, </w:t>
      </w:r>
      <w:r w:rsidR="00E32059">
        <w:rPr>
          <w:rFonts w:ascii="Calibri" w:eastAsia="Calibri" w:hAnsi="Calibri" w:cs="Calibri"/>
          <w:sz w:val="20"/>
          <w:szCs w:val="20"/>
        </w:rPr>
        <w:t>contenido</w:t>
      </w:r>
      <w:r w:rsidR="001903AC">
        <w:rPr>
          <w:rFonts w:ascii="Calibri" w:eastAsia="Calibri" w:hAnsi="Calibri" w:cs="Calibri"/>
          <w:sz w:val="20"/>
          <w:szCs w:val="20"/>
        </w:rPr>
        <w:t xml:space="preserve"> en el expediente de la Corte Suprema en expediente rol C.S N° 18.814-2019, el cual evalúa los niveles de presión sonora generados por el paso de metro a través de la guía de la FTA 0123:2018</w:t>
      </w:r>
      <w:r w:rsidR="00DA198F">
        <w:rPr>
          <w:rFonts w:ascii="Calibri" w:eastAsia="Calibri" w:hAnsi="Calibri" w:cs="Calibri"/>
          <w:sz w:val="20"/>
          <w:szCs w:val="20"/>
        </w:rPr>
        <w:t xml:space="preserve">, constatando inconsistencias en el método de medición y análisis de datos, por lo que no es posible </w:t>
      </w:r>
      <w:r w:rsidR="001903AC">
        <w:rPr>
          <w:rFonts w:ascii="Calibri" w:eastAsia="Calibri" w:hAnsi="Calibri" w:cs="Calibri"/>
          <w:sz w:val="20"/>
          <w:szCs w:val="20"/>
        </w:rPr>
        <w:t>validar sus conclusiones</w:t>
      </w:r>
      <w:r w:rsidR="00DA198F">
        <w:rPr>
          <w:rFonts w:ascii="Calibri" w:eastAsia="Calibri" w:hAnsi="Calibri" w:cs="Calibri"/>
          <w:sz w:val="20"/>
          <w:szCs w:val="20"/>
        </w:rPr>
        <w:t>.</w:t>
      </w:r>
      <w:r w:rsidR="001903AC">
        <w:rPr>
          <w:rFonts w:ascii="Calibri" w:eastAsia="Calibri" w:hAnsi="Calibri" w:cs="Calibri"/>
          <w:sz w:val="20"/>
          <w:szCs w:val="20"/>
        </w:rPr>
        <w:t xml:space="preserve"> </w:t>
      </w:r>
      <w:r w:rsidR="00DA198F">
        <w:rPr>
          <w:rFonts w:ascii="Calibri" w:eastAsia="Calibri" w:hAnsi="Calibri" w:cs="Calibri"/>
          <w:sz w:val="20"/>
          <w:szCs w:val="20"/>
        </w:rPr>
        <w:t xml:space="preserve">En el marco del ruido transmitido por el suelo, </w:t>
      </w:r>
      <w:r w:rsidR="00A452CC">
        <w:rPr>
          <w:rFonts w:ascii="Calibri" w:eastAsia="Calibri" w:hAnsi="Calibri" w:cs="Calibri"/>
          <w:sz w:val="20"/>
          <w:szCs w:val="20"/>
        </w:rPr>
        <w:t xml:space="preserve">aun cuando esta variable no constituye una obligación en el marco de la </w:t>
      </w:r>
      <w:r w:rsidR="007E6587">
        <w:rPr>
          <w:rFonts w:ascii="Calibri" w:eastAsia="Calibri" w:hAnsi="Calibri" w:cs="Calibri"/>
          <w:sz w:val="20"/>
          <w:szCs w:val="20"/>
        </w:rPr>
        <w:t>r</w:t>
      </w:r>
      <w:r w:rsidR="00A452CC">
        <w:rPr>
          <w:rFonts w:ascii="Calibri" w:eastAsia="Calibri" w:hAnsi="Calibri" w:cs="Calibri"/>
          <w:sz w:val="20"/>
          <w:szCs w:val="20"/>
        </w:rPr>
        <w:t xml:space="preserve">esolución que calificó ambientalmente favorable la Línea 3 de </w:t>
      </w:r>
      <w:r w:rsidR="007E6587">
        <w:rPr>
          <w:rFonts w:ascii="Calibri" w:eastAsia="Calibri" w:hAnsi="Calibri" w:cs="Calibri"/>
          <w:sz w:val="20"/>
          <w:szCs w:val="20"/>
        </w:rPr>
        <w:t>M</w:t>
      </w:r>
      <w:r w:rsidR="000E023B">
        <w:rPr>
          <w:rFonts w:ascii="Calibri" w:eastAsia="Calibri" w:hAnsi="Calibri" w:cs="Calibri"/>
          <w:sz w:val="20"/>
          <w:szCs w:val="20"/>
        </w:rPr>
        <w:t>e</w:t>
      </w:r>
      <w:r w:rsidR="00A452CC">
        <w:rPr>
          <w:rFonts w:ascii="Calibri" w:eastAsia="Calibri" w:hAnsi="Calibri" w:cs="Calibri"/>
          <w:sz w:val="20"/>
          <w:szCs w:val="20"/>
        </w:rPr>
        <w:t xml:space="preserve">tro, esta </w:t>
      </w:r>
      <w:r w:rsidR="000E023B">
        <w:rPr>
          <w:rFonts w:ascii="Calibri" w:eastAsia="Calibri" w:hAnsi="Calibri" w:cs="Calibri"/>
          <w:sz w:val="20"/>
          <w:szCs w:val="20"/>
        </w:rPr>
        <w:t>Superintendencia requirió</w:t>
      </w:r>
      <w:r w:rsidR="001903AC">
        <w:rPr>
          <w:rFonts w:ascii="Calibri" w:eastAsia="Calibri" w:hAnsi="Calibri" w:cs="Calibri"/>
          <w:sz w:val="20"/>
          <w:szCs w:val="20"/>
        </w:rPr>
        <w:t xml:space="preserve"> a Metro realizar una medición acorde a esta </w:t>
      </w:r>
      <w:r w:rsidR="00C34D35">
        <w:rPr>
          <w:rFonts w:ascii="Calibri" w:eastAsia="Calibri" w:hAnsi="Calibri" w:cs="Calibri"/>
          <w:sz w:val="20"/>
          <w:szCs w:val="20"/>
        </w:rPr>
        <w:t>normativa.</w:t>
      </w:r>
      <w:r w:rsidR="00DA198F">
        <w:rPr>
          <w:rFonts w:ascii="Calibri" w:eastAsia="Calibri" w:hAnsi="Calibri" w:cs="Calibri"/>
          <w:sz w:val="20"/>
          <w:szCs w:val="20"/>
        </w:rPr>
        <w:t xml:space="preserve"> De l</w:t>
      </w:r>
      <w:r w:rsidR="00026CBC">
        <w:rPr>
          <w:rFonts w:ascii="Calibri" w:eastAsia="Calibri" w:hAnsi="Calibri" w:cs="Calibri"/>
          <w:sz w:val="20"/>
          <w:szCs w:val="20"/>
        </w:rPr>
        <w:t xml:space="preserve">os </w:t>
      </w:r>
      <w:r w:rsidR="00DA198F">
        <w:rPr>
          <w:rFonts w:ascii="Calibri" w:eastAsia="Calibri" w:hAnsi="Calibri" w:cs="Calibri"/>
          <w:sz w:val="20"/>
          <w:szCs w:val="20"/>
        </w:rPr>
        <w:t>resultado</w:t>
      </w:r>
      <w:r w:rsidR="00026CBC">
        <w:rPr>
          <w:rFonts w:ascii="Calibri" w:eastAsia="Calibri" w:hAnsi="Calibri" w:cs="Calibri"/>
          <w:sz w:val="20"/>
          <w:szCs w:val="20"/>
        </w:rPr>
        <w:t>s</w:t>
      </w:r>
      <w:r w:rsidR="00DA198F">
        <w:rPr>
          <w:rFonts w:ascii="Calibri" w:eastAsia="Calibri" w:hAnsi="Calibri" w:cs="Calibri"/>
          <w:sz w:val="20"/>
          <w:szCs w:val="20"/>
        </w:rPr>
        <w:t xml:space="preserve"> obtenido</w:t>
      </w:r>
      <w:r w:rsidR="00026CBC">
        <w:rPr>
          <w:rFonts w:ascii="Calibri" w:eastAsia="Calibri" w:hAnsi="Calibri" w:cs="Calibri"/>
          <w:sz w:val="20"/>
          <w:szCs w:val="20"/>
        </w:rPr>
        <w:t xml:space="preserve">s, </w:t>
      </w:r>
      <w:r w:rsidR="00DF5E96">
        <w:rPr>
          <w:rFonts w:ascii="Calibri" w:eastAsia="Calibri" w:hAnsi="Calibri" w:cs="Calibri"/>
          <w:sz w:val="20"/>
          <w:szCs w:val="20"/>
        </w:rPr>
        <w:t xml:space="preserve">se constata </w:t>
      </w:r>
      <w:r w:rsidR="00026CBC">
        <w:rPr>
          <w:rFonts w:ascii="Calibri" w:eastAsia="Calibri" w:hAnsi="Calibri" w:cs="Calibri"/>
          <w:sz w:val="20"/>
          <w:szCs w:val="20"/>
        </w:rPr>
        <w:t xml:space="preserve">que el titular utilizó criterios de proyección que </w:t>
      </w:r>
      <w:r w:rsidR="00244287">
        <w:rPr>
          <w:rFonts w:ascii="Calibri" w:eastAsia="Calibri" w:hAnsi="Calibri" w:cs="Calibri"/>
          <w:sz w:val="20"/>
          <w:szCs w:val="20"/>
        </w:rPr>
        <w:t>no necesariamente representarían la condición más desfavorable de la emisión de ruidos.</w:t>
      </w:r>
    </w:p>
    <w:p w14:paraId="220AF485" w14:textId="77777777" w:rsidR="00244287" w:rsidRDefault="00244287" w:rsidP="001903AC">
      <w:pPr>
        <w:spacing w:after="0" w:line="240" w:lineRule="auto"/>
        <w:contextualSpacing/>
        <w:jc w:val="both"/>
        <w:rPr>
          <w:rFonts w:ascii="Calibri" w:eastAsia="Calibri" w:hAnsi="Calibri" w:cs="Calibri"/>
          <w:sz w:val="20"/>
          <w:szCs w:val="20"/>
        </w:rPr>
      </w:pPr>
    </w:p>
    <w:p w14:paraId="49F2F672" w14:textId="38C8A957" w:rsidR="00982232" w:rsidRDefault="00DF5E96" w:rsidP="001903AC">
      <w:pPr>
        <w:spacing w:after="0" w:line="240" w:lineRule="auto"/>
        <w:contextualSpacing/>
        <w:jc w:val="both"/>
        <w:rPr>
          <w:rFonts w:ascii="Calibri" w:eastAsia="Calibri" w:hAnsi="Calibri" w:cs="Calibri"/>
          <w:sz w:val="20"/>
          <w:szCs w:val="20"/>
        </w:rPr>
      </w:pPr>
      <w:bookmarkStart w:id="14" w:name="_Hlk65770796"/>
      <w:r>
        <w:rPr>
          <w:rFonts w:ascii="Calibri" w:eastAsia="Calibri" w:hAnsi="Calibri" w:cs="Calibri"/>
          <w:sz w:val="20"/>
          <w:szCs w:val="20"/>
        </w:rPr>
        <w:t xml:space="preserve">Por lo tanto, considerando que el </w:t>
      </w:r>
      <w:r w:rsidR="006D50CC" w:rsidRPr="006D50CC">
        <w:rPr>
          <w:rFonts w:ascii="Calibri" w:eastAsia="Calibri" w:hAnsi="Calibri" w:cs="Calibri"/>
          <w:sz w:val="20"/>
          <w:szCs w:val="20"/>
        </w:rPr>
        <w:t>estudio</w:t>
      </w:r>
      <w:r>
        <w:rPr>
          <w:rFonts w:ascii="Calibri" w:eastAsia="Calibri" w:hAnsi="Calibri" w:cs="Calibri"/>
          <w:sz w:val="20"/>
          <w:szCs w:val="20"/>
        </w:rPr>
        <w:t xml:space="preserve"> del IDIEM y los resultados de las mediciones de</w:t>
      </w:r>
      <w:r w:rsidR="00905745">
        <w:rPr>
          <w:rFonts w:ascii="Calibri" w:eastAsia="Calibri" w:hAnsi="Calibri" w:cs="Calibri"/>
          <w:sz w:val="20"/>
          <w:szCs w:val="20"/>
        </w:rPr>
        <w:t xml:space="preserve">l titular, </w:t>
      </w:r>
      <w:r w:rsidR="006D50CC" w:rsidRPr="006D50CC">
        <w:rPr>
          <w:rFonts w:ascii="Calibri" w:eastAsia="Calibri" w:hAnsi="Calibri" w:cs="Calibri"/>
          <w:sz w:val="20"/>
          <w:szCs w:val="20"/>
        </w:rPr>
        <w:t>carece</w:t>
      </w:r>
      <w:r>
        <w:rPr>
          <w:rFonts w:ascii="Calibri" w:eastAsia="Calibri" w:hAnsi="Calibri" w:cs="Calibri"/>
          <w:sz w:val="20"/>
          <w:szCs w:val="20"/>
        </w:rPr>
        <w:t>n</w:t>
      </w:r>
      <w:r w:rsidR="006D50CC" w:rsidRPr="006D50CC">
        <w:rPr>
          <w:rFonts w:ascii="Calibri" w:eastAsia="Calibri" w:hAnsi="Calibri" w:cs="Calibri"/>
          <w:sz w:val="20"/>
          <w:szCs w:val="20"/>
        </w:rPr>
        <w:t xml:space="preserve"> de robustez técnica </w:t>
      </w:r>
      <w:r>
        <w:rPr>
          <w:rFonts w:ascii="Calibri" w:eastAsia="Calibri" w:hAnsi="Calibri" w:cs="Calibri"/>
          <w:sz w:val="20"/>
          <w:szCs w:val="20"/>
        </w:rPr>
        <w:t xml:space="preserve">principalmente por las </w:t>
      </w:r>
      <w:r w:rsidR="006D50CC" w:rsidRPr="006D50CC">
        <w:rPr>
          <w:rFonts w:ascii="Calibri" w:eastAsia="Calibri" w:hAnsi="Calibri" w:cs="Calibri"/>
          <w:sz w:val="20"/>
          <w:szCs w:val="20"/>
        </w:rPr>
        <w:t>inc</w:t>
      </w:r>
      <w:r>
        <w:rPr>
          <w:rFonts w:ascii="Calibri" w:eastAsia="Calibri" w:hAnsi="Calibri" w:cs="Calibri"/>
          <w:sz w:val="20"/>
          <w:szCs w:val="20"/>
        </w:rPr>
        <w:t xml:space="preserve">onsistencias </w:t>
      </w:r>
      <w:r w:rsidR="006D50CC" w:rsidRPr="006D50CC">
        <w:rPr>
          <w:rFonts w:ascii="Calibri" w:eastAsia="Calibri" w:hAnsi="Calibri" w:cs="Calibri"/>
          <w:sz w:val="20"/>
          <w:szCs w:val="20"/>
        </w:rPr>
        <w:t>metodológicas</w:t>
      </w:r>
      <w:r>
        <w:rPr>
          <w:rFonts w:ascii="Calibri" w:eastAsia="Calibri" w:hAnsi="Calibri" w:cs="Calibri"/>
          <w:sz w:val="20"/>
          <w:szCs w:val="20"/>
        </w:rPr>
        <w:t xml:space="preserve"> que presentan, </w:t>
      </w:r>
      <w:r w:rsidR="00A452CC">
        <w:rPr>
          <w:rFonts w:ascii="Calibri" w:eastAsia="Calibri" w:hAnsi="Calibri" w:cs="Calibri"/>
          <w:sz w:val="20"/>
          <w:szCs w:val="20"/>
        </w:rPr>
        <w:t xml:space="preserve">no </w:t>
      </w:r>
      <w:r>
        <w:rPr>
          <w:rFonts w:ascii="Calibri" w:eastAsia="Calibri" w:hAnsi="Calibri" w:cs="Calibri"/>
          <w:sz w:val="20"/>
          <w:szCs w:val="20"/>
        </w:rPr>
        <w:t xml:space="preserve">es posible </w:t>
      </w:r>
      <w:r w:rsidR="00A452CC">
        <w:rPr>
          <w:rFonts w:ascii="Calibri" w:eastAsia="Calibri" w:hAnsi="Calibri" w:cs="Calibri"/>
          <w:sz w:val="20"/>
          <w:szCs w:val="20"/>
        </w:rPr>
        <w:t>establecer certezas ni la envergadura de la situación asociada con el ruido transmitido por el suelo</w:t>
      </w:r>
      <w:r w:rsidR="00256438">
        <w:rPr>
          <w:rFonts w:ascii="Calibri" w:eastAsia="Calibri" w:hAnsi="Calibri" w:cs="Calibri"/>
          <w:sz w:val="20"/>
          <w:szCs w:val="20"/>
        </w:rPr>
        <w:t xml:space="preserve">. </w:t>
      </w:r>
      <w:r w:rsidR="00256438" w:rsidRPr="00FB0900">
        <w:rPr>
          <w:rFonts w:ascii="Calibri" w:eastAsia="Calibri" w:hAnsi="Calibri" w:cs="Calibri"/>
          <w:sz w:val="20"/>
          <w:szCs w:val="20"/>
        </w:rPr>
        <w:t xml:space="preserve">En este sentido es que resulta razonable pensar que un estudio que genere la información necesaria para dilucidar las incertidumbres planteadas se hace necesario como </w:t>
      </w:r>
      <w:r w:rsidR="00256438" w:rsidRPr="00FB0900">
        <w:rPr>
          <w:rFonts w:ascii="Calibri" w:eastAsia="Calibri" w:hAnsi="Calibri" w:cs="Calibri"/>
          <w:sz w:val="20"/>
          <w:szCs w:val="20"/>
        </w:rPr>
        <w:lastRenderedPageBreak/>
        <w:t>acción inmediata. Dicho estudio debiera esta</w:t>
      </w:r>
      <w:r w:rsidR="00C64505" w:rsidRPr="00FB0900">
        <w:rPr>
          <w:rFonts w:ascii="Calibri" w:eastAsia="Calibri" w:hAnsi="Calibri" w:cs="Calibri"/>
          <w:sz w:val="20"/>
          <w:szCs w:val="20"/>
        </w:rPr>
        <w:t>r</w:t>
      </w:r>
      <w:r w:rsidR="00256438" w:rsidRPr="00FB0900">
        <w:rPr>
          <w:rFonts w:ascii="Calibri" w:eastAsia="Calibri" w:hAnsi="Calibri" w:cs="Calibri"/>
          <w:sz w:val="20"/>
          <w:szCs w:val="20"/>
        </w:rPr>
        <w:t xml:space="preserve"> acompañado de todas aquellas acciones técnicas y operacionales que se requieran para el adecuado desarrollo de </w:t>
      </w:r>
      <w:r w:rsidR="00C64505" w:rsidRPr="00FB0900">
        <w:rPr>
          <w:rFonts w:ascii="Calibri" w:eastAsia="Calibri" w:hAnsi="Calibri" w:cs="Calibri"/>
          <w:sz w:val="20"/>
          <w:szCs w:val="20"/>
        </w:rPr>
        <w:t>é</w:t>
      </w:r>
      <w:r w:rsidR="00256438" w:rsidRPr="00FB0900">
        <w:rPr>
          <w:rFonts w:ascii="Calibri" w:eastAsia="Calibri" w:hAnsi="Calibri" w:cs="Calibri"/>
          <w:sz w:val="20"/>
          <w:szCs w:val="20"/>
        </w:rPr>
        <w:t>ste.</w:t>
      </w:r>
    </w:p>
    <w:p w14:paraId="771299E2" w14:textId="7E285B6E" w:rsidR="003720C4" w:rsidRDefault="00F71337" w:rsidP="001903AC">
      <w:pPr>
        <w:spacing w:after="0" w:line="240" w:lineRule="auto"/>
        <w:contextualSpacing/>
        <w:jc w:val="both"/>
        <w:rPr>
          <w:rFonts w:ascii="Calibri" w:eastAsia="Calibri" w:hAnsi="Calibri" w:cs="Calibri"/>
          <w:sz w:val="20"/>
          <w:szCs w:val="20"/>
        </w:rPr>
      </w:pPr>
      <w:r>
        <w:rPr>
          <w:rFonts w:ascii="Calibri" w:eastAsia="Calibri" w:hAnsi="Calibri" w:cs="Calibri"/>
          <w:sz w:val="20"/>
          <w:szCs w:val="20"/>
        </w:rPr>
        <w:t xml:space="preserve"> </w:t>
      </w:r>
    </w:p>
    <w:bookmarkEnd w:id="14"/>
    <w:p w14:paraId="14457F2B" w14:textId="77777777" w:rsidR="001F3C4D" w:rsidRDefault="001F3C4D">
      <w:pPr>
        <w:rPr>
          <w:rFonts w:ascii="Calibri" w:eastAsia="Calibri" w:hAnsi="Calibri" w:cs="Calibri"/>
          <w:sz w:val="20"/>
          <w:szCs w:val="20"/>
        </w:rPr>
      </w:pPr>
      <w:r>
        <w:rPr>
          <w:rFonts w:ascii="Calibri" w:eastAsia="Calibri" w:hAnsi="Calibri" w:cs="Calibri"/>
          <w:sz w:val="20"/>
          <w:szCs w:val="20"/>
        </w:rPr>
        <w:br w:type="page"/>
      </w:r>
    </w:p>
    <w:p w14:paraId="492C41CD" w14:textId="77777777" w:rsidR="00D42470" w:rsidRDefault="00D42470" w:rsidP="00987770">
      <w:pPr>
        <w:pStyle w:val="Ttulo1"/>
      </w:pPr>
      <w:bookmarkStart w:id="15" w:name="_Toc390777017"/>
      <w:bookmarkStart w:id="16" w:name="_Toc449085406"/>
      <w:bookmarkStart w:id="17" w:name="_Toc62655947"/>
      <w:r w:rsidRPr="00D42470">
        <w:lastRenderedPageBreak/>
        <w:t xml:space="preserve">IDENTIFICACIÓN </w:t>
      </w:r>
      <w:bookmarkEnd w:id="15"/>
      <w:r w:rsidRPr="00D42470">
        <w:t>DE LA UNIDAD FISCALIZABLE</w:t>
      </w:r>
      <w:bookmarkEnd w:id="16"/>
      <w:bookmarkEnd w:id="17"/>
    </w:p>
    <w:p w14:paraId="207DA54C" w14:textId="77777777" w:rsidR="00303BE8" w:rsidRPr="00303BE8" w:rsidRDefault="00303BE8" w:rsidP="00303BE8">
      <w:pPr>
        <w:pStyle w:val="Listaconnmeros"/>
        <w:numPr>
          <w:ilvl w:val="0"/>
          <w:numId w:val="0"/>
        </w:numPr>
        <w:spacing w:after="0"/>
      </w:pPr>
    </w:p>
    <w:p w14:paraId="135FDEB1" w14:textId="77777777" w:rsidR="00D42470" w:rsidRPr="00D42470" w:rsidRDefault="00D42470" w:rsidP="00987770">
      <w:pPr>
        <w:pStyle w:val="Ttulo2"/>
      </w:pPr>
      <w:bookmarkStart w:id="18" w:name="_Toc449085407"/>
      <w:bookmarkStart w:id="19" w:name="_Toc62655948"/>
      <w:r w:rsidRPr="00D42470">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12D10EA"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EEDB0E"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568F1C" w14:textId="74450B81" w:rsidR="00E55815" w:rsidRPr="00D42470" w:rsidRDefault="00586DC8" w:rsidP="00D42470">
            <w:pPr>
              <w:spacing w:after="0" w:line="240" w:lineRule="auto"/>
              <w:jc w:val="both"/>
              <w:rPr>
                <w:rFonts w:ascii="Calibri" w:eastAsia="Calibri" w:hAnsi="Calibri" w:cs="Calibri"/>
                <w:b/>
                <w:sz w:val="20"/>
                <w:szCs w:val="20"/>
              </w:rPr>
            </w:pPr>
            <w:r>
              <w:rPr>
                <w:rFonts w:ascii="Calibri" w:eastAsia="Calibri" w:hAnsi="Calibri" w:cs="Calibri"/>
                <w:sz w:val="20"/>
                <w:szCs w:val="20"/>
              </w:rPr>
              <w:t>Metro S.A. Línea 3</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8BD1C02" w14:textId="4AFEFA60" w:rsidR="00E55815" w:rsidRDefault="008F79D3" w:rsidP="00D42470">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E55815">
              <w:rPr>
                <w:rFonts w:ascii="Calibri" w:eastAsia="Calibri" w:hAnsi="Calibri" w:cs="Calibri"/>
                <w:b/>
                <w:sz w:val="20"/>
                <w:szCs w:val="20"/>
                <w:lang w:eastAsia="es-ES"/>
              </w:rPr>
              <w:t>Estado operacional de la Unidad Fiscalizable:</w:t>
            </w:r>
          </w:p>
          <w:p w14:paraId="49E855B6" w14:textId="461266CF" w:rsidR="002C5845" w:rsidRPr="002C5845" w:rsidRDefault="008F79D3" w:rsidP="008F79D3">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 En fase de operación</w:t>
            </w:r>
            <w:r w:rsidR="00C03113">
              <w:rPr>
                <w:rFonts w:ascii="Calibri" w:eastAsia="Calibri" w:hAnsi="Calibri" w:cs="Calibri"/>
                <w:sz w:val="20"/>
                <w:szCs w:val="20"/>
                <w:lang w:eastAsia="es-ES"/>
              </w:rPr>
              <w:t xml:space="preserve"> (</w:t>
            </w:r>
            <w:r w:rsidR="00816DA4">
              <w:rPr>
                <w:rFonts w:ascii="Calibri" w:eastAsia="Calibri" w:hAnsi="Calibri" w:cs="Calibri"/>
                <w:sz w:val="20"/>
                <w:szCs w:val="20"/>
                <w:lang w:eastAsia="es-ES"/>
              </w:rPr>
              <w:t>22</w:t>
            </w:r>
            <w:r w:rsidR="00A108F1">
              <w:rPr>
                <w:rFonts w:ascii="Calibri" w:eastAsia="Calibri" w:hAnsi="Calibri" w:cs="Calibri"/>
                <w:sz w:val="20"/>
                <w:szCs w:val="20"/>
                <w:lang w:eastAsia="es-ES"/>
              </w:rPr>
              <w:t>-0</w:t>
            </w:r>
            <w:r w:rsidR="00C03113">
              <w:rPr>
                <w:rFonts w:ascii="Calibri" w:eastAsia="Calibri" w:hAnsi="Calibri" w:cs="Calibri"/>
                <w:sz w:val="20"/>
                <w:szCs w:val="20"/>
                <w:lang w:eastAsia="es-ES"/>
              </w:rPr>
              <w:t>1-2</w:t>
            </w:r>
            <w:r w:rsidR="00A108F1">
              <w:rPr>
                <w:rFonts w:ascii="Calibri" w:eastAsia="Calibri" w:hAnsi="Calibri" w:cs="Calibri"/>
                <w:sz w:val="20"/>
                <w:szCs w:val="20"/>
                <w:lang w:eastAsia="es-ES"/>
              </w:rPr>
              <w:t>019</w:t>
            </w:r>
            <w:r w:rsidR="00C03113">
              <w:rPr>
                <w:rFonts w:ascii="Calibri" w:eastAsia="Calibri" w:hAnsi="Calibri" w:cs="Calibri"/>
                <w:sz w:val="20"/>
                <w:szCs w:val="20"/>
                <w:lang w:eastAsia="es-ES"/>
              </w:rPr>
              <w:t>)</w:t>
            </w:r>
          </w:p>
        </w:tc>
      </w:tr>
      <w:tr w:rsidR="00D42470" w:rsidRPr="00D42470" w14:paraId="24AE453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EECD21"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2C5845">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C404906"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p>
          <w:p w14:paraId="393E4372" w14:textId="41A18EE0" w:rsidR="002C5845" w:rsidRPr="00D42470" w:rsidRDefault="009B1954" w:rsidP="003F2D3E">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La Línea 3 de Metro se extiende por seis comunas de la Región Metropolitana, las cuales son: Quilicura, Conchalí, Independencia, Santiago, Ñuñoa y La Reina. El trazado se inicia al poniente de Autopista Los Libertadores con Autopista Vespucio Norte Express, en la Estación Terminal Norte; y finaliza en Av. Larraín con Av. Tobalaba, en la futura Estación Larraín.</w:t>
            </w:r>
          </w:p>
        </w:tc>
      </w:tr>
      <w:tr w:rsidR="00D42470" w:rsidRPr="00D42470" w14:paraId="79DE0007"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A1BF18"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2C5845">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742CE870"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71EE61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B409BF" w14:textId="52304A69" w:rsidR="00D42470" w:rsidRPr="00D42470" w:rsidRDefault="00D42470" w:rsidP="00064B4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064B49">
              <w:rPr>
                <w:rFonts w:ascii="Calibri" w:eastAsia="Calibri" w:hAnsi="Calibri" w:cs="Calibri"/>
                <w:sz w:val="20"/>
                <w:szCs w:val="20"/>
              </w:rPr>
              <w:t>La Reina</w:t>
            </w:r>
          </w:p>
        </w:tc>
        <w:tc>
          <w:tcPr>
            <w:tcW w:w="2296" w:type="pct"/>
            <w:vMerge/>
            <w:tcBorders>
              <w:left w:val="single" w:sz="4" w:space="0" w:color="auto"/>
              <w:bottom w:val="single" w:sz="4" w:space="0" w:color="auto"/>
              <w:right w:val="single" w:sz="4" w:space="0" w:color="auto"/>
            </w:tcBorders>
            <w:shd w:val="clear" w:color="auto" w:fill="FFFFFF"/>
          </w:tcPr>
          <w:p w14:paraId="19E6D24F"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60E068F0"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76D951D" w14:textId="11B4B2D0" w:rsidR="00D42470" w:rsidRPr="00D42470" w:rsidRDefault="00D42470" w:rsidP="00093AC7">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093AC7">
              <w:rPr>
                <w:rFonts w:ascii="Calibri" w:eastAsia="Calibri" w:hAnsi="Calibri" w:cs="Calibri"/>
                <w:sz w:val="20"/>
                <w:szCs w:val="20"/>
              </w:rPr>
              <w:t>Empresa de Transporte de Pasajeros Metro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FE3914" w14:textId="1B871D9B" w:rsidR="00D42470" w:rsidRPr="00D42470" w:rsidRDefault="00D42470" w:rsidP="00093AC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093AC7">
              <w:rPr>
                <w:rFonts w:ascii="Calibri" w:eastAsia="Calibri" w:hAnsi="Calibri" w:cs="Calibri"/>
                <w:sz w:val="20"/>
                <w:szCs w:val="20"/>
              </w:rPr>
              <w:t>61.219.000-3</w:t>
            </w:r>
          </w:p>
        </w:tc>
      </w:tr>
      <w:tr w:rsidR="00D42470" w:rsidRPr="00D42470" w14:paraId="29FAB58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6B3A1" w14:textId="374A36BE" w:rsidR="00D42470" w:rsidRPr="00D942A3" w:rsidRDefault="00D42470" w:rsidP="00093AC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D942A3">
              <w:rPr>
                <w:rFonts w:ascii="Calibri" w:eastAsia="Calibri" w:hAnsi="Calibri" w:cs="Calibri"/>
                <w:b/>
                <w:sz w:val="20"/>
                <w:szCs w:val="20"/>
              </w:rPr>
              <w:t xml:space="preserve">: </w:t>
            </w:r>
            <w:r w:rsidR="00093AC7">
              <w:rPr>
                <w:rFonts w:ascii="Calibri" w:eastAsia="Calibri" w:hAnsi="Calibri" w:cs="Calibri"/>
                <w:sz w:val="20"/>
                <w:szCs w:val="20"/>
              </w:rPr>
              <w:t>Avenida Libertador Bernardo O’Higgins N°1414, Santiago,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DEA9BB" w14:textId="77777777" w:rsidR="00D42470" w:rsidRDefault="00D42470" w:rsidP="00093AC7">
            <w:pPr>
              <w:spacing w:after="100" w:line="276" w:lineRule="auto"/>
              <w:jc w:val="both"/>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5F421EF" w14:textId="5EB4D216" w:rsidR="00093AC7" w:rsidRPr="001B796C" w:rsidRDefault="001164E3" w:rsidP="001B796C">
            <w:pPr>
              <w:spacing w:after="100" w:line="240" w:lineRule="auto"/>
              <w:jc w:val="both"/>
              <w:rPr>
                <w:sz w:val="20"/>
              </w:rPr>
            </w:pPr>
            <w:hyperlink r:id="rId12" w:history="1">
              <w:r w:rsidR="00093AC7" w:rsidRPr="001B796C">
                <w:rPr>
                  <w:rStyle w:val="Hipervnculo"/>
                  <w:sz w:val="20"/>
                </w:rPr>
                <w:t>cyanezc@metro.cl</w:t>
              </w:r>
            </w:hyperlink>
          </w:p>
          <w:p w14:paraId="05BD9194" w14:textId="6DEB7572" w:rsidR="00093AC7" w:rsidRPr="001B796C" w:rsidRDefault="001164E3" w:rsidP="001B796C">
            <w:pPr>
              <w:spacing w:after="100" w:line="240" w:lineRule="auto"/>
              <w:jc w:val="both"/>
              <w:rPr>
                <w:sz w:val="20"/>
              </w:rPr>
            </w:pPr>
            <w:hyperlink r:id="rId13" w:history="1">
              <w:r w:rsidR="00093AC7" w:rsidRPr="001B796C">
                <w:rPr>
                  <w:rStyle w:val="Hipervnculo"/>
                  <w:sz w:val="20"/>
                </w:rPr>
                <w:t>itoro@metro.cl</w:t>
              </w:r>
            </w:hyperlink>
          </w:p>
          <w:p w14:paraId="5A4EC93F" w14:textId="70EFD9AC" w:rsidR="00093AC7" w:rsidRPr="001B796C" w:rsidRDefault="001164E3" w:rsidP="001B796C">
            <w:pPr>
              <w:spacing w:after="100" w:line="240" w:lineRule="auto"/>
              <w:jc w:val="both"/>
              <w:rPr>
                <w:sz w:val="20"/>
              </w:rPr>
            </w:pPr>
            <w:hyperlink r:id="rId14" w:history="1">
              <w:r w:rsidR="00093AC7" w:rsidRPr="001B796C">
                <w:rPr>
                  <w:rStyle w:val="Hipervnculo"/>
                  <w:sz w:val="20"/>
                </w:rPr>
                <w:t>lalvarez@metro.cl</w:t>
              </w:r>
            </w:hyperlink>
          </w:p>
          <w:p w14:paraId="13C5E54F" w14:textId="778550A8" w:rsidR="00093AC7" w:rsidRPr="00D42470" w:rsidRDefault="001164E3" w:rsidP="001B796C">
            <w:pPr>
              <w:spacing w:after="100" w:line="240" w:lineRule="auto"/>
              <w:jc w:val="both"/>
              <w:rPr>
                <w:rFonts w:ascii="Calibri" w:eastAsia="Calibri" w:hAnsi="Calibri" w:cs="Calibri"/>
                <w:sz w:val="20"/>
                <w:szCs w:val="20"/>
              </w:rPr>
            </w:pPr>
            <w:hyperlink r:id="rId15" w:history="1">
              <w:r w:rsidR="00093AC7" w:rsidRPr="001B796C">
                <w:rPr>
                  <w:rStyle w:val="Hipervnculo"/>
                  <w:sz w:val="20"/>
                </w:rPr>
                <w:t>tgatica@metro.cl</w:t>
              </w:r>
            </w:hyperlink>
            <w:r w:rsidR="00093AC7" w:rsidRPr="001B796C">
              <w:rPr>
                <w:sz w:val="20"/>
              </w:rPr>
              <w:t xml:space="preserve"> </w:t>
            </w:r>
          </w:p>
        </w:tc>
      </w:tr>
      <w:tr w:rsidR="00D42470" w:rsidRPr="00D42470" w14:paraId="75098C45"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213E8B9" w14:textId="1B8B5E5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2F5512" w14:textId="77777777" w:rsidR="001B796C" w:rsidRDefault="00D42470" w:rsidP="00093AC7">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30998B3" w14:textId="77777777" w:rsidR="00D42470" w:rsidRDefault="00D942A3" w:rsidP="001B796C">
            <w:pPr>
              <w:spacing w:after="100" w:line="240" w:lineRule="auto"/>
              <w:jc w:val="both"/>
              <w:rPr>
                <w:rFonts w:ascii="Calibri" w:eastAsia="Calibri" w:hAnsi="Calibri" w:cs="Calibri"/>
                <w:sz w:val="20"/>
                <w:szCs w:val="20"/>
              </w:rPr>
            </w:pPr>
            <w:r>
              <w:rPr>
                <w:rFonts w:ascii="Calibri" w:eastAsia="Calibri" w:hAnsi="Calibri" w:cs="Calibri"/>
                <w:sz w:val="20"/>
                <w:szCs w:val="20"/>
              </w:rPr>
              <w:t>2</w:t>
            </w:r>
            <w:r w:rsidR="001B796C">
              <w:rPr>
                <w:rFonts w:ascii="Calibri" w:eastAsia="Calibri" w:hAnsi="Calibri" w:cs="Calibri"/>
                <w:sz w:val="20"/>
                <w:szCs w:val="20"/>
              </w:rPr>
              <w:t xml:space="preserve"> 9373574</w:t>
            </w:r>
          </w:p>
          <w:p w14:paraId="3E28CCD0" w14:textId="77777777" w:rsidR="001B796C" w:rsidRDefault="001B796C" w:rsidP="001B796C">
            <w:pPr>
              <w:spacing w:after="100" w:line="240" w:lineRule="auto"/>
              <w:jc w:val="both"/>
              <w:rPr>
                <w:rFonts w:ascii="Calibri" w:eastAsia="Calibri" w:hAnsi="Calibri" w:cs="Calibri"/>
                <w:sz w:val="20"/>
                <w:szCs w:val="20"/>
              </w:rPr>
            </w:pPr>
            <w:r>
              <w:rPr>
                <w:rFonts w:ascii="Calibri" w:eastAsia="Calibri" w:hAnsi="Calibri" w:cs="Calibri"/>
                <w:sz w:val="20"/>
                <w:szCs w:val="20"/>
              </w:rPr>
              <w:t>2 9372000</w:t>
            </w:r>
          </w:p>
          <w:p w14:paraId="0CEEA07B" w14:textId="77777777" w:rsidR="001B796C" w:rsidRDefault="001B796C" w:rsidP="001B796C">
            <w:pPr>
              <w:spacing w:after="100" w:line="240" w:lineRule="auto"/>
              <w:jc w:val="both"/>
              <w:rPr>
                <w:rFonts w:ascii="Calibri" w:eastAsia="Calibri" w:hAnsi="Calibri" w:cs="Calibri"/>
                <w:sz w:val="20"/>
                <w:szCs w:val="20"/>
              </w:rPr>
            </w:pPr>
            <w:r>
              <w:rPr>
                <w:rFonts w:ascii="Calibri" w:eastAsia="Calibri" w:hAnsi="Calibri" w:cs="Calibri"/>
                <w:sz w:val="20"/>
                <w:szCs w:val="20"/>
              </w:rPr>
              <w:t>2 9378773</w:t>
            </w:r>
          </w:p>
          <w:p w14:paraId="20D3B669" w14:textId="7BECC18D" w:rsidR="001B796C" w:rsidRPr="00D42470" w:rsidRDefault="001B796C" w:rsidP="001B796C">
            <w:pPr>
              <w:spacing w:after="100" w:line="240" w:lineRule="auto"/>
              <w:jc w:val="both"/>
              <w:rPr>
                <w:rFonts w:ascii="Calibri" w:eastAsia="Calibri" w:hAnsi="Calibri" w:cs="Calibri"/>
                <w:sz w:val="20"/>
                <w:szCs w:val="20"/>
              </w:rPr>
            </w:pPr>
            <w:r>
              <w:rPr>
                <w:rFonts w:ascii="Calibri" w:eastAsia="Calibri" w:hAnsi="Calibri" w:cs="Calibri"/>
                <w:sz w:val="20"/>
                <w:szCs w:val="20"/>
              </w:rPr>
              <w:t>9373337</w:t>
            </w:r>
          </w:p>
        </w:tc>
      </w:tr>
      <w:tr w:rsidR="00D42470" w:rsidRPr="00D42470" w14:paraId="08B0940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5720C4" w14:textId="5F31A9A2" w:rsidR="00D42470" w:rsidRPr="00D42470" w:rsidRDefault="002D3B77" w:rsidP="001B796C">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1B796C">
              <w:rPr>
                <w:rFonts w:ascii="Calibri" w:eastAsia="Calibri" w:hAnsi="Calibri" w:cs="Calibri"/>
                <w:sz w:val="20"/>
                <w:szCs w:val="20"/>
              </w:rPr>
              <w:t>Rubén Rodrigo Alvarado Vigar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0AFAE" w14:textId="4CE40C8B" w:rsidR="00D42470" w:rsidRPr="00D42470" w:rsidRDefault="00D42470" w:rsidP="001B796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B796C">
              <w:rPr>
                <w:rFonts w:ascii="Calibri" w:eastAsia="Calibri" w:hAnsi="Calibri" w:cs="Calibri"/>
                <w:sz w:val="20"/>
                <w:szCs w:val="20"/>
              </w:rPr>
              <w:t>7.846.224-8</w:t>
            </w:r>
          </w:p>
        </w:tc>
      </w:tr>
      <w:tr w:rsidR="00D42470" w:rsidRPr="00D42470" w14:paraId="7CF889F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2CC1DC" w14:textId="77777777" w:rsidR="00D42470" w:rsidRPr="00D42470" w:rsidRDefault="00444109" w:rsidP="00D942A3">
            <w:pPr>
              <w:spacing w:after="100" w:line="276" w:lineRule="auto"/>
              <w:jc w:val="both"/>
              <w:rPr>
                <w:rFonts w:ascii="Calibri" w:eastAsia="Calibri" w:hAnsi="Calibri" w:cs="Calibri"/>
                <w:sz w:val="20"/>
                <w:szCs w:val="20"/>
                <w:lang w:val="es-ES" w:eastAsia="es-ES"/>
              </w:rPr>
            </w:pPr>
            <w:r>
              <w:rPr>
                <w:rFonts w:ascii="Calibri" w:eastAsia="Calibri" w:hAnsi="Calibri" w:cs="Calibri"/>
                <w:b/>
                <w:noProof/>
                <w:sz w:val="20"/>
                <w:szCs w:val="20"/>
                <w:lang w:eastAsia="es-CL"/>
              </w:rPr>
              <mc:AlternateContent>
                <mc:Choice Requires="wps">
                  <w:drawing>
                    <wp:anchor distT="0" distB="0" distL="114300" distR="114300" simplePos="0" relativeHeight="251659264" behindDoc="0" locked="0" layoutInCell="1" allowOverlap="1" wp14:anchorId="27482A64" wp14:editId="68B925DB">
                      <wp:simplePos x="0" y="0"/>
                      <wp:positionH relativeFrom="column">
                        <wp:posOffset>362765</wp:posOffset>
                      </wp:positionH>
                      <wp:positionV relativeFrom="paragraph">
                        <wp:posOffset>263022</wp:posOffset>
                      </wp:positionV>
                      <wp:extent cx="2466975" cy="466725"/>
                      <wp:effectExtent l="0" t="0" r="28575" b="28575"/>
                      <wp:wrapNone/>
                      <wp:docPr id="2" name="Conector recto 2"/>
                      <wp:cNvGraphicFramePr/>
                      <a:graphic xmlns:a="http://schemas.openxmlformats.org/drawingml/2006/main">
                        <a:graphicData uri="http://schemas.microsoft.com/office/word/2010/wordprocessingShape">
                          <wps:wsp>
                            <wps:cNvCnPr/>
                            <wps:spPr>
                              <a:xfrm flipH="1">
                                <a:off x="0" y="0"/>
                                <a:ext cx="2466975" cy="4667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8ECF6" id="Conector rec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20.7pt" to="222.8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" strokecolor="black [3213]" strokeweight=".5pt">
                      <v:stroke joinstyle="miter"/>
                    </v:line>
                  </w:pict>
                </mc:Fallback>
              </mc:AlternateContent>
            </w:r>
            <w:r w:rsidR="00D42470" w:rsidRPr="00D42470">
              <w:rPr>
                <w:rFonts w:ascii="Calibri" w:eastAsia="Calibri" w:hAnsi="Calibri" w:cs="Calibri"/>
                <w:b/>
                <w:sz w:val="20"/>
                <w:szCs w:val="20"/>
              </w:rPr>
              <w:t>Domicilio representante legal:</w:t>
            </w:r>
            <w:r w:rsidR="00D42470" w:rsidRPr="00D4247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1620E3" w14:textId="645FD12E" w:rsidR="00D42470" w:rsidRPr="00D42470" w:rsidRDefault="00D42470" w:rsidP="001B796C">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6" w:history="1">
              <w:r w:rsidR="003E0CAC" w:rsidRPr="00565C92">
                <w:rPr>
                  <w:rStyle w:val="Hipervnculo"/>
                  <w:rFonts w:ascii="Calibri" w:eastAsia="Calibri" w:hAnsi="Calibri" w:cs="Calibri"/>
                  <w:sz w:val="20"/>
                  <w:szCs w:val="20"/>
                </w:rPr>
                <w:t>tgatica@metro.cl</w:t>
              </w:r>
            </w:hyperlink>
            <w:r w:rsidR="003E0CAC">
              <w:rPr>
                <w:rFonts w:ascii="Calibri" w:eastAsia="Calibri" w:hAnsi="Calibri" w:cs="Calibri"/>
                <w:sz w:val="20"/>
                <w:szCs w:val="20"/>
              </w:rPr>
              <w:t xml:space="preserve"> </w:t>
            </w:r>
          </w:p>
        </w:tc>
      </w:tr>
      <w:tr w:rsidR="00D42470" w:rsidRPr="00D42470" w14:paraId="2E85427F"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5D2B3D5"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C10577" w14:textId="77777777"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507B3FC2" w14:textId="77777777" w:rsidR="001B796C" w:rsidRDefault="001B796C" w:rsidP="001B796C">
            <w:pPr>
              <w:spacing w:after="100" w:line="240" w:lineRule="auto"/>
              <w:jc w:val="both"/>
              <w:rPr>
                <w:rFonts w:ascii="Calibri" w:eastAsia="Calibri" w:hAnsi="Calibri" w:cs="Calibri"/>
                <w:sz w:val="20"/>
                <w:szCs w:val="20"/>
              </w:rPr>
            </w:pPr>
            <w:r>
              <w:rPr>
                <w:rFonts w:ascii="Calibri" w:eastAsia="Calibri" w:hAnsi="Calibri" w:cs="Calibri"/>
                <w:sz w:val="20"/>
                <w:szCs w:val="20"/>
              </w:rPr>
              <w:t>2 9373574</w:t>
            </w:r>
          </w:p>
          <w:p w14:paraId="5F49D535" w14:textId="7885D3BC" w:rsidR="001B796C" w:rsidRPr="00D42470" w:rsidRDefault="001B796C" w:rsidP="001B796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6 8308431</w:t>
            </w:r>
          </w:p>
        </w:tc>
      </w:tr>
    </w:tbl>
    <w:p w14:paraId="345C44C6" w14:textId="77777777" w:rsidR="00D42470" w:rsidRPr="00D42470" w:rsidRDefault="00D42470" w:rsidP="00D42470">
      <w:pPr>
        <w:jc w:val="center"/>
        <w:rPr>
          <w:rFonts w:ascii="Calibri" w:eastAsia="Calibri" w:hAnsi="Calibri" w:cs="Calibri"/>
          <w:sz w:val="28"/>
          <w:szCs w:val="32"/>
        </w:rPr>
      </w:pPr>
    </w:p>
    <w:p w14:paraId="52C72B62" w14:textId="77777777" w:rsidR="00D42470" w:rsidRPr="00D42470" w:rsidRDefault="00D42470" w:rsidP="00BC650F">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3DD82512" w14:textId="77777777" w:rsidR="00D42470" w:rsidRPr="00D42470" w:rsidRDefault="00D42470" w:rsidP="00EF1051">
      <w:pPr>
        <w:pStyle w:val="Ttulo2"/>
      </w:pPr>
      <w:bookmarkStart w:id="29" w:name="_Toc449085408"/>
      <w:bookmarkStart w:id="30" w:name="_Toc62655949"/>
      <w:r w:rsidRPr="00D42470">
        <w:lastRenderedPageBreak/>
        <w:t>Ubicación</w:t>
      </w:r>
      <w:bookmarkEnd w:id="20"/>
      <w:bookmarkEnd w:id="21"/>
      <w:bookmarkEnd w:id="22"/>
      <w:bookmarkEnd w:id="23"/>
      <w:bookmarkEnd w:id="24"/>
      <w:bookmarkEnd w:id="25"/>
      <w:r w:rsidRPr="00D42470">
        <w:t xml:space="preserve"> y Layout</w:t>
      </w:r>
      <w:bookmarkEnd w:id="26"/>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77B734A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2812EE8B" w14:textId="70925A64" w:rsidR="00D42470" w:rsidRPr="00D42470" w:rsidRDefault="00D42470" w:rsidP="00D42470">
            <w:pPr>
              <w:spacing w:after="0" w:line="240" w:lineRule="auto"/>
              <w:jc w:val="both"/>
              <w:rPr>
                <w:rFonts w:ascii="Calibri" w:eastAsia="Calibri" w:hAnsi="Calibri" w:cs="Times New Roman"/>
                <w:color w:val="FF0000"/>
                <w:sz w:val="20"/>
                <w:szCs w:val="20"/>
              </w:rPr>
            </w:pPr>
            <w:bookmarkStart w:id="31" w:name="_Toc352840382"/>
            <w:bookmarkStart w:id="32" w:name="_Toc352841442"/>
            <w:bookmarkStart w:id="33" w:name="_Toc352940732"/>
            <w:bookmarkStart w:id="34" w:name="_Toc353998108"/>
            <w:bookmarkStart w:id="35"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Fuente:</w:t>
            </w:r>
            <w:r w:rsidR="00776890">
              <w:t xml:space="preserve"> </w:t>
            </w:r>
            <w:r w:rsidR="00776890" w:rsidRPr="00776890">
              <w:rPr>
                <w:rFonts w:ascii="Calibri" w:eastAsia="Calibri" w:hAnsi="Calibri" w:cs="Times New Roman"/>
                <w:sz w:val="20"/>
                <w:szCs w:val="20"/>
              </w:rPr>
              <w:t>https://upload.wikimedia.org/wikipedia/commons/e/eb/Linea_3_Metro_de_Santiago_mapa.png</w:t>
            </w:r>
            <w:r w:rsidRPr="00D42470">
              <w:rPr>
                <w:rFonts w:ascii="Calibri" w:eastAsia="Calibri" w:hAnsi="Calibri" w:cs="Times New Roman"/>
                <w:sz w:val="20"/>
                <w:szCs w:val="20"/>
              </w:rPr>
              <w:t>)</w:t>
            </w:r>
            <w:bookmarkEnd w:id="31"/>
            <w:bookmarkEnd w:id="32"/>
            <w:r w:rsidRPr="00D42470">
              <w:rPr>
                <w:rFonts w:ascii="Calibri" w:eastAsia="Calibri" w:hAnsi="Calibri" w:cs="Times New Roman"/>
                <w:sz w:val="20"/>
                <w:szCs w:val="20"/>
              </w:rPr>
              <w:t>.</w:t>
            </w:r>
            <w:bookmarkEnd w:id="33"/>
            <w:bookmarkEnd w:id="34"/>
            <w:bookmarkEnd w:id="35"/>
          </w:p>
          <w:p w14:paraId="79561D83" w14:textId="1AA785D9" w:rsidR="00D42470" w:rsidRPr="00D42470" w:rsidRDefault="00776890"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07004729" wp14:editId="3F17FA96">
                  <wp:extent cx="5228909" cy="4315968"/>
                  <wp:effectExtent l="19050" t="19050" r="10160" b="27940"/>
                  <wp:docPr id="3" name="Imagen 3" descr="https://upload.wikimedia.org/wikipedia/commons/e/eb/Linea_3_Metro_de_Santiago_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e/eb/Linea_3_Metro_de_Santiago_map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3814" cy="4320016"/>
                          </a:xfrm>
                          <a:prstGeom prst="rect">
                            <a:avLst/>
                          </a:prstGeom>
                          <a:noFill/>
                          <a:ln>
                            <a:solidFill>
                              <a:schemeClr val="tx1"/>
                            </a:solidFill>
                          </a:ln>
                        </pic:spPr>
                      </pic:pic>
                    </a:graphicData>
                  </a:graphic>
                </wp:inline>
              </w:drawing>
            </w:r>
          </w:p>
        </w:tc>
      </w:tr>
      <w:tr w:rsidR="00D42470" w:rsidRPr="00D42470" w14:paraId="34FD4E29" w14:textId="77777777" w:rsidTr="00556C92">
        <w:trPr>
          <w:trHeight w:val="229"/>
          <w:jc w:val="center"/>
        </w:trPr>
        <w:tc>
          <w:tcPr>
            <w:tcW w:w="1798" w:type="pct"/>
            <w:shd w:val="clear" w:color="auto" w:fill="FFFFFF"/>
            <w:tcMar>
              <w:top w:w="58" w:type="dxa"/>
              <w:left w:w="58" w:type="dxa"/>
              <w:bottom w:w="58" w:type="dxa"/>
              <w:right w:w="58" w:type="dxa"/>
            </w:tcMar>
            <w:hideMark/>
          </w:tcPr>
          <w:p w14:paraId="4A6CEE6C" w14:textId="77777777" w:rsidR="00D42470" w:rsidRPr="008D29D2" w:rsidRDefault="00D42470" w:rsidP="00D42470">
            <w:pPr>
              <w:spacing w:after="0" w:line="240" w:lineRule="auto"/>
              <w:jc w:val="both"/>
              <w:rPr>
                <w:rFonts w:ascii="Calibri" w:eastAsia="Calibri" w:hAnsi="Calibri" w:cs="Calibri"/>
                <w:b/>
                <w:sz w:val="20"/>
                <w:szCs w:val="18"/>
              </w:rPr>
            </w:pPr>
            <w:r w:rsidRPr="008D29D2">
              <w:rPr>
                <w:rFonts w:ascii="Calibri" w:eastAsia="Calibri" w:hAnsi="Calibri" w:cs="Calibri"/>
                <w:b/>
                <w:sz w:val="20"/>
                <w:szCs w:val="18"/>
              </w:rPr>
              <w:t xml:space="preserve">Coordenadas UTM de referencia: </w:t>
            </w:r>
            <w:r w:rsidRPr="008D29D2">
              <w:rPr>
                <w:rFonts w:ascii="Calibri" w:eastAsia="Calibri" w:hAnsi="Calibri" w:cs="Calibri"/>
                <w:b/>
                <w:color w:val="000000" w:themeColor="text1"/>
                <w:sz w:val="20"/>
                <w:szCs w:val="18"/>
              </w:rPr>
              <w:t>DATUM WGS 84</w:t>
            </w:r>
          </w:p>
        </w:tc>
        <w:tc>
          <w:tcPr>
            <w:tcW w:w="928" w:type="pct"/>
            <w:shd w:val="clear" w:color="auto" w:fill="FFFFFF"/>
          </w:tcPr>
          <w:p w14:paraId="50037EC6" w14:textId="77777777" w:rsidR="00D42470" w:rsidRPr="008D29D2" w:rsidRDefault="00D42470" w:rsidP="00D42470">
            <w:pPr>
              <w:spacing w:after="0" w:line="240" w:lineRule="auto"/>
              <w:jc w:val="both"/>
              <w:rPr>
                <w:rFonts w:ascii="Calibri" w:eastAsia="Calibri" w:hAnsi="Calibri" w:cs="Calibri"/>
                <w:b/>
                <w:sz w:val="20"/>
                <w:szCs w:val="18"/>
              </w:rPr>
            </w:pPr>
            <w:r w:rsidRPr="008D29D2">
              <w:rPr>
                <w:rFonts w:ascii="Calibri" w:eastAsia="Calibri" w:hAnsi="Calibri" w:cs="Calibri"/>
                <w:b/>
                <w:sz w:val="20"/>
                <w:szCs w:val="18"/>
              </w:rPr>
              <w:t>Huso:</w:t>
            </w:r>
            <w:r w:rsidR="002B3719" w:rsidRPr="008D29D2">
              <w:rPr>
                <w:rFonts w:ascii="Calibri" w:eastAsia="Calibri" w:hAnsi="Calibri" w:cs="Calibri"/>
                <w:b/>
                <w:sz w:val="20"/>
                <w:szCs w:val="18"/>
              </w:rPr>
              <w:t xml:space="preserve"> </w:t>
            </w:r>
            <w:r w:rsidR="002B3719" w:rsidRPr="008D29D2">
              <w:rPr>
                <w:rFonts w:ascii="Calibri" w:eastAsia="Calibri" w:hAnsi="Calibri" w:cs="Calibri"/>
                <w:sz w:val="20"/>
                <w:szCs w:val="18"/>
              </w:rPr>
              <w:t>19 s</w:t>
            </w:r>
          </w:p>
        </w:tc>
        <w:tc>
          <w:tcPr>
            <w:tcW w:w="1146" w:type="pct"/>
            <w:shd w:val="clear" w:color="auto" w:fill="FFFFFF"/>
          </w:tcPr>
          <w:p w14:paraId="31234E18" w14:textId="71BE9BAE" w:rsidR="00D42470" w:rsidRPr="008D29D2" w:rsidRDefault="00D42470" w:rsidP="008D29D2">
            <w:pPr>
              <w:spacing w:after="0" w:line="240" w:lineRule="auto"/>
              <w:jc w:val="both"/>
              <w:rPr>
                <w:rFonts w:ascii="Calibri" w:eastAsia="Calibri" w:hAnsi="Calibri" w:cs="Calibri"/>
                <w:b/>
                <w:sz w:val="20"/>
                <w:szCs w:val="18"/>
              </w:rPr>
            </w:pPr>
            <w:r w:rsidRPr="008D29D2">
              <w:rPr>
                <w:rFonts w:ascii="Calibri" w:eastAsia="Calibri" w:hAnsi="Calibri" w:cs="Calibri"/>
                <w:b/>
                <w:sz w:val="20"/>
                <w:szCs w:val="18"/>
              </w:rPr>
              <w:t>UTM N:</w:t>
            </w:r>
            <w:r w:rsidR="002B3719" w:rsidRPr="008D29D2">
              <w:rPr>
                <w:rFonts w:ascii="Calibri" w:eastAsia="Calibri" w:hAnsi="Calibri" w:cs="Calibri"/>
                <w:b/>
                <w:sz w:val="20"/>
                <w:szCs w:val="18"/>
              </w:rPr>
              <w:t xml:space="preserve"> </w:t>
            </w:r>
            <w:r w:rsidR="008D29D2" w:rsidRPr="008D29D2">
              <w:rPr>
                <w:rFonts w:ascii="Calibri" w:eastAsia="Calibri" w:hAnsi="Calibri" w:cs="Calibri"/>
                <w:sz w:val="20"/>
                <w:szCs w:val="18"/>
              </w:rPr>
              <w:t>6.297.410 mS</w:t>
            </w:r>
          </w:p>
        </w:tc>
        <w:tc>
          <w:tcPr>
            <w:tcW w:w="1128" w:type="pct"/>
            <w:shd w:val="clear" w:color="auto" w:fill="FFFFFF"/>
          </w:tcPr>
          <w:p w14:paraId="3277B23B" w14:textId="7CBDFB77" w:rsidR="00D42470" w:rsidRPr="008D29D2" w:rsidRDefault="00D42470" w:rsidP="00093AC7">
            <w:pPr>
              <w:spacing w:after="0" w:line="240" w:lineRule="auto"/>
              <w:jc w:val="both"/>
              <w:rPr>
                <w:rFonts w:ascii="Calibri" w:eastAsia="Calibri" w:hAnsi="Calibri" w:cs="Calibri"/>
                <w:b/>
                <w:sz w:val="20"/>
                <w:szCs w:val="16"/>
              </w:rPr>
            </w:pPr>
            <w:r w:rsidRPr="008D29D2">
              <w:rPr>
                <w:rFonts w:ascii="Calibri" w:eastAsia="Calibri" w:hAnsi="Calibri" w:cs="Calibri"/>
                <w:b/>
                <w:sz w:val="20"/>
                <w:szCs w:val="16"/>
              </w:rPr>
              <w:t>UTM E:</w:t>
            </w:r>
            <w:r w:rsidR="002B3719" w:rsidRPr="008D29D2">
              <w:rPr>
                <w:rFonts w:ascii="Calibri" w:eastAsia="Calibri" w:hAnsi="Calibri" w:cs="Calibri"/>
                <w:b/>
                <w:sz w:val="20"/>
                <w:szCs w:val="16"/>
              </w:rPr>
              <w:t xml:space="preserve"> </w:t>
            </w:r>
            <w:r w:rsidR="008D29D2" w:rsidRPr="008D29D2">
              <w:rPr>
                <w:rFonts w:ascii="Calibri" w:eastAsia="Calibri" w:hAnsi="Calibri" w:cs="Calibri"/>
                <w:sz w:val="20"/>
                <w:szCs w:val="16"/>
              </w:rPr>
              <w:t>353.958</w:t>
            </w:r>
            <w:r w:rsidR="002B3719" w:rsidRPr="008D29D2">
              <w:rPr>
                <w:rFonts w:ascii="Calibri" w:eastAsia="Calibri" w:hAnsi="Calibri" w:cs="Calibri"/>
                <w:sz w:val="20"/>
                <w:szCs w:val="16"/>
              </w:rPr>
              <w:t xml:space="preserve"> mE</w:t>
            </w:r>
          </w:p>
        </w:tc>
      </w:tr>
      <w:tr w:rsidR="00D42470" w:rsidRPr="00D42470" w14:paraId="123B81F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74AC54BB" w14:textId="3ED01972" w:rsidR="00D42470" w:rsidRPr="003F2D3E" w:rsidRDefault="00D42470" w:rsidP="008D29D2">
            <w:pPr>
              <w:spacing w:after="0" w:line="240" w:lineRule="auto"/>
              <w:jc w:val="both"/>
              <w:rPr>
                <w:rFonts w:ascii="Calibri" w:eastAsia="Calibri" w:hAnsi="Calibri" w:cs="Calibri"/>
                <w:sz w:val="20"/>
                <w:szCs w:val="18"/>
                <w:highlight w:val="yellow"/>
              </w:rPr>
            </w:pPr>
            <w:r w:rsidRPr="008D29D2">
              <w:rPr>
                <w:rFonts w:ascii="Calibri" w:eastAsia="Calibri" w:hAnsi="Calibri" w:cs="Calibri"/>
                <w:b/>
                <w:sz w:val="20"/>
                <w:szCs w:val="18"/>
              </w:rPr>
              <w:t xml:space="preserve">Ruta de acceso: </w:t>
            </w:r>
            <w:r w:rsidR="008D29D2" w:rsidRPr="008D29D2">
              <w:rPr>
                <w:rFonts w:ascii="Calibri" w:eastAsia="Calibri" w:hAnsi="Calibri" w:cs="Calibri"/>
                <w:sz w:val="20"/>
                <w:szCs w:val="18"/>
              </w:rPr>
              <w:t>La entrada al sector evaluado se realiza a través de acceso a Estación Plaza de Egaña, ubicada entre Av. Larraín y Av. Ossa.</w:t>
            </w:r>
          </w:p>
        </w:tc>
      </w:tr>
    </w:tbl>
    <w:p w14:paraId="0FF5E0A3"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66B78303" w14:textId="77777777" w:rsidR="00D42470" w:rsidRDefault="00D42470" w:rsidP="00987770">
      <w:pPr>
        <w:pStyle w:val="Ttulo1"/>
      </w:pPr>
      <w:bookmarkStart w:id="36" w:name="_Toc390777020"/>
      <w:bookmarkStart w:id="37" w:name="_Toc449085409"/>
      <w:bookmarkStart w:id="38" w:name="_Toc62655950"/>
      <w:r w:rsidRPr="00D42470">
        <w:lastRenderedPageBreak/>
        <w:t>INSTRUMENTOS DE CARÁCTER AMBIENTAL FISCALIZADOS</w:t>
      </w:r>
      <w:bookmarkEnd w:id="36"/>
      <w:bookmarkEnd w:id="37"/>
      <w:bookmarkEnd w:id="38"/>
    </w:p>
    <w:p w14:paraId="72CB6009" w14:textId="77777777" w:rsidR="00303BE8" w:rsidRPr="00303BE8" w:rsidRDefault="00303BE8" w:rsidP="00303BE8">
      <w:pPr>
        <w:pStyle w:val="Listaconnmeros"/>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4"/>
        <w:gridCol w:w="1172"/>
        <w:gridCol w:w="1106"/>
        <w:gridCol w:w="976"/>
        <w:gridCol w:w="1054"/>
        <w:gridCol w:w="5290"/>
      </w:tblGrid>
      <w:tr w:rsidR="005933B2" w:rsidRPr="00D42470" w14:paraId="786DBD57" w14:textId="77777777" w:rsidTr="008454B5">
        <w:trPr>
          <w:trHeight w:val="498"/>
        </w:trPr>
        <w:tc>
          <w:tcPr>
            <w:tcW w:w="5000" w:type="pct"/>
            <w:gridSpan w:val="6"/>
            <w:shd w:val="clear" w:color="000000" w:fill="D9D9D9"/>
            <w:noWrap/>
          </w:tcPr>
          <w:p w14:paraId="49811775" w14:textId="77777777" w:rsidR="005933B2" w:rsidRPr="00D42470" w:rsidRDefault="005933B2" w:rsidP="00183E9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183E92" w:rsidRPr="00D42470" w14:paraId="3492B015" w14:textId="77777777" w:rsidTr="008454B5">
        <w:trPr>
          <w:trHeight w:val="498"/>
        </w:trPr>
        <w:tc>
          <w:tcPr>
            <w:tcW w:w="183" w:type="pct"/>
            <w:shd w:val="clear" w:color="auto" w:fill="auto"/>
            <w:vAlign w:val="center"/>
            <w:hideMark/>
          </w:tcPr>
          <w:p w14:paraId="2505AAA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88" w:type="pct"/>
            <w:shd w:val="clear" w:color="auto" w:fill="auto"/>
            <w:vAlign w:val="center"/>
            <w:hideMark/>
          </w:tcPr>
          <w:p w14:paraId="65702F1E"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55" w:type="pct"/>
            <w:shd w:val="clear" w:color="auto" w:fill="auto"/>
            <w:vAlign w:val="center"/>
            <w:hideMark/>
          </w:tcPr>
          <w:p w14:paraId="1BCC6E10"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CA71F5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0" w:type="pct"/>
            <w:vAlign w:val="center"/>
          </w:tcPr>
          <w:p w14:paraId="02697FE2"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29" w:type="pct"/>
            <w:shd w:val="clear" w:color="auto" w:fill="auto"/>
            <w:vAlign w:val="center"/>
            <w:hideMark/>
          </w:tcPr>
          <w:p w14:paraId="245BB494" w14:textId="77777777" w:rsidR="00183E92" w:rsidRPr="00D42470" w:rsidRDefault="00183E9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655" w:type="pct"/>
            <w:shd w:val="clear" w:color="auto" w:fill="auto"/>
            <w:vAlign w:val="center"/>
            <w:hideMark/>
          </w:tcPr>
          <w:p w14:paraId="6D2B6370" w14:textId="77777777" w:rsidR="00183E92" w:rsidRPr="00D42470" w:rsidRDefault="00183E92"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183E92" w:rsidRPr="00D42470" w14:paraId="188A4EF2" w14:textId="77777777" w:rsidTr="008454B5">
        <w:trPr>
          <w:trHeight w:val="498"/>
        </w:trPr>
        <w:tc>
          <w:tcPr>
            <w:tcW w:w="183" w:type="pct"/>
            <w:shd w:val="clear" w:color="auto" w:fill="auto"/>
            <w:noWrap/>
            <w:vAlign w:val="center"/>
            <w:hideMark/>
          </w:tcPr>
          <w:p w14:paraId="7A79DAC9"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88" w:type="pct"/>
            <w:shd w:val="clear" w:color="auto" w:fill="auto"/>
            <w:noWrap/>
            <w:vAlign w:val="center"/>
          </w:tcPr>
          <w:p w14:paraId="2FCB43F6"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55" w:type="pct"/>
            <w:shd w:val="clear" w:color="auto" w:fill="auto"/>
            <w:noWrap/>
            <w:vAlign w:val="center"/>
          </w:tcPr>
          <w:p w14:paraId="23FB006C" w14:textId="77777777" w:rsidR="00183E92" w:rsidRPr="00D42470" w:rsidRDefault="00183E92" w:rsidP="0091534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38</w:t>
            </w:r>
          </w:p>
        </w:tc>
        <w:tc>
          <w:tcPr>
            <w:tcW w:w="490" w:type="pct"/>
            <w:vAlign w:val="center"/>
          </w:tcPr>
          <w:p w14:paraId="6F4BF0B8" w14:textId="77777777" w:rsidR="00183E92" w:rsidRPr="00D42470" w:rsidRDefault="00183E92" w:rsidP="0091534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2011</w:t>
            </w:r>
          </w:p>
        </w:tc>
        <w:tc>
          <w:tcPr>
            <w:tcW w:w="529" w:type="pct"/>
            <w:shd w:val="clear" w:color="auto" w:fill="auto"/>
            <w:noWrap/>
            <w:vAlign w:val="center"/>
          </w:tcPr>
          <w:p w14:paraId="4F5EB99B" w14:textId="77777777" w:rsidR="00183E92" w:rsidRPr="00D42470" w:rsidRDefault="00183E92"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2655" w:type="pct"/>
            <w:shd w:val="clear" w:color="auto" w:fill="auto"/>
            <w:noWrap/>
            <w:vAlign w:val="center"/>
          </w:tcPr>
          <w:p w14:paraId="00034568" w14:textId="77777777" w:rsidR="00183E92" w:rsidRPr="00D42470" w:rsidRDefault="00183E92" w:rsidP="00D42470">
            <w:pPr>
              <w:spacing w:after="0" w:line="0" w:lineRule="atLeast"/>
              <w:jc w:val="both"/>
              <w:rPr>
                <w:rFonts w:ascii="Calibri" w:eastAsia="Times New Roman" w:hAnsi="Calibri" w:cs="Calibri"/>
                <w:color w:val="000000"/>
                <w:sz w:val="20"/>
                <w:szCs w:val="20"/>
                <w:lang w:eastAsia="es-CL"/>
              </w:rPr>
            </w:pPr>
            <w:r w:rsidRPr="00464797">
              <w:rPr>
                <w:rFonts w:ascii="Calibri" w:eastAsia="Times New Roman" w:hAnsi="Calibri" w:cs="Calibri"/>
                <w:color w:val="000000"/>
                <w:sz w:val="20"/>
                <w:szCs w:val="20"/>
                <w:lang w:eastAsia="es-CL"/>
              </w:rPr>
              <w:t>Norma de E</w:t>
            </w:r>
            <w:r w:rsidR="00464797" w:rsidRPr="00464797">
              <w:rPr>
                <w:rFonts w:ascii="Calibri" w:eastAsia="Times New Roman" w:hAnsi="Calibri" w:cs="Calibri"/>
                <w:color w:val="000000"/>
                <w:sz w:val="20"/>
                <w:szCs w:val="20"/>
                <w:lang w:eastAsia="es-CL"/>
              </w:rPr>
              <w:t>misión de Ruidos Generados por F</w:t>
            </w:r>
            <w:r w:rsidRPr="00464797">
              <w:rPr>
                <w:rFonts w:ascii="Calibri" w:eastAsia="Times New Roman" w:hAnsi="Calibri" w:cs="Calibri"/>
                <w:color w:val="000000"/>
                <w:sz w:val="20"/>
                <w:szCs w:val="20"/>
                <w:lang w:eastAsia="es-CL"/>
              </w:rPr>
              <w:t>uentes que Indica</w:t>
            </w:r>
          </w:p>
        </w:tc>
      </w:tr>
      <w:tr w:rsidR="00183E92" w:rsidRPr="00D42470" w14:paraId="67F4E370" w14:textId="77777777" w:rsidTr="008454B5">
        <w:trPr>
          <w:trHeight w:val="498"/>
        </w:trPr>
        <w:tc>
          <w:tcPr>
            <w:tcW w:w="183" w:type="pct"/>
            <w:shd w:val="clear" w:color="auto" w:fill="auto"/>
            <w:noWrap/>
            <w:vAlign w:val="center"/>
            <w:hideMark/>
          </w:tcPr>
          <w:p w14:paraId="0D035B2E" w14:textId="77777777" w:rsidR="00183E92" w:rsidRPr="00D42470" w:rsidRDefault="00183E92"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588" w:type="pct"/>
            <w:shd w:val="clear" w:color="auto" w:fill="auto"/>
            <w:noWrap/>
            <w:vAlign w:val="center"/>
            <w:hideMark/>
          </w:tcPr>
          <w:p w14:paraId="54CDBD07" w14:textId="77777777" w:rsidR="00183E92" w:rsidRPr="00D42470" w:rsidRDefault="00183E92" w:rsidP="00D4247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55" w:type="pct"/>
            <w:shd w:val="clear" w:color="auto" w:fill="auto"/>
            <w:noWrap/>
            <w:vAlign w:val="center"/>
          </w:tcPr>
          <w:p w14:paraId="73D99868" w14:textId="67FD712C" w:rsidR="00183E92" w:rsidRPr="00D42470" w:rsidRDefault="00D04C0E" w:rsidP="0091534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243</w:t>
            </w:r>
          </w:p>
        </w:tc>
        <w:tc>
          <w:tcPr>
            <w:tcW w:w="490" w:type="pct"/>
            <w:noWrap/>
            <w:vAlign w:val="center"/>
          </w:tcPr>
          <w:p w14:paraId="7DB8D4A6" w14:textId="68CB8F86" w:rsidR="00183E92" w:rsidRPr="00D42470" w:rsidRDefault="00D04C0E" w:rsidP="00915344">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2014</w:t>
            </w:r>
          </w:p>
        </w:tc>
        <w:tc>
          <w:tcPr>
            <w:tcW w:w="529" w:type="pct"/>
            <w:shd w:val="clear" w:color="auto" w:fill="auto"/>
            <w:noWrap/>
            <w:vAlign w:val="center"/>
          </w:tcPr>
          <w:p w14:paraId="36C2E2B6" w14:textId="6E459E7A" w:rsidR="000E27C4" w:rsidRPr="00D42470" w:rsidRDefault="003F2D3E" w:rsidP="008454B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SEA RM</w:t>
            </w:r>
          </w:p>
        </w:tc>
        <w:tc>
          <w:tcPr>
            <w:tcW w:w="2655" w:type="pct"/>
            <w:shd w:val="clear" w:color="auto" w:fill="auto"/>
            <w:noWrap/>
            <w:vAlign w:val="center"/>
          </w:tcPr>
          <w:p w14:paraId="6D802413" w14:textId="368369D1" w:rsidR="00183E92" w:rsidRPr="00D42470" w:rsidRDefault="00183E92" w:rsidP="00D04C0E">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w:t>
            </w:r>
            <w:r w:rsidR="008454B5">
              <w:rPr>
                <w:rFonts w:ascii="Calibri" w:eastAsia="Times New Roman" w:hAnsi="Calibri" w:cs="Calibri"/>
                <w:color w:val="000000"/>
                <w:sz w:val="20"/>
                <w:szCs w:val="20"/>
                <w:lang w:eastAsia="es-CL"/>
              </w:rPr>
              <w:t>alifica Ambientalmente el p</w:t>
            </w:r>
            <w:r>
              <w:rPr>
                <w:rFonts w:ascii="Calibri" w:eastAsia="Times New Roman" w:hAnsi="Calibri" w:cs="Calibri"/>
                <w:color w:val="000000"/>
                <w:sz w:val="20"/>
                <w:szCs w:val="20"/>
                <w:lang w:eastAsia="es-CL"/>
              </w:rPr>
              <w:t>royecto “</w:t>
            </w:r>
            <w:r w:rsidR="00D04C0E">
              <w:rPr>
                <w:rFonts w:ascii="Calibri" w:eastAsia="Times New Roman" w:hAnsi="Calibri" w:cs="Calibri"/>
                <w:color w:val="000000"/>
                <w:sz w:val="20"/>
                <w:szCs w:val="20"/>
                <w:lang w:eastAsia="es-CL"/>
              </w:rPr>
              <w:t>Línea 3 – Etapa 2: Túneles, Estaciones, Talleres y Cocheras</w:t>
            </w:r>
            <w:r w:rsidR="003F2D3E">
              <w:rPr>
                <w:rFonts w:ascii="Calibri" w:eastAsia="Times New Roman" w:hAnsi="Calibri" w:cs="Calibri"/>
                <w:color w:val="000000"/>
                <w:sz w:val="20"/>
                <w:szCs w:val="20"/>
                <w:lang w:eastAsia="es-CL"/>
              </w:rPr>
              <w:t>”</w:t>
            </w:r>
          </w:p>
        </w:tc>
      </w:tr>
    </w:tbl>
    <w:p w14:paraId="24DF09EC" w14:textId="77777777" w:rsidR="00D42470" w:rsidRDefault="00D42470" w:rsidP="00E22786">
      <w:pPr>
        <w:contextualSpacing/>
        <w:rPr>
          <w:sz w:val="24"/>
          <w:szCs w:val="24"/>
        </w:rPr>
      </w:pPr>
    </w:p>
    <w:p w14:paraId="1B8C5EC1" w14:textId="77777777" w:rsidR="00D42470" w:rsidRDefault="00D42470" w:rsidP="00987770">
      <w:pPr>
        <w:pStyle w:val="Ttulo1"/>
      </w:pPr>
      <w:bookmarkStart w:id="39" w:name="_Toc352840385"/>
      <w:bookmarkStart w:id="40" w:name="_Toc352841445"/>
      <w:bookmarkStart w:id="41" w:name="_Toc447875232"/>
      <w:bookmarkStart w:id="42" w:name="_Toc449085410"/>
      <w:bookmarkStart w:id="43" w:name="_Toc62655951"/>
      <w:r w:rsidRPr="00D42470">
        <w:t>ANTECEDENTES DE LA ACTIVIDAD DE FISCALIZACIÓN</w:t>
      </w:r>
      <w:bookmarkEnd w:id="39"/>
      <w:bookmarkEnd w:id="40"/>
      <w:bookmarkEnd w:id="41"/>
      <w:bookmarkEnd w:id="42"/>
      <w:bookmarkEnd w:id="43"/>
    </w:p>
    <w:p w14:paraId="682BD3B1" w14:textId="77777777" w:rsidR="00303BE8" w:rsidRPr="00303BE8" w:rsidRDefault="00303BE8" w:rsidP="00303BE8">
      <w:pPr>
        <w:pStyle w:val="Listaconnmeros"/>
        <w:numPr>
          <w:ilvl w:val="0"/>
          <w:numId w:val="0"/>
        </w:numPr>
        <w:spacing w:after="0"/>
      </w:pPr>
    </w:p>
    <w:p w14:paraId="0E4F42D0" w14:textId="77777777" w:rsidR="00D42470" w:rsidRDefault="00D42470" w:rsidP="00987770">
      <w:pPr>
        <w:pStyle w:val="Ttulo2"/>
      </w:pPr>
      <w:bookmarkStart w:id="44" w:name="_Toc352840386"/>
      <w:bookmarkStart w:id="45" w:name="_Toc352841446"/>
      <w:bookmarkStart w:id="46" w:name="_Toc353998112"/>
      <w:bookmarkStart w:id="47" w:name="_Toc353998185"/>
      <w:bookmarkStart w:id="48" w:name="_Toc382383537"/>
      <w:bookmarkStart w:id="49" w:name="_Toc382472359"/>
      <w:bookmarkStart w:id="50" w:name="_Toc390184270"/>
      <w:bookmarkStart w:id="51" w:name="_Toc390360001"/>
      <w:bookmarkStart w:id="52" w:name="_Toc390777022"/>
      <w:bookmarkStart w:id="53" w:name="_Toc447875233"/>
      <w:bookmarkStart w:id="54" w:name="_Toc449085411"/>
      <w:bookmarkStart w:id="55" w:name="_Toc62655952"/>
      <w:r w:rsidRPr="00D42470">
        <w:t>Motivo de la Actividad de Fiscalización</w:t>
      </w:r>
      <w:bookmarkEnd w:id="44"/>
      <w:bookmarkEnd w:id="45"/>
      <w:bookmarkEnd w:id="46"/>
      <w:bookmarkEnd w:id="47"/>
      <w:bookmarkEnd w:id="48"/>
      <w:bookmarkEnd w:id="49"/>
      <w:bookmarkEnd w:id="50"/>
      <w:bookmarkEnd w:id="51"/>
      <w:bookmarkEnd w:id="52"/>
      <w:bookmarkEnd w:id="53"/>
      <w:bookmarkEnd w:id="54"/>
      <w:bookmarkEnd w:id="55"/>
    </w:p>
    <w:p w14:paraId="368F6D65" w14:textId="77777777" w:rsidR="00303BE8" w:rsidRPr="00303BE8" w:rsidRDefault="00303BE8" w:rsidP="00303BE8">
      <w:pPr>
        <w:spacing w:after="0"/>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72B3569" w14:textId="77777777" w:rsidTr="0031512B">
        <w:trPr>
          <w:trHeight w:val="350"/>
        </w:trPr>
        <w:tc>
          <w:tcPr>
            <w:tcW w:w="1210" w:type="pct"/>
            <w:gridSpan w:val="2"/>
            <w:vAlign w:val="center"/>
          </w:tcPr>
          <w:p w14:paraId="79F932B7" w14:textId="77777777" w:rsidR="00D42470" w:rsidRPr="00D42470" w:rsidRDefault="00D42470" w:rsidP="00D42470">
            <w:pPr>
              <w:rPr>
                <w:b/>
              </w:rPr>
            </w:pPr>
            <w:r w:rsidRPr="00D42470">
              <w:rPr>
                <w:b/>
              </w:rPr>
              <w:t>Motivo</w:t>
            </w:r>
          </w:p>
        </w:tc>
        <w:tc>
          <w:tcPr>
            <w:tcW w:w="3790" w:type="pct"/>
            <w:gridSpan w:val="2"/>
            <w:vAlign w:val="center"/>
          </w:tcPr>
          <w:p w14:paraId="681BA238" w14:textId="77777777" w:rsidR="00D42470" w:rsidRPr="00D42470" w:rsidRDefault="00D42470" w:rsidP="00D42470">
            <w:pPr>
              <w:rPr>
                <w:b/>
              </w:rPr>
            </w:pPr>
            <w:r w:rsidRPr="00D42470">
              <w:rPr>
                <w:b/>
              </w:rPr>
              <w:t>Descripción</w:t>
            </w:r>
          </w:p>
        </w:tc>
      </w:tr>
      <w:tr w:rsidR="00D42470" w:rsidRPr="00D42470" w14:paraId="6FA60FFA" w14:textId="77777777" w:rsidTr="0031512B">
        <w:trPr>
          <w:trHeight w:val="481"/>
        </w:trPr>
        <w:tc>
          <w:tcPr>
            <w:tcW w:w="246" w:type="pct"/>
            <w:vAlign w:val="center"/>
          </w:tcPr>
          <w:p w14:paraId="1FACA250" w14:textId="77777777" w:rsidR="00D42470" w:rsidRPr="00D42470" w:rsidRDefault="00D42470" w:rsidP="00D42470">
            <w:pPr>
              <w:jc w:val="center"/>
            </w:pPr>
          </w:p>
        </w:tc>
        <w:tc>
          <w:tcPr>
            <w:tcW w:w="964" w:type="pct"/>
            <w:vAlign w:val="center"/>
          </w:tcPr>
          <w:p w14:paraId="3CDB8E23" w14:textId="77777777" w:rsidR="00D42470" w:rsidRPr="00D42470" w:rsidRDefault="00D42470" w:rsidP="00D42470">
            <w:r w:rsidRPr="00D42470">
              <w:t>Programada</w:t>
            </w:r>
          </w:p>
        </w:tc>
        <w:tc>
          <w:tcPr>
            <w:tcW w:w="3790" w:type="pct"/>
            <w:gridSpan w:val="2"/>
            <w:vAlign w:val="center"/>
          </w:tcPr>
          <w:p w14:paraId="4DE89B99" w14:textId="77777777" w:rsidR="00D42470" w:rsidRPr="00D42470" w:rsidRDefault="00D42470" w:rsidP="00183E92"/>
        </w:tc>
      </w:tr>
      <w:tr w:rsidR="00D42470" w:rsidRPr="00D42470" w14:paraId="09A38D0A" w14:textId="77777777" w:rsidTr="0031512B">
        <w:trPr>
          <w:trHeight w:val="350"/>
        </w:trPr>
        <w:tc>
          <w:tcPr>
            <w:tcW w:w="246" w:type="pct"/>
            <w:vMerge w:val="restart"/>
            <w:vAlign w:val="center"/>
          </w:tcPr>
          <w:p w14:paraId="50BFCA07" w14:textId="77777777" w:rsidR="00D42470" w:rsidRPr="00D42470" w:rsidRDefault="00D42470" w:rsidP="00D42470">
            <w:pPr>
              <w:jc w:val="center"/>
            </w:pPr>
            <w:r w:rsidRPr="00183E92">
              <w:t>X</w:t>
            </w:r>
          </w:p>
        </w:tc>
        <w:tc>
          <w:tcPr>
            <w:tcW w:w="964" w:type="pct"/>
            <w:vMerge w:val="restart"/>
            <w:vAlign w:val="center"/>
          </w:tcPr>
          <w:p w14:paraId="68B65112" w14:textId="77777777" w:rsidR="00D42470" w:rsidRPr="00D42470" w:rsidRDefault="00D42470" w:rsidP="00D42470">
            <w:r w:rsidRPr="00D42470">
              <w:t>No programada</w:t>
            </w:r>
          </w:p>
        </w:tc>
        <w:tc>
          <w:tcPr>
            <w:tcW w:w="266" w:type="pct"/>
            <w:vAlign w:val="center"/>
          </w:tcPr>
          <w:p w14:paraId="35511A46" w14:textId="77777777" w:rsidR="00D42470" w:rsidRPr="00D42470" w:rsidRDefault="00D42470" w:rsidP="00D42470">
            <w:pPr>
              <w:jc w:val="center"/>
            </w:pPr>
            <w:r w:rsidRPr="00183E92">
              <w:t>X</w:t>
            </w:r>
          </w:p>
        </w:tc>
        <w:tc>
          <w:tcPr>
            <w:tcW w:w="3524" w:type="pct"/>
            <w:vAlign w:val="center"/>
          </w:tcPr>
          <w:p w14:paraId="0369B724" w14:textId="77777777" w:rsidR="00D42470" w:rsidRPr="00D42470" w:rsidRDefault="00D42470" w:rsidP="00D42470">
            <w:r w:rsidRPr="00D42470">
              <w:t>Denuncia</w:t>
            </w:r>
          </w:p>
        </w:tc>
      </w:tr>
      <w:tr w:rsidR="00D42470" w:rsidRPr="00D42470" w14:paraId="27EB1A9B" w14:textId="77777777" w:rsidTr="0031512B">
        <w:trPr>
          <w:trHeight w:val="372"/>
        </w:trPr>
        <w:tc>
          <w:tcPr>
            <w:tcW w:w="246" w:type="pct"/>
            <w:vMerge/>
          </w:tcPr>
          <w:p w14:paraId="62666B82" w14:textId="77777777" w:rsidR="00D42470" w:rsidRPr="00D42470" w:rsidRDefault="00D42470" w:rsidP="00D42470"/>
        </w:tc>
        <w:tc>
          <w:tcPr>
            <w:tcW w:w="964" w:type="pct"/>
            <w:vMerge/>
          </w:tcPr>
          <w:p w14:paraId="0E3740E2" w14:textId="77777777" w:rsidR="00D42470" w:rsidRPr="00D42470" w:rsidRDefault="00D42470" w:rsidP="00D42470"/>
        </w:tc>
        <w:tc>
          <w:tcPr>
            <w:tcW w:w="266" w:type="pct"/>
            <w:vAlign w:val="center"/>
          </w:tcPr>
          <w:p w14:paraId="78C0CBBB" w14:textId="77777777" w:rsidR="00D42470" w:rsidRPr="00D42470" w:rsidRDefault="00D42470" w:rsidP="00D42470">
            <w:pPr>
              <w:jc w:val="center"/>
            </w:pPr>
          </w:p>
        </w:tc>
        <w:tc>
          <w:tcPr>
            <w:tcW w:w="3524" w:type="pct"/>
            <w:vAlign w:val="center"/>
          </w:tcPr>
          <w:p w14:paraId="1754B687" w14:textId="77777777" w:rsidR="00D42470" w:rsidRPr="00D42470" w:rsidRDefault="00D42470" w:rsidP="00D42470">
            <w:r w:rsidRPr="00D42470">
              <w:t>Autodenuncia</w:t>
            </w:r>
          </w:p>
        </w:tc>
      </w:tr>
      <w:tr w:rsidR="00D42470" w:rsidRPr="00D42470" w14:paraId="636096BB" w14:textId="77777777" w:rsidTr="0031512B">
        <w:trPr>
          <w:trHeight w:val="372"/>
        </w:trPr>
        <w:tc>
          <w:tcPr>
            <w:tcW w:w="246" w:type="pct"/>
            <w:vMerge/>
          </w:tcPr>
          <w:p w14:paraId="016883AE" w14:textId="77777777" w:rsidR="00D42470" w:rsidRPr="00D42470" w:rsidRDefault="00D42470" w:rsidP="00D42470"/>
        </w:tc>
        <w:tc>
          <w:tcPr>
            <w:tcW w:w="964" w:type="pct"/>
            <w:vMerge/>
          </w:tcPr>
          <w:p w14:paraId="219055BF" w14:textId="77777777" w:rsidR="00D42470" w:rsidRPr="00D42470" w:rsidRDefault="00D42470" w:rsidP="00D42470"/>
        </w:tc>
        <w:tc>
          <w:tcPr>
            <w:tcW w:w="266" w:type="pct"/>
            <w:vAlign w:val="center"/>
          </w:tcPr>
          <w:p w14:paraId="39364852" w14:textId="77777777" w:rsidR="00D42470" w:rsidRPr="00D42470" w:rsidRDefault="00D42470" w:rsidP="00D42470">
            <w:pPr>
              <w:jc w:val="center"/>
            </w:pPr>
          </w:p>
        </w:tc>
        <w:tc>
          <w:tcPr>
            <w:tcW w:w="3524" w:type="pct"/>
            <w:vAlign w:val="center"/>
          </w:tcPr>
          <w:p w14:paraId="72813F26" w14:textId="77777777" w:rsidR="00D42470" w:rsidRPr="00D42470" w:rsidRDefault="00D42470" w:rsidP="00D42470">
            <w:r w:rsidRPr="00D42470">
              <w:t>De Oficio</w:t>
            </w:r>
          </w:p>
        </w:tc>
      </w:tr>
      <w:tr w:rsidR="00D42470" w:rsidRPr="00D42470" w14:paraId="23011172" w14:textId="77777777" w:rsidTr="0031512B">
        <w:trPr>
          <w:trHeight w:val="372"/>
        </w:trPr>
        <w:tc>
          <w:tcPr>
            <w:tcW w:w="246" w:type="pct"/>
            <w:vMerge/>
          </w:tcPr>
          <w:p w14:paraId="0B835C94" w14:textId="77777777" w:rsidR="00D42470" w:rsidRPr="00D42470" w:rsidRDefault="00D42470" w:rsidP="00D42470"/>
        </w:tc>
        <w:tc>
          <w:tcPr>
            <w:tcW w:w="964" w:type="pct"/>
            <w:vMerge/>
          </w:tcPr>
          <w:p w14:paraId="498348AC" w14:textId="77777777" w:rsidR="00D42470" w:rsidRPr="00D42470" w:rsidRDefault="00D42470" w:rsidP="00D42470"/>
        </w:tc>
        <w:tc>
          <w:tcPr>
            <w:tcW w:w="266" w:type="pct"/>
            <w:vAlign w:val="center"/>
          </w:tcPr>
          <w:p w14:paraId="4C87BD15" w14:textId="77777777" w:rsidR="00D42470" w:rsidRPr="00D42470" w:rsidRDefault="00D42470" w:rsidP="00D42470">
            <w:pPr>
              <w:jc w:val="center"/>
              <w:rPr>
                <w:color w:val="FF0000"/>
              </w:rPr>
            </w:pPr>
          </w:p>
        </w:tc>
        <w:tc>
          <w:tcPr>
            <w:tcW w:w="3524" w:type="pct"/>
            <w:vAlign w:val="center"/>
          </w:tcPr>
          <w:p w14:paraId="0E6DBD3A" w14:textId="77777777" w:rsidR="00D42470" w:rsidRPr="00D42470" w:rsidRDefault="00D42470" w:rsidP="00D42470">
            <w:r w:rsidRPr="00D42470">
              <w:t>Otro</w:t>
            </w:r>
          </w:p>
        </w:tc>
      </w:tr>
      <w:tr w:rsidR="00D42470" w:rsidRPr="00D42470" w14:paraId="10D2510E" w14:textId="77777777" w:rsidTr="0031512B">
        <w:trPr>
          <w:trHeight w:val="372"/>
        </w:trPr>
        <w:tc>
          <w:tcPr>
            <w:tcW w:w="246" w:type="pct"/>
            <w:vMerge/>
          </w:tcPr>
          <w:p w14:paraId="7B06FECE" w14:textId="77777777" w:rsidR="00D42470" w:rsidRPr="00D42470" w:rsidRDefault="00D42470" w:rsidP="00D42470"/>
        </w:tc>
        <w:tc>
          <w:tcPr>
            <w:tcW w:w="964" w:type="pct"/>
            <w:vMerge/>
          </w:tcPr>
          <w:p w14:paraId="566A0E1C" w14:textId="77777777" w:rsidR="00D42470" w:rsidRPr="00D42470" w:rsidRDefault="00D42470" w:rsidP="00D42470"/>
        </w:tc>
        <w:tc>
          <w:tcPr>
            <w:tcW w:w="3790" w:type="pct"/>
            <w:gridSpan w:val="2"/>
            <w:vAlign w:val="center"/>
          </w:tcPr>
          <w:p w14:paraId="3DAC29F4" w14:textId="3C4ED7FA" w:rsidR="00D42470" w:rsidRPr="00D42470" w:rsidRDefault="00E53682" w:rsidP="00EE4FBC">
            <w:pPr>
              <w:jc w:val="both"/>
            </w:pPr>
            <w:r w:rsidRPr="00183E92">
              <w:t>Detalles</w:t>
            </w:r>
            <w:r w:rsidR="00D42470" w:rsidRPr="00183E92">
              <w:t xml:space="preserve">: </w:t>
            </w:r>
            <w:r w:rsidR="00097382">
              <w:t>Denuncia</w:t>
            </w:r>
            <w:r w:rsidR="003744D9">
              <w:t xml:space="preserve"> 51-XIII-2019</w:t>
            </w:r>
            <w:r w:rsidR="0098288D" w:rsidRPr="00242961">
              <w:t xml:space="preserve"> por emisión de ruidos y v</w:t>
            </w:r>
            <w:r w:rsidR="00242961" w:rsidRPr="00242961">
              <w:t xml:space="preserve">ibraciones producto del paso de vagones a través de la línea, </w:t>
            </w:r>
            <w:r w:rsidR="00EE4FBC">
              <w:t>entre estación Plaza Egaña y Castillo Velazco.</w:t>
            </w:r>
          </w:p>
        </w:tc>
      </w:tr>
    </w:tbl>
    <w:p w14:paraId="703FD23D" w14:textId="5B7170C2" w:rsidR="00303BE8" w:rsidRDefault="00303BE8" w:rsidP="00303BE8">
      <w:pPr>
        <w:spacing w:after="0"/>
        <w:rPr>
          <w:rFonts w:ascii="Calibri" w:eastAsia="Calibri" w:hAnsi="Calibri" w:cs="Calibri"/>
          <w:b/>
        </w:rPr>
      </w:pPr>
      <w:bookmarkStart w:id="56" w:name="_Toc352840387"/>
      <w:bookmarkStart w:id="57" w:name="_Toc352841447"/>
      <w:bookmarkStart w:id="58" w:name="_Toc353998113"/>
      <w:bookmarkStart w:id="59" w:name="_Toc353998186"/>
      <w:bookmarkStart w:id="60" w:name="_Toc382383538"/>
      <w:bookmarkStart w:id="61" w:name="_Toc382472360"/>
      <w:bookmarkStart w:id="62" w:name="_Toc390184271"/>
      <w:bookmarkStart w:id="63" w:name="_Toc390360002"/>
      <w:bookmarkStart w:id="64" w:name="_Toc390777023"/>
      <w:bookmarkStart w:id="65" w:name="_Toc447875234"/>
      <w:bookmarkStart w:id="66" w:name="_Toc449085412"/>
    </w:p>
    <w:p w14:paraId="0404756A" w14:textId="1FD95934" w:rsidR="00D42470" w:rsidRDefault="00D42470" w:rsidP="00987770">
      <w:pPr>
        <w:pStyle w:val="Ttulo2"/>
      </w:pPr>
      <w:bookmarkStart w:id="67" w:name="_Toc62655953"/>
      <w:r w:rsidRPr="00D42470">
        <w:t>Materia Específica Objeto de la Fiscalización Ambiental</w:t>
      </w:r>
      <w:bookmarkEnd w:id="56"/>
      <w:bookmarkEnd w:id="57"/>
      <w:bookmarkEnd w:id="58"/>
      <w:bookmarkEnd w:id="59"/>
      <w:bookmarkEnd w:id="60"/>
      <w:bookmarkEnd w:id="61"/>
      <w:bookmarkEnd w:id="62"/>
      <w:bookmarkEnd w:id="63"/>
      <w:bookmarkEnd w:id="64"/>
      <w:bookmarkEnd w:id="65"/>
      <w:bookmarkEnd w:id="66"/>
      <w:bookmarkEnd w:id="67"/>
    </w:p>
    <w:p w14:paraId="60E1A740" w14:textId="77777777" w:rsidR="00303BE8" w:rsidRPr="00303BE8" w:rsidRDefault="00303BE8" w:rsidP="00303BE8">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0C8CE85A"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FCC7F41" w14:textId="77777777" w:rsidR="00A62D68" w:rsidRDefault="00183E92" w:rsidP="00BC650F">
            <w:pPr>
              <w:numPr>
                <w:ilvl w:val="0"/>
                <w:numId w:val="3"/>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w:t>
            </w:r>
            <w:r w:rsidR="00464797">
              <w:rPr>
                <w:rFonts w:ascii="Calibri" w:eastAsia="Times New Roman" w:hAnsi="Calibri" w:cs="Calibri"/>
                <w:sz w:val="20"/>
                <w:szCs w:val="16"/>
                <w:lang w:eastAsia="es-CL"/>
              </w:rPr>
              <w:t>jo de Emisi</w:t>
            </w:r>
            <w:r w:rsidR="00A62D68">
              <w:rPr>
                <w:rFonts w:ascii="Calibri" w:eastAsia="Times New Roman" w:hAnsi="Calibri" w:cs="Calibri"/>
                <w:sz w:val="20"/>
                <w:szCs w:val="16"/>
                <w:lang w:eastAsia="es-CL"/>
              </w:rPr>
              <w:t>ón de vibraciones</w:t>
            </w:r>
          </w:p>
          <w:p w14:paraId="47C2859E" w14:textId="6546AA97" w:rsidR="005968FD" w:rsidRPr="00AE62E9" w:rsidRDefault="005968FD" w:rsidP="00A62D68">
            <w:pPr>
              <w:spacing w:after="0" w:line="276" w:lineRule="auto"/>
              <w:ind w:left="360"/>
              <w:contextualSpacing/>
              <w:jc w:val="both"/>
              <w:rPr>
                <w:rFonts w:ascii="Calibri" w:eastAsia="Times New Roman" w:hAnsi="Calibri" w:cs="Calibri"/>
                <w:sz w:val="20"/>
                <w:szCs w:val="16"/>
                <w:lang w:eastAsia="es-CL"/>
              </w:rPr>
            </w:pPr>
          </w:p>
        </w:tc>
      </w:tr>
    </w:tbl>
    <w:p w14:paraId="5C5A06CC"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68" w:name="_Toc382383544"/>
      <w:bookmarkStart w:id="69" w:name="_Toc382472366"/>
      <w:bookmarkStart w:id="70" w:name="_Toc390184276"/>
      <w:bookmarkStart w:id="71" w:name="_Toc390360007"/>
      <w:bookmarkStart w:id="72" w:name="_Toc390777028"/>
      <w:bookmarkStart w:id="73" w:name="_Toc352840392"/>
      <w:bookmarkStart w:id="74" w:name="_Toc352841452"/>
    </w:p>
    <w:p w14:paraId="04C3971B" w14:textId="77777777" w:rsidR="00D42470" w:rsidRDefault="00D42470" w:rsidP="00F03CD4">
      <w:pPr>
        <w:pStyle w:val="Ttulo2"/>
      </w:pPr>
      <w:bookmarkStart w:id="75" w:name="_Toc449085417"/>
      <w:bookmarkStart w:id="76" w:name="_Toc62655954"/>
      <w:bookmarkEnd w:id="68"/>
      <w:bookmarkEnd w:id="69"/>
      <w:bookmarkEnd w:id="70"/>
      <w:bookmarkEnd w:id="71"/>
      <w:bookmarkEnd w:id="72"/>
      <w:r w:rsidRPr="00D42470">
        <w:lastRenderedPageBreak/>
        <w:t>Revisión Documental</w:t>
      </w:r>
      <w:bookmarkEnd w:id="75"/>
      <w:bookmarkEnd w:id="76"/>
    </w:p>
    <w:p w14:paraId="5E8895DD" w14:textId="77777777" w:rsidR="00F03CD4" w:rsidRPr="00F03CD4" w:rsidRDefault="00F03CD4" w:rsidP="00D50B5C">
      <w:pPr>
        <w:spacing w:after="0"/>
      </w:pPr>
    </w:p>
    <w:p w14:paraId="38EA1BD3" w14:textId="77777777" w:rsidR="00D42470" w:rsidRDefault="00D42470" w:rsidP="00F03CD4">
      <w:pPr>
        <w:pStyle w:val="Ttulo3"/>
        <w:rPr>
          <w:rFonts w:eastAsia="Calibri"/>
        </w:rPr>
      </w:pPr>
      <w:bookmarkStart w:id="77" w:name="_Toc382383545"/>
      <w:bookmarkStart w:id="78" w:name="_Toc382472367"/>
      <w:bookmarkStart w:id="79" w:name="_Toc390184277"/>
      <w:bookmarkStart w:id="80" w:name="_Toc390360008"/>
      <w:bookmarkStart w:id="81" w:name="_Toc390777029"/>
      <w:bookmarkStart w:id="82" w:name="_Toc449085418"/>
      <w:bookmarkStart w:id="83" w:name="_Toc62655955"/>
      <w:r w:rsidRPr="00D42470">
        <w:rPr>
          <w:rFonts w:eastAsia="Calibri"/>
        </w:rPr>
        <w:t>Documentos Revisados</w:t>
      </w:r>
      <w:bookmarkEnd w:id="77"/>
      <w:bookmarkEnd w:id="78"/>
      <w:bookmarkEnd w:id="79"/>
      <w:bookmarkEnd w:id="80"/>
      <w:bookmarkEnd w:id="81"/>
      <w:bookmarkEnd w:id="82"/>
      <w:bookmarkEnd w:id="83"/>
    </w:p>
    <w:p w14:paraId="64A94D39" w14:textId="77777777" w:rsidR="00303BE8" w:rsidRPr="00303BE8" w:rsidRDefault="00303BE8" w:rsidP="00303BE8">
      <w:pPr>
        <w:spacing w:after="0"/>
      </w:pPr>
    </w:p>
    <w:tbl>
      <w:tblPr>
        <w:tblW w:w="5008"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9"/>
        <w:gridCol w:w="3676"/>
        <w:gridCol w:w="4238"/>
        <w:gridCol w:w="1581"/>
        <w:gridCol w:w="3510"/>
      </w:tblGrid>
      <w:tr w:rsidR="005933B2" w:rsidRPr="00D42470" w14:paraId="048BE690" w14:textId="77777777" w:rsidTr="00303A90">
        <w:trPr>
          <w:trHeight w:val="1221"/>
        </w:trPr>
        <w:tc>
          <w:tcPr>
            <w:tcW w:w="213" w:type="pct"/>
            <w:tcBorders>
              <w:top w:val="single" w:sz="4" w:space="0" w:color="auto"/>
              <w:left w:val="single" w:sz="4" w:space="0" w:color="auto"/>
              <w:bottom w:val="single" w:sz="4" w:space="0" w:color="auto"/>
              <w:right w:val="single" w:sz="4" w:space="0" w:color="auto"/>
            </w:tcBorders>
            <w:shd w:val="clear" w:color="auto" w:fill="D9D9D9"/>
            <w:vAlign w:val="center"/>
          </w:tcPr>
          <w:p w14:paraId="3AF5CB1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35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027C0087"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560" w:type="pct"/>
            <w:tcBorders>
              <w:top w:val="single" w:sz="4" w:space="0" w:color="auto"/>
              <w:left w:val="single" w:sz="4" w:space="0" w:color="auto"/>
              <w:bottom w:val="single" w:sz="4" w:space="0" w:color="auto"/>
              <w:right w:val="single" w:sz="4" w:space="0" w:color="auto"/>
            </w:tcBorders>
            <w:shd w:val="clear" w:color="auto" w:fill="D9D9D9"/>
            <w:vAlign w:val="center"/>
          </w:tcPr>
          <w:p w14:paraId="6A2CFB1B" w14:textId="77777777" w:rsidR="005933B2" w:rsidRPr="00D42470" w:rsidRDefault="007C1EB9" w:rsidP="00CF386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CF3863">
              <w:rPr>
                <w:rFonts w:ascii="Calibri" w:eastAsia="Calibri" w:hAnsi="Calibri" w:cs="Times New Roman"/>
                <w:b/>
                <w:bCs/>
                <w:sz w:val="20"/>
                <w:szCs w:val="20"/>
                <w:lang w:val="es-ES" w:eastAsia="es-ES"/>
              </w:rPr>
              <w:t xml:space="preserve">Fuente </w:t>
            </w:r>
          </w:p>
        </w:tc>
        <w:tc>
          <w:tcPr>
            <w:tcW w:w="582" w:type="pct"/>
            <w:tcBorders>
              <w:top w:val="single" w:sz="4" w:space="0" w:color="auto"/>
              <w:left w:val="single" w:sz="4" w:space="0" w:color="auto"/>
              <w:bottom w:val="single" w:sz="4" w:space="0" w:color="auto"/>
              <w:right w:val="single" w:sz="4" w:space="0" w:color="auto"/>
            </w:tcBorders>
            <w:shd w:val="clear" w:color="auto" w:fill="D9D9D9"/>
            <w:vAlign w:val="center"/>
          </w:tcPr>
          <w:p w14:paraId="5AAA2043"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tcBorders>
              <w:top w:val="single" w:sz="4" w:space="0" w:color="auto"/>
              <w:left w:val="single" w:sz="4" w:space="0" w:color="auto"/>
              <w:bottom w:val="single" w:sz="4" w:space="0" w:color="auto"/>
              <w:right w:val="single" w:sz="4" w:space="0" w:color="auto"/>
            </w:tcBorders>
            <w:shd w:val="clear" w:color="auto" w:fill="D9D9D9"/>
            <w:vAlign w:val="center"/>
          </w:tcPr>
          <w:p w14:paraId="4BA498EF" w14:textId="77777777" w:rsidR="005933B2" w:rsidRPr="00D42470" w:rsidRDefault="00CF3863" w:rsidP="00CF386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120E19" w:rsidRPr="00D42470" w14:paraId="03A1CB2E"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0618DEB5" w14:textId="0478DDA4" w:rsidR="00120E19" w:rsidRPr="00D42470" w:rsidRDefault="00303A90" w:rsidP="00120E1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488AB" w14:textId="0D83512D" w:rsidR="00120E19" w:rsidRPr="007C528C" w:rsidRDefault="00303A90" w:rsidP="000C1B5D">
            <w:pPr>
              <w:spacing w:after="0" w:line="240" w:lineRule="auto"/>
              <w:jc w:val="center"/>
              <w:rPr>
                <w:rFonts w:ascii="Calibri" w:eastAsia="Calibri" w:hAnsi="Calibri" w:cs="Times New Roman"/>
                <w:sz w:val="20"/>
                <w:szCs w:val="20"/>
                <w:highlight w:val="yellow"/>
                <w:lang w:val="es-ES"/>
              </w:rPr>
            </w:pPr>
            <w:r w:rsidRPr="00303A90">
              <w:rPr>
                <w:rFonts w:ascii="Calibri" w:eastAsia="Calibri" w:hAnsi="Calibri" w:cs="Times New Roman"/>
                <w:sz w:val="20"/>
                <w:szCs w:val="20"/>
                <w:lang w:val="es-ES"/>
              </w:rPr>
              <w:t>Escrito de Metro S.A. de 28 de enero de 2019</w:t>
            </w:r>
          </w:p>
        </w:tc>
        <w:tc>
          <w:tcPr>
            <w:tcW w:w="1560" w:type="pct"/>
            <w:tcBorders>
              <w:top w:val="single" w:sz="4" w:space="0" w:color="auto"/>
              <w:left w:val="single" w:sz="4" w:space="0" w:color="auto"/>
              <w:bottom w:val="single" w:sz="4" w:space="0" w:color="auto"/>
              <w:right w:val="single" w:sz="4" w:space="0" w:color="auto"/>
            </w:tcBorders>
            <w:vAlign w:val="center"/>
          </w:tcPr>
          <w:p w14:paraId="2B9BC377" w14:textId="1DB3B746" w:rsidR="00120E19" w:rsidRPr="00D42470" w:rsidRDefault="00303A90" w:rsidP="003048C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SMA N° 46/2019</w:t>
            </w:r>
          </w:p>
        </w:tc>
        <w:tc>
          <w:tcPr>
            <w:tcW w:w="582" w:type="pct"/>
            <w:tcBorders>
              <w:top w:val="single" w:sz="4" w:space="0" w:color="auto"/>
              <w:left w:val="single" w:sz="4" w:space="0" w:color="auto"/>
              <w:bottom w:val="single" w:sz="4" w:space="0" w:color="auto"/>
              <w:right w:val="single" w:sz="4" w:space="0" w:color="auto"/>
            </w:tcBorders>
            <w:vAlign w:val="center"/>
          </w:tcPr>
          <w:p w14:paraId="11A680AE" w14:textId="128ACA7B" w:rsidR="00120E19" w:rsidRPr="00D42470" w:rsidRDefault="00303A90" w:rsidP="00120E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3BA35287" w14:textId="7186802F" w:rsidR="00120E19" w:rsidRPr="00651511" w:rsidRDefault="00303A90" w:rsidP="00120E1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303A90" w:rsidRPr="00D42470" w14:paraId="1073A7EC"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5A69945F" w14:textId="4FF0916C" w:rsidR="00303A90" w:rsidRDefault="00303A90" w:rsidP="00303A9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6DDC4D" w14:textId="75B132E7" w:rsidR="00303A90" w:rsidRPr="007C528C" w:rsidRDefault="00303A90" w:rsidP="00303A90">
            <w:pPr>
              <w:spacing w:after="0" w:line="240" w:lineRule="auto"/>
              <w:jc w:val="center"/>
              <w:rPr>
                <w:rFonts w:ascii="Calibri" w:eastAsia="Calibri" w:hAnsi="Calibri" w:cs="Times New Roman"/>
                <w:sz w:val="20"/>
                <w:szCs w:val="20"/>
                <w:highlight w:val="yellow"/>
                <w:lang w:val="es-ES"/>
              </w:rPr>
            </w:pPr>
            <w:r w:rsidRPr="00303A90">
              <w:rPr>
                <w:rFonts w:ascii="Calibri" w:eastAsia="Calibri" w:hAnsi="Calibri" w:cs="Times New Roman"/>
                <w:sz w:val="20"/>
                <w:szCs w:val="20"/>
                <w:lang w:val="es-ES"/>
              </w:rPr>
              <w:t xml:space="preserve">Evaluación de Vibraciones, Contador </w:t>
            </w:r>
            <w:r w:rsidR="00AD6758">
              <w:rPr>
                <w:rFonts w:ascii="Calibri" w:eastAsia="Calibri" w:hAnsi="Calibri" w:cs="Times New Roman"/>
                <w:sz w:val="20"/>
                <w:szCs w:val="20"/>
                <w:lang w:val="es-ES"/>
              </w:rPr>
              <w:t>y Campos Ingenieros, del 18 de j</w:t>
            </w:r>
            <w:r w:rsidRPr="00303A90">
              <w:rPr>
                <w:rFonts w:ascii="Calibri" w:eastAsia="Calibri" w:hAnsi="Calibri" w:cs="Times New Roman"/>
                <w:sz w:val="20"/>
                <w:szCs w:val="20"/>
                <w:lang w:val="es-ES"/>
              </w:rPr>
              <w:t>ulio de 2019</w:t>
            </w:r>
          </w:p>
        </w:tc>
        <w:tc>
          <w:tcPr>
            <w:tcW w:w="1560" w:type="pct"/>
            <w:tcBorders>
              <w:top w:val="single" w:sz="4" w:space="0" w:color="auto"/>
              <w:left w:val="single" w:sz="4" w:space="0" w:color="auto"/>
              <w:bottom w:val="single" w:sz="4" w:space="0" w:color="auto"/>
              <w:right w:val="single" w:sz="4" w:space="0" w:color="auto"/>
            </w:tcBorders>
            <w:vAlign w:val="center"/>
          </w:tcPr>
          <w:p w14:paraId="54A93D01" w14:textId="0DC0CCCD" w:rsidR="00303A90" w:rsidRDefault="00303A90" w:rsidP="00303A9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parte del seguimiento ambiental comprometido en RCA N° 243/2014</w:t>
            </w:r>
          </w:p>
        </w:tc>
        <w:tc>
          <w:tcPr>
            <w:tcW w:w="582" w:type="pct"/>
            <w:tcBorders>
              <w:top w:val="single" w:sz="4" w:space="0" w:color="auto"/>
              <w:left w:val="single" w:sz="4" w:space="0" w:color="auto"/>
              <w:bottom w:val="single" w:sz="4" w:space="0" w:color="auto"/>
              <w:right w:val="single" w:sz="4" w:space="0" w:color="auto"/>
            </w:tcBorders>
            <w:vAlign w:val="center"/>
          </w:tcPr>
          <w:p w14:paraId="7B9630B1" w14:textId="387D8075" w:rsidR="00303A90" w:rsidRDefault="00303A90" w:rsidP="00303A9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4BD6F4A1" w14:textId="41B5D3E2" w:rsidR="00303A90" w:rsidRDefault="00303A90" w:rsidP="00303A9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51A7A" w:rsidRPr="00D42470" w14:paraId="71447ED3"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28942334" w14:textId="6BC26A06" w:rsidR="00751A7A"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174C98" w14:textId="68A2B866" w:rsidR="00751A7A" w:rsidRPr="00303A90"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IDIEM N° 1.364.688, Medición y Evaluación de Vibraciones Ambientales – Comuna de La Reina</w:t>
            </w:r>
          </w:p>
        </w:tc>
        <w:tc>
          <w:tcPr>
            <w:tcW w:w="1560" w:type="pct"/>
            <w:tcBorders>
              <w:top w:val="single" w:sz="4" w:space="0" w:color="auto"/>
              <w:left w:val="single" w:sz="4" w:space="0" w:color="auto"/>
              <w:bottom w:val="single" w:sz="4" w:space="0" w:color="auto"/>
              <w:right w:val="single" w:sz="4" w:space="0" w:color="auto"/>
            </w:tcBorders>
            <w:vAlign w:val="center"/>
          </w:tcPr>
          <w:p w14:paraId="56E240BA" w14:textId="47167AE1" w:rsidR="00751A7A"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Documento parte de expediente de Corte Suprema </w:t>
            </w:r>
            <w:r w:rsidRPr="00751A7A">
              <w:rPr>
                <w:rFonts w:ascii="Calibri" w:eastAsia="Calibri" w:hAnsi="Calibri" w:cs="Times New Roman"/>
                <w:sz w:val="20"/>
                <w:szCs w:val="20"/>
                <w:lang w:val="es-ES"/>
              </w:rPr>
              <w:t>C.S. 18.814-2019</w:t>
            </w:r>
          </w:p>
        </w:tc>
        <w:tc>
          <w:tcPr>
            <w:tcW w:w="582" w:type="pct"/>
            <w:tcBorders>
              <w:top w:val="single" w:sz="4" w:space="0" w:color="auto"/>
              <w:left w:val="single" w:sz="4" w:space="0" w:color="auto"/>
              <w:bottom w:val="single" w:sz="4" w:space="0" w:color="auto"/>
              <w:right w:val="single" w:sz="4" w:space="0" w:color="auto"/>
            </w:tcBorders>
            <w:vAlign w:val="center"/>
          </w:tcPr>
          <w:p w14:paraId="40DA13C9" w14:textId="747693A4" w:rsidR="00751A7A" w:rsidRDefault="00751A7A" w:rsidP="00751A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0935D54C" w14:textId="040AE7AD" w:rsidR="00751A7A" w:rsidRDefault="00751A7A" w:rsidP="00751A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751A7A" w:rsidRPr="00D42470" w14:paraId="679BEF5E"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40C073A9" w14:textId="45412AF0" w:rsidR="00751A7A"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1E6F9" w14:textId="3419A033" w:rsidR="00751A7A" w:rsidRPr="00303A90"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IDIEM N°1.364.955/2019, Impacto de Ruido Producido por el Tránsito de Trenes Subterráneos</w:t>
            </w:r>
          </w:p>
        </w:tc>
        <w:tc>
          <w:tcPr>
            <w:tcW w:w="1560" w:type="pct"/>
            <w:tcBorders>
              <w:top w:val="single" w:sz="4" w:space="0" w:color="auto"/>
              <w:left w:val="single" w:sz="4" w:space="0" w:color="auto"/>
              <w:bottom w:val="single" w:sz="4" w:space="0" w:color="auto"/>
              <w:right w:val="single" w:sz="4" w:space="0" w:color="auto"/>
            </w:tcBorders>
            <w:vAlign w:val="center"/>
          </w:tcPr>
          <w:p w14:paraId="59A6AA5C" w14:textId="4E504716" w:rsidR="00751A7A" w:rsidRDefault="00751A7A" w:rsidP="00751A7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Documento parte de expediente de Corte Suprema </w:t>
            </w:r>
            <w:r w:rsidRPr="00751A7A">
              <w:rPr>
                <w:rFonts w:ascii="Calibri" w:eastAsia="Calibri" w:hAnsi="Calibri" w:cs="Times New Roman"/>
                <w:sz w:val="20"/>
                <w:szCs w:val="20"/>
                <w:lang w:val="es-ES"/>
              </w:rPr>
              <w:t>C.S. 18.814-2019</w:t>
            </w:r>
          </w:p>
        </w:tc>
        <w:tc>
          <w:tcPr>
            <w:tcW w:w="582" w:type="pct"/>
            <w:tcBorders>
              <w:top w:val="single" w:sz="4" w:space="0" w:color="auto"/>
              <w:left w:val="single" w:sz="4" w:space="0" w:color="auto"/>
              <w:bottom w:val="single" w:sz="4" w:space="0" w:color="auto"/>
              <w:right w:val="single" w:sz="4" w:space="0" w:color="auto"/>
            </w:tcBorders>
            <w:vAlign w:val="center"/>
          </w:tcPr>
          <w:p w14:paraId="69E26555" w14:textId="5F8A55C2" w:rsidR="00751A7A" w:rsidRDefault="00751A7A" w:rsidP="00751A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2D566CE2" w14:textId="5908DB1A" w:rsidR="00751A7A" w:rsidRDefault="00751A7A" w:rsidP="00751A7A">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AD6758" w:rsidRPr="00D42470" w14:paraId="11CA8432"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1A6107BC" w14:textId="213E3EAB" w:rsidR="00AD6758" w:rsidRDefault="00AD6758" w:rsidP="00AD675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727ABD" w14:textId="7CCF49D4" w:rsidR="00AD6758" w:rsidRDefault="00AD6758" w:rsidP="00AD675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Metro S.A N° R_26_2019, Minuta con Observaciones a Informes GBV y GBN Línea 3 elaborados por IDIEM</w:t>
            </w:r>
          </w:p>
        </w:tc>
        <w:tc>
          <w:tcPr>
            <w:tcW w:w="1560" w:type="pct"/>
            <w:tcBorders>
              <w:top w:val="single" w:sz="4" w:space="0" w:color="auto"/>
              <w:left w:val="single" w:sz="4" w:space="0" w:color="auto"/>
              <w:bottom w:val="single" w:sz="4" w:space="0" w:color="auto"/>
              <w:right w:val="single" w:sz="4" w:space="0" w:color="auto"/>
            </w:tcBorders>
            <w:vAlign w:val="center"/>
          </w:tcPr>
          <w:p w14:paraId="1DDB5B0F" w14:textId="4037B357" w:rsidR="00AD6758" w:rsidRDefault="00AD6758" w:rsidP="00AD675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parte de expediente de Corte Suprema</w:t>
            </w:r>
            <w:r w:rsidR="00216168">
              <w:rPr>
                <w:rFonts w:ascii="Calibri" w:eastAsia="Calibri" w:hAnsi="Calibri" w:cs="Times New Roman"/>
                <w:sz w:val="20"/>
                <w:szCs w:val="20"/>
                <w:lang w:val="es-ES"/>
              </w:rPr>
              <w:t xml:space="preserve"> </w:t>
            </w:r>
            <w:r>
              <w:rPr>
                <w:rFonts w:ascii="Calibri" w:eastAsia="Calibri" w:hAnsi="Calibri" w:cs="Times New Roman"/>
                <w:sz w:val="20"/>
                <w:szCs w:val="20"/>
                <w:lang w:val="es-ES"/>
              </w:rPr>
              <w:t xml:space="preserve"> </w:t>
            </w:r>
            <w:r w:rsidRPr="00751A7A">
              <w:rPr>
                <w:rFonts w:ascii="Calibri" w:eastAsia="Calibri" w:hAnsi="Calibri" w:cs="Times New Roman"/>
                <w:sz w:val="20"/>
                <w:szCs w:val="20"/>
                <w:lang w:val="es-ES"/>
              </w:rPr>
              <w:t>C.S. 18.814-2019</w:t>
            </w:r>
          </w:p>
        </w:tc>
        <w:tc>
          <w:tcPr>
            <w:tcW w:w="582" w:type="pct"/>
            <w:tcBorders>
              <w:top w:val="single" w:sz="4" w:space="0" w:color="auto"/>
              <w:left w:val="single" w:sz="4" w:space="0" w:color="auto"/>
              <w:bottom w:val="single" w:sz="4" w:space="0" w:color="auto"/>
              <w:right w:val="single" w:sz="4" w:space="0" w:color="auto"/>
            </w:tcBorders>
            <w:vAlign w:val="center"/>
          </w:tcPr>
          <w:p w14:paraId="03412359" w14:textId="58BF206B" w:rsidR="00AD6758" w:rsidRDefault="00AD6758" w:rsidP="00AD675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74F5B916" w14:textId="374B91EC" w:rsidR="00AD6758" w:rsidRDefault="00AD6758" w:rsidP="00AD675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881575" w:rsidRPr="00D42470" w14:paraId="6F8E1B2D" w14:textId="77777777" w:rsidTr="00303A90">
        <w:trPr>
          <w:trHeight w:val="409"/>
        </w:trPr>
        <w:tc>
          <w:tcPr>
            <w:tcW w:w="213" w:type="pct"/>
            <w:tcBorders>
              <w:top w:val="single" w:sz="4" w:space="0" w:color="auto"/>
              <w:left w:val="single" w:sz="4" w:space="0" w:color="auto"/>
              <w:bottom w:val="single" w:sz="4" w:space="0" w:color="auto"/>
              <w:right w:val="single" w:sz="4" w:space="0" w:color="auto"/>
            </w:tcBorders>
          </w:tcPr>
          <w:p w14:paraId="221E31AD" w14:textId="39B587DB"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48EF7" w14:textId="3EFE8BB1" w:rsidR="00881575" w:rsidRDefault="00881575" w:rsidP="00881575">
            <w:pPr>
              <w:spacing w:after="0" w:line="240" w:lineRule="auto"/>
              <w:jc w:val="center"/>
              <w:rPr>
                <w:rFonts w:ascii="Calibri" w:eastAsia="Calibri" w:hAnsi="Calibri" w:cs="Times New Roman"/>
                <w:sz w:val="20"/>
                <w:szCs w:val="20"/>
                <w:lang w:val="es-ES"/>
              </w:rPr>
            </w:pPr>
            <w:r w:rsidRPr="00303A90">
              <w:rPr>
                <w:rFonts w:ascii="Calibri" w:eastAsia="Calibri" w:hAnsi="Calibri" w:cs="Times New Roman"/>
                <w:sz w:val="20"/>
                <w:szCs w:val="20"/>
                <w:lang w:val="es-ES"/>
              </w:rPr>
              <w:t xml:space="preserve">Evaluación de Vibraciones, Contador y Campos Ingenieros, del </w:t>
            </w:r>
            <w:r>
              <w:rPr>
                <w:rFonts w:ascii="Calibri" w:eastAsia="Calibri" w:hAnsi="Calibri" w:cs="Times New Roman"/>
                <w:sz w:val="20"/>
                <w:szCs w:val="20"/>
                <w:lang w:val="es-ES"/>
              </w:rPr>
              <w:t>30 de septiembre de</w:t>
            </w:r>
            <w:r w:rsidR="0080645B">
              <w:rPr>
                <w:rFonts w:ascii="Calibri" w:eastAsia="Calibri" w:hAnsi="Calibri" w:cs="Times New Roman"/>
                <w:sz w:val="20"/>
                <w:szCs w:val="20"/>
                <w:lang w:val="es-ES"/>
              </w:rPr>
              <w:t xml:space="preserve"> 2020</w:t>
            </w:r>
          </w:p>
        </w:tc>
        <w:tc>
          <w:tcPr>
            <w:tcW w:w="1560" w:type="pct"/>
            <w:tcBorders>
              <w:top w:val="single" w:sz="4" w:space="0" w:color="auto"/>
              <w:left w:val="single" w:sz="4" w:space="0" w:color="auto"/>
              <w:bottom w:val="single" w:sz="4" w:space="0" w:color="auto"/>
              <w:right w:val="single" w:sz="4" w:space="0" w:color="auto"/>
            </w:tcBorders>
            <w:vAlign w:val="center"/>
          </w:tcPr>
          <w:p w14:paraId="5BCD80C1" w14:textId="541A1FA9"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parte del seguimiento ambiental comprometido en RCA N° 243/2014</w:t>
            </w:r>
          </w:p>
        </w:tc>
        <w:tc>
          <w:tcPr>
            <w:tcW w:w="582" w:type="pct"/>
            <w:tcBorders>
              <w:top w:val="single" w:sz="4" w:space="0" w:color="auto"/>
              <w:left w:val="single" w:sz="4" w:space="0" w:color="auto"/>
              <w:bottom w:val="single" w:sz="4" w:space="0" w:color="auto"/>
              <w:right w:val="single" w:sz="4" w:space="0" w:color="auto"/>
            </w:tcBorders>
            <w:vAlign w:val="center"/>
          </w:tcPr>
          <w:p w14:paraId="75D16306" w14:textId="37C884BB" w:rsidR="00881575"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7CD0C121" w14:textId="2298CB02" w:rsidR="00881575"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881575" w:rsidRPr="00D42470" w14:paraId="2E99A1C8" w14:textId="77777777" w:rsidTr="00303BE8">
        <w:trPr>
          <w:trHeight w:val="409"/>
        </w:trPr>
        <w:tc>
          <w:tcPr>
            <w:tcW w:w="213" w:type="pct"/>
            <w:tcBorders>
              <w:top w:val="single" w:sz="4" w:space="0" w:color="auto"/>
              <w:left w:val="single" w:sz="4" w:space="0" w:color="auto"/>
              <w:bottom w:val="single" w:sz="4" w:space="0" w:color="auto"/>
              <w:right w:val="single" w:sz="4" w:space="0" w:color="auto"/>
            </w:tcBorders>
          </w:tcPr>
          <w:p w14:paraId="11DACFBA" w14:textId="093D6C91"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5FD1F6" w14:textId="3BA75BCD" w:rsidR="00881575" w:rsidRPr="00216168" w:rsidRDefault="00881575" w:rsidP="00881575">
            <w:pPr>
              <w:spacing w:after="0" w:line="240" w:lineRule="auto"/>
              <w:jc w:val="center"/>
              <w:rPr>
                <w:rFonts w:ascii="Calibri" w:eastAsia="Calibri" w:hAnsi="Calibri" w:cs="Times New Roman"/>
                <w:sz w:val="20"/>
                <w:szCs w:val="20"/>
                <w:lang w:val="es-ES"/>
              </w:rPr>
            </w:pPr>
            <w:r w:rsidRPr="00216168">
              <w:rPr>
                <w:rFonts w:ascii="Calibri" w:eastAsia="Calibri" w:hAnsi="Calibri" w:cs="Times New Roman"/>
                <w:sz w:val="20"/>
                <w:szCs w:val="20"/>
                <w:lang w:val="es-ES"/>
              </w:rPr>
              <w:t>Carta N° GG/427/2020 del 30 de septiembre de 2020, de Metro S.A.</w:t>
            </w:r>
          </w:p>
        </w:tc>
        <w:tc>
          <w:tcPr>
            <w:tcW w:w="1560" w:type="pct"/>
            <w:tcBorders>
              <w:top w:val="single" w:sz="4" w:space="0" w:color="auto"/>
              <w:left w:val="single" w:sz="4" w:space="0" w:color="auto"/>
              <w:bottom w:val="single" w:sz="4" w:space="0" w:color="auto"/>
              <w:right w:val="single" w:sz="4" w:space="0" w:color="auto"/>
            </w:tcBorders>
            <w:vAlign w:val="center"/>
          </w:tcPr>
          <w:p w14:paraId="01069779" w14:textId="1E799327"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SMA N° 1875/2020</w:t>
            </w:r>
          </w:p>
        </w:tc>
        <w:tc>
          <w:tcPr>
            <w:tcW w:w="582" w:type="pct"/>
            <w:tcBorders>
              <w:top w:val="single" w:sz="4" w:space="0" w:color="auto"/>
              <w:left w:val="single" w:sz="4" w:space="0" w:color="auto"/>
              <w:bottom w:val="single" w:sz="4" w:space="0" w:color="auto"/>
              <w:right w:val="single" w:sz="4" w:space="0" w:color="auto"/>
            </w:tcBorders>
            <w:vAlign w:val="center"/>
          </w:tcPr>
          <w:p w14:paraId="74EDACE9" w14:textId="08492E80" w:rsidR="00881575"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5D0F4A13" w14:textId="7A899FC4" w:rsidR="00881575"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881575" w:rsidRPr="00D42470" w14:paraId="140E6B50" w14:textId="77777777" w:rsidTr="00303BE8">
        <w:trPr>
          <w:trHeight w:val="409"/>
        </w:trPr>
        <w:tc>
          <w:tcPr>
            <w:tcW w:w="213" w:type="pct"/>
            <w:tcBorders>
              <w:top w:val="single" w:sz="4" w:space="0" w:color="auto"/>
              <w:left w:val="single" w:sz="4" w:space="0" w:color="auto"/>
              <w:bottom w:val="single" w:sz="4" w:space="0" w:color="auto"/>
              <w:right w:val="single" w:sz="4" w:space="0" w:color="auto"/>
            </w:tcBorders>
          </w:tcPr>
          <w:p w14:paraId="05B8F863" w14:textId="147AA5CF"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1DB466" w14:textId="402EA8DD" w:rsidR="00881575" w:rsidRPr="00216168" w:rsidRDefault="00881575" w:rsidP="00881575">
            <w:pPr>
              <w:spacing w:after="0" w:line="240" w:lineRule="auto"/>
              <w:jc w:val="center"/>
              <w:rPr>
                <w:rFonts w:ascii="Calibri" w:eastAsia="Calibri" w:hAnsi="Calibri" w:cs="Times New Roman"/>
                <w:sz w:val="20"/>
                <w:szCs w:val="20"/>
                <w:lang w:val="es-ES"/>
              </w:rPr>
            </w:pPr>
            <w:r w:rsidRPr="00216168">
              <w:rPr>
                <w:rFonts w:ascii="Calibri" w:eastAsia="Calibri" w:hAnsi="Calibri" w:cs="Times New Roman"/>
                <w:sz w:val="20"/>
                <w:szCs w:val="20"/>
                <w:lang w:val="es-ES"/>
              </w:rPr>
              <w:t>Carta N° GG/442/2020 del 28 de octubre de 2020, de Metro S.A.</w:t>
            </w:r>
          </w:p>
        </w:tc>
        <w:tc>
          <w:tcPr>
            <w:tcW w:w="1560" w:type="pct"/>
            <w:tcBorders>
              <w:top w:val="single" w:sz="4" w:space="0" w:color="auto"/>
              <w:left w:val="single" w:sz="4" w:space="0" w:color="auto"/>
              <w:bottom w:val="single" w:sz="4" w:space="0" w:color="auto"/>
              <w:right w:val="single" w:sz="4" w:space="0" w:color="auto"/>
            </w:tcBorders>
            <w:vAlign w:val="center"/>
          </w:tcPr>
          <w:p w14:paraId="229E7D01" w14:textId="347A3E90" w:rsidR="00881575" w:rsidRDefault="00881575"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SMA N° 1875/2020</w:t>
            </w:r>
          </w:p>
        </w:tc>
        <w:tc>
          <w:tcPr>
            <w:tcW w:w="582" w:type="pct"/>
            <w:tcBorders>
              <w:top w:val="single" w:sz="4" w:space="0" w:color="auto"/>
              <w:left w:val="single" w:sz="4" w:space="0" w:color="auto"/>
              <w:bottom w:val="single" w:sz="4" w:space="0" w:color="auto"/>
              <w:right w:val="single" w:sz="4" w:space="0" w:color="auto"/>
            </w:tcBorders>
            <w:vAlign w:val="center"/>
          </w:tcPr>
          <w:p w14:paraId="352E61EF" w14:textId="0CC3160C" w:rsidR="00881575"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4F6FEE1B" w14:textId="333176F1" w:rsidR="00881575" w:rsidRPr="00651511" w:rsidRDefault="00881575"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6A01C4" w:rsidRPr="00D42470" w14:paraId="5D85AAF9" w14:textId="77777777" w:rsidTr="00303BE8">
        <w:trPr>
          <w:trHeight w:val="409"/>
        </w:trPr>
        <w:tc>
          <w:tcPr>
            <w:tcW w:w="213" w:type="pct"/>
            <w:tcBorders>
              <w:top w:val="single" w:sz="4" w:space="0" w:color="auto"/>
              <w:left w:val="single" w:sz="4" w:space="0" w:color="auto"/>
              <w:bottom w:val="single" w:sz="4" w:space="0" w:color="auto"/>
              <w:right w:val="single" w:sz="4" w:space="0" w:color="auto"/>
            </w:tcBorders>
          </w:tcPr>
          <w:p w14:paraId="4F7AF450" w14:textId="6BFD0911" w:rsidR="006A01C4" w:rsidRDefault="006A01C4"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3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FB81F2" w14:textId="61C6D4D9" w:rsidR="006A01C4" w:rsidRPr="00216168" w:rsidRDefault="006A01C4"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N° SGMA/03/2021 del 17 de febrero de 2021, de Metro S.A.</w:t>
            </w:r>
          </w:p>
        </w:tc>
        <w:tc>
          <w:tcPr>
            <w:tcW w:w="1560" w:type="pct"/>
            <w:tcBorders>
              <w:top w:val="single" w:sz="4" w:space="0" w:color="auto"/>
              <w:left w:val="single" w:sz="4" w:space="0" w:color="auto"/>
              <w:bottom w:val="single" w:sz="4" w:space="0" w:color="auto"/>
              <w:right w:val="single" w:sz="4" w:space="0" w:color="auto"/>
            </w:tcBorders>
            <w:vAlign w:val="center"/>
          </w:tcPr>
          <w:p w14:paraId="5DB4F56F" w14:textId="20EF69B3" w:rsidR="006A01C4" w:rsidRDefault="006A01C4" w:rsidP="0088157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Resolución Exenta N° 235/2021</w:t>
            </w:r>
          </w:p>
        </w:tc>
        <w:tc>
          <w:tcPr>
            <w:tcW w:w="582" w:type="pct"/>
            <w:tcBorders>
              <w:top w:val="single" w:sz="4" w:space="0" w:color="auto"/>
              <w:left w:val="single" w:sz="4" w:space="0" w:color="auto"/>
              <w:bottom w:val="single" w:sz="4" w:space="0" w:color="auto"/>
              <w:right w:val="single" w:sz="4" w:space="0" w:color="auto"/>
            </w:tcBorders>
            <w:vAlign w:val="center"/>
          </w:tcPr>
          <w:p w14:paraId="023878F9" w14:textId="4A120335" w:rsidR="006A01C4" w:rsidRDefault="006A01C4"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Borders>
              <w:top w:val="single" w:sz="4" w:space="0" w:color="auto"/>
              <w:left w:val="single" w:sz="4" w:space="0" w:color="auto"/>
              <w:bottom w:val="single" w:sz="4" w:space="0" w:color="auto"/>
              <w:right w:val="single" w:sz="4" w:space="0" w:color="auto"/>
            </w:tcBorders>
            <w:vAlign w:val="center"/>
          </w:tcPr>
          <w:p w14:paraId="4B858D2C" w14:textId="396C00C5" w:rsidR="006A01C4" w:rsidRDefault="006A01C4" w:rsidP="0088157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bookmarkEnd w:id="73"/>
      <w:bookmarkEnd w:id="74"/>
    </w:tbl>
    <w:p w14:paraId="2D263BE8" w14:textId="32DE1E23" w:rsidR="00216168" w:rsidRDefault="00216168" w:rsidP="00D50B5C">
      <w:pPr>
        <w:spacing w:after="0"/>
        <w:rPr>
          <w:rFonts w:ascii="Calibri" w:eastAsia="Calibri" w:hAnsi="Calibri" w:cs="Calibri"/>
          <w:sz w:val="28"/>
          <w:szCs w:val="32"/>
        </w:rPr>
      </w:pPr>
    </w:p>
    <w:p w14:paraId="0E36F68A" w14:textId="77777777" w:rsidR="00216168" w:rsidRDefault="00216168">
      <w:pPr>
        <w:rPr>
          <w:rFonts w:ascii="Calibri" w:eastAsia="Calibri" w:hAnsi="Calibri" w:cs="Calibri"/>
          <w:sz w:val="28"/>
          <w:szCs w:val="32"/>
        </w:rPr>
      </w:pPr>
      <w:r>
        <w:rPr>
          <w:rFonts w:ascii="Calibri" w:eastAsia="Calibri" w:hAnsi="Calibri" w:cs="Calibri"/>
          <w:sz w:val="28"/>
          <w:szCs w:val="32"/>
        </w:rPr>
        <w:br w:type="page"/>
      </w:r>
    </w:p>
    <w:p w14:paraId="2ED5118B" w14:textId="77777777" w:rsidR="00D42470" w:rsidRDefault="00D42470" w:rsidP="005863D4">
      <w:pPr>
        <w:pStyle w:val="Ttulo1"/>
      </w:pPr>
      <w:bookmarkStart w:id="84" w:name="_Toc390777030"/>
      <w:bookmarkStart w:id="85" w:name="_Toc449085419"/>
      <w:bookmarkStart w:id="86" w:name="_Toc62655956"/>
      <w:r w:rsidRPr="00D42470">
        <w:lastRenderedPageBreak/>
        <w:t>HECHOS CONSTATADOS.</w:t>
      </w:r>
      <w:bookmarkStart w:id="87" w:name="_Ref352922216"/>
      <w:bookmarkStart w:id="88" w:name="_Toc353998120"/>
      <w:bookmarkStart w:id="89" w:name="_Toc353998193"/>
      <w:bookmarkStart w:id="90" w:name="_Toc382383547"/>
      <w:bookmarkStart w:id="91" w:name="_Toc382472369"/>
      <w:bookmarkStart w:id="92" w:name="_Toc390184279"/>
      <w:bookmarkStart w:id="93" w:name="_Toc390360010"/>
      <w:bookmarkStart w:id="94" w:name="_Toc390777031"/>
      <w:bookmarkEnd w:id="84"/>
      <w:bookmarkEnd w:id="85"/>
      <w:bookmarkEnd w:id="86"/>
    </w:p>
    <w:p w14:paraId="4949527B" w14:textId="77777777" w:rsidR="00A76834" w:rsidRPr="00A76834" w:rsidRDefault="00A76834" w:rsidP="00A76834">
      <w:pPr>
        <w:pStyle w:val="Listaconnmeros"/>
        <w:numPr>
          <w:ilvl w:val="0"/>
          <w:numId w:val="0"/>
        </w:numPr>
        <w:spacing w:after="0"/>
        <w:ind w:left="360" w:hanging="360"/>
      </w:pPr>
    </w:p>
    <w:p w14:paraId="39BA312B" w14:textId="7775470B" w:rsidR="00D14AAD" w:rsidRDefault="005F2759" w:rsidP="00A76834">
      <w:pPr>
        <w:pStyle w:val="Ttulo2"/>
      </w:pPr>
      <w:bookmarkStart w:id="95" w:name="_Toc62655957"/>
      <w:bookmarkStart w:id="96" w:name="_Ref65231918"/>
      <w:bookmarkEnd w:id="87"/>
      <w:bookmarkEnd w:id="88"/>
      <w:bookmarkEnd w:id="89"/>
      <w:bookmarkEnd w:id="90"/>
      <w:bookmarkEnd w:id="91"/>
      <w:bookmarkEnd w:id="92"/>
      <w:bookmarkEnd w:id="93"/>
      <w:bookmarkEnd w:id="94"/>
      <w:r>
        <w:t>MANEJO DE EMISI</w:t>
      </w:r>
      <w:r w:rsidR="005C29E3">
        <w:t>ÓN DE VIBRACIONES</w:t>
      </w:r>
      <w:bookmarkEnd w:id="95"/>
      <w:bookmarkEnd w:id="96"/>
    </w:p>
    <w:p w14:paraId="074665F9" w14:textId="77777777" w:rsidR="00A76834" w:rsidRPr="00A76834" w:rsidRDefault="00A76834" w:rsidP="00A76834">
      <w:pPr>
        <w:spacing w:after="0"/>
      </w:pPr>
    </w:p>
    <w:tbl>
      <w:tblPr>
        <w:tblStyle w:val="Tablaconcuadrcula"/>
        <w:tblW w:w="5001" w:type="pct"/>
        <w:tblLook w:val="04A0" w:firstRow="1" w:lastRow="0" w:firstColumn="1" w:lastColumn="0" w:noHBand="0" w:noVBand="1"/>
      </w:tblPr>
      <w:tblGrid>
        <w:gridCol w:w="3768"/>
        <w:gridCol w:w="9797"/>
      </w:tblGrid>
      <w:tr w:rsidR="00D42470" w:rsidRPr="00D42470" w14:paraId="3C2DC963" w14:textId="77777777" w:rsidTr="00F14D23">
        <w:trPr>
          <w:trHeight w:val="142"/>
        </w:trPr>
        <w:tc>
          <w:tcPr>
            <w:tcW w:w="1389" w:type="pct"/>
          </w:tcPr>
          <w:p w14:paraId="36FD20C7"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7DF4A30" w14:textId="77777777" w:rsidR="00D42470" w:rsidRPr="00D42470" w:rsidRDefault="00D42470" w:rsidP="00D42470"/>
        </w:tc>
      </w:tr>
      <w:tr w:rsidR="00F14D23" w:rsidRPr="00F14D23" w14:paraId="6B285A31" w14:textId="77777777" w:rsidTr="00F14D23">
        <w:trPr>
          <w:trHeight w:val="319"/>
        </w:trPr>
        <w:tc>
          <w:tcPr>
            <w:tcW w:w="5000" w:type="pct"/>
            <w:gridSpan w:val="2"/>
            <w:tcBorders>
              <w:bottom w:val="single" w:sz="4" w:space="0" w:color="auto"/>
            </w:tcBorders>
          </w:tcPr>
          <w:p w14:paraId="4393AC69" w14:textId="77777777" w:rsidR="00F14D23" w:rsidRDefault="00F14D23" w:rsidP="00F14D23">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134A22FF" w14:textId="77777777" w:rsidR="00D06346" w:rsidRDefault="00D06346" w:rsidP="00F14D23"/>
          <w:p w14:paraId="1977573E" w14:textId="622A2452" w:rsidR="00881575" w:rsidRDefault="00881575" w:rsidP="00F14D23">
            <w:r>
              <w:t>ID 1: Escrito de Met</w:t>
            </w:r>
            <w:r w:rsidR="0080645B">
              <w:t>ro S.A. de 28 de enero de 2019.</w:t>
            </w:r>
          </w:p>
          <w:p w14:paraId="47655928" w14:textId="3B92DC9B" w:rsidR="00F170D2" w:rsidRDefault="0080645B" w:rsidP="00F14D23">
            <w:r w:rsidRPr="0080645B">
              <w:t>ID 2</w:t>
            </w:r>
            <w:r w:rsidR="00F170D2" w:rsidRPr="0080645B">
              <w:t>: Evaluación de Vibraciones, Contador y Campos Ingenieros, del 18 de julio de 2019.</w:t>
            </w:r>
          </w:p>
          <w:p w14:paraId="01925325" w14:textId="1B6D19A4" w:rsidR="0080645B" w:rsidRPr="00440F04" w:rsidRDefault="0080645B" w:rsidP="00F14D23">
            <w:r>
              <w:t xml:space="preserve">ID </w:t>
            </w:r>
            <w:r w:rsidRPr="00440F04">
              <w:t>6: Evaluación de Vibraciones, Contador y Campos Ingenieros, del 30 de septiembre de 2020.</w:t>
            </w:r>
          </w:p>
          <w:p w14:paraId="620B59E8" w14:textId="25D05ABE" w:rsidR="00A33594" w:rsidRPr="00440F04" w:rsidRDefault="0080645B" w:rsidP="00F14D23">
            <w:r w:rsidRPr="00440F04">
              <w:t>ID 7</w:t>
            </w:r>
            <w:r w:rsidR="00A33594" w:rsidRPr="00440F04">
              <w:t>: Carta N°</w:t>
            </w:r>
            <w:r w:rsidR="005A45BB" w:rsidRPr="00440F04">
              <w:t xml:space="preserve"> </w:t>
            </w:r>
            <w:r w:rsidR="00A33594" w:rsidRPr="00440F04">
              <w:t>GG/</w:t>
            </w:r>
            <w:r w:rsidR="000C1B5D" w:rsidRPr="00440F04">
              <w:t>427</w:t>
            </w:r>
            <w:r w:rsidR="00A33594" w:rsidRPr="00440F04">
              <w:t xml:space="preserve">/2020 del </w:t>
            </w:r>
            <w:r w:rsidR="000C1B5D" w:rsidRPr="00440F04">
              <w:t>30</w:t>
            </w:r>
            <w:r w:rsidR="00A33594" w:rsidRPr="00440F04">
              <w:t xml:space="preserve"> de </w:t>
            </w:r>
            <w:r w:rsidR="000C1B5D" w:rsidRPr="00440F04">
              <w:t>septiembre</w:t>
            </w:r>
            <w:r w:rsidR="00A33594" w:rsidRPr="00440F04">
              <w:t xml:space="preserve"> de 2020, de Metro S.A.</w:t>
            </w:r>
          </w:p>
          <w:p w14:paraId="68D01013" w14:textId="3F497ECD" w:rsidR="00F170D2" w:rsidRDefault="0080645B" w:rsidP="00F14D23">
            <w:r w:rsidRPr="00440F04">
              <w:t>ID 8</w:t>
            </w:r>
            <w:r w:rsidR="00814CAD" w:rsidRPr="00440F04">
              <w:t>: Carta N° GG/442/2020 del 28 de octubre de 2020, de Metro S.A.</w:t>
            </w:r>
          </w:p>
          <w:p w14:paraId="240B938D" w14:textId="77777777" w:rsidR="00F14D23" w:rsidRPr="00D42470" w:rsidRDefault="00F14D23" w:rsidP="000C1B5D">
            <w:pPr>
              <w:rPr>
                <w:lang w:eastAsia="es-CL"/>
              </w:rPr>
            </w:pPr>
          </w:p>
        </w:tc>
      </w:tr>
      <w:tr w:rsidR="00F14D23" w:rsidRPr="00D42470" w14:paraId="56680638" w14:textId="77777777" w:rsidTr="00F14D23">
        <w:trPr>
          <w:trHeight w:val="627"/>
        </w:trPr>
        <w:tc>
          <w:tcPr>
            <w:tcW w:w="5000" w:type="pct"/>
            <w:gridSpan w:val="2"/>
          </w:tcPr>
          <w:p w14:paraId="0618FF11" w14:textId="6314215F" w:rsidR="00F14D23" w:rsidRPr="008C1061" w:rsidRDefault="008C1061" w:rsidP="00F14D23">
            <w:r w:rsidRPr="008C1061">
              <w:rPr>
                <w:b/>
              </w:rPr>
              <w:t>Exigencias</w:t>
            </w:r>
            <w:r w:rsidR="00F14D23" w:rsidRPr="008C1061">
              <w:rPr>
                <w:b/>
              </w:rPr>
              <w:t xml:space="preserve">: </w:t>
            </w:r>
          </w:p>
          <w:p w14:paraId="6151EBC6" w14:textId="7329DD0C" w:rsidR="00B64E17" w:rsidRDefault="00B64E17" w:rsidP="00B03CBB">
            <w:pPr>
              <w:jc w:val="both"/>
            </w:pPr>
          </w:p>
          <w:p w14:paraId="652AC57F" w14:textId="63EBEDAF" w:rsidR="005149FE" w:rsidRPr="000B4041" w:rsidRDefault="000B4041" w:rsidP="00B03CBB">
            <w:pPr>
              <w:jc w:val="both"/>
              <w:rPr>
                <w:b/>
              </w:rPr>
            </w:pPr>
            <w:r w:rsidRPr="000B4041">
              <w:rPr>
                <w:b/>
              </w:rPr>
              <w:t>Considerando 3.9.3.3 RCA 243/14 SEA</w:t>
            </w:r>
          </w:p>
          <w:p w14:paraId="6D0A2E36" w14:textId="77777777" w:rsidR="000B4041" w:rsidRDefault="000B4041" w:rsidP="00B03CBB">
            <w:pPr>
              <w:jc w:val="both"/>
            </w:pPr>
          </w:p>
          <w:p w14:paraId="3A9BAD14" w14:textId="29FDDB97" w:rsidR="000B4041" w:rsidRDefault="000B4041" w:rsidP="00B03CBB">
            <w:pPr>
              <w:jc w:val="both"/>
            </w:pPr>
            <w:r>
              <w:t>Se realizaron proyecciones de las vibraciones que se generarían durante la fase de operación de la Línea 3 de Metro, con la finalidad de evaluar el efecto en las edificaciones cercanas. De dicha evaluación, se obtuvo que al aplicar el diseño de siete (7) tramos específicos de la vía, medidas de control de vibraciones, los niveles proyectados se encontrarán bajo el nivel criterio experto adoptado para la evaluación vibraciones. Debido a lo anterior, se puede afirmar que las actividades de operación de la Línea 3 no afectan las edificaciones cercanas en cuanto a sus emisiones de vibraciones. Mayores detalles pueden ser consultados en el Anexo D del EIA.</w:t>
            </w:r>
          </w:p>
          <w:p w14:paraId="7BEDA479" w14:textId="77777777" w:rsidR="00FA166D" w:rsidRPr="00553D64" w:rsidRDefault="00FA166D" w:rsidP="00553D64"/>
          <w:p w14:paraId="66CBB88E" w14:textId="5126A9BA" w:rsidR="00FA166D" w:rsidRDefault="00FA166D" w:rsidP="00FA166D">
            <w:pPr>
              <w:rPr>
                <w:b/>
              </w:rPr>
            </w:pPr>
            <w:r>
              <w:rPr>
                <w:b/>
              </w:rPr>
              <w:t>Considerando 10.2.1 Vibraciones</w:t>
            </w:r>
          </w:p>
          <w:p w14:paraId="534A2587" w14:textId="77777777" w:rsidR="00FA166D" w:rsidRDefault="00FA166D" w:rsidP="00FA166D">
            <w:pPr>
              <w:rPr>
                <w:b/>
              </w:rPr>
            </w:pPr>
          </w:p>
          <w:p w14:paraId="5E8E8787" w14:textId="3E897C15" w:rsidR="00FA166D" w:rsidRDefault="00FA166D" w:rsidP="00FA166D">
            <w:pPr>
              <w:jc w:val="both"/>
            </w:pPr>
            <w:r>
              <w:t>El seguimiento de las medidas para mitigar los niveles vibroacústicos de la operación de la Línea, verificará las variables de vibración que produce el tránsito ferroviario del Proyecto, para cumplir con el estándar ambiental utilizado como referencia y aplicable a las condiciones de operación del Proyecto.</w:t>
            </w:r>
          </w:p>
          <w:p w14:paraId="3B6A0EC4" w14:textId="77777777" w:rsidR="00FA166D" w:rsidRDefault="00FA166D" w:rsidP="00FA166D">
            <w:pPr>
              <w:jc w:val="both"/>
            </w:pPr>
          </w:p>
          <w:p w14:paraId="21315949" w14:textId="225173A9" w:rsidR="00FA166D" w:rsidRDefault="00FA166D" w:rsidP="00FA166D">
            <w:pPr>
              <w:jc w:val="both"/>
            </w:pPr>
            <w:r>
              <w:t>Para ello, se efectuará mediciones incorporando todas las recomendaciones de la literatura especializada, para interpretar el comportamiento complejo de propagación de vibraciones. Los parámetros a considerar en las mediciones serán los siguientes:</w:t>
            </w:r>
          </w:p>
          <w:p w14:paraId="29CEE3AD" w14:textId="77777777" w:rsidR="00FA166D" w:rsidRDefault="00FA166D" w:rsidP="00FA166D">
            <w:pPr>
              <w:jc w:val="both"/>
            </w:pPr>
          </w:p>
          <w:p w14:paraId="0101300E" w14:textId="4FF4ACD6" w:rsidR="00FA166D" w:rsidRDefault="00FA166D" w:rsidP="00903CE5">
            <w:pPr>
              <w:pStyle w:val="Prrafodelista"/>
              <w:numPr>
                <w:ilvl w:val="0"/>
                <w:numId w:val="8"/>
              </w:numPr>
            </w:pPr>
            <w:r>
              <w:t>Elementos del medio ambiente objeto de monitoreo y seguimiento ambiental;</w:t>
            </w:r>
          </w:p>
          <w:p w14:paraId="57A15B6B" w14:textId="019ED3A0" w:rsidR="00FA166D" w:rsidRDefault="00C1708D" w:rsidP="00903CE5">
            <w:pPr>
              <w:pStyle w:val="Prrafodelista"/>
              <w:numPr>
                <w:ilvl w:val="0"/>
                <w:numId w:val="8"/>
              </w:numPr>
            </w:pPr>
            <w:r>
              <w:t>Parámetros</w:t>
            </w:r>
            <w:r w:rsidR="00FA166D">
              <w:t xml:space="preserve"> que se utilizan para la calibración;</w:t>
            </w:r>
          </w:p>
          <w:p w14:paraId="492447D0" w14:textId="0C3E99EE" w:rsidR="00FA166D" w:rsidRDefault="00FA166D" w:rsidP="00903CE5">
            <w:pPr>
              <w:pStyle w:val="Prrafodelista"/>
              <w:numPr>
                <w:ilvl w:val="0"/>
                <w:numId w:val="8"/>
              </w:numPr>
            </w:pPr>
            <w:r>
              <w:t>Identificación justificada de locaciones de monitoreo;</w:t>
            </w:r>
          </w:p>
          <w:p w14:paraId="58A3F0FD" w14:textId="084951A1" w:rsidR="00FA166D" w:rsidRDefault="00FA166D" w:rsidP="00903CE5">
            <w:pPr>
              <w:pStyle w:val="Prrafodelista"/>
              <w:numPr>
                <w:ilvl w:val="0"/>
                <w:numId w:val="8"/>
              </w:numPr>
            </w:pPr>
            <w:r>
              <w:t>Características técnicas de los equipos a utilizar;</w:t>
            </w:r>
          </w:p>
          <w:p w14:paraId="7FCD3DAA" w14:textId="680E5F3B" w:rsidR="00FA166D" w:rsidRDefault="00FA166D" w:rsidP="00903CE5">
            <w:pPr>
              <w:pStyle w:val="Prrafodelista"/>
              <w:numPr>
                <w:ilvl w:val="0"/>
                <w:numId w:val="8"/>
              </w:numPr>
            </w:pPr>
            <w:r>
              <w:t>Procedimientos y metodologías para caracterizar el parámetro de evaluación;</w:t>
            </w:r>
          </w:p>
          <w:p w14:paraId="0A684BE1" w14:textId="70182727" w:rsidR="00FA166D" w:rsidRDefault="00FA166D" w:rsidP="00903CE5">
            <w:pPr>
              <w:pStyle w:val="Prrafodelista"/>
              <w:numPr>
                <w:ilvl w:val="0"/>
                <w:numId w:val="8"/>
              </w:numPr>
            </w:pPr>
            <w:r>
              <w:t>Cronograma general de mediciones y condiciones de operación; y</w:t>
            </w:r>
          </w:p>
          <w:p w14:paraId="69A2F535" w14:textId="698121E9" w:rsidR="00FA166D" w:rsidRDefault="00FA166D" w:rsidP="00903CE5">
            <w:pPr>
              <w:pStyle w:val="Prrafodelista"/>
              <w:numPr>
                <w:ilvl w:val="0"/>
                <w:numId w:val="8"/>
              </w:numPr>
            </w:pPr>
            <w:r>
              <w:lastRenderedPageBreak/>
              <w:t>Formato de datos y análisis.</w:t>
            </w:r>
          </w:p>
          <w:p w14:paraId="19FEE7ED" w14:textId="2CE9BC98" w:rsidR="00FA166D" w:rsidRPr="00FA166D" w:rsidRDefault="00FA166D" w:rsidP="00903CE5">
            <w:pPr>
              <w:pStyle w:val="Prrafodelista"/>
              <w:numPr>
                <w:ilvl w:val="0"/>
                <w:numId w:val="8"/>
              </w:numPr>
            </w:pPr>
            <w:r>
              <w:t>Los informes derivados de dichas mediciones se mantendrán en Metro para consulta de cualquier servicio que lo solicite.</w:t>
            </w:r>
          </w:p>
          <w:p w14:paraId="18691CC8" w14:textId="77777777" w:rsidR="005149FE" w:rsidRDefault="005149FE" w:rsidP="00B03CBB">
            <w:pPr>
              <w:jc w:val="both"/>
            </w:pPr>
          </w:p>
          <w:p w14:paraId="318BB778" w14:textId="12AA43E2" w:rsidR="00905D86" w:rsidRPr="00905D86" w:rsidRDefault="00905D86" w:rsidP="00B03CBB">
            <w:pPr>
              <w:jc w:val="both"/>
              <w:rPr>
                <w:b/>
              </w:rPr>
            </w:pPr>
            <w:r w:rsidRPr="00905D86">
              <w:rPr>
                <w:b/>
              </w:rPr>
              <w:t>Anexo D de EIA del proyecto “Línea 3 – Etapa  2: Túneles, Talleres y Cocheras”</w:t>
            </w:r>
          </w:p>
          <w:p w14:paraId="580A40D9" w14:textId="77777777" w:rsidR="00905D86" w:rsidRDefault="00905D86" w:rsidP="00B03CBB">
            <w:pPr>
              <w:jc w:val="both"/>
            </w:pPr>
          </w:p>
          <w:p w14:paraId="5B0404C4" w14:textId="33016190" w:rsidR="00F74CC1" w:rsidRPr="00F74CC1" w:rsidRDefault="00F74CC1" w:rsidP="00B03CBB">
            <w:pPr>
              <w:jc w:val="both"/>
              <w:rPr>
                <w:b/>
              </w:rPr>
            </w:pPr>
            <w:r w:rsidRPr="00F74CC1">
              <w:rPr>
                <w:b/>
              </w:rPr>
              <w:t>6. Análisis</w:t>
            </w:r>
          </w:p>
          <w:p w14:paraId="4437B343" w14:textId="77777777" w:rsidR="00F74CC1" w:rsidRDefault="00F74CC1" w:rsidP="00B03CBB">
            <w:pPr>
              <w:jc w:val="both"/>
            </w:pPr>
          </w:p>
          <w:p w14:paraId="28FAEC07" w14:textId="5FA09394" w:rsidR="00905D86" w:rsidRDefault="009C6279" w:rsidP="00B03CBB">
            <w:pPr>
              <w:jc w:val="both"/>
            </w:pPr>
            <w:r>
              <w:t>Las tablas que se presentan a continuación corresponden a los sectores que presentan una superación de la curva Residencial (Base combinada x 1.4) según ISO 2631-2-89, lo que constituye una no conformidad respecto de la norma, y por esta razón se debe implementar sistemas de control para disminuir el nivel de vibración en las zonas detalladas. Esta tabla correspondiente al trazado de Línea 3 resultante del análisis según norma ISO 2631-2-89.</w:t>
            </w:r>
          </w:p>
          <w:p w14:paraId="3D3D817D" w14:textId="77777777" w:rsidR="00905D86" w:rsidRDefault="00905D86" w:rsidP="00B03CBB">
            <w:pPr>
              <w:jc w:val="both"/>
            </w:pPr>
          </w:p>
          <w:p w14:paraId="2E4A8E3A" w14:textId="17C6D673" w:rsidR="009C6279" w:rsidRDefault="009C6279" w:rsidP="00B03CBB">
            <w:pPr>
              <w:jc w:val="both"/>
            </w:pPr>
            <w:r>
              <w:t>La tabla identifica la extensión que requiere sistemas complementarios de control de vibraciones (columna (1)) mediante PK de inicio y término de cada tramo en conflicto.</w:t>
            </w:r>
          </w:p>
          <w:p w14:paraId="421DA66F" w14:textId="77777777" w:rsidR="009C6279" w:rsidRDefault="009C6279" w:rsidP="00B03CBB">
            <w:pPr>
              <w:jc w:val="both"/>
            </w:pPr>
          </w:p>
          <w:p w14:paraId="7D81EDDB" w14:textId="209E99A7" w:rsidR="009C6279" w:rsidRDefault="009C6279" w:rsidP="00B03CBB">
            <w:pPr>
              <w:jc w:val="both"/>
            </w:pPr>
            <w:r>
              <w:t>Se presenta el nivel de conflicto en dBA (columna (5)), al que se suma un factor de seguridad por resonancia de las viviendas (columna (6)).</w:t>
            </w:r>
          </w:p>
          <w:p w14:paraId="7F796937" w14:textId="77777777" w:rsidR="009C6279" w:rsidRDefault="009C6279" w:rsidP="00B03CBB">
            <w:pPr>
              <w:jc w:val="both"/>
            </w:pPr>
          </w:p>
          <w:p w14:paraId="28D4F407" w14:textId="74A71E13" w:rsidR="009C6279" w:rsidRDefault="009C6279" w:rsidP="00B03CBB">
            <w:pPr>
              <w:jc w:val="both"/>
            </w:pPr>
            <w:r>
              <w:t>La mitigación mínima requerida que deberá ofertar el proponente (columna (7)), fue proyectada considerando un tren rodando sobre rieles sin medidas de mitigación, entre paréntesis se indica el rango de frecuencia en el que se debe cumplir con la atenuación indicada.</w:t>
            </w:r>
          </w:p>
          <w:p w14:paraId="7D3F0B67" w14:textId="77777777" w:rsidR="009C6279" w:rsidRDefault="009C6279" w:rsidP="00B03CBB">
            <w:pPr>
              <w:jc w:val="both"/>
            </w:pPr>
          </w:p>
          <w:tbl>
            <w:tblPr>
              <w:tblStyle w:val="Tablaconcuadrcula"/>
              <w:tblW w:w="0" w:type="auto"/>
              <w:tblLook w:val="04A0" w:firstRow="1" w:lastRow="0" w:firstColumn="1" w:lastColumn="0" w:noHBand="0" w:noVBand="1"/>
            </w:tblPr>
            <w:tblGrid>
              <w:gridCol w:w="1667"/>
              <w:gridCol w:w="1667"/>
              <w:gridCol w:w="1667"/>
              <w:gridCol w:w="1667"/>
              <w:gridCol w:w="1667"/>
              <w:gridCol w:w="1668"/>
              <w:gridCol w:w="1668"/>
              <w:gridCol w:w="1668"/>
            </w:tblGrid>
            <w:tr w:rsidR="00B53186" w14:paraId="03B1FEC2" w14:textId="77777777" w:rsidTr="00B53186">
              <w:tc>
                <w:tcPr>
                  <w:tcW w:w="1667" w:type="dxa"/>
                </w:tcPr>
                <w:p w14:paraId="75060C3C" w14:textId="6D9E40ED" w:rsidR="00B53186" w:rsidRDefault="00B53186" w:rsidP="00B03CBB">
                  <w:pPr>
                    <w:jc w:val="both"/>
                  </w:pPr>
                  <w:r>
                    <w:t>PK</w:t>
                  </w:r>
                </w:p>
              </w:tc>
              <w:tc>
                <w:tcPr>
                  <w:tcW w:w="1667" w:type="dxa"/>
                </w:tcPr>
                <w:p w14:paraId="041046E5" w14:textId="279C282C" w:rsidR="00B53186" w:rsidRDefault="00B53186" w:rsidP="00B03CBB">
                  <w:pPr>
                    <w:jc w:val="both"/>
                  </w:pPr>
                  <w:r>
                    <w:t>Descripción</w:t>
                  </w:r>
                </w:p>
              </w:tc>
              <w:tc>
                <w:tcPr>
                  <w:tcW w:w="1667" w:type="dxa"/>
                </w:tcPr>
                <w:p w14:paraId="7F7C84A5" w14:textId="0A773B42" w:rsidR="00B53186" w:rsidRDefault="00B53186" w:rsidP="00B03CBB">
                  <w:pPr>
                    <w:jc w:val="both"/>
                  </w:pPr>
                  <w:r>
                    <w:t>Uso</w:t>
                  </w:r>
                </w:p>
              </w:tc>
              <w:tc>
                <w:tcPr>
                  <w:tcW w:w="1667" w:type="dxa"/>
                </w:tcPr>
                <w:p w14:paraId="66F9BCC1" w14:textId="58121BE6" w:rsidR="00B53186" w:rsidRDefault="00B53186" w:rsidP="00B03CBB">
                  <w:pPr>
                    <w:jc w:val="both"/>
                  </w:pPr>
                  <w:r>
                    <w:t>Extensión mínima Mitigación (m)</w:t>
                  </w:r>
                </w:p>
              </w:tc>
              <w:tc>
                <w:tcPr>
                  <w:tcW w:w="1667" w:type="dxa"/>
                </w:tcPr>
                <w:p w14:paraId="15CB1A0C" w14:textId="2BA8DFC2" w:rsidR="00B53186" w:rsidRDefault="00B53186" w:rsidP="00B03CBB">
                  <w:pPr>
                    <w:jc w:val="both"/>
                  </w:pPr>
                  <w:r>
                    <w:t>Nivel de conflicto dBA</w:t>
                  </w:r>
                </w:p>
              </w:tc>
              <w:tc>
                <w:tcPr>
                  <w:tcW w:w="1668" w:type="dxa"/>
                </w:tcPr>
                <w:p w14:paraId="2BB30159" w14:textId="254C17E4" w:rsidR="00B53186" w:rsidRDefault="00B53186" w:rsidP="00B03CBB">
                  <w:pPr>
                    <w:jc w:val="both"/>
                  </w:pPr>
                  <w:r>
                    <w:t>Factor por Resonancia al interior de viviendas</w:t>
                  </w:r>
                </w:p>
              </w:tc>
              <w:tc>
                <w:tcPr>
                  <w:tcW w:w="1668" w:type="dxa"/>
                </w:tcPr>
                <w:p w14:paraId="0D4775A6" w14:textId="5A6D0DE4" w:rsidR="00B53186" w:rsidRDefault="00B53186" w:rsidP="00B03CBB">
                  <w:pPr>
                    <w:jc w:val="both"/>
                  </w:pPr>
                  <w:r>
                    <w:t>Mitigación Requerida (entre paréntesis rango de frecuencia)</w:t>
                  </w:r>
                </w:p>
              </w:tc>
              <w:tc>
                <w:tcPr>
                  <w:tcW w:w="1668" w:type="dxa"/>
                </w:tcPr>
                <w:p w14:paraId="09790B45" w14:textId="407D6DCF" w:rsidR="00B53186" w:rsidRDefault="00B53186" w:rsidP="00B03CBB">
                  <w:pPr>
                    <w:jc w:val="both"/>
                  </w:pPr>
                  <w:r>
                    <w:t>Observación</w:t>
                  </w:r>
                </w:p>
              </w:tc>
            </w:tr>
            <w:tr w:rsidR="00B53186" w14:paraId="0A4D8117" w14:textId="77777777" w:rsidTr="00B53186">
              <w:tc>
                <w:tcPr>
                  <w:tcW w:w="1667" w:type="dxa"/>
                </w:tcPr>
                <w:p w14:paraId="5E86FDCA" w14:textId="5B63C348" w:rsidR="00B53186" w:rsidRDefault="00B53186" w:rsidP="00B03CBB">
                  <w:pPr>
                    <w:jc w:val="both"/>
                  </w:pPr>
                  <w:r>
                    <w:t>(1)</w:t>
                  </w:r>
                </w:p>
              </w:tc>
              <w:tc>
                <w:tcPr>
                  <w:tcW w:w="1667" w:type="dxa"/>
                </w:tcPr>
                <w:p w14:paraId="7BC319C0" w14:textId="4DF47E99" w:rsidR="00B53186" w:rsidRDefault="00B53186" w:rsidP="00B03CBB">
                  <w:pPr>
                    <w:jc w:val="both"/>
                  </w:pPr>
                  <w:r>
                    <w:t>(2)</w:t>
                  </w:r>
                </w:p>
              </w:tc>
              <w:tc>
                <w:tcPr>
                  <w:tcW w:w="1667" w:type="dxa"/>
                </w:tcPr>
                <w:p w14:paraId="06BFE61F" w14:textId="54EB5180" w:rsidR="00B53186" w:rsidRDefault="00B53186" w:rsidP="00B03CBB">
                  <w:pPr>
                    <w:jc w:val="both"/>
                  </w:pPr>
                  <w:r>
                    <w:t>(3)</w:t>
                  </w:r>
                </w:p>
              </w:tc>
              <w:tc>
                <w:tcPr>
                  <w:tcW w:w="1667" w:type="dxa"/>
                </w:tcPr>
                <w:p w14:paraId="0AEBE10C" w14:textId="04B99A10" w:rsidR="00B53186" w:rsidRDefault="00B53186" w:rsidP="00B03CBB">
                  <w:pPr>
                    <w:jc w:val="both"/>
                  </w:pPr>
                  <w:r>
                    <w:t>(4)</w:t>
                  </w:r>
                </w:p>
              </w:tc>
              <w:tc>
                <w:tcPr>
                  <w:tcW w:w="1667" w:type="dxa"/>
                </w:tcPr>
                <w:p w14:paraId="16253C2A" w14:textId="10DE634D" w:rsidR="00B53186" w:rsidRDefault="00B53186" w:rsidP="00B03CBB">
                  <w:pPr>
                    <w:jc w:val="both"/>
                  </w:pPr>
                  <w:r>
                    <w:t>(5)</w:t>
                  </w:r>
                </w:p>
              </w:tc>
              <w:tc>
                <w:tcPr>
                  <w:tcW w:w="1668" w:type="dxa"/>
                </w:tcPr>
                <w:p w14:paraId="2D81D094" w14:textId="1A8FC9C2" w:rsidR="00B53186" w:rsidRDefault="00B53186" w:rsidP="00B03CBB">
                  <w:pPr>
                    <w:jc w:val="both"/>
                  </w:pPr>
                  <w:r>
                    <w:t>(6)</w:t>
                  </w:r>
                </w:p>
              </w:tc>
              <w:tc>
                <w:tcPr>
                  <w:tcW w:w="1668" w:type="dxa"/>
                </w:tcPr>
                <w:p w14:paraId="682B95E1" w14:textId="01E74364" w:rsidR="00B53186" w:rsidRDefault="00B53186" w:rsidP="00B03CBB">
                  <w:pPr>
                    <w:jc w:val="both"/>
                  </w:pPr>
                  <w:r>
                    <w:t>(7)</w:t>
                  </w:r>
                </w:p>
              </w:tc>
              <w:tc>
                <w:tcPr>
                  <w:tcW w:w="1668" w:type="dxa"/>
                </w:tcPr>
                <w:p w14:paraId="6B21C9F4" w14:textId="6804B92E" w:rsidR="00B53186" w:rsidRDefault="00B53186" w:rsidP="00B03CBB">
                  <w:pPr>
                    <w:jc w:val="both"/>
                  </w:pPr>
                  <w:r>
                    <w:t>(8)</w:t>
                  </w:r>
                </w:p>
              </w:tc>
            </w:tr>
            <w:tr w:rsidR="00B53186" w14:paraId="5397477C" w14:textId="77777777" w:rsidTr="00B53186">
              <w:tc>
                <w:tcPr>
                  <w:tcW w:w="1667" w:type="dxa"/>
                </w:tcPr>
                <w:p w14:paraId="5A5E151D" w14:textId="20503E47" w:rsidR="00B53186" w:rsidRDefault="00B53186" w:rsidP="00B03CBB">
                  <w:pPr>
                    <w:jc w:val="both"/>
                  </w:pPr>
                  <w:r>
                    <w:t>20550 – 20650</w:t>
                  </w:r>
                </w:p>
              </w:tc>
              <w:tc>
                <w:tcPr>
                  <w:tcW w:w="1667" w:type="dxa"/>
                </w:tcPr>
                <w:p w14:paraId="665CD77E" w14:textId="780C723A" w:rsidR="00B53186" w:rsidRDefault="00B53186" w:rsidP="00B03CBB">
                  <w:pPr>
                    <w:jc w:val="both"/>
                  </w:pPr>
                  <w:r>
                    <w:t>Viviendas Larraín</w:t>
                  </w:r>
                </w:p>
              </w:tc>
              <w:tc>
                <w:tcPr>
                  <w:tcW w:w="1667" w:type="dxa"/>
                </w:tcPr>
                <w:p w14:paraId="12C3F470" w14:textId="2753FF07" w:rsidR="00B53186" w:rsidRDefault="00B53186" w:rsidP="00B03CBB">
                  <w:pPr>
                    <w:jc w:val="both"/>
                  </w:pPr>
                  <w:r>
                    <w:t>Residencial</w:t>
                  </w:r>
                </w:p>
              </w:tc>
              <w:tc>
                <w:tcPr>
                  <w:tcW w:w="1667" w:type="dxa"/>
                </w:tcPr>
                <w:p w14:paraId="0285233D" w14:textId="5C6B747A" w:rsidR="00B53186" w:rsidRDefault="00B53186" w:rsidP="00B03CBB">
                  <w:pPr>
                    <w:jc w:val="both"/>
                  </w:pPr>
                  <w:r>
                    <w:t>100</w:t>
                  </w:r>
                </w:p>
              </w:tc>
              <w:tc>
                <w:tcPr>
                  <w:tcW w:w="1667" w:type="dxa"/>
                </w:tcPr>
                <w:p w14:paraId="48A597A1" w14:textId="21604A5C" w:rsidR="00B53186" w:rsidRDefault="00B53186" w:rsidP="00B03CBB">
                  <w:pPr>
                    <w:jc w:val="both"/>
                  </w:pPr>
                  <w:r>
                    <w:t>+3</w:t>
                  </w:r>
                </w:p>
              </w:tc>
              <w:tc>
                <w:tcPr>
                  <w:tcW w:w="1668" w:type="dxa"/>
                </w:tcPr>
                <w:p w14:paraId="13B6C55F" w14:textId="06115D54" w:rsidR="00B53186" w:rsidRDefault="00B53186" w:rsidP="00B03CBB">
                  <w:pPr>
                    <w:jc w:val="both"/>
                  </w:pPr>
                  <w:r>
                    <w:t>+5</w:t>
                  </w:r>
                </w:p>
              </w:tc>
              <w:tc>
                <w:tcPr>
                  <w:tcW w:w="1668" w:type="dxa"/>
                </w:tcPr>
                <w:p w14:paraId="65BE9BBC" w14:textId="62313C0B" w:rsidR="00B53186" w:rsidRDefault="00B53186" w:rsidP="00B03CBB">
                  <w:pPr>
                    <w:jc w:val="both"/>
                  </w:pPr>
                  <w:r>
                    <w:t>10 (20 Hz – 63 Hz)</w:t>
                  </w:r>
                </w:p>
              </w:tc>
              <w:tc>
                <w:tcPr>
                  <w:tcW w:w="1668" w:type="dxa"/>
                </w:tcPr>
                <w:p w14:paraId="5C696D69" w14:textId="4BAB5EB0" w:rsidR="00B53186" w:rsidRDefault="00B53186" w:rsidP="00B03CBB">
                  <w:pPr>
                    <w:jc w:val="both"/>
                  </w:pPr>
                  <w:r>
                    <w:t>Resid</w:t>
                  </w:r>
                  <w:r w:rsidR="00F74CC1">
                    <w:t>e</w:t>
                  </w:r>
                  <w:r>
                    <w:t>ncia – zona de aparato de cambio</w:t>
                  </w:r>
                </w:p>
              </w:tc>
            </w:tr>
          </w:tbl>
          <w:p w14:paraId="71EEE1D3" w14:textId="59B0C256" w:rsidR="006D1B2B" w:rsidRDefault="00B53186" w:rsidP="00B53186">
            <w:pPr>
              <w:jc w:val="center"/>
            </w:pPr>
            <w:r>
              <w:t>Extracto Tabla 4 de DIA: Sectores a mitigar Línea 3 – total 2150 metros lineales</w:t>
            </w:r>
          </w:p>
          <w:p w14:paraId="5CD4CF44" w14:textId="77777777" w:rsidR="007B5CFA" w:rsidRDefault="007B5CFA" w:rsidP="007A71D6">
            <w:pPr>
              <w:rPr>
                <w:b/>
              </w:rPr>
            </w:pPr>
          </w:p>
          <w:p w14:paraId="5DCB4666" w14:textId="4BFCE77F" w:rsidR="00066D27" w:rsidRDefault="00066D27" w:rsidP="007A71D6">
            <w:pPr>
              <w:rPr>
                <w:b/>
              </w:rPr>
            </w:pPr>
            <w:r>
              <w:rPr>
                <w:b/>
              </w:rPr>
              <w:t>7. Medidas de control de vibraciones</w:t>
            </w:r>
          </w:p>
          <w:p w14:paraId="4049D7C4" w14:textId="77777777" w:rsidR="00066D27" w:rsidRDefault="00066D27" w:rsidP="007A71D6">
            <w:pPr>
              <w:rPr>
                <w:b/>
              </w:rPr>
            </w:pPr>
          </w:p>
          <w:p w14:paraId="243C9F6C" w14:textId="0D6A4FFC" w:rsidR="00066D27" w:rsidRDefault="00066D27" w:rsidP="00066D27">
            <w:pPr>
              <w:jc w:val="both"/>
            </w:pPr>
            <w:r>
              <w:t>Las medidas de control de vibraciones, serán incorporadas en el  diseño de los sistemas de vías, para lo cual se utilizarán los espectros de referencia mostrados anteriormente en cada sector impactado. El diseñador del sistema de mitigación, utilizará los datos espectrales para diseñar la medida de control ajustada a los requerimientos de cada sector. Los diseñadores y fabricantes del sistema de reducción de vibraciones, corresponden a corporaciones internacionales con amplia experiencia en sistemas de rieles y soportes de control de vibración.</w:t>
            </w:r>
          </w:p>
          <w:p w14:paraId="428B3629" w14:textId="5CF67EA4" w:rsidR="00066D27" w:rsidRDefault="00066D27" w:rsidP="00066D27">
            <w:pPr>
              <w:jc w:val="both"/>
            </w:pPr>
          </w:p>
          <w:p w14:paraId="71A9A4E6" w14:textId="345C4C1B" w:rsidR="00066D27" w:rsidRPr="00066D27" w:rsidRDefault="00066D27" w:rsidP="00066D27">
            <w:pPr>
              <w:jc w:val="both"/>
            </w:pPr>
            <w:r>
              <w:lastRenderedPageBreak/>
              <w:t>El ensayo propuesto para verificación preliminar de los sistemas de control, es el método de diferencia de Transferencia de Movilidad, el cual debe realizarse bajo la metodología descrita en la norma ISO 7626-2:1990: “Vibration and shock – Experimental determination of mechanical mobility – Part 2: Measurements using single-point translation excitation with an attached vibration exciter”.</w:t>
            </w:r>
          </w:p>
          <w:p w14:paraId="5A588CB2" w14:textId="77777777" w:rsidR="00066D27" w:rsidRDefault="00066D27" w:rsidP="007A71D6">
            <w:pPr>
              <w:rPr>
                <w:b/>
              </w:rPr>
            </w:pPr>
          </w:p>
          <w:p w14:paraId="75C9F6EA" w14:textId="77777777" w:rsidR="007A71D6" w:rsidRDefault="008C4C9D" w:rsidP="007A71D6">
            <w:pPr>
              <w:rPr>
                <w:b/>
              </w:rPr>
            </w:pPr>
            <w:r>
              <w:rPr>
                <w:b/>
              </w:rPr>
              <w:t>8.8. Cronograma del plan de seguimiento</w:t>
            </w:r>
          </w:p>
          <w:p w14:paraId="60125EE0" w14:textId="77777777" w:rsidR="008C4C9D" w:rsidRDefault="008C4C9D" w:rsidP="007A71D6">
            <w:pPr>
              <w:rPr>
                <w:b/>
              </w:rPr>
            </w:pPr>
          </w:p>
          <w:p w14:paraId="2E132FD9" w14:textId="77777777" w:rsidR="008C4C9D" w:rsidRDefault="008C4C9D" w:rsidP="008C4C9D">
            <w:pPr>
              <w:jc w:val="both"/>
            </w:pPr>
            <w:r>
              <w:t>Se considera realizar una primera campaña al inicio de la operación del proyecto. Dicha campaña se realizará durante los primeros meses en los tramos que se encuentra con tránsito de paseros con carga normal.</w:t>
            </w:r>
          </w:p>
          <w:p w14:paraId="1D30927B" w14:textId="77777777" w:rsidR="008C4C9D" w:rsidRDefault="008C4C9D" w:rsidP="008C4C9D">
            <w:pPr>
              <w:jc w:val="both"/>
            </w:pPr>
          </w:p>
          <w:p w14:paraId="0B89FC07" w14:textId="77777777" w:rsidR="008C4C9D" w:rsidRDefault="008C4C9D" w:rsidP="008C4C9D">
            <w:pPr>
              <w:jc w:val="both"/>
            </w:pPr>
            <w:r>
              <w:t>La segunda campaña se realizará a los 18 y la tercera campaña se realizará a los 36 meses de iniciada la operación normal respectivamente.</w:t>
            </w:r>
          </w:p>
          <w:p w14:paraId="6CC6C3C9" w14:textId="77777777" w:rsidR="008C4C9D" w:rsidRDefault="008C4C9D" w:rsidP="008C4C9D">
            <w:pPr>
              <w:jc w:val="both"/>
            </w:pPr>
          </w:p>
          <w:p w14:paraId="02FB1EE9" w14:textId="77777777" w:rsidR="008C4C9D" w:rsidRDefault="008C4C9D" w:rsidP="008C4C9D">
            <w:pPr>
              <w:jc w:val="both"/>
            </w:pPr>
            <w:r>
              <w:t>Luego se establece un proceso de seguimiento con periodicidad quinquenal.</w:t>
            </w:r>
          </w:p>
          <w:p w14:paraId="29AF9B9F" w14:textId="77777777" w:rsidR="008C4C9D" w:rsidRDefault="008C4C9D" w:rsidP="008C4C9D">
            <w:pPr>
              <w:jc w:val="both"/>
            </w:pPr>
          </w:p>
          <w:p w14:paraId="46195F40" w14:textId="62FA6D3F" w:rsidR="008C4C9D" w:rsidRPr="008C4C9D" w:rsidRDefault="008C4C9D" w:rsidP="008C4C9D">
            <w:pPr>
              <w:jc w:val="both"/>
            </w:pPr>
            <w:r>
              <w:t>En caso de detectar evolución negativa del nivel de vibraciones, se deben analizar las causas y aplicar las medidas de mantención o reparación, para luego realizar una medición de verificación solamente en el punto en cuestión.</w:t>
            </w:r>
          </w:p>
        </w:tc>
      </w:tr>
      <w:tr w:rsidR="00F14D23" w:rsidRPr="000C7A8C" w14:paraId="4A21CE02" w14:textId="77777777" w:rsidTr="002D7B3B">
        <w:tblPrEx>
          <w:tblCellMar>
            <w:left w:w="70" w:type="dxa"/>
            <w:right w:w="70" w:type="dxa"/>
          </w:tblCellMar>
        </w:tblPrEx>
        <w:trPr>
          <w:trHeight w:val="627"/>
        </w:trPr>
        <w:tc>
          <w:tcPr>
            <w:tcW w:w="5000" w:type="pct"/>
            <w:gridSpan w:val="2"/>
            <w:shd w:val="clear" w:color="auto" w:fill="auto"/>
          </w:tcPr>
          <w:p w14:paraId="6FC388BA" w14:textId="6FF874B5" w:rsidR="00F14D23" w:rsidRDefault="00F14D23" w:rsidP="00F14D23">
            <w:pPr>
              <w:rPr>
                <w:lang w:val="es-CL"/>
              </w:rPr>
            </w:pPr>
            <w:r w:rsidRPr="00501A9B">
              <w:rPr>
                <w:b/>
                <w:lang w:val="es-CL"/>
              </w:rPr>
              <w:lastRenderedPageBreak/>
              <w:t>H</w:t>
            </w:r>
            <w:r w:rsidR="00892C82" w:rsidRPr="00501A9B">
              <w:rPr>
                <w:b/>
                <w:lang w:val="es-CL"/>
              </w:rPr>
              <w:t>echos</w:t>
            </w:r>
            <w:r w:rsidRPr="00501A9B">
              <w:rPr>
                <w:b/>
                <w:lang w:val="es-CL"/>
              </w:rPr>
              <w:t>:</w:t>
            </w:r>
            <w:r w:rsidRPr="00501A9B">
              <w:rPr>
                <w:lang w:val="es-CL"/>
              </w:rPr>
              <w:t xml:space="preserve"> </w:t>
            </w:r>
          </w:p>
          <w:p w14:paraId="758802C8" w14:textId="77777777" w:rsidR="005E74F1" w:rsidRDefault="005E74F1" w:rsidP="00F14D23">
            <w:pPr>
              <w:rPr>
                <w:lang w:val="es-CL"/>
              </w:rPr>
            </w:pPr>
          </w:p>
          <w:p w14:paraId="0BB0C436" w14:textId="77777777" w:rsidR="000232E6" w:rsidRPr="00501A9B" w:rsidRDefault="000232E6" w:rsidP="000232E6">
            <w:pPr>
              <w:jc w:val="both"/>
              <w:rPr>
                <w:lang w:val="es-CL"/>
              </w:rPr>
            </w:pPr>
            <w:r>
              <w:rPr>
                <w:lang w:val="es-CL"/>
              </w:rPr>
              <w:t>A</w:t>
            </w:r>
            <w:r w:rsidRPr="00501A9B">
              <w:rPr>
                <w:lang w:val="es-CL"/>
              </w:rPr>
              <w:t xml:space="preserve"> raíz de denuncias recibidas en esta Superintendencia por vibraciones y ruidos producidos por el paso de trenes por línea 3 de Metro, con fecha 11 de septiembre de 2020, personal fiscalizador de la SMA se contactó con los denunciantes, con el objeto de coordinar mediciones de ambos parámetros en domicilio receptor expuesto. No obstante, dichas mediciones debieron ser suspendidas, dado que el grupo de vecinos afectos se negó a recibir a los fiscalizadores para la ejecución de estas.</w:t>
            </w:r>
          </w:p>
          <w:p w14:paraId="1763F462" w14:textId="77777777" w:rsidR="000232E6" w:rsidRPr="00501A9B" w:rsidRDefault="000232E6" w:rsidP="000232E6">
            <w:pPr>
              <w:jc w:val="both"/>
              <w:rPr>
                <w:lang w:val="es-CL"/>
              </w:rPr>
            </w:pPr>
          </w:p>
          <w:p w14:paraId="70A2FFE2" w14:textId="35A2DED8" w:rsidR="000232E6" w:rsidRPr="00501A9B" w:rsidRDefault="000232E6" w:rsidP="000232E6">
            <w:pPr>
              <w:jc w:val="both"/>
              <w:rPr>
                <w:lang w:val="es-CL"/>
              </w:rPr>
            </w:pPr>
            <w:r w:rsidRPr="00501A9B">
              <w:rPr>
                <w:lang w:val="es-CL"/>
              </w:rPr>
              <w:t>A su vez, por medio de Ordinario SMA N°2528/2020, se solicitó a la Ilustre Municipalidad de La Reina el informe N° 1.364.688 de “Medición y Evaluación de Vibraciones Ambientales – Comuna de La Reina”, y el informe de “Impacto de ruido Producido por el Tránsito de Trenes Subterráneos Tramo Estaciones”, los cuales son mencionados en la sentencia causa rol 18.814-2019 de la Corte Suprema, de fecha 08 de septiembre de 2020. Esto, con el objeto de analizar la información contenida en el mismo. Sin embargo, a la fecha, no se han recibido dichos antecedentes. Sin perjuicio de ello, dicha información fue descargada del expediente de la Corte Supre</w:t>
            </w:r>
            <w:r w:rsidR="00C83BEF">
              <w:rPr>
                <w:lang w:val="es-CL"/>
              </w:rPr>
              <w:t>ma, y analizada en consecuencia en los puntos 5.2 y 5.3 del presente informe.</w:t>
            </w:r>
          </w:p>
          <w:p w14:paraId="383F685B" w14:textId="77777777" w:rsidR="000232E6" w:rsidRPr="00501A9B" w:rsidRDefault="000232E6" w:rsidP="000232E6">
            <w:pPr>
              <w:jc w:val="both"/>
              <w:rPr>
                <w:lang w:val="es-CL"/>
              </w:rPr>
            </w:pPr>
          </w:p>
          <w:p w14:paraId="589685CC" w14:textId="536E9200" w:rsidR="000232E6" w:rsidRDefault="000232E6" w:rsidP="000232E6">
            <w:pPr>
              <w:jc w:val="both"/>
              <w:rPr>
                <w:lang w:val="es-CL"/>
              </w:rPr>
            </w:pPr>
            <w:r w:rsidRPr="00501A9B">
              <w:rPr>
                <w:lang w:val="es-CL"/>
              </w:rPr>
              <w:t xml:space="preserve">Paralelamente, se revisó la información </w:t>
            </w:r>
            <w:r>
              <w:rPr>
                <w:lang w:val="es-CL"/>
              </w:rPr>
              <w:t>reportada</w:t>
            </w:r>
            <w:r w:rsidRPr="00501A9B">
              <w:rPr>
                <w:lang w:val="es-CL"/>
              </w:rPr>
              <w:t xml:space="preserve"> por el Titular a través del Sistema de Fiscalización Ambiental, así como aquella entregada </w:t>
            </w:r>
            <w:r>
              <w:rPr>
                <w:lang w:val="es-CL"/>
              </w:rPr>
              <w:t>como</w:t>
            </w:r>
            <w:r w:rsidRPr="00501A9B">
              <w:rPr>
                <w:lang w:val="es-CL"/>
              </w:rPr>
              <w:t xml:space="preserve"> respuesta al requerimiento de información formulado por medio de</w:t>
            </w:r>
            <w:r>
              <w:rPr>
                <w:lang w:val="es-CL"/>
              </w:rPr>
              <w:t xml:space="preserve"> Resolución N° 46 del 14 de enero del 2019, así como respuesta a</w:t>
            </w:r>
            <w:r w:rsidRPr="00501A9B">
              <w:rPr>
                <w:lang w:val="es-CL"/>
              </w:rPr>
              <w:t xml:space="preserve"> Resolución Exenta SMA N°187</w:t>
            </w:r>
            <w:r>
              <w:rPr>
                <w:lang w:val="es-CL"/>
              </w:rPr>
              <w:t>5 del 23 de septiembre de 2020.</w:t>
            </w:r>
          </w:p>
          <w:p w14:paraId="53E3EABB" w14:textId="77777777" w:rsidR="000232E6" w:rsidRDefault="000232E6" w:rsidP="000232E6">
            <w:pPr>
              <w:jc w:val="both"/>
              <w:rPr>
                <w:lang w:val="es-CL"/>
              </w:rPr>
            </w:pPr>
          </w:p>
          <w:p w14:paraId="44AF39A0" w14:textId="745B0673" w:rsidR="000232E6" w:rsidRDefault="000232E6" w:rsidP="000232E6">
            <w:pPr>
              <w:jc w:val="both"/>
              <w:rPr>
                <w:lang w:val="es-CL"/>
              </w:rPr>
            </w:pPr>
            <w:r>
              <w:rPr>
                <w:lang w:val="es-CL"/>
              </w:rPr>
              <w:t>De las actividades de fiscalización realizadas, entonces, es posible mencionar lo siguiente:</w:t>
            </w:r>
          </w:p>
          <w:p w14:paraId="22A6B35F" w14:textId="77777777" w:rsidR="000232E6" w:rsidRDefault="000232E6" w:rsidP="00F14D23">
            <w:pPr>
              <w:rPr>
                <w:lang w:val="es-CL"/>
              </w:rPr>
            </w:pPr>
          </w:p>
          <w:p w14:paraId="64FF6CCA" w14:textId="00A90AFA" w:rsidR="003B1601" w:rsidRPr="00501A9B" w:rsidRDefault="002363AC" w:rsidP="00903CE5">
            <w:pPr>
              <w:pStyle w:val="Prrafodelista"/>
              <w:numPr>
                <w:ilvl w:val="0"/>
                <w:numId w:val="7"/>
              </w:numPr>
              <w:rPr>
                <w:u w:val="single"/>
                <w:lang w:val="es-CL"/>
              </w:rPr>
            </w:pPr>
            <w:r>
              <w:rPr>
                <w:u w:val="single"/>
                <w:lang w:val="es-CL"/>
              </w:rPr>
              <w:t xml:space="preserve">Examen de Información a </w:t>
            </w:r>
            <w:r w:rsidR="00B468AB">
              <w:rPr>
                <w:u w:val="single"/>
                <w:lang w:val="es-CL"/>
              </w:rPr>
              <w:t>R</w:t>
            </w:r>
            <w:r w:rsidR="003B1601" w:rsidRPr="00501A9B">
              <w:rPr>
                <w:u w:val="single"/>
                <w:lang w:val="es-CL"/>
              </w:rPr>
              <w:t>espuesta a Resolución Exenta SMA N° 46/2019</w:t>
            </w:r>
          </w:p>
          <w:p w14:paraId="35FD67D0" w14:textId="77777777" w:rsidR="003B1601" w:rsidRPr="00501A9B" w:rsidRDefault="003B1601" w:rsidP="003B1601">
            <w:pPr>
              <w:rPr>
                <w:u w:val="single"/>
                <w:lang w:val="es-CL"/>
              </w:rPr>
            </w:pPr>
          </w:p>
          <w:p w14:paraId="0019B828" w14:textId="5EDD2405" w:rsidR="003B1601" w:rsidRPr="00501A9B" w:rsidRDefault="003B1601" w:rsidP="003B1601">
            <w:pPr>
              <w:jc w:val="both"/>
              <w:rPr>
                <w:lang w:val="es-CL"/>
              </w:rPr>
            </w:pPr>
            <w:r w:rsidRPr="00501A9B">
              <w:rPr>
                <w:lang w:val="es-CL"/>
              </w:rPr>
              <w:t xml:space="preserve">Con fecha 14 de enero de 2019, a raíz de posibles afectaciones a recintos habitacionales dados a conocer por la prensa, se formuló un requerimiento a Metro S.A, a través de Resolución Exenta N° 46 del 14 de enero de 2019, en donde se consulta por información que permita conocer y evaluar las medidas de control de vibraciones </w:t>
            </w:r>
            <w:r w:rsidRPr="00501A9B">
              <w:rPr>
                <w:lang w:val="es-CL"/>
              </w:rPr>
              <w:lastRenderedPageBreak/>
              <w:t xml:space="preserve">aplicadas </w:t>
            </w:r>
            <w:r w:rsidR="00270BE0">
              <w:rPr>
                <w:lang w:val="es-CL"/>
              </w:rPr>
              <w:t xml:space="preserve">en Línea 3. Dicho requerimiento </w:t>
            </w:r>
            <w:r w:rsidRPr="00501A9B">
              <w:rPr>
                <w:lang w:val="es-CL"/>
              </w:rPr>
              <w:t xml:space="preserve">fue respondido por medio de escrito </w:t>
            </w:r>
            <w:r w:rsidR="00270BE0">
              <w:rPr>
                <w:lang w:val="es-CL"/>
              </w:rPr>
              <w:t>de</w:t>
            </w:r>
            <w:r w:rsidRPr="00501A9B">
              <w:rPr>
                <w:lang w:val="es-CL"/>
              </w:rPr>
              <w:t xml:space="preserve"> fecha 28 de enero de 2019</w:t>
            </w:r>
            <w:r w:rsidR="00601B13">
              <w:rPr>
                <w:lang w:val="es-CL"/>
              </w:rPr>
              <w:t xml:space="preserve"> (en adelante, Escrito)</w:t>
            </w:r>
            <w:r w:rsidR="00270BE0">
              <w:rPr>
                <w:lang w:val="es-CL"/>
              </w:rPr>
              <w:t xml:space="preserve">, el cual puede ser encontrado en Anexo </w:t>
            </w:r>
            <w:r w:rsidR="00BF4FFB">
              <w:rPr>
                <w:lang w:val="es-CL"/>
              </w:rPr>
              <w:t>1</w:t>
            </w:r>
            <w:r w:rsidR="00270BE0">
              <w:rPr>
                <w:lang w:val="es-CL"/>
              </w:rPr>
              <w:t xml:space="preserve"> del presente informe, junto a sus anexos</w:t>
            </w:r>
            <w:r w:rsidRPr="00501A9B">
              <w:rPr>
                <w:lang w:val="es-CL"/>
              </w:rPr>
              <w:t xml:space="preserve">, </w:t>
            </w:r>
            <w:r w:rsidR="00270BE0">
              <w:rPr>
                <w:lang w:val="es-CL"/>
              </w:rPr>
              <w:t xml:space="preserve">y </w:t>
            </w:r>
            <w:r w:rsidRPr="00501A9B">
              <w:rPr>
                <w:lang w:val="es-CL"/>
              </w:rPr>
              <w:t>del cual se puede mencionar lo siguiente:</w:t>
            </w:r>
          </w:p>
          <w:p w14:paraId="50D6BF42" w14:textId="77777777" w:rsidR="003B1601" w:rsidRPr="00501A9B" w:rsidRDefault="003B1601" w:rsidP="003B1601">
            <w:pPr>
              <w:jc w:val="both"/>
              <w:rPr>
                <w:lang w:val="es-CL"/>
              </w:rPr>
            </w:pPr>
          </w:p>
          <w:p w14:paraId="59742DC7" w14:textId="6ED549BB" w:rsidR="003B1601" w:rsidRPr="00501A9B" w:rsidRDefault="003B1601" w:rsidP="00903CE5">
            <w:pPr>
              <w:pStyle w:val="Prrafodelista"/>
              <w:numPr>
                <w:ilvl w:val="0"/>
                <w:numId w:val="14"/>
              </w:numPr>
              <w:rPr>
                <w:lang w:val="es-CL"/>
              </w:rPr>
            </w:pPr>
            <w:r w:rsidRPr="00501A9B">
              <w:rPr>
                <w:lang w:val="es-CL"/>
              </w:rPr>
              <w:t>Se solicita informar y describir íntegramente los compromisos ambientales adquiridos por el titular en materia de vibraciones para Línea 3 de Metro, a lo que el Metro S.A responde:</w:t>
            </w:r>
          </w:p>
          <w:p w14:paraId="590D0D39" w14:textId="0DC64579" w:rsidR="003B1601" w:rsidRPr="00501A9B" w:rsidRDefault="003B1601" w:rsidP="00903CE5">
            <w:pPr>
              <w:pStyle w:val="Prrafodelista"/>
              <w:numPr>
                <w:ilvl w:val="0"/>
                <w:numId w:val="15"/>
              </w:numPr>
              <w:rPr>
                <w:lang w:val="es-CL"/>
              </w:rPr>
            </w:pPr>
            <w:r w:rsidRPr="00501A9B">
              <w:rPr>
                <w:lang w:val="es-CL"/>
              </w:rPr>
              <w:t>Con respecto a los com</w:t>
            </w:r>
            <w:r w:rsidR="008012AA" w:rsidRPr="00501A9B">
              <w:rPr>
                <w:lang w:val="es-CL"/>
              </w:rPr>
              <w:t xml:space="preserve">promisos de RCA N° 243/2014, señala </w:t>
            </w:r>
            <w:r w:rsidRPr="00501A9B">
              <w:rPr>
                <w:lang w:val="es-CL"/>
              </w:rPr>
              <w:t xml:space="preserve">los puntos establecidos para EIA, Adenda N°1, Adenda N2 y la misma RCA N° 243/2014; donde define la ISO 2631-2-89 como referencia para las vibraciones, se establecen las velocidades máximas de trenes según sector, se compromete el nivel de atenuación de vibraciones según tramo y se proponen los programas de monitoreo ambiental para este componente y eventuales tratamientos en caso </w:t>
            </w:r>
            <w:r w:rsidR="008012AA" w:rsidRPr="00501A9B">
              <w:rPr>
                <w:lang w:val="es-CL"/>
              </w:rPr>
              <w:t xml:space="preserve">que exista </w:t>
            </w:r>
            <w:r w:rsidR="001E65FD">
              <w:rPr>
                <w:lang w:val="es-CL"/>
              </w:rPr>
              <w:t>superación; entre otros.</w:t>
            </w:r>
          </w:p>
          <w:p w14:paraId="64C12D0E" w14:textId="18E9D4B7" w:rsidR="003B1601" w:rsidRPr="00501A9B" w:rsidRDefault="003B1601" w:rsidP="00903CE5">
            <w:pPr>
              <w:pStyle w:val="Prrafodelista"/>
              <w:numPr>
                <w:ilvl w:val="0"/>
                <w:numId w:val="15"/>
              </w:numPr>
              <w:rPr>
                <w:lang w:val="es-CL"/>
              </w:rPr>
            </w:pPr>
            <w:r w:rsidRPr="00501A9B">
              <w:rPr>
                <w:lang w:val="es-CL"/>
              </w:rPr>
              <w:t xml:space="preserve">Con relación a los compromisos de RCA N° 469/2012, indica que el titular deberá establecer y mantener todos los </w:t>
            </w:r>
            <w:r w:rsidR="00B93289" w:rsidRPr="00501A9B">
              <w:rPr>
                <w:lang w:val="es-CL"/>
              </w:rPr>
              <w:t>mecanismos de medición relacionado</w:t>
            </w:r>
            <w:r w:rsidRPr="00501A9B">
              <w:rPr>
                <w:lang w:val="es-CL"/>
              </w:rPr>
              <w:t>s con la materia vibraciones durante la etapa de construcción, y tomar las medidas correctivas adecuadas en caso de ser necesario.</w:t>
            </w:r>
          </w:p>
          <w:p w14:paraId="61EA5AC2" w14:textId="56FF59A0" w:rsidR="003B1601" w:rsidRPr="00501A9B" w:rsidRDefault="003B1601" w:rsidP="00903CE5">
            <w:pPr>
              <w:pStyle w:val="Prrafodelista"/>
              <w:numPr>
                <w:ilvl w:val="0"/>
                <w:numId w:val="15"/>
              </w:numPr>
              <w:rPr>
                <w:lang w:val="es-CL"/>
              </w:rPr>
            </w:pPr>
            <w:r w:rsidRPr="00501A9B">
              <w:rPr>
                <w:lang w:val="es-CL"/>
              </w:rPr>
              <w:t>En cuan</w:t>
            </w:r>
            <w:r w:rsidR="00B93289" w:rsidRPr="00501A9B">
              <w:rPr>
                <w:lang w:val="es-CL"/>
              </w:rPr>
              <w:t xml:space="preserve">to a los compromisos de RCA N° </w:t>
            </w:r>
            <w:r w:rsidRPr="00501A9B">
              <w:rPr>
                <w:lang w:val="es-CL"/>
              </w:rPr>
              <w:t>353/2015</w:t>
            </w:r>
            <w:r w:rsidR="00B93289" w:rsidRPr="00501A9B">
              <w:rPr>
                <w:lang w:val="es-CL"/>
              </w:rPr>
              <w:t>, señala</w:t>
            </w:r>
            <w:r w:rsidRPr="00501A9B">
              <w:rPr>
                <w:lang w:val="es-CL"/>
              </w:rPr>
              <w:t xml:space="preserve"> que no se generarían vibraciones durante la construcción de los piques de ventilaciones forzadas, ya que son obras de menor envergadura, en comparación con las obras que serán realizadas, por ejemplo, en Pique Catedral.</w:t>
            </w:r>
          </w:p>
          <w:p w14:paraId="76A8BB29" w14:textId="5C5FE762" w:rsidR="003B1601" w:rsidRPr="00501A9B" w:rsidRDefault="003B1601" w:rsidP="00903CE5">
            <w:pPr>
              <w:pStyle w:val="Prrafodelista"/>
              <w:numPr>
                <w:ilvl w:val="0"/>
                <w:numId w:val="15"/>
              </w:numPr>
              <w:rPr>
                <w:lang w:val="es-CL"/>
              </w:rPr>
            </w:pPr>
            <w:r w:rsidRPr="00501A9B">
              <w:rPr>
                <w:lang w:val="es-CL"/>
              </w:rPr>
              <w:t>No se abarcará lo relacionado con la RCA N° 110/2017 en el presente informe, ya que es relativa</w:t>
            </w:r>
            <w:r w:rsidR="00DC6CB0" w:rsidRPr="00501A9B">
              <w:rPr>
                <w:lang w:val="es-CL"/>
              </w:rPr>
              <w:t xml:space="preserve"> a</w:t>
            </w:r>
            <w:r w:rsidRPr="00501A9B">
              <w:rPr>
                <w:lang w:val="es-CL"/>
              </w:rPr>
              <w:t xml:space="preserve"> “Línea 3: Obras en accesos a Estación Universidad de Chile”, y no tiene relación </w:t>
            </w:r>
            <w:r w:rsidR="00DC6CB0" w:rsidRPr="00501A9B">
              <w:rPr>
                <w:lang w:val="es-CL"/>
              </w:rPr>
              <w:t>con el caso denunciado.</w:t>
            </w:r>
          </w:p>
          <w:p w14:paraId="4221094F" w14:textId="77777777" w:rsidR="003B1601" w:rsidRPr="00501A9B" w:rsidRDefault="003B1601" w:rsidP="00903CE5">
            <w:pPr>
              <w:pStyle w:val="Prrafodelista"/>
              <w:numPr>
                <w:ilvl w:val="0"/>
                <w:numId w:val="15"/>
              </w:numPr>
              <w:rPr>
                <w:lang w:val="es-CL"/>
              </w:rPr>
            </w:pPr>
            <w:r w:rsidRPr="00501A9B">
              <w:rPr>
                <w:lang w:val="es-CL"/>
              </w:rPr>
              <w:t>Respecto a RCA N° 29/2018, que autoriza “Extensión Línea 3 de Metro a Quilicura”, tampoco se considerará para el presente análisis, por los mismos motivos esbozados en el punto 4.</w:t>
            </w:r>
          </w:p>
          <w:p w14:paraId="086EE775" w14:textId="77777777" w:rsidR="003B1601" w:rsidRPr="00501A9B" w:rsidRDefault="003B1601" w:rsidP="003B1601">
            <w:pPr>
              <w:rPr>
                <w:lang w:val="es-CL"/>
              </w:rPr>
            </w:pPr>
          </w:p>
          <w:p w14:paraId="21B2191F" w14:textId="77777777" w:rsidR="003B1601" w:rsidRPr="00501A9B" w:rsidRDefault="003B1601" w:rsidP="00903CE5">
            <w:pPr>
              <w:pStyle w:val="Prrafodelista"/>
              <w:numPr>
                <w:ilvl w:val="0"/>
                <w:numId w:val="14"/>
              </w:numPr>
              <w:rPr>
                <w:lang w:val="es-CL"/>
              </w:rPr>
            </w:pPr>
            <w:r w:rsidRPr="00501A9B">
              <w:rPr>
                <w:lang w:val="es-CL"/>
              </w:rPr>
              <w:t>Con respecto a lo solicitado sobre informar y describir las medidas de control de vibraciones implementadas, incluyendo descripción de las secciones con medidas de mitigación de tipo “-20 dB”, entre otras, el titular responde que estas medidas corresponden a:</w:t>
            </w:r>
          </w:p>
          <w:p w14:paraId="487A74C8" w14:textId="5BC9EE99" w:rsidR="003B1601" w:rsidRPr="00501A9B" w:rsidRDefault="003B1601" w:rsidP="00903CE5">
            <w:pPr>
              <w:pStyle w:val="Prrafodelista"/>
              <w:numPr>
                <w:ilvl w:val="0"/>
                <w:numId w:val="16"/>
              </w:numPr>
              <w:rPr>
                <w:lang w:val="es-CL"/>
              </w:rPr>
            </w:pPr>
            <w:r w:rsidRPr="00501A9B">
              <w:rPr>
                <w:lang w:val="es-CL"/>
              </w:rPr>
              <w:t>Silla para fijación de riel de marca Railtech modelo SEE-SD, las que disponen de una suela, donde descansa el riel, de 12 mm de espesor del tipo estriado (studded). El detalle del sistema de fijaci</w:t>
            </w:r>
            <w:r w:rsidR="00601B13">
              <w:rPr>
                <w:lang w:val="es-CL"/>
              </w:rPr>
              <w:t>ón se presenta en Anexo N°1 de Escrito del 28.</w:t>
            </w:r>
          </w:p>
          <w:p w14:paraId="1CDEF12E" w14:textId="4B41E6C3" w:rsidR="003B1601" w:rsidRPr="00501A9B" w:rsidRDefault="003B1601" w:rsidP="00903CE5">
            <w:pPr>
              <w:pStyle w:val="Prrafodelista"/>
              <w:numPr>
                <w:ilvl w:val="0"/>
                <w:numId w:val="16"/>
              </w:numPr>
              <w:rPr>
                <w:lang w:val="es-CL"/>
              </w:rPr>
            </w:pPr>
            <w:r w:rsidRPr="00501A9B">
              <w:rPr>
                <w:lang w:val="es-CL"/>
              </w:rPr>
              <w:t>En los sectores que se requiere mayor atenuación, se incorpora una manta bajo losa de vías más el sub-sistema vía-silla anterior formando una losa flotante, con manta de la marca Pandrol CDM Track modelo FSM – L13 (Floating slab mats). La manta se implementó en 2 capas, completando 30 mm, con densidad de 710 km/m</w:t>
            </w:r>
            <w:r w:rsidRPr="00501A9B">
              <w:rPr>
                <w:vertAlign w:val="superscript"/>
                <w:lang w:val="es-CL"/>
              </w:rPr>
              <w:t>3</w:t>
            </w:r>
            <w:r w:rsidRPr="00501A9B">
              <w:rPr>
                <w:lang w:val="es-CL"/>
              </w:rPr>
              <w:t xml:space="preserve"> y un peso de 21,3 kg/m</w:t>
            </w:r>
            <w:r w:rsidRPr="00501A9B">
              <w:rPr>
                <w:vertAlign w:val="superscript"/>
                <w:lang w:val="es-CL"/>
              </w:rPr>
              <w:t>2</w:t>
            </w:r>
            <w:r w:rsidRPr="00501A9B">
              <w:rPr>
                <w:lang w:val="es-CL"/>
              </w:rPr>
              <w:t>. Respecto del sub-sistema vía-silla, es posible indica</w:t>
            </w:r>
            <w:r w:rsidR="00EA528C" w:rsidRPr="00501A9B">
              <w:rPr>
                <w:lang w:val="es-CL"/>
              </w:rPr>
              <w:t>r</w:t>
            </w:r>
            <w:r w:rsidRPr="00501A9B">
              <w:rPr>
                <w:lang w:val="es-CL"/>
              </w:rPr>
              <w:t xml:space="preserve"> que la suela es reemplazada por un modelo distinto de mayor rigidez, a fin de compensar la deflexión máxima de la vía, por razones de seguridad. La suela utilizada en esta solución tiene un espesor de 9 mm, y es de tipo ranurado. </w:t>
            </w:r>
            <w:r w:rsidR="00601B13">
              <w:rPr>
                <w:lang w:val="es-CL"/>
              </w:rPr>
              <w:t>Mayor detalle en Anexo N° 2 de Escrito.</w:t>
            </w:r>
          </w:p>
          <w:p w14:paraId="2FD720FE" w14:textId="77777777" w:rsidR="003B1601" w:rsidRPr="00501A9B" w:rsidRDefault="003B1601" w:rsidP="003B1601">
            <w:pPr>
              <w:pStyle w:val="Prrafodelista"/>
              <w:rPr>
                <w:lang w:val="es-CL"/>
              </w:rPr>
            </w:pPr>
          </w:p>
          <w:p w14:paraId="4B9E05AF" w14:textId="70DDA511" w:rsidR="003B1601" w:rsidRPr="00501A9B" w:rsidRDefault="003B1601" w:rsidP="00903CE5">
            <w:pPr>
              <w:pStyle w:val="Prrafodelista"/>
              <w:numPr>
                <w:ilvl w:val="0"/>
                <w:numId w:val="14"/>
              </w:numPr>
              <w:rPr>
                <w:lang w:val="es-CL"/>
              </w:rPr>
            </w:pPr>
            <w:r w:rsidRPr="00501A9B">
              <w:rPr>
                <w:lang w:val="es-CL"/>
              </w:rPr>
              <w:t xml:space="preserve">En relación a </w:t>
            </w:r>
            <w:r w:rsidR="00AC27CE" w:rsidRPr="00501A9B">
              <w:rPr>
                <w:lang w:val="es-CL"/>
              </w:rPr>
              <w:t>la solitud de</w:t>
            </w:r>
            <w:r w:rsidR="00EA528C" w:rsidRPr="00501A9B">
              <w:rPr>
                <w:lang w:val="es-CL"/>
              </w:rPr>
              <w:t xml:space="preserve"> planos</w:t>
            </w:r>
            <w:r w:rsidR="00AC27CE" w:rsidRPr="00501A9B">
              <w:rPr>
                <w:lang w:val="es-CL"/>
              </w:rPr>
              <w:t xml:space="preserve"> </w:t>
            </w:r>
            <w:r w:rsidR="00EA528C" w:rsidRPr="00501A9B">
              <w:rPr>
                <w:lang w:val="es-CL"/>
              </w:rPr>
              <w:t>as built</w:t>
            </w:r>
            <w:r w:rsidR="00AC27CE" w:rsidRPr="00501A9B">
              <w:rPr>
                <w:lang w:val="es-CL"/>
              </w:rPr>
              <w:t>,</w:t>
            </w:r>
            <w:r w:rsidR="00EA528C" w:rsidRPr="00501A9B">
              <w:rPr>
                <w:lang w:val="es-CL"/>
              </w:rPr>
              <w:t xml:space="preserve"> </w:t>
            </w:r>
            <w:r w:rsidR="00AC27CE" w:rsidRPr="00501A9B">
              <w:rPr>
                <w:lang w:val="es-CL"/>
              </w:rPr>
              <w:t>con</w:t>
            </w:r>
            <w:r w:rsidRPr="00501A9B">
              <w:rPr>
                <w:lang w:val="es-CL"/>
              </w:rPr>
              <w:t xml:space="preserve"> la ubicación bidimensional de los tún</w:t>
            </w:r>
            <w:r w:rsidR="00AC27CE" w:rsidRPr="00501A9B">
              <w:rPr>
                <w:lang w:val="es-CL"/>
              </w:rPr>
              <w:t>eles y estaciones de pasajeros,</w:t>
            </w:r>
            <w:r w:rsidRPr="00501A9B">
              <w:rPr>
                <w:lang w:val="es-CL"/>
              </w:rPr>
              <w:t xml:space="preserve"> con </w:t>
            </w:r>
            <w:r w:rsidR="00AC27CE" w:rsidRPr="00501A9B">
              <w:rPr>
                <w:lang w:val="es-CL"/>
              </w:rPr>
              <w:t xml:space="preserve">cada </w:t>
            </w:r>
            <w:r w:rsidRPr="00501A9B">
              <w:rPr>
                <w:lang w:val="es-CL"/>
              </w:rPr>
              <w:t>medida de mitigación señalada como “tipo -20 dB” implementada, y la ubicación de los “aparatos de cambio”, indicando expresamente la fecha de visación del documento, con elementos que permitan su georreferenciación; y copia de archivo en formato KMZ o similar, que permita visualizar la información señalada previamente en un Si</w:t>
            </w:r>
            <w:r w:rsidR="00AC27CE" w:rsidRPr="00501A9B">
              <w:rPr>
                <w:lang w:val="es-CL"/>
              </w:rPr>
              <w:t>stema de Información Geográfico;</w:t>
            </w:r>
            <w:r w:rsidRPr="00501A9B">
              <w:rPr>
                <w:lang w:val="es-CL"/>
              </w:rPr>
              <w:t xml:space="preserve"> </w:t>
            </w:r>
            <w:r w:rsidR="00AC27CE" w:rsidRPr="00501A9B">
              <w:rPr>
                <w:lang w:val="es-CL"/>
              </w:rPr>
              <w:t>el titular entrega los planos a través de Anexo N° 3</w:t>
            </w:r>
            <w:r w:rsidR="00270BE0">
              <w:rPr>
                <w:lang w:val="es-CL"/>
              </w:rPr>
              <w:t xml:space="preserve"> de </w:t>
            </w:r>
            <w:r w:rsidR="003D15CC">
              <w:rPr>
                <w:lang w:val="es-CL"/>
              </w:rPr>
              <w:t>E</w:t>
            </w:r>
            <w:r w:rsidR="00270BE0">
              <w:rPr>
                <w:lang w:val="es-CL"/>
              </w:rPr>
              <w:t>scrito</w:t>
            </w:r>
            <w:r w:rsidR="00AC27CE" w:rsidRPr="00501A9B">
              <w:rPr>
                <w:lang w:val="es-CL"/>
              </w:rPr>
              <w:t>, además de un archivo KMZ donde identifican claramente el recorrido de la vía y los puntos donde se requiere atenuación de -20 dB</w:t>
            </w:r>
            <w:r w:rsidR="00270BE0">
              <w:rPr>
                <w:lang w:val="es-CL"/>
              </w:rPr>
              <w:t>.</w:t>
            </w:r>
            <w:r w:rsidR="003D483B">
              <w:rPr>
                <w:lang w:val="es-CL"/>
              </w:rPr>
              <w:t xml:space="preserve"> A partir de este KMZ, se declara que existe una atenuación de -20 dB en el sector comprendido entre el PK 20+550 y PK 20+650.</w:t>
            </w:r>
          </w:p>
          <w:p w14:paraId="04646D1E" w14:textId="77777777" w:rsidR="00501A9B" w:rsidRPr="00501A9B" w:rsidRDefault="00501A9B" w:rsidP="00501A9B">
            <w:pPr>
              <w:pStyle w:val="Prrafodelista"/>
              <w:rPr>
                <w:lang w:val="es-CL"/>
              </w:rPr>
            </w:pPr>
          </w:p>
          <w:p w14:paraId="09C3BE19" w14:textId="2E131DF7" w:rsidR="003B1601" w:rsidRDefault="003B1601" w:rsidP="00903CE5">
            <w:pPr>
              <w:pStyle w:val="Prrafodelista"/>
              <w:numPr>
                <w:ilvl w:val="0"/>
                <w:numId w:val="14"/>
              </w:numPr>
              <w:rPr>
                <w:lang w:val="es-CL"/>
              </w:rPr>
            </w:pPr>
            <w:r w:rsidRPr="00501A9B">
              <w:rPr>
                <w:lang w:val="es-CL"/>
              </w:rPr>
              <w:t>En cuanto a la solicitud de indicar profundidades del túnel de la Línea 3 cada 500 metros de distancia (desde PK 0) y de todas las estaciones, desde superficie hasta el techo del túnel, y altura del túnel (en relación a la base de los rieles), con medios verificadores de dicho</w:t>
            </w:r>
            <w:r w:rsidR="00501A9B">
              <w:rPr>
                <w:lang w:val="es-CL"/>
              </w:rPr>
              <w:t>s datos, el titular presenta, en Anexo N° 5</w:t>
            </w:r>
            <w:r w:rsidR="003D15CC">
              <w:rPr>
                <w:lang w:val="es-CL"/>
              </w:rPr>
              <w:t xml:space="preserve"> de E</w:t>
            </w:r>
            <w:r w:rsidR="00270BE0">
              <w:rPr>
                <w:lang w:val="es-CL"/>
              </w:rPr>
              <w:t>scrito</w:t>
            </w:r>
            <w:r w:rsidR="00501A9B">
              <w:rPr>
                <w:lang w:val="es-CL"/>
              </w:rPr>
              <w:t xml:space="preserve">, </w:t>
            </w:r>
            <w:r w:rsidRPr="00501A9B">
              <w:rPr>
                <w:lang w:val="es-CL"/>
              </w:rPr>
              <w:t xml:space="preserve">tabla donde </w:t>
            </w:r>
            <w:r w:rsidR="00501A9B">
              <w:rPr>
                <w:lang w:val="es-CL"/>
              </w:rPr>
              <w:t xml:space="preserve">se </w:t>
            </w:r>
            <w:r w:rsidRPr="00501A9B">
              <w:rPr>
                <w:lang w:val="es-CL"/>
              </w:rPr>
              <w:t>indica</w:t>
            </w:r>
            <w:r w:rsidR="00501A9B">
              <w:rPr>
                <w:lang w:val="es-CL"/>
              </w:rPr>
              <w:t>n</w:t>
            </w:r>
            <w:r w:rsidRPr="00501A9B">
              <w:rPr>
                <w:lang w:val="es-CL"/>
              </w:rPr>
              <w:t xml:space="preserve"> las profundidades del túnel de la Línea 3 cada 500 met</w:t>
            </w:r>
            <w:r w:rsidR="00555785">
              <w:rPr>
                <w:lang w:val="es-CL"/>
              </w:rPr>
              <w:t xml:space="preserve">ros de distancia (desde PK0). Lo anterior se complementa con planos </w:t>
            </w:r>
            <w:r w:rsidR="00555785">
              <w:rPr>
                <w:lang w:val="es-CL"/>
              </w:rPr>
              <w:lastRenderedPageBreak/>
              <w:t>entregados por el titular, presentados en Anexo N°</w:t>
            </w:r>
            <w:r w:rsidR="00270BE0">
              <w:rPr>
                <w:lang w:val="es-CL"/>
              </w:rPr>
              <w:t xml:space="preserve"> 6</w:t>
            </w:r>
            <w:r w:rsidR="00555785">
              <w:rPr>
                <w:lang w:val="es-CL"/>
              </w:rPr>
              <w:t xml:space="preserve">. </w:t>
            </w:r>
            <w:r w:rsidR="00501A9B" w:rsidRPr="00555785">
              <w:rPr>
                <w:lang w:val="es-CL"/>
              </w:rPr>
              <w:t xml:space="preserve">En lo particular al sector de La Reina, </w:t>
            </w:r>
            <w:r w:rsidR="00F35917" w:rsidRPr="00555785">
              <w:rPr>
                <w:lang w:val="es-CL"/>
              </w:rPr>
              <w:t>en estación Plaza Egaña existe una profundidad de 20,5 metros hasta el techo del túnel, y de 30,4 metros hasta el riel; distancia que disminuye en estación Fernando Castillo Velasco, donde existe una profundidad de 12,3 metros hasta el techo del túnel, y de 21,5 metros hasta el riel.</w:t>
            </w:r>
            <w:r w:rsidR="00555785" w:rsidRPr="00555785">
              <w:rPr>
                <w:lang w:val="es-CL"/>
              </w:rPr>
              <w:t xml:space="preserve"> </w:t>
            </w:r>
          </w:p>
          <w:p w14:paraId="0B693F67" w14:textId="77777777" w:rsidR="00555785" w:rsidRPr="00555785" w:rsidRDefault="00555785" w:rsidP="00555785">
            <w:pPr>
              <w:rPr>
                <w:lang w:val="es-CL"/>
              </w:rPr>
            </w:pPr>
          </w:p>
          <w:p w14:paraId="6EBA1BD2" w14:textId="4F7E9D4A" w:rsidR="008F6D9E" w:rsidRPr="008F6D9E" w:rsidRDefault="003B1601" w:rsidP="00903CE5">
            <w:pPr>
              <w:pStyle w:val="Prrafodelista"/>
              <w:numPr>
                <w:ilvl w:val="0"/>
                <w:numId w:val="14"/>
              </w:numPr>
              <w:rPr>
                <w:lang w:val="es-CL"/>
              </w:rPr>
            </w:pPr>
            <w:r w:rsidRPr="00501A9B">
              <w:rPr>
                <w:lang w:val="es-CL"/>
              </w:rPr>
              <w:t>Respecto a lo requerido sobre informar las medidas efectuadas, o a efectuar, respecto al Plan de Seguimiento y al Plan de Monitoreo Ambiental en materia de Vibraciones, incluyendo cronograma de ejecución y ubicación de puntos de medición,</w:t>
            </w:r>
            <w:r w:rsidR="00555785">
              <w:rPr>
                <w:lang w:val="es-CL"/>
              </w:rPr>
              <w:t xml:space="preserve"> el titular</w:t>
            </w:r>
            <w:r w:rsidRPr="00501A9B">
              <w:rPr>
                <w:lang w:val="es-CL"/>
              </w:rPr>
              <w:t xml:space="preserve"> presenta en Anexo N° 7</w:t>
            </w:r>
            <w:r w:rsidR="003D15CC">
              <w:rPr>
                <w:lang w:val="es-CL"/>
              </w:rPr>
              <w:t xml:space="preserve"> de E</w:t>
            </w:r>
            <w:r w:rsidR="00601B13">
              <w:rPr>
                <w:lang w:val="es-CL"/>
              </w:rPr>
              <w:t>scrito</w:t>
            </w:r>
            <w:r w:rsidR="008F6D9E">
              <w:rPr>
                <w:lang w:val="es-CL"/>
              </w:rPr>
              <w:t xml:space="preserve"> el “Plan de Seguimiento Ambiental”</w:t>
            </w:r>
            <w:r w:rsidRPr="00501A9B">
              <w:rPr>
                <w:lang w:val="es-CL"/>
              </w:rPr>
              <w:t xml:space="preserve"> </w:t>
            </w:r>
            <w:r w:rsidR="008F6D9E">
              <w:rPr>
                <w:lang w:val="es-CL"/>
              </w:rPr>
              <w:t xml:space="preserve">y Anexo N° 8 </w:t>
            </w:r>
            <w:r w:rsidR="003D15CC">
              <w:rPr>
                <w:lang w:val="es-CL"/>
              </w:rPr>
              <w:t>de E</w:t>
            </w:r>
            <w:r w:rsidR="00601B13">
              <w:rPr>
                <w:lang w:val="es-CL"/>
              </w:rPr>
              <w:t xml:space="preserve">scrito </w:t>
            </w:r>
            <w:r w:rsidR="00555785">
              <w:rPr>
                <w:lang w:val="es-CL"/>
              </w:rPr>
              <w:t xml:space="preserve">el </w:t>
            </w:r>
            <w:r w:rsidR="008F6D9E">
              <w:rPr>
                <w:lang w:val="es-CL"/>
              </w:rPr>
              <w:t>“Plan de Seguimiento Ambiental”, donde establece la periodicidad para las medición de vibraciones. En lo particular, se señala que:</w:t>
            </w:r>
          </w:p>
          <w:p w14:paraId="14432DF4" w14:textId="55C33421" w:rsidR="008F6D9E" w:rsidRDefault="008F6D9E" w:rsidP="00903CE5">
            <w:pPr>
              <w:pStyle w:val="Prrafodelista"/>
              <w:numPr>
                <w:ilvl w:val="0"/>
                <w:numId w:val="16"/>
              </w:numPr>
              <w:ind w:left="1059"/>
              <w:rPr>
                <w:lang w:val="es-CL"/>
              </w:rPr>
            </w:pPr>
            <w:r>
              <w:rPr>
                <w:lang w:val="es-CL"/>
              </w:rPr>
              <w:t>La primera campaña de mediciones se realizará durante los primeros 6 meses de iniciada la operación.</w:t>
            </w:r>
          </w:p>
          <w:p w14:paraId="3CB3B6CC" w14:textId="0A79962A" w:rsidR="008F6D9E" w:rsidRDefault="008F6D9E" w:rsidP="00903CE5">
            <w:pPr>
              <w:pStyle w:val="Prrafodelista"/>
              <w:numPr>
                <w:ilvl w:val="0"/>
                <w:numId w:val="16"/>
              </w:numPr>
              <w:ind w:left="1059"/>
              <w:rPr>
                <w:lang w:val="es-CL"/>
              </w:rPr>
            </w:pPr>
            <w:r>
              <w:rPr>
                <w:lang w:val="es-CL"/>
              </w:rPr>
              <w:t>La segunda campaña de mediciones entre el mes 7 y el mes 18.</w:t>
            </w:r>
          </w:p>
          <w:p w14:paraId="75826D98" w14:textId="2813BA92" w:rsidR="008F6D9E" w:rsidRDefault="008F6D9E" w:rsidP="00903CE5">
            <w:pPr>
              <w:pStyle w:val="Prrafodelista"/>
              <w:numPr>
                <w:ilvl w:val="0"/>
                <w:numId w:val="16"/>
              </w:numPr>
              <w:ind w:left="1059"/>
              <w:rPr>
                <w:lang w:val="es-CL"/>
              </w:rPr>
            </w:pPr>
            <w:r>
              <w:rPr>
                <w:lang w:val="es-CL"/>
              </w:rPr>
              <w:t>La tercera campaña entre el mes 19 y el mes 36</w:t>
            </w:r>
          </w:p>
          <w:p w14:paraId="17E94251" w14:textId="05FFFAA3" w:rsidR="008F6D9E" w:rsidRDefault="008F6D9E" w:rsidP="00903CE5">
            <w:pPr>
              <w:pStyle w:val="Prrafodelista"/>
              <w:numPr>
                <w:ilvl w:val="0"/>
                <w:numId w:val="16"/>
              </w:numPr>
              <w:ind w:left="1059"/>
              <w:rPr>
                <w:lang w:val="es-CL"/>
              </w:rPr>
            </w:pPr>
            <w:r>
              <w:rPr>
                <w:lang w:val="es-CL"/>
              </w:rPr>
              <w:t>Posteriormente, se efectuaría un seguimiento quinquenal.</w:t>
            </w:r>
          </w:p>
          <w:p w14:paraId="35606993" w14:textId="7833B1CF" w:rsidR="003B1601" w:rsidRPr="008F6D9E" w:rsidRDefault="008F6D9E" w:rsidP="008F6D9E">
            <w:pPr>
              <w:pStyle w:val="Prrafodelista"/>
              <w:rPr>
                <w:lang w:val="es-CL"/>
              </w:rPr>
            </w:pPr>
            <w:r>
              <w:rPr>
                <w:lang w:val="es-CL"/>
              </w:rPr>
              <w:t>Complementariamente, en Anexo N° 7</w:t>
            </w:r>
            <w:r w:rsidR="003D15CC">
              <w:rPr>
                <w:lang w:val="es-CL"/>
              </w:rPr>
              <w:t xml:space="preserve"> de E</w:t>
            </w:r>
            <w:r w:rsidR="00601B13">
              <w:rPr>
                <w:lang w:val="es-CL"/>
              </w:rPr>
              <w:t>scrito</w:t>
            </w:r>
            <w:r>
              <w:rPr>
                <w:lang w:val="es-CL"/>
              </w:rPr>
              <w:t xml:space="preserve">, entrega el </w:t>
            </w:r>
            <w:r w:rsidR="00555785" w:rsidRPr="008F6D9E">
              <w:rPr>
                <w:lang w:val="es-CL"/>
              </w:rPr>
              <w:t>“Protocolo de Medición de Vibraciones – Circulación de Trenes de Línea 3”</w:t>
            </w:r>
            <w:r>
              <w:rPr>
                <w:lang w:val="es-CL"/>
              </w:rPr>
              <w:t xml:space="preserve"> y el “Procedimiento Postproceso de Señales de Mediciones de Vibración – Circulación de Trenes Línea 3”</w:t>
            </w:r>
            <w:r w:rsidR="00555785" w:rsidRPr="008F6D9E">
              <w:rPr>
                <w:lang w:val="es-CL"/>
              </w:rPr>
              <w:t xml:space="preserve">, elaborado por la consultora Contador y </w:t>
            </w:r>
            <w:r w:rsidRPr="008F6D9E">
              <w:rPr>
                <w:lang w:val="es-CL"/>
              </w:rPr>
              <w:t>Ca</w:t>
            </w:r>
            <w:r>
              <w:rPr>
                <w:lang w:val="es-CL"/>
              </w:rPr>
              <w:t>mpos, donde se establece el procedimiento de medición y de evaluación de las vibraciones generadas por la circulación del metro.</w:t>
            </w:r>
          </w:p>
          <w:p w14:paraId="4EBEF17C" w14:textId="77777777" w:rsidR="003B1601" w:rsidRPr="00501A9B" w:rsidRDefault="003B1601" w:rsidP="003B1601">
            <w:pPr>
              <w:pStyle w:val="Prrafodelista"/>
              <w:rPr>
                <w:lang w:val="es-CL"/>
              </w:rPr>
            </w:pPr>
          </w:p>
          <w:p w14:paraId="0E430E06" w14:textId="17C1DD57" w:rsidR="003B1601" w:rsidRPr="00501A9B" w:rsidRDefault="003B1601" w:rsidP="00903CE5">
            <w:pPr>
              <w:pStyle w:val="Prrafodelista"/>
              <w:numPr>
                <w:ilvl w:val="0"/>
                <w:numId w:val="14"/>
              </w:numPr>
              <w:rPr>
                <w:lang w:val="es-CL"/>
              </w:rPr>
            </w:pPr>
            <w:r w:rsidRPr="00501A9B">
              <w:rPr>
                <w:lang w:val="es-CL"/>
              </w:rPr>
              <w:t>Respecto a los resultados del ensayo para verifica</w:t>
            </w:r>
            <w:r w:rsidR="00EA69ED">
              <w:rPr>
                <w:lang w:val="es-CL"/>
              </w:rPr>
              <w:t xml:space="preserve">r de manera </w:t>
            </w:r>
            <w:r w:rsidRPr="00501A9B">
              <w:rPr>
                <w:lang w:val="es-CL"/>
              </w:rPr>
              <w:t xml:space="preserve">preliminar la mitigación asociada a los Sistemas de Control solicitados, Metro señala que no contaba con dichos ensayos, que es de alta complejidad y que </w:t>
            </w:r>
            <w:r w:rsidR="00EA69ED">
              <w:rPr>
                <w:lang w:val="es-CL"/>
              </w:rPr>
              <w:t xml:space="preserve">son </w:t>
            </w:r>
            <w:r w:rsidRPr="00501A9B">
              <w:rPr>
                <w:lang w:val="es-CL"/>
              </w:rPr>
              <w:t>realizados por un especialista internacional. Señala que entregará dicha información en cua</w:t>
            </w:r>
            <w:r w:rsidR="006B0295">
              <w:rPr>
                <w:lang w:val="es-CL"/>
              </w:rPr>
              <w:t>nto cuenta con el informe final</w:t>
            </w:r>
            <w:r w:rsidR="002C5506">
              <w:rPr>
                <w:lang w:val="es-CL"/>
              </w:rPr>
              <w:t>. Al respecto, se indica que el titular no cumplió con los plazos establecidos en Anexo D de</w:t>
            </w:r>
            <w:r w:rsidR="00B76FE3">
              <w:rPr>
                <w:lang w:val="es-CL"/>
              </w:rPr>
              <w:t xml:space="preserve">l </w:t>
            </w:r>
            <w:r w:rsidR="002C5506">
              <w:rPr>
                <w:lang w:val="es-CL"/>
              </w:rPr>
              <w:t>EIA para la realización del estudio comprometido</w:t>
            </w:r>
            <w:r w:rsidR="00EA69ED">
              <w:rPr>
                <w:lang w:val="es-CL"/>
              </w:rPr>
              <w:t xml:space="preserve">, el cual señala que </w:t>
            </w:r>
            <w:r w:rsidR="00595433">
              <w:rPr>
                <w:lang w:val="es-CL"/>
              </w:rPr>
              <w:t xml:space="preserve">se verificará preliminarmente </w:t>
            </w:r>
            <w:r w:rsidR="00B76FE3" w:rsidRPr="00B76FE3">
              <w:rPr>
                <w:lang w:val="es-CL"/>
              </w:rPr>
              <w:t xml:space="preserve">los sistemas de control, </w:t>
            </w:r>
            <w:r w:rsidR="00B76FE3">
              <w:rPr>
                <w:lang w:val="es-CL"/>
              </w:rPr>
              <w:t>a través del mé</w:t>
            </w:r>
            <w:r w:rsidR="00B76FE3" w:rsidRPr="00B76FE3">
              <w:rPr>
                <w:lang w:val="es-CL"/>
              </w:rPr>
              <w:t xml:space="preserve">todo de diferencia de Transferencia de Movilidad, </w:t>
            </w:r>
            <w:r w:rsidR="00B76FE3">
              <w:rPr>
                <w:lang w:val="es-CL"/>
              </w:rPr>
              <w:t>señalado, siendo este realizado 22 meses después de la puesta en marcha de la Línea.</w:t>
            </w:r>
          </w:p>
          <w:p w14:paraId="3D7DA5D7" w14:textId="77777777" w:rsidR="003B1601" w:rsidRPr="00601B13" w:rsidRDefault="003B1601" w:rsidP="003B1601">
            <w:pPr>
              <w:pStyle w:val="Prrafodelista"/>
              <w:rPr>
                <w:lang w:val="es-CL"/>
              </w:rPr>
            </w:pPr>
          </w:p>
          <w:p w14:paraId="185002A6" w14:textId="1D31DE8C" w:rsidR="003B1601" w:rsidRPr="00501A9B" w:rsidRDefault="00244B23" w:rsidP="00903CE5">
            <w:pPr>
              <w:pStyle w:val="Prrafodelista"/>
              <w:numPr>
                <w:ilvl w:val="0"/>
                <w:numId w:val="14"/>
              </w:numPr>
              <w:rPr>
                <w:lang w:val="es-CL"/>
              </w:rPr>
            </w:pPr>
            <w:r>
              <w:rPr>
                <w:lang w:val="es-CL"/>
              </w:rPr>
              <w:t>En cuanto a</w:t>
            </w:r>
            <w:r w:rsidR="003B1601" w:rsidRPr="00501A9B">
              <w:rPr>
                <w:lang w:val="es-CL"/>
              </w:rPr>
              <w:t xml:space="preserve"> </w:t>
            </w:r>
            <w:r w:rsidRPr="00244B23">
              <w:rPr>
                <w:lang w:val="es-CL"/>
              </w:rPr>
              <w:t>lo</w:t>
            </w:r>
            <w:r w:rsidR="003B1601" w:rsidRPr="00244B23">
              <w:rPr>
                <w:lang w:val="es-CL"/>
              </w:rPr>
              <w:t xml:space="preserve"> solicitado respecto del cronograma de hitos pasados y futuros asociados a la construcción, fase de pruebas, inicio de operación, inicio de campaña de seguimiento, término de la misma, y otros aspectos relevantes respecto al funcionamiento de la línea 3, actualizando a la fecha de respuesta, el titular entrega respuesta </w:t>
            </w:r>
            <w:r w:rsidRPr="00244B23">
              <w:rPr>
                <w:lang w:val="es-CL"/>
              </w:rPr>
              <w:t>en Anexo N</w:t>
            </w:r>
            <w:r>
              <w:rPr>
                <w:lang w:val="es-CL"/>
              </w:rPr>
              <w:t>° 9</w:t>
            </w:r>
            <w:r w:rsidR="00601B13">
              <w:rPr>
                <w:lang w:val="es-CL"/>
              </w:rPr>
              <w:t xml:space="preserve"> de </w:t>
            </w:r>
            <w:r w:rsidR="003D15CC">
              <w:rPr>
                <w:lang w:val="es-CL"/>
              </w:rPr>
              <w:t>E</w:t>
            </w:r>
            <w:r w:rsidR="00601B13">
              <w:rPr>
                <w:lang w:val="es-CL"/>
              </w:rPr>
              <w:t>scrito</w:t>
            </w:r>
            <w:r>
              <w:rPr>
                <w:lang w:val="es-CL"/>
              </w:rPr>
              <w:t xml:space="preserve">, donde presenta una carta Gantt en formato </w:t>
            </w:r>
            <w:r w:rsidR="00636A1C">
              <w:rPr>
                <w:lang w:val="es-CL"/>
              </w:rPr>
              <w:t>XLS</w:t>
            </w:r>
            <w:r>
              <w:rPr>
                <w:lang w:val="es-CL"/>
              </w:rPr>
              <w:t xml:space="preserve"> con las fechas de fase de construcción, montaje de sistemas y plan de seguimiento</w:t>
            </w:r>
            <w:r w:rsidR="00601B13">
              <w:rPr>
                <w:lang w:val="es-CL"/>
              </w:rPr>
              <w:t>.</w:t>
            </w:r>
          </w:p>
          <w:p w14:paraId="5082501A" w14:textId="77777777" w:rsidR="003B1601" w:rsidRPr="00501A9B" w:rsidRDefault="003B1601" w:rsidP="003B1601">
            <w:pPr>
              <w:pStyle w:val="Prrafodelista"/>
              <w:rPr>
                <w:lang w:val="es-CL"/>
              </w:rPr>
            </w:pPr>
          </w:p>
          <w:p w14:paraId="3247DF52" w14:textId="73606AA7" w:rsidR="003B1601" w:rsidRPr="00501A9B" w:rsidRDefault="003B1601" w:rsidP="00903CE5">
            <w:pPr>
              <w:pStyle w:val="Prrafodelista"/>
              <w:numPr>
                <w:ilvl w:val="0"/>
                <w:numId w:val="14"/>
              </w:numPr>
              <w:rPr>
                <w:lang w:val="es-CL"/>
              </w:rPr>
            </w:pPr>
            <w:r w:rsidRPr="00501A9B">
              <w:rPr>
                <w:lang w:val="es-CL"/>
              </w:rPr>
              <w:t xml:space="preserve">Con relación a lo requerido respecto al listado de las actividades programadas de mantenimiento en horarios nocturnos y/o matutinos efectuadas en diciembre de 2018 y enero de 2019, y las que se desarrollarán en enero, febrero y marzo de 2019, indicando secciones del túnel; el titular señaló que dio inicio a la programación de dichas actividades, de acuerdo a lo informado en la evaluación ambiental correspondiente. Se presenta en Anexo N° 10 </w:t>
            </w:r>
            <w:r w:rsidR="003D15CC">
              <w:rPr>
                <w:lang w:val="es-CL"/>
              </w:rPr>
              <w:t xml:space="preserve">de Escrito, </w:t>
            </w:r>
            <w:r w:rsidRPr="00501A9B">
              <w:rPr>
                <w:lang w:val="es-CL"/>
              </w:rPr>
              <w:t xml:space="preserve">un archivo </w:t>
            </w:r>
            <w:r w:rsidR="00636A1C">
              <w:rPr>
                <w:lang w:val="es-CL"/>
              </w:rPr>
              <w:t xml:space="preserve">XLS </w:t>
            </w:r>
            <w:r w:rsidRPr="00501A9B">
              <w:rPr>
                <w:lang w:val="es-CL"/>
              </w:rPr>
              <w:t>con el listado de las actividades de mantenimiento que se desarrollarán en el periodo comprend</w:t>
            </w:r>
            <w:r w:rsidR="00636A1C">
              <w:rPr>
                <w:lang w:val="es-CL"/>
              </w:rPr>
              <w:t>ido entre enero y marzo de 2019</w:t>
            </w:r>
            <w:r w:rsidR="003D15CC">
              <w:rPr>
                <w:lang w:val="es-CL"/>
              </w:rPr>
              <w:t>.</w:t>
            </w:r>
          </w:p>
          <w:p w14:paraId="0A4F1985" w14:textId="77777777" w:rsidR="003B1601" w:rsidRPr="00501A9B" w:rsidRDefault="003B1601" w:rsidP="003B1601">
            <w:pPr>
              <w:pStyle w:val="Prrafodelista"/>
              <w:rPr>
                <w:lang w:val="es-CL"/>
              </w:rPr>
            </w:pPr>
          </w:p>
          <w:p w14:paraId="1792B6CC" w14:textId="4B6B6B8D" w:rsidR="003B1601" w:rsidRPr="00501A9B" w:rsidRDefault="003B1601" w:rsidP="00903CE5">
            <w:pPr>
              <w:pStyle w:val="Prrafodelista"/>
              <w:numPr>
                <w:ilvl w:val="0"/>
                <w:numId w:val="14"/>
              </w:numPr>
              <w:rPr>
                <w:lang w:val="es-CL"/>
              </w:rPr>
            </w:pPr>
            <w:r w:rsidRPr="00501A9B">
              <w:rPr>
                <w:lang w:val="es-CL"/>
              </w:rPr>
              <w:t xml:space="preserve">En cuanto al cronograma de cortes de energía programados para enero, febrero y marzo de 2019; el titular presenta Anexo N° 11 </w:t>
            </w:r>
            <w:r w:rsidR="00DD1AC9">
              <w:rPr>
                <w:lang w:val="es-CL"/>
              </w:rPr>
              <w:t xml:space="preserve">de Escrito, </w:t>
            </w:r>
            <w:r w:rsidRPr="00501A9B">
              <w:rPr>
                <w:lang w:val="es-CL"/>
              </w:rPr>
              <w:t>con la programación en los meses indicados.</w:t>
            </w:r>
          </w:p>
          <w:p w14:paraId="727B5B6A" w14:textId="77777777" w:rsidR="003B1601" w:rsidRPr="00501A9B" w:rsidRDefault="003B1601" w:rsidP="003B1601">
            <w:pPr>
              <w:pStyle w:val="Prrafodelista"/>
              <w:rPr>
                <w:lang w:val="es-CL"/>
              </w:rPr>
            </w:pPr>
          </w:p>
          <w:p w14:paraId="016EF144" w14:textId="104314B6" w:rsidR="003B1601" w:rsidRPr="00501A9B" w:rsidRDefault="003B1601" w:rsidP="00903CE5">
            <w:pPr>
              <w:pStyle w:val="Prrafodelista"/>
              <w:numPr>
                <w:ilvl w:val="0"/>
                <w:numId w:val="14"/>
              </w:numPr>
              <w:rPr>
                <w:lang w:val="es-CL"/>
              </w:rPr>
            </w:pPr>
            <w:r w:rsidRPr="00501A9B">
              <w:rPr>
                <w:lang w:val="es-CL"/>
              </w:rPr>
              <w:t>Se solicita tabla de equivalencias (o similar) entre los denominados “Track Zones” descriptivos de las líneas y aparatos de cambio, con los respectivos PK de la línea físico; entregando, el titular, tabla de equivalencias en el Anexo N° 12</w:t>
            </w:r>
            <w:r w:rsidR="00DD1AC9">
              <w:rPr>
                <w:lang w:val="es-CL"/>
              </w:rPr>
              <w:t xml:space="preserve"> de Escrito</w:t>
            </w:r>
            <w:r w:rsidRPr="00501A9B">
              <w:rPr>
                <w:lang w:val="es-CL"/>
              </w:rPr>
              <w:t>.</w:t>
            </w:r>
          </w:p>
          <w:p w14:paraId="182A65A5" w14:textId="77777777" w:rsidR="003B1601" w:rsidRPr="00501A9B" w:rsidRDefault="003B1601" w:rsidP="003B1601">
            <w:pPr>
              <w:pStyle w:val="Prrafodelista"/>
              <w:rPr>
                <w:lang w:val="es-CL"/>
              </w:rPr>
            </w:pPr>
          </w:p>
          <w:p w14:paraId="78A2F86A" w14:textId="371A6B94" w:rsidR="00DD1AC9" w:rsidRPr="00DD1AC9" w:rsidRDefault="003B1601" w:rsidP="00903CE5">
            <w:pPr>
              <w:pStyle w:val="Prrafodelista"/>
              <w:numPr>
                <w:ilvl w:val="0"/>
                <w:numId w:val="14"/>
              </w:numPr>
              <w:rPr>
                <w:lang w:val="es-CL"/>
              </w:rPr>
            </w:pPr>
            <w:r w:rsidRPr="00501A9B">
              <w:rPr>
                <w:lang w:val="es-CL"/>
              </w:rPr>
              <w:lastRenderedPageBreak/>
              <w:t>Respecto a informe descriptivo solicitado, de las pruebas nocturnas desarrolladas por la División de Proyectos de Expansión (DPE), el titular entrega el Anexo N° 13</w:t>
            </w:r>
            <w:r w:rsidR="00DD1AC9">
              <w:rPr>
                <w:lang w:val="es-CL"/>
              </w:rPr>
              <w:t xml:space="preserve"> de Escrito</w:t>
            </w:r>
            <w:r w:rsidRPr="00501A9B">
              <w:rPr>
                <w:lang w:val="es-CL"/>
              </w:rPr>
              <w:t xml:space="preserve">, con informe descriptivo </w:t>
            </w:r>
            <w:r w:rsidR="00DD1AC9">
              <w:rPr>
                <w:lang w:val="es-CL"/>
              </w:rPr>
              <w:t>de dichas pruebas, las cuales incluyen:</w:t>
            </w:r>
          </w:p>
          <w:p w14:paraId="6F382D31" w14:textId="67493C2F" w:rsidR="00DD1AC9" w:rsidRDefault="00DD1AC9" w:rsidP="00903CE5">
            <w:pPr>
              <w:pStyle w:val="Prrafodelista"/>
              <w:numPr>
                <w:ilvl w:val="0"/>
                <w:numId w:val="16"/>
              </w:numPr>
              <w:ind w:left="1059"/>
              <w:rPr>
                <w:lang w:val="es-CL"/>
              </w:rPr>
            </w:pPr>
            <w:r>
              <w:rPr>
                <w:lang w:val="es-CL"/>
              </w:rPr>
              <w:t xml:space="preserve">Pruebas de Aceptación en Sitio – SAT: Requiere simular la circulación de trenes en la Línea Principal y/o en el Taller, según los escenarios operacionales, dependiendo de la localización donde es requerida ejecutar la prueba. </w:t>
            </w:r>
            <w:r w:rsidR="00E418B0">
              <w:rPr>
                <w:lang w:val="es-CL"/>
              </w:rPr>
              <w:t>Dichas pruebas</w:t>
            </w:r>
            <w:r>
              <w:rPr>
                <w:lang w:val="es-CL"/>
              </w:rPr>
              <w:t xml:space="preserve"> realizadas son detalladas en el Anexo N°13 de Escrito.</w:t>
            </w:r>
          </w:p>
          <w:p w14:paraId="6AFA6E4F" w14:textId="7256D5D0" w:rsidR="00E418B0" w:rsidRDefault="00DD1AC9" w:rsidP="00903CE5">
            <w:pPr>
              <w:pStyle w:val="Prrafodelista"/>
              <w:numPr>
                <w:ilvl w:val="0"/>
                <w:numId w:val="16"/>
              </w:numPr>
              <w:ind w:left="1059"/>
              <w:rPr>
                <w:lang w:val="es-CL"/>
              </w:rPr>
            </w:pPr>
            <w:r>
              <w:rPr>
                <w:lang w:val="es-CL"/>
              </w:rPr>
              <w:t>Actualización de S</w:t>
            </w:r>
            <w:r w:rsidR="00E418B0">
              <w:rPr>
                <w:lang w:val="es-CL"/>
              </w:rPr>
              <w:t>oftware para subsistemas ATS, VOBC y ZC: Incluye actualización de software Automatic Train Supervition (ATS), instalado en las estaciones de trabajo ubicadas en el Centro Control de Operaciones (CCO); software Zone Controller (ZC) y software VOBC (Vehicle on Board Controller). El proceso de instalación de las actualizaciones considera personal trasladándose a lo largo de línea en uno o dos trenes, por una vía, para proceder con las actualizaciones de software en el resto de la flota, y dirigirse a los locales técnicos, que se encuentra estacionada a lo largo de las estaciones y en Taller, por la otra vía. Al final del proceso, se realizar carrusel de trenes en servicio nominal, para verificación de condiciones de operación normales, el cual opera aproximadamente 1,5 horas en una ventana horaria entre las 02:00 am y las 04:30 am.</w:t>
            </w:r>
          </w:p>
          <w:p w14:paraId="598BA30A" w14:textId="00370959" w:rsidR="001E22EF" w:rsidRDefault="001E22EF" w:rsidP="00903CE5">
            <w:pPr>
              <w:pStyle w:val="Prrafodelista"/>
              <w:numPr>
                <w:ilvl w:val="0"/>
                <w:numId w:val="16"/>
              </w:numPr>
              <w:ind w:left="1059"/>
              <w:rPr>
                <w:lang w:val="es-CL"/>
              </w:rPr>
            </w:pPr>
            <w:r>
              <w:rPr>
                <w:lang w:val="es-CL"/>
              </w:rPr>
              <w:t>Sistema de Información a Pasajeros (SIP): Se realiza prueba de la totalidad de los escenarios operativos que ofrece el servicio de trenes.</w:t>
            </w:r>
          </w:p>
          <w:p w14:paraId="5A6E4909" w14:textId="6B5D2E5B" w:rsidR="001E22EF" w:rsidRDefault="001E22EF" w:rsidP="00903CE5">
            <w:pPr>
              <w:pStyle w:val="Prrafodelista"/>
              <w:numPr>
                <w:ilvl w:val="0"/>
                <w:numId w:val="16"/>
              </w:numPr>
              <w:ind w:left="1059"/>
              <w:rPr>
                <w:lang w:val="es-CL"/>
              </w:rPr>
            </w:pPr>
            <w:r>
              <w:rPr>
                <w:lang w:val="es-CL"/>
              </w:rPr>
              <w:t>Sistema de Radiocomunicaciones TETRA: Se mide la cobertura de túnel, protocolo que consiste en circular con uno o varios trenes en simultáneo, tomando registro del nivel de intensidad de la señal percibida a bordo del tren. Esta medición se realiza primero utilizando todo el equipo TETRA de tierra funcionando normalmente, y luego se dejan algunos equipos en tierra sin servicio de modo controlado, para así poder medir el sistema en modo degradado.</w:t>
            </w:r>
          </w:p>
          <w:p w14:paraId="794148FC" w14:textId="3B200EEA" w:rsidR="00CF1F9D" w:rsidRPr="00CF1F9D" w:rsidRDefault="00CF1F9D" w:rsidP="00CF1F9D">
            <w:pPr>
              <w:ind w:left="699"/>
              <w:rPr>
                <w:lang w:val="es-CL"/>
              </w:rPr>
            </w:pPr>
            <w:r>
              <w:rPr>
                <w:lang w:val="es-CL"/>
              </w:rPr>
              <w:t>Por otra parte, el titular entrega</w:t>
            </w:r>
            <w:r w:rsidR="0054407D">
              <w:rPr>
                <w:lang w:val="es-CL"/>
              </w:rPr>
              <w:t xml:space="preserve"> en Anexo N° 14 de Escrito,</w:t>
            </w:r>
            <w:r>
              <w:rPr>
                <w:lang w:val="es-CL"/>
              </w:rPr>
              <w:t xml:space="preserve"> un archivo XLS donde presenta las pruebas que efectivamente se han realizado.</w:t>
            </w:r>
          </w:p>
          <w:p w14:paraId="25ACB855" w14:textId="77777777" w:rsidR="003B1601" w:rsidRPr="00501A9B" w:rsidRDefault="003B1601" w:rsidP="003B1601">
            <w:pPr>
              <w:pStyle w:val="Prrafodelista"/>
              <w:rPr>
                <w:lang w:val="es-CL"/>
              </w:rPr>
            </w:pPr>
          </w:p>
          <w:p w14:paraId="6E285E6B" w14:textId="30326E65" w:rsidR="003B1601" w:rsidRPr="00501A9B" w:rsidRDefault="003B1601" w:rsidP="00903CE5">
            <w:pPr>
              <w:pStyle w:val="Prrafodelista"/>
              <w:numPr>
                <w:ilvl w:val="0"/>
                <w:numId w:val="14"/>
              </w:numPr>
              <w:rPr>
                <w:lang w:val="es-CL"/>
              </w:rPr>
            </w:pPr>
            <w:r w:rsidRPr="00501A9B">
              <w:rPr>
                <w:lang w:val="es-CL"/>
              </w:rPr>
              <w:t>Se solicita el Acta de Trabajos administrada por la DPE, la cual es entregada en Anexo N° 15</w:t>
            </w:r>
            <w:r w:rsidR="0054407D">
              <w:rPr>
                <w:lang w:val="es-CL"/>
              </w:rPr>
              <w:t xml:space="preserve"> de Escrito</w:t>
            </w:r>
            <w:r w:rsidRPr="00501A9B">
              <w:rPr>
                <w:lang w:val="es-CL"/>
              </w:rPr>
              <w:t>, las cuales, segú</w:t>
            </w:r>
            <w:r w:rsidR="007E1B26">
              <w:rPr>
                <w:lang w:val="es-CL"/>
              </w:rPr>
              <w:t>n señala el titular, se elaboran semana a semana, dado  que el proceso de planificación podría ser modificado por distintas razones operativas y/o técnicas.</w:t>
            </w:r>
            <w:r w:rsidR="0054407D">
              <w:rPr>
                <w:lang w:val="es-CL"/>
              </w:rPr>
              <w:t xml:space="preserve"> Con base en lo anterior, el titular indica que las actividades efectivamente ejecutadas no quedan reflejadas en dicha acta, sino que en el Anexo N° 14 de Escrito.</w:t>
            </w:r>
          </w:p>
          <w:p w14:paraId="1DBB26A5" w14:textId="77777777" w:rsidR="003B1601" w:rsidRPr="00501A9B" w:rsidRDefault="003B1601" w:rsidP="003B1601">
            <w:pPr>
              <w:pStyle w:val="Prrafodelista"/>
              <w:rPr>
                <w:lang w:val="es-CL"/>
              </w:rPr>
            </w:pPr>
          </w:p>
          <w:p w14:paraId="2FC65C3D" w14:textId="77777777" w:rsidR="003B1601" w:rsidRPr="00501A9B" w:rsidRDefault="003B1601" w:rsidP="00903CE5">
            <w:pPr>
              <w:pStyle w:val="Prrafodelista"/>
              <w:numPr>
                <w:ilvl w:val="0"/>
                <w:numId w:val="14"/>
              </w:numPr>
              <w:rPr>
                <w:lang w:val="es-CL"/>
              </w:rPr>
            </w:pPr>
            <w:r w:rsidRPr="00501A9B">
              <w:rPr>
                <w:lang w:val="es-CL"/>
              </w:rPr>
              <w:t>Con relación a lo requerido respecto a todos los medios verificadores que permitan verificar el estado de cumplimiento de las medidas señaladas previamente, Metro S.A. señala que se identifican los documentos en los cuales se registra la instalación de las medidas de mitigación implementadas durante la construcción del túnel, correspondientes a:</w:t>
            </w:r>
          </w:p>
          <w:p w14:paraId="67CD50E5" w14:textId="7DB7397C" w:rsidR="003B1601" w:rsidRPr="00501A9B" w:rsidRDefault="003B1601" w:rsidP="00903CE5">
            <w:pPr>
              <w:pStyle w:val="Prrafodelista"/>
              <w:numPr>
                <w:ilvl w:val="0"/>
                <w:numId w:val="16"/>
              </w:numPr>
              <w:rPr>
                <w:lang w:val="es-CL"/>
              </w:rPr>
            </w:pPr>
            <w:r w:rsidRPr="00501A9B">
              <w:rPr>
                <w:lang w:val="es-CL"/>
              </w:rPr>
              <w:t xml:space="preserve">Fichas de control F20, que corresponden a la rutina de control de montaje de la vía en que se instalaron sillas para obtener una mitigación de vibraciones de -10 dB. Se adjunta en Anexo N° 16 </w:t>
            </w:r>
            <w:r w:rsidR="008F6919">
              <w:rPr>
                <w:lang w:val="es-CL"/>
              </w:rPr>
              <w:t xml:space="preserve">de Escrito, </w:t>
            </w:r>
            <w:r w:rsidRPr="00501A9B">
              <w:rPr>
                <w:lang w:val="es-CL"/>
              </w:rPr>
              <w:t>todas las fichas asociadas a este tipo de instalación en L3.</w:t>
            </w:r>
          </w:p>
          <w:p w14:paraId="4AA55EFF" w14:textId="56A3D011" w:rsidR="003B1601" w:rsidRPr="00501A9B" w:rsidRDefault="003B1601" w:rsidP="00903CE5">
            <w:pPr>
              <w:pStyle w:val="Prrafodelista"/>
              <w:numPr>
                <w:ilvl w:val="0"/>
                <w:numId w:val="16"/>
              </w:numPr>
              <w:rPr>
                <w:lang w:val="es-CL"/>
              </w:rPr>
            </w:pPr>
            <w:r w:rsidRPr="00501A9B">
              <w:rPr>
                <w:lang w:val="es-CL"/>
              </w:rPr>
              <w:t xml:space="preserve">Fichas de control F47, que corresponde a la rutina de control del montaje de la vía en que se instalaron sillas más manta, para obtener una mitigación de vibraciones de -20 dB. Se adjunta en Anexo N° 17 </w:t>
            </w:r>
            <w:r w:rsidR="008F6919">
              <w:rPr>
                <w:lang w:val="es-CL"/>
              </w:rPr>
              <w:t xml:space="preserve">de Escrito, </w:t>
            </w:r>
            <w:r w:rsidRPr="00501A9B">
              <w:rPr>
                <w:lang w:val="es-CL"/>
              </w:rPr>
              <w:t>todas las fichas asociadas a este tipo de instalación en L3.</w:t>
            </w:r>
          </w:p>
          <w:p w14:paraId="453A3580" w14:textId="77777777" w:rsidR="003B1601" w:rsidRPr="00501A9B" w:rsidRDefault="003B1601" w:rsidP="003B1601">
            <w:pPr>
              <w:pStyle w:val="Prrafodelista"/>
              <w:rPr>
                <w:lang w:val="es-CL"/>
              </w:rPr>
            </w:pPr>
          </w:p>
          <w:p w14:paraId="18340416" w14:textId="32B65D2D" w:rsidR="003B1601" w:rsidRPr="00B678DF" w:rsidRDefault="003B1601" w:rsidP="00903CE5">
            <w:pPr>
              <w:pStyle w:val="Prrafodelista"/>
              <w:numPr>
                <w:ilvl w:val="0"/>
                <w:numId w:val="14"/>
              </w:numPr>
              <w:rPr>
                <w:lang w:val="es-CL"/>
              </w:rPr>
            </w:pPr>
            <w:r w:rsidRPr="00501A9B">
              <w:rPr>
                <w:lang w:val="es-CL"/>
              </w:rPr>
              <w:t xml:space="preserve">Se solicita informar respecto a cualquier medida de gestión adicional en materia de vibraciones, respondiendo el titular que ha mantenido contacto con la comunidad, y se encuentra implementando campaña de monitoreo en distintos sectores del trazado, adicionales a los comprometidos en la RCA N° 243/2014. Se presenta en Anexo N° 18 </w:t>
            </w:r>
            <w:r w:rsidR="005127F9">
              <w:rPr>
                <w:lang w:val="es-CL"/>
              </w:rPr>
              <w:t xml:space="preserve">de Escrito, </w:t>
            </w:r>
            <w:r w:rsidRPr="00501A9B">
              <w:rPr>
                <w:lang w:val="es-CL"/>
              </w:rPr>
              <w:t>Propuesta Plan Monitoreo La Reina. Señala el titular que dicho plan fue revisado por los vecinos, solicitando modificar algunos puntos de monitoreo, de acuerdo a lo indicado en Anexo N° 19</w:t>
            </w:r>
            <w:r w:rsidR="005127F9">
              <w:rPr>
                <w:lang w:val="es-CL"/>
              </w:rPr>
              <w:t xml:space="preserve"> de Escrito</w:t>
            </w:r>
            <w:r w:rsidRPr="00501A9B">
              <w:rPr>
                <w:lang w:val="es-CL"/>
              </w:rPr>
              <w:t>. Se presenta también, en Anexo N° 20</w:t>
            </w:r>
            <w:r w:rsidR="005127F9">
              <w:rPr>
                <w:lang w:val="es-CL"/>
              </w:rPr>
              <w:t xml:space="preserve"> de Escrito</w:t>
            </w:r>
            <w:r w:rsidRPr="00501A9B">
              <w:rPr>
                <w:lang w:val="es-CL"/>
              </w:rPr>
              <w:t>, el Plan de Monitoreo de Vibraciones Línea 3, Comuna de La Reina Rev. B.</w:t>
            </w:r>
          </w:p>
          <w:p w14:paraId="7CA0F1E9" w14:textId="77777777" w:rsidR="00B678DF" w:rsidRPr="00501A9B" w:rsidRDefault="00B678DF" w:rsidP="00B678DF">
            <w:pPr>
              <w:rPr>
                <w:u w:val="single"/>
                <w:lang w:val="es-CL"/>
              </w:rPr>
            </w:pPr>
          </w:p>
          <w:p w14:paraId="456D7C91" w14:textId="022554C0" w:rsidR="00B678DF" w:rsidRPr="00501A9B" w:rsidRDefault="002363AC" w:rsidP="00903CE5">
            <w:pPr>
              <w:pStyle w:val="Prrafodelista"/>
              <w:numPr>
                <w:ilvl w:val="0"/>
                <w:numId w:val="7"/>
              </w:numPr>
              <w:rPr>
                <w:u w:val="single"/>
                <w:lang w:val="es-CL"/>
              </w:rPr>
            </w:pPr>
            <w:r>
              <w:rPr>
                <w:u w:val="single"/>
                <w:lang w:val="es-CL"/>
              </w:rPr>
              <w:t xml:space="preserve">Examen de información a </w:t>
            </w:r>
            <w:r w:rsidR="00673EA3">
              <w:rPr>
                <w:u w:val="single"/>
                <w:lang w:val="es-CL"/>
              </w:rPr>
              <w:t>primera c</w:t>
            </w:r>
            <w:r w:rsidR="00B678DF" w:rsidRPr="00501A9B">
              <w:rPr>
                <w:u w:val="single"/>
                <w:lang w:val="es-CL"/>
              </w:rPr>
              <w:t>ampaña de mediciones de vibraciones en Av. Larraín 5490</w:t>
            </w:r>
          </w:p>
          <w:p w14:paraId="1450A982" w14:textId="77777777" w:rsidR="00B678DF" w:rsidRDefault="00B678DF" w:rsidP="00B678DF">
            <w:pPr>
              <w:rPr>
                <w:lang w:val="es-CL"/>
              </w:rPr>
            </w:pPr>
          </w:p>
          <w:p w14:paraId="7583AA1A" w14:textId="77777777" w:rsidR="00B678DF" w:rsidRPr="00501A9B" w:rsidRDefault="00B678DF" w:rsidP="00B678DF">
            <w:pPr>
              <w:jc w:val="both"/>
              <w:rPr>
                <w:lang w:val="es-CL"/>
              </w:rPr>
            </w:pPr>
            <w:r w:rsidRPr="00501A9B">
              <w:rPr>
                <w:lang w:val="es-CL"/>
              </w:rPr>
              <w:lastRenderedPageBreak/>
              <w:t>Con fecha 19 de julio de 2019, en el marco del monitoreo comprometido en RCA N° 243/2014, el titular cargó el informe “Evaluación de Vibraciones – Operación de la Línea 3 de Metro S.A. – Receptor ubicado en Av. Larraín N°5490, Comuna de La Reina”, elaborado por la empresa consultora Contador y Campos Ingenieros, el cual da cuenta de la realización de mediciones de vibración, con fecha 01 de julio de 2019, según metodología establecida en ISO 2631-2:1989, en edificio de 5 pisos ubicado en Av. Larraín N°5490, La Reina. Con relación a este informe, es posible mencionar lo siguiente:</w:t>
            </w:r>
          </w:p>
          <w:p w14:paraId="5721AB65" w14:textId="77777777" w:rsidR="00B678DF" w:rsidRPr="00501A9B" w:rsidRDefault="00B678DF" w:rsidP="00B678DF">
            <w:pPr>
              <w:jc w:val="both"/>
              <w:rPr>
                <w:lang w:val="es-CL"/>
              </w:rPr>
            </w:pPr>
          </w:p>
          <w:p w14:paraId="41B91696" w14:textId="77777777" w:rsidR="00B678DF" w:rsidRPr="00501A9B" w:rsidRDefault="00B678DF" w:rsidP="00903CE5">
            <w:pPr>
              <w:pStyle w:val="Prrafodelista"/>
              <w:numPr>
                <w:ilvl w:val="0"/>
                <w:numId w:val="6"/>
              </w:numPr>
              <w:rPr>
                <w:lang w:val="es-CL"/>
              </w:rPr>
            </w:pPr>
            <w:r w:rsidRPr="00501A9B">
              <w:rPr>
                <w:lang w:val="es-CL"/>
              </w:rPr>
              <w:t>Instrumental</w:t>
            </w:r>
          </w:p>
          <w:p w14:paraId="74A44A9C" w14:textId="77777777" w:rsidR="00B678DF" w:rsidRPr="00501A9B" w:rsidRDefault="00B678DF" w:rsidP="00B678DF">
            <w:pPr>
              <w:rPr>
                <w:lang w:val="es-CL"/>
              </w:rPr>
            </w:pPr>
          </w:p>
          <w:p w14:paraId="5DCF45DF" w14:textId="78418455" w:rsidR="00B678DF" w:rsidRPr="00501A9B" w:rsidRDefault="00B678DF" w:rsidP="00B678DF">
            <w:pPr>
              <w:jc w:val="both"/>
              <w:rPr>
                <w:lang w:val="es-CL"/>
              </w:rPr>
            </w:pPr>
            <w:r w:rsidRPr="00501A9B">
              <w:rPr>
                <w:lang w:val="es-CL"/>
              </w:rPr>
              <w:t>El instrumental utilizado para la medición correspondió a 1 acelerómetro marca PCB, modelo 393</w:t>
            </w:r>
            <w:r w:rsidR="00E24313">
              <w:rPr>
                <w:lang w:val="es-CL"/>
              </w:rPr>
              <w:t>B04 de 1000mV/g de sensibilidad;</w:t>
            </w:r>
            <w:r w:rsidRPr="00501A9B">
              <w:rPr>
                <w:lang w:val="es-CL"/>
              </w:rPr>
              <w:t xml:space="preserve"> 2 acelerómetros marca PCB, modelo 333B</w:t>
            </w:r>
            <w:r w:rsidR="00E24313">
              <w:rPr>
                <w:lang w:val="es-CL"/>
              </w:rPr>
              <w:t>50 de 1000 mV/g de sensibilidad;</w:t>
            </w:r>
            <w:r w:rsidRPr="00501A9B">
              <w:rPr>
                <w:lang w:val="es-CL"/>
              </w:rPr>
              <w:t xml:space="preserve"> y 6 acelerómetros marca PCB, modelo 356B18 de 1000mV/g de sensibilidad; los cuales se conectan a dos sistemas de adquisición Emebido Compact Rio 9063, con 3 canales de adquisición con 1 unidad C-Module 9230 para ambos sistemas. El titular entrega los certificados de calibración de los distintos sensores adjunto al informe.</w:t>
            </w:r>
          </w:p>
          <w:p w14:paraId="73B857F2" w14:textId="77777777" w:rsidR="00B678DF" w:rsidRPr="00501A9B" w:rsidRDefault="00B678DF" w:rsidP="00B678DF">
            <w:pPr>
              <w:jc w:val="both"/>
              <w:rPr>
                <w:lang w:val="es-CL"/>
              </w:rPr>
            </w:pPr>
          </w:p>
          <w:p w14:paraId="0212DA40" w14:textId="77777777" w:rsidR="00B678DF" w:rsidRPr="00501A9B" w:rsidRDefault="00B678DF" w:rsidP="00903CE5">
            <w:pPr>
              <w:pStyle w:val="Prrafodelista"/>
              <w:numPr>
                <w:ilvl w:val="0"/>
                <w:numId w:val="6"/>
              </w:numPr>
              <w:rPr>
                <w:lang w:val="es-CL"/>
              </w:rPr>
            </w:pPr>
            <w:r w:rsidRPr="00501A9B">
              <w:rPr>
                <w:lang w:val="es-CL"/>
              </w:rPr>
              <w:t>Metodología</w:t>
            </w:r>
          </w:p>
          <w:p w14:paraId="284B7C21" w14:textId="77777777" w:rsidR="00B678DF" w:rsidRPr="00501A9B" w:rsidRDefault="00B678DF" w:rsidP="00B678DF">
            <w:pPr>
              <w:rPr>
                <w:lang w:val="es-CL"/>
              </w:rPr>
            </w:pPr>
          </w:p>
          <w:p w14:paraId="72E5BE47" w14:textId="77777777" w:rsidR="00B678DF" w:rsidRPr="00501A9B" w:rsidRDefault="00B678DF" w:rsidP="00B678DF">
            <w:pPr>
              <w:jc w:val="both"/>
              <w:rPr>
                <w:lang w:val="es-CL"/>
              </w:rPr>
            </w:pPr>
            <w:r w:rsidRPr="00501A9B">
              <w:rPr>
                <w:lang w:val="es-CL"/>
              </w:rPr>
              <w:t>El receptor evaluado correspondió a un edificio de 5 pisos, desde donde se tomaron registros tanto en consejería de primer piso como en departamento 533 del quinto piso, en condición interior; así como también se realizaron mediciones en el exterior, para evaluar si la construcción atenúa o amplifica las vibraciones.</w:t>
            </w:r>
          </w:p>
          <w:p w14:paraId="72C194CA" w14:textId="77777777" w:rsidR="00B678DF" w:rsidRPr="00501A9B" w:rsidRDefault="00B678DF" w:rsidP="00B678DF">
            <w:pPr>
              <w:jc w:val="both"/>
              <w:rPr>
                <w:lang w:val="es-CL"/>
              </w:rPr>
            </w:pPr>
          </w:p>
          <w:p w14:paraId="0775F1E9" w14:textId="1B844B08" w:rsidR="00B678DF" w:rsidRPr="00501A9B" w:rsidRDefault="00B678DF" w:rsidP="00B678DF">
            <w:pPr>
              <w:jc w:val="both"/>
              <w:rPr>
                <w:lang w:val="es-CL"/>
              </w:rPr>
            </w:pPr>
            <w:r w:rsidRPr="00501A9B">
              <w:rPr>
                <w:lang w:val="es-CL"/>
              </w:rPr>
              <w:t xml:space="preserve">La metodología de medición correspondió al registro del valor de aceleración RMS integrado de 10 segundos, con su respectivo espectro de frecuencia, durante cada pasada de tren; esto, </w:t>
            </w:r>
            <w:r w:rsidR="00BA7182">
              <w:rPr>
                <w:lang w:val="es-CL"/>
              </w:rPr>
              <w:t>en</w:t>
            </w:r>
            <w:r w:rsidRPr="00501A9B">
              <w:rPr>
                <w:lang w:val="es-CL"/>
              </w:rPr>
              <w:t xml:space="preserve"> cada eje triaxial. Para el caso de las mediciones exteriores, los acelerómetros son adheridos mediante imanes a una estaca de acero enterrada en la tierra, para evitar resonancias de la estaca. Por otra parte, para las mediciones interiores, los acelerómetros son adheridos mediante imanes a un cubo de acero, el que a su vez es acoplado al piso mediante uso de adhesivo epóxico o cera de abeja.</w:t>
            </w:r>
          </w:p>
          <w:p w14:paraId="52CE3A1B" w14:textId="77777777" w:rsidR="00B678DF" w:rsidRPr="00501A9B" w:rsidRDefault="00B678DF" w:rsidP="00B678DF">
            <w:pPr>
              <w:jc w:val="both"/>
              <w:rPr>
                <w:lang w:val="es-CL"/>
              </w:rPr>
            </w:pPr>
          </w:p>
          <w:p w14:paraId="4C97FC11" w14:textId="77777777" w:rsidR="00B678DF" w:rsidRPr="00501A9B" w:rsidRDefault="00B678DF" w:rsidP="00B678DF">
            <w:pPr>
              <w:jc w:val="both"/>
              <w:rPr>
                <w:lang w:val="es-CL"/>
              </w:rPr>
            </w:pPr>
            <w:r w:rsidRPr="00501A9B">
              <w:rPr>
                <w:lang w:val="es-CL"/>
              </w:rPr>
              <w:t xml:space="preserve">Las señales registradas son analizadas detectando el segundo (1s) de máximo valor RMS, calculando una función de potencia espectral en dB de aceleración (dBa) con referencia a 1 </w:t>
            </w:r>
            <m:oMath>
              <m:r>
                <w:rPr>
                  <w:rFonts w:ascii="Cambria Math" w:hAnsi="Cambria Math"/>
                  <w:lang w:val="es-CL"/>
                </w:rPr>
                <m:t>μ</m:t>
              </m:r>
            </m:oMath>
            <w:r w:rsidRPr="00501A9B">
              <w:rPr>
                <w:lang w:val="es-CL"/>
              </w:rPr>
              <w:t>m/s</w:t>
            </w:r>
            <w:r w:rsidRPr="00501A9B">
              <w:rPr>
                <w:vertAlign w:val="superscript"/>
                <w:lang w:val="es-CL"/>
              </w:rPr>
              <w:t>2</w:t>
            </w:r>
            <w:r w:rsidRPr="00501A9B">
              <w:rPr>
                <w:lang w:val="es-CL"/>
              </w:rPr>
              <w:t>.</w:t>
            </w:r>
          </w:p>
          <w:p w14:paraId="7DAE0558" w14:textId="77777777" w:rsidR="00B678DF" w:rsidRPr="00501A9B" w:rsidRDefault="00B678DF" w:rsidP="00B678DF">
            <w:pPr>
              <w:rPr>
                <w:lang w:val="es-CL"/>
              </w:rPr>
            </w:pPr>
          </w:p>
          <w:p w14:paraId="180FF3C3" w14:textId="77777777" w:rsidR="00B678DF" w:rsidRPr="00501A9B" w:rsidRDefault="00B678DF" w:rsidP="00903CE5">
            <w:pPr>
              <w:pStyle w:val="Prrafodelista"/>
              <w:numPr>
                <w:ilvl w:val="0"/>
                <w:numId w:val="6"/>
              </w:numPr>
              <w:rPr>
                <w:lang w:val="es-CL"/>
              </w:rPr>
            </w:pPr>
            <w:r w:rsidRPr="00501A9B">
              <w:rPr>
                <w:lang w:val="es-CL"/>
              </w:rPr>
              <w:t>Resultados</w:t>
            </w:r>
          </w:p>
          <w:p w14:paraId="37073DCE" w14:textId="77777777" w:rsidR="00B678DF" w:rsidRPr="00501A9B" w:rsidRDefault="00B678DF" w:rsidP="00B678DF">
            <w:pPr>
              <w:rPr>
                <w:lang w:val="es-CL"/>
              </w:rPr>
            </w:pPr>
          </w:p>
          <w:p w14:paraId="29E93BA3" w14:textId="11467D95" w:rsidR="00803386" w:rsidRPr="00501A9B" w:rsidRDefault="00B678DF" w:rsidP="005E74F1">
            <w:pPr>
              <w:jc w:val="both"/>
              <w:rPr>
                <w:lang w:val="es-CL"/>
              </w:rPr>
            </w:pPr>
            <w:r w:rsidRPr="00501A9B">
              <w:rPr>
                <w:lang w:val="es-CL"/>
              </w:rPr>
              <w:t xml:space="preserve">Dado que el receptor evaluado corresponde a un conjunto habitacional, las magnitudes registradas se evalúan según la curva de límites establecida para uso residencial en la ISO 2631-2:1989, para horario nocturno. En función de lo anterior, y con base en los resultados presentados por el titular, es posible concluir que no existe superación para ninguna de las frecuencias estudiadas, que van desde 1 Hz hasta los 80 Hz. Mayor información se presenta en la Tabla 7-1 </w:t>
            </w:r>
            <w:r w:rsidR="003853E8">
              <w:rPr>
                <w:lang w:val="es-CL"/>
              </w:rPr>
              <w:t xml:space="preserve">a Tabla 7-3 </w:t>
            </w:r>
            <w:r w:rsidRPr="00501A9B">
              <w:rPr>
                <w:lang w:val="es-CL"/>
              </w:rPr>
              <w:t xml:space="preserve">de informe, </w:t>
            </w:r>
            <w:r w:rsidRPr="00FA7A57">
              <w:rPr>
                <w:lang w:val="es-CL"/>
              </w:rPr>
              <w:t xml:space="preserve">presente en </w:t>
            </w:r>
            <w:r w:rsidR="00BF4FFB" w:rsidRPr="00FA7A57">
              <w:rPr>
                <w:lang w:val="es-CL"/>
              </w:rPr>
              <w:t>Anexo 3</w:t>
            </w:r>
            <w:r w:rsidRPr="00FA7A57">
              <w:rPr>
                <w:lang w:val="es-CL"/>
              </w:rPr>
              <w:t>.</w:t>
            </w:r>
          </w:p>
          <w:p w14:paraId="3D81C599" w14:textId="77777777" w:rsidR="00E53150" w:rsidRPr="00501A9B" w:rsidRDefault="00E53150" w:rsidP="00F14D23">
            <w:pPr>
              <w:rPr>
                <w:lang w:val="es-CL"/>
              </w:rPr>
            </w:pPr>
          </w:p>
          <w:p w14:paraId="18EE90D4" w14:textId="7491EBA7" w:rsidR="00673EA3" w:rsidRPr="00E24313" w:rsidRDefault="00673EA3" w:rsidP="00903CE5">
            <w:pPr>
              <w:pStyle w:val="Prrafodelista"/>
              <w:numPr>
                <w:ilvl w:val="0"/>
                <w:numId w:val="7"/>
              </w:numPr>
              <w:rPr>
                <w:u w:val="single"/>
                <w:lang w:val="es-CL"/>
              </w:rPr>
            </w:pPr>
            <w:r w:rsidRPr="00E24313">
              <w:rPr>
                <w:u w:val="single"/>
                <w:lang w:val="es-CL"/>
              </w:rPr>
              <w:t>Examen de información a segunda campaña de mediciones de vibraciones en Av. Larraín 5490</w:t>
            </w:r>
          </w:p>
          <w:p w14:paraId="0B69AC02" w14:textId="77777777" w:rsidR="00673EA3" w:rsidRDefault="00673EA3" w:rsidP="00673EA3">
            <w:pPr>
              <w:rPr>
                <w:u w:val="single"/>
                <w:lang w:val="es-CL"/>
              </w:rPr>
            </w:pPr>
          </w:p>
          <w:p w14:paraId="30B933FD" w14:textId="6605A64E" w:rsidR="00E24313" w:rsidRDefault="00E24313" w:rsidP="00E24313">
            <w:pPr>
              <w:jc w:val="both"/>
              <w:rPr>
                <w:lang w:val="es-CL"/>
              </w:rPr>
            </w:pPr>
            <w:r w:rsidRPr="00501A9B">
              <w:rPr>
                <w:lang w:val="es-CL"/>
              </w:rPr>
              <w:t xml:space="preserve">Con fecha </w:t>
            </w:r>
            <w:r>
              <w:rPr>
                <w:lang w:val="es-CL"/>
              </w:rPr>
              <w:t>01</w:t>
            </w:r>
            <w:r w:rsidRPr="00501A9B">
              <w:rPr>
                <w:lang w:val="es-CL"/>
              </w:rPr>
              <w:t xml:space="preserve"> de </w:t>
            </w:r>
            <w:r>
              <w:rPr>
                <w:lang w:val="es-CL"/>
              </w:rPr>
              <w:t>octubre</w:t>
            </w:r>
            <w:r w:rsidRPr="00501A9B">
              <w:rPr>
                <w:lang w:val="es-CL"/>
              </w:rPr>
              <w:t xml:space="preserve"> de </w:t>
            </w:r>
            <w:r>
              <w:rPr>
                <w:lang w:val="es-CL"/>
              </w:rPr>
              <w:t>2020</w:t>
            </w:r>
            <w:r w:rsidRPr="00501A9B">
              <w:rPr>
                <w:lang w:val="es-CL"/>
              </w:rPr>
              <w:t xml:space="preserve">, en el marco del monitoreo comprometido en RCA N° 243/2014, el titular cargó el informe “Evaluación de Vibraciones – </w:t>
            </w:r>
            <w:r>
              <w:rPr>
                <w:lang w:val="es-CL"/>
              </w:rPr>
              <w:t xml:space="preserve">2° Campaña </w:t>
            </w:r>
            <w:r w:rsidRPr="00501A9B">
              <w:rPr>
                <w:lang w:val="es-CL"/>
              </w:rPr>
              <w:t xml:space="preserve">Operación de la Línea 3 de Metro S.A. – Receptor ubicado en Av. Larraín N°5490, Comuna de La Reina”, elaborado por la empresa consultora Contador y Campos Ingenieros, el cual da cuenta de la realización de mediciones de vibración, con fecha </w:t>
            </w:r>
            <w:r>
              <w:rPr>
                <w:lang w:val="es-CL"/>
              </w:rPr>
              <w:t>28 de septiembre de 2020</w:t>
            </w:r>
            <w:r w:rsidRPr="00501A9B">
              <w:rPr>
                <w:lang w:val="es-CL"/>
              </w:rPr>
              <w:t>, según metodología establecida en ISO 2631-2:1989, en edificio de 5 pisos ubicado en Av. Larraín N°5490, La Reina. Con relación a este informe, es posible mencionar lo siguiente:</w:t>
            </w:r>
          </w:p>
          <w:p w14:paraId="37659566" w14:textId="77777777" w:rsidR="00E24313" w:rsidRDefault="00E24313" w:rsidP="00E24313">
            <w:pPr>
              <w:jc w:val="both"/>
              <w:rPr>
                <w:lang w:val="es-CL"/>
              </w:rPr>
            </w:pPr>
          </w:p>
          <w:p w14:paraId="2B38293B" w14:textId="77777777" w:rsidR="00E24313" w:rsidRPr="00501A9B" w:rsidRDefault="00E24313" w:rsidP="00903CE5">
            <w:pPr>
              <w:pStyle w:val="Prrafodelista"/>
              <w:numPr>
                <w:ilvl w:val="0"/>
                <w:numId w:val="23"/>
              </w:numPr>
              <w:rPr>
                <w:lang w:val="es-CL"/>
              </w:rPr>
            </w:pPr>
            <w:r w:rsidRPr="00501A9B">
              <w:rPr>
                <w:lang w:val="es-CL"/>
              </w:rPr>
              <w:t>Instrumental</w:t>
            </w:r>
          </w:p>
          <w:p w14:paraId="249290F4" w14:textId="77777777" w:rsidR="00E24313" w:rsidRPr="00501A9B" w:rsidRDefault="00E24313" w:rsidP="00E24313">
            <w:pPr>
              <w:rPr>
                <w:lang w:val="es-CL"/>
              </w:rPr>
            </w:pPr>
          </w:p>
          <w:p w14:paraId="25CFB649" w14:textId="36A730B6" w:rsidR="00E24313" w:rsidRPr="00501A9B" w:rsidRDefault="00E24313" w:rsidP="00E24313">
            <w:pPr>
              <w:jc w:val="both"/>
              <w:rPr>
                <w:lang w:val="es-CL"/>
              </w:rPr>
            </w:pPr>
            <w:r w:rsidRPr="00501A9B">
              <w:rPr>
                <w:lang w:val="es-CL"/>
              </w:rPr>
              <w:t>El instrumental utilizado para la medición correspondió a 1 acelerómetro marca PCB, modelo 393</w:t>
            </w:r>
            <w:r>
              <w:rPr>
                <w:lang w:val="es-CL"/>
              </w:rPr>
              <w:t>B04 de 1000mV/g de sensibilidad;</w:t>
            </w:r>
            <w:r w:rsidRPr="00501A9B">
              <w:rPr>
                <w:lang w:val="es-CL"/>
              </w:rPr>
              <w:t xml:space="preserve"> 2 acelerómetros marca PCB, modelo 333B</w:t>
            </w:r>
            <w:r>
              <w:rPr>
                <w:lang w:val="es-CL"/>
              </w:rPr>
              <w:t>50 de 1000 mV/g de sensibilidad;</w:t>
            </w:r>
            <w:r w:rsidRPr="00501A9B">
              <w:rPr>
                <w:lang w:val="es-CL"/>
              </w:rPr>
              <w:t xml:space="preserve"> y 6 acelerómetros marca PCB, modelo 356B18 de 1000mV/g de sensibilidad; los cuales se conectan a dos sistemas de adquisición Emebido Compact Rio 9063, con 3 canales de adquisición con 1 unidad C-Module 9230 para ambos sistemas. El titular entrega los certificados de calibración de los distintos sensores adjunto al informe.</w:t>
            </w:r>
          </w:p>
          <w:p w14:paraId="2C90D999" w14:textId="77777777" w:rsidR="00E24313" w:rsidRPr="00501A9B" w:rsidRDefault="00E24313" w:rsidP="00E24313">
            <w:pPr>
              <w:jc w:val="both"/>
              <w:rPr>
                <w:lang w:val="es-CL"/>
              </w:rPr>
            </w:pPr>
          </w:p>
          <w:p w14:paraId="4BF89C92" w14:textId="77777777" w:rsidR="00E24313" w:rsidRPr="00501A9B" w:rsidRDefault="00E24313" w:rsidP="00903CE5">
            <w:pPr>
              <w:pStyle w:val="Prrafodelista"/>
              <w:numPr>
                <w:ilvl w:val="0"/>
                <w:numId w:val="23"/>
              </w:numPr>
              <w:rPr>
                <w:lang w:val="es-CL"/>
              </w:rPr>
            </w:pPr>
            <w:r w:rsidRPr="00501A9B">
              <w:rPr>
                <w:lang w:val="es-CL"/>
              </w:rPr>
              <w:t>Metodología</w:t>
            </w:r>
          </w:p>
          <w:p w14:paraId="1B9B6CA6" w14:textId="77777777" w:rsidR="00E24313" w:rsidRPr="00501A9B" w:rsidRDefault="00E24313" w:rsidP="00E24313">
            <w:pPr>
              <w:rPr>
                <w:lang w:val="es-CL"/>
              </w:rPr>
            </w:pPr>
          </w:p>
          <w:p w14:paraId="34A3ED74" w14:textId="0895DC05" w:rsidR="00E24313" w:rsidRPr="00501A9B" w:rsidRDefault="00E24313" w:rsidP="00E24313">
            <w:pPr>
              <w:jc w:val="both"/>
              <w:rPr>
                <w:lang w:val="es-CL"/>
              </w:rPr>
            </w:pPr>
            <w:r w:rsidRPr="00501A9B">
              <w:rPr>
                <w:lang w:val="es-CL"/>
              </w:rPr>
              <w:t>El receptor evaluado correspondió a un edificio de 5 pisos, desde donde se tomaron registros tanto en consejería de primer piso como en departamento 533 del quinto piso, en condición interior; así como también se realizaron mediciones en el exterior, para evaluar si la construcción atenúa o amplifica las vibraciones.</w:t>
            </w:r>
          </w:p>
          <w:p w14:paraId="0FD94A1E" w14:textId="77777777" w:rsidR="00E24313" w:rsidRPr="00501A9B" w:rsidRDefault="00E24313" w:rsidP="00E24313">
            <w:pPr>
              <w:jc w:val="both"/>
              <w:rPr>
                <w:lang w:val="es-CL"/>
              </w:rPr>
            </w:pPr>
          </w:p>
          <w:p w14:paraId="1DFD259C" w14:textId="42F2ECB4" w:rsidR="00E24313" w:rsidRPr="00501A9B" w:rsidRDefault="00E24313" w:rsidP="00E24313">
            <w:pPr>
              <w:jc w:val="both"/>
              <w:rPr>
                <w:lang w:val="es-CL"/>
              </w:rPr>
            </w:pPr>
            <w:r w:rsidRPr="00501A9B">
              <w:rPr>
                <w:lang w:val="es-CL"/>
              </w:rPr>
              <w:t xml:space="preserve">La metodología de medición correspondió al registro del valor de aceleración RMS integrado de 10 segundos, con su respectivo espectro de frecuencia, </w:t>
            </w:r>
            <w:r w:rsidR="00BA7182">
              <w:rPr>
                <w:lang w:val="es-CL"/>
              </w:rPr>
              <w:t>por 42 pasadas de tren</w:t>
            </w:r>
            <w:r w:rsidRPr="00501A9B">
              <w:rPr>
                <w:lang w:val="es-CL"/>
              </w:rPr>
              <w:t xml:space="preserve">; esto, </w:t>
            </w:r>
            <w:r w:rsidR="00BA7182">
              <w:rPr>
                <w:lang w:val="es-CL"/>
              </w:rPr>
              <w:t>en</w:t>
            </w:r>
            <w:r w:rsidRPr="00501A9B">
              <w:rPr>
                <w:lang w:val="es-CL"/>
              </w:rPr>
              <w:t xml:space="preserve"> cada eje triaxial. </w:t>
            </w:r>
            <w:r w:rsidR="00BA7182">
              <w:rPr>
                <w:lang w:val="es-CL"/>
              </w:rPr>
              <w:t>Para</w:t>
            </w:r>
            <w:r w:rsidRPr="00501A9B">
              <w:rPr>
                <w:lang w:val="es-CL"/>
              </w:rPr>
              <w:t xml:space="preserve"> el caso de las mediciones exteriores, los acelerómetros son adheridos mediante imanes a una estaca de acero enterrada en la tierra, para evitar resonancias de la estaca. Por otra parte, para las mediciones interiores, los acelerómetros son adheridos mediante imanes a un cubo de acero, el que a su vez es acoplado al piso mediante uso de adhesivo epóxico o cera de abeja.</w:t>
            </w:r>
          </w:p>
          <w:p w14:paraId="13989ACE" w14:textId="77777777" w:rsidR="00E24313" w:rsidRPr="00501A9B" w:rsidRDefault="00E24313" w:rsidP="00E24313">
            <w:pPr>
              <w:jc w:val="both"/>
              <w:rPr>
                <w:lang w:val="es-CL"/>
              </w:rPr>
            </w:pPr>
          </w:p>
          <w:p w14:paraId="60778F1A" w14:textId="77777777" w:rsidR="00E24313" w:rsidRPr="00501A9B" w:rsidRDefault="00E24313" w:rsidP="00E24313">
            <w:pPr>
              <w:jc w:val="both"/>
              <w:rPr>
                <w:lang w:val="es-CL"/>
              </w:rPr>
            </w:pPr>
            <w:r w:rsidRPr="00501A9B">
              <w:rPr>
                <w:lang w:val="es-CL"/>
              </w:rPr>
              <w:t xml:space="preserve">Las señales registradas son analizadas detectando el segundo (1s) de máximo valor RMS, calculando una función de potencia espectral en dB de aceleración (dBa) con referencia a 1 </w:t>
            </w:r>
            <m:oMath>
              <m:r>
                <w:rPr>
                  <w:rFonts w:ascii="Cambria Math" w:hAnsi="Cambria Math"/>
                  <w:lang w:val="es-CL"/>
                </w:rPr>
                <m:t>μ</m:t>
              </m:r>
            </m:oMath>
            <w:r w:rsidRPr="00501A9B">
              <w:rPr>
                <w:lang w:val="es-CL"/>
              </w:rPr>
              <w:t>m/s</w:t>
            </w:r>
            <w:r w:rsidRPr="00501A9B">
              <w:rPr>
                <w:vertAlign w:val="superscript"/>
                <w:lang w:val="es-CL"/>
              </w:rPr>
              <w:t>2</w:t>
            </w:r>
            <w:r w:rsidRPr="00501A9B">
              <w:rPr>
                <w:lang w:val="es-CL"/>
              </w:rPr>
              <w:t>.</w:t>
            </w:r>
          </w:p>
          <w:p w14:paraId="65B9B01C" w14:textId="77777777" w:rsidR="00E24313" w:rsidRPr="00501A9B" w:rsidRDefault="00E24313" w:rsidP="00E24313">
            <w:pPr>
              <w:rPr>
                <w:lang w:val="es-CL"/>
              </w:rPr>
            </w:pPr>
          </w:p>
          <w:p w14:paraId="1FA60FF2" w14:textId="77777777" w:rsidR="00E24313" w:rsidRPr="00501A9B" w:rsidRDefault="00E24313" w:rsidP="00903CE5">
            <w:pPr>
              <w:pStyle w:val="Prrafodelista"/>
              <w:numPr>
                <w:ilvl w:val="0"/>
                <w:numId w:val="23"/>
              </w:numPr>
              <w:rPr>
                <w:lang w:val="es-CL"/>
              </w:rPr>
            </w:pPr>
            <w:r w:rsidRPr="00501A9B">
              <w:rPr>
                <w:lang w:val="es-CL"/>
              </w:rPr>
              <w:t>Resultados</w:t>
            </w:r>
          </w:p>
          <w:p w14:paraId="40BE6E5C" w14:textId="77777777" w:rsidR="00E24313" w:rsidRPr="00501A9B" w:rsidRDefault="00E24313" w:rsidP="00E24313">
            <w:pPr>
              <w:rPr>
                <w:lang w:val="es-CL"/>
              </w:rPr>
            </w:pPr>
          </w:p>
          <w:p w14:paraId="481A122D" w14:textId="1343619A" w:rsidR="00E24313" w:rsidRPr="00501A9B" w:rsidRDefault="00E24313" w:rsidP="00E24313">
            <w:pPr>
              <w:jc w:val="both"/>
              <w:rPr>
                <w:lang w:val="es-CL"/>
              </w:rPr>
            </w:pPr>
            <w:r w:rsidRPr="00501A9B">
              <w:rPr>
                <w:lang w:val="es-CL"/>
              </w:rPr>
              <w:t xml:space="preserve">Dado que el receptor evaluado corresponde a un conjunto habitacional, las magnitudes registradas se evalúan según la curva de límites establecida para uso residencial en la ISO 2631-2:1989, para horario nocturno. En función de lo anterior, y con base en los resultados presentados por el titular, es posible concluir que no existe superación </w:t>
            </w:r>
            <w:r w:rsidRPr="00FA7A57">
              <w:rPr>
                <w:lang w:val="es-CL"/>
              </w:rPr>
              <w:t xml:space="preserve">para ninguna de las frecuencias estudiadas, que van desde 1 Hz hasta los 80 Hz. Mayor información se presenta </w:t>
            </w:r>
            <w:r w:rsidR="003853E8" w:rsidRPr="00FA7A57">
              <w:rPr>
                <w:lang w:val="es-CL"/>
              </w:rPr>
              <w:t>en</w:t>
            </w:r>
            <w:r w:rsidRPr="00FA7A57">
              <w:rPr>
                <w:lang w:val="es-CL"/>
              </w:rPr>
              <w:t xml:space="preserve"> Tabla 7-1 </w:t>
            </w:r>
            <w:r w:rsidR="003853E8" w:rsidRPr="00FA7A57">
              <w:rPr>
                <w:lang w:val="es-CL"/>
              </w:rPr>
              <w:t xml:space="preserve">a Tabla 7-3 </w:t>
            </w:r>
            <w:r w:rsidRPr="00FA7A57">
              <w:rPr>
                <w:lang w:val="es-CL"/>
              </w:rPr>
              <w:t xml:space="preserve">de informe, presente en </w:t>
            </w:r>
            <w:r w:rsidR="00DD5137" w:rsidRPr="00FA7A57">
              <w:rPr>
                <w:lang w:val="es-CL"/>
              </w:rPr>
              <w:t>Anexo 7</w:t>
            </w:r>
            <w:r w:rsidRPr="00FA7A57">
              <w:rPr>
                <w:lang w:val="es-CL"/>
              </w:rPr>
              <w:t>.</w:t>
            </w:r>
          </w:p>
          <w:p w14:paraId="7E3F2B0E" w14:textId="77777777" w:rsidR="00673EA3" w:rsidRPr="00673EA3" w:rsidRDefault="00673EA3" w:rsidP="00673EA3">
            <w:pPr>
              <w:rPr>
                <w:u w:val="single"/>
                <w:lang w:val="es-CL"/>
              </w:rPr>
            </w:pPr>
          </w:p>
          <w:p w14:paraId="0B413A7E" w14:textId="69813505" w:rsidR="00E53150" w:rsidRPr="00501A9B" w:rsidRDefault="00E53150" w:rsidP="00903CE5">
            <w:pPr>
              <w:pStyle w:val="Prrafodelista"/>
              <w:numPr>
                <w:ilvl w:val="0"/>
                <w:numId w:val="7"/>
              </w:numPr>
              <w:rPr>
                <w:u w:val="single"/>
                <w:lang w:val="es-CL"/>
              </w:rPr>
            </w:pPr>
            <w:r w:rsidRPr="00501A9B">
              <w:rPr>
                <w:u w:val="single"/>
                <w:lang w:val="es-CL"/>
              </w:rPr>
              <w:t>Medidas de control de vibraciones</w:t>
            </w:r>
          </w:p>
          <w:p w14:paraId="606DA2E7" w14:textId="77777777" w:rsidR="00E53150" w:rsidRPr="00501A9B" w:rsidRDefault="00E53150" w:rsidP="00F14D23">
            <w:pPr>
              <w:rPr>
                <w:lang w:val="es-CL"/>
              </w:rPr>
            </w:pPr>
          </w:p>
          <w:p w14:paraId="114FD88C" w14:textId="5095A87D" w:rsidR="00E53150" w:rsidRPr="00501A9B" w:rsidRDefault="00F846D1" w:rsidP="00803386">
            <w:pPr>
              <w:jc w:val="both"/>
              <w:rPr>
                <w:lang w:val="es-CL"/>
              </w:rPr>
            </w:pPr>
            <w:r w:rsidRPr="00501A9B">
              <w:rPr>
                <w:lang w:val="es-CL"/>
              </w:rPr>
              <w:t>A través de Resolución Exenta N° 1875 del 23 de septiembre de 2020, s</w:t>
            </w:r>
            <w:r w:rsidR="00E53150" w:rsidRPr="00501A9B">
              <w:rPr>
                <w:lang w:val="es-CL"/>
              </w:rPr>
              <w:t>e requirió al Titular la entrega de cualquier gestión, medida o registro de medición que haya realizado para mitigar los ruidos y vibraciones en el sector comprendido entre estación Plaza de Egaña y Fernando Castillo</w:t>
            </w:r>
            <w:r w:rsidR="004C1A23" w:rsidRPr="00501A9B">
              <w:rPr>
                <w:lang w:val="es-CL"/>
              </w:rPr>
              <w:t xml:space="preserve"> Velasco (tramo PK 20550-20650).</w:t>
            </w:r>
            <w:r w:rsidR="00803386" w:rsidRPr="00501A9B">
              <w:rPr>
                <w:lang w:val="es-CL"/>
              </w:rPr>
              <w:t xml:space="preserve"> </w:t>
            </w:r>
            <w:r w:rsidR="00E25ABD" w:rsidRPr="00501A9B">
              <w:rPr>
                <w:lang w:val="es-CL"/>
              </w:rPr>
              <w:t>Este respondió por medio de su Carta N° GG/427/2020, donde aclara que e</w:t>
            </w:r>
            <w:r w:rsidR="004C1A23" w:rsidRPr="00501A9B">
              <w:rPr>
                <w:lang w:val="es-CL"/>
              </w:rPr>
              <w:t xml:space="preserve">l tramo </w:t>
            </w:r>
            <w:r w:rsidR="00CA2676" w:rsidRPr="00501A9B">
              <w:rPr>
                <w:lang w:val="es-CL"/>
              </w:rPr>
              <w:t>nominado abarca desde</w:t>
            </w:r>
            <w:r w:rsidR="004C1A23" w:rsidRPr="00501A9B">
              <w:rPr>
                <w:lang w:val="es-CL"/>
              </w:rPr>
              <w:t xml:space="preserve"> </w:t>
            </w:r>
            <w:r w:rsidR="00CA2676" w:rsidRPr="00501A9B">
              <w:rPr>
                <w:lang w:val="es-CL"/>
              </w:rPr>
              <w:t xml:space="preserve">el </w:t>
            </w:r>
            <w:r w:rsidR="004C1A23" w:rsidRPr="00501A9B">
              <w:rPr>
                <w:lang w:val="es-CL"/>
              </w:rPr>
              <w:t>PK 20400 hasta el 21900</w:t>
            </w:r>
            <w:r w:rsidR="00E25ABD" w:rsidRPr="00501A9B">
              <w:rPr>
                <w:lang w:val="es-CL"/>
              </w:rPr>
              <w:t xml:space="preserve"> (mayor al señalado), y a </w:t>
            </w:r>
            <w:r w:rsidR="00E30A56" w:rsidRPr="00501A9B">
              <w:rPr>
                <w:lang w:val="es-CL"/>
              </w:rPr>
              <w:t>su vez, presenta</w:t>
            </w:r>
            <w:r w:rsidR="004C1A23" w:rsidRPr="00501A9B">
              <w:rPr>
                <w:lang w:val="es-CL"/>
              </w:rPr>
              <w:t xml:space="preserve"> las siguientes medidas de control de vibraciones:</w:t>
            </w:r>
          </w:p>
          <w:p w14:paraId="106EE027" w14:textId="77777777" w:rsidR="00E53150" w:rsidRPr="00501A9B" w:rsidRDefault="00E53150" w:rsidP="00F14D23">
            <w:pPr>
              <w:rPr>
                <w:lang w:val="es-CL"/>
              </w:rPr>
            </w:pPr>
          </w:p>
          <w:p w14:paraId="089A037A" w14:textId="7BC7DF6A" w:rsidR="00E53150" w:rsidRPr="00501A9B" w:rsidRDefault="00803386" w:rsidP="00903CE5">
            <w:pPr>
              <w:pStyle w:val="Prrafodelista"/>
              <w:numPr>
                <w:ilvl w:val="0"/>
                <w:numId w:val="10"/>
              </w:numPr>
              <w:rPr>
                <w:lang w:val="es-CL"/>
              </w:rPr>
            </w:pPr>
            <w:r w:rsidRPr="00501A9B">
              <w:rPr>
                <w:lang w:val="es-CL"/>
              </w:rPr>
              <w:t>Medida N°1: Reducción de velocidad</w:t>
            </w:r>
          </w:p>
          <w:p w14:paraId="1784017E" w14:textId="77777777" w:rsidR="00E53150" w:rsidRPr="00501A9B" w:rsidRDefault="00E53150" w:rsidP="00F14D23">
            <w:pPr>
              <w:rPr>
                <w:lang w:val="es-CL"/>
              </w:rPr>
            </w:pPr>
          </w:p>
          <w:p w14:paraId="5029A0CD" w14:textId="4ADBF5E9" w:rsidR="00D61F5A" w:rsidRPr="00501A9B" w:rsidRDefault="000E39A3" w:rsidP="00D61F5A">
            <w:pPr>
              <w:jc w:val="both"/>
              <w:rPr>
                <w:lang w:val="es-CL"/>
              </w:rPr>
            </w:pPr>
            <w:r w:rsidRPr="00501A9B">
              <w:rPr>
                <w:lang w:val="es-CL"/>
              </w:rPr>
              <w:lastRenderedPageBreak/>
              <w:t xml:space="preserve">El titular señala que Metro cuenta con un sistema de pilotaje automático (CBTC), el cual está compuesto por la protección de trenes instalada en las vías, la protección de trenes a bordo del tren, y el sistema de control y supervisión (ATS) controlado por el Centro de Control de Operaciones (Centro de Control de Estación Ñuñoa). Este mismo sistema conoce y respeta las velocidades máximas posibles en cada tramo de la vía (Track Zone), y controla en seguridad que </w:t>
            </w:r>
            <w:r w:rsidR="00D61F5A" w:rsidRPr="00501A9B">
              <w:rPr>
                <w:lang w:val="es-CL"/>
              </w:rPr>
              <w:t>la velocidad del tren no supere</w:t>
            </w:r>
            <w:r w:rsidRPr="00501A9B">
              <w:rPr>
                <w:lang w:val="es-CL"/>
              </w:rPr>
              <w:t xml:space="preserve"> en ningún momento el máximo permitido.</w:t>
            </w:r>
            <w:r w:rsidR="00D61F5A" w:rsidRPr="00501A9B">
              <w:rPr>
                <w:lang w:val="es-CL"/>
              </w:rPr>
              <w:t xml:space="preserve"> Complementa que el Operador de Circulación (Operador del sistema de Control y Supervisión) tiene la capacidad de establecer y remover las Restricciones Temporales de Velocidad (RTV o Temporal Speed Restriction TSR) en los tramos de vías seleccionadas (Track Zona o TZ). Una vez implementada la restricción de velocidad en la vía, sólo pueden ser removidas por una acción voluntaria del Operador del sistema de control y supervisión (ATS), siendo un comando seguro que demanda una doble confirmación, lo que evita posibles errores</w:t>
            </w:r>
            <w:r w:rsidR="0085341B" w:rsidRPr="00501A9B">
              <w:rPr>
                <w:lang w:val="es-CL"/>
              </w:rPr>
              <w:t>,</w:t>
            </w:r>
            <w:r w:rsidR="00D61F5A" w:rsidRPr="00501A9B">
              <w:rPr>
                <w:lang w:val="es-CL"/>
              </w:rPr>
              <w:t xml:space="preserve"> quedando registro de cualquier modificación.</w:t>
            </w:r>
          </w:p>
          <w:p w14:paraId="4802BB81" w14:textId="77777777" w:rsidR="00D61F5A" w:rsidRPr="00501A9B" w:rsidRDefault="00D61F5A" w:rsidP="000E39A3">
            <w:pPr>
              <w:rPr>
                <w:lang w:val="es-CL"/>
              </w:rPr>
            </w:pPr>
          </w:p>
          <w:p w14:paraId="3F3320CA" w14:textId="6F5EC87D" w:rsidR="00E53150" w:rsidRPr="00501A9B" w:rsidRDefault="000E39A3" w:rsidP="0031396D">
            <w:pPr>
              <w:jc w:val="both"/>
              <w:rPr>
                <w:lang w:val="es-CL"/>
              </w:rPr>
            </w:pPr>
            <w:r w:rsidRPr="00501A9B">
              <w:rPr>
                <w:lang w:val="es-CL"/>
              </w:rPr>
              <w:t xml:space="preserve">Según explica el titular, a partir del 21 de enero de 2019, </w:t>
            </w:r>
            <w:r w:rsidR="00D61F5A" w:rsidRPr="00501A9B">
              <w:rPr>
                <w:lang w:val="es-CL"/>
              </w:rPr>
              <w:t xml:space="preserve">se utilizó este sistema para implementar </w:t>
            </w:r>
            <w:r w:rsidRPr="00501A9B">
              <w:rPr>
                <w:lang w:val="es-CL"/>
              </w:rPr>
              <w:t>una restricción de velocidad a la circulación de los trenes entre las estaciones Fernando Castillo Velasco y Plaza Egaña, estableciendo como velocidad máx</w:t>
            </w:r>
            <w:r w:rsidR="0031396D" w:rsidRPr="00501A9B">
              <w:rPr>
                <w:lang w:val="es-CL"/>
              </w:rPr>
              <w:t xml:space="preserve">ima una circulación de 45 km/h. </w:t>
            </w:r>
            <w:r w:rsidR="007C241C" w:rsidRPr="00501A9B">
              <w:rPr>
                <w:lang w:val="es-CL"/>
              </w:rPr>
              <w:t xml:space="preserve">Como medio de prueba, </w:t>
            </w:r>
            <w:r w:rsidR="0031396D" w:rsidRPr="00501A9B">
              <w:rPr>
                <w:lang w:val="es-CL"/>
              </w:rPr>
              <w:t xml:space="preserve">a través de su carta N° GG/427/2020 del 30 de septiembre de 2020, el titular adjunta </w:t>
            </w:r>
            <w:r w:rsidR="007C241C" w:rsidRPr="00501A9B">
              <w:rPr>
                <w:lang w:val="es-CL"/>
              </w:rPr>
              <w:t>el documento “Derecho a Saber (DAS) N° 17” y el correo electrónico enviado por el Jefe de Control de centro de Operaciones al equipo de Operaciones, informando de la aplicaci</w:t>
            </w:r>
            <w:r w:rsidR="0031396D" w:rsidRPr="00501A9B">
              <w:rPr>
                <w:lang w:val="es-CL"/>
              </w:rPr>
              <w:t>ón de la medida.</w:t>
            </w:r>
          </w:p>
          <w:p w14:paraId="277DCC7C" w14:textId="77777777" w:rsidR="00E53150" w:rsidRPr="00501A9B" w:rsidRDefault="00E53150" w:rsidP="00F14D23">
            <w:pPr>
              <w:rPr>
                <w:lang w:val="es-CL"/>
              </w:rPr>
            </w:pPr>
          </w:p>
          <w:p w14:paraId="201A887E" w14:textId="6F21090D" w:rsidR="00E53150" w:rsidRPr="00501A9B" w:rsidRDefault="007C241C" w:rsidP="00903CE5">
            <w:pPr>
              <w:pStyle w:val="Prrafodelista"/>
              <w:numPr>
                <w:ilvl w:val="0"/>
                <w:numId w:val="10"/>
              </w:numPr>
              <w:rPr>
                <w:lang w:val="es-CL"/>
              </w:rPr>
            </w:pPr>
            <w:r w:rsidRPr="00501A9B">
              <w:rPr>
                <w:lang w:val="es-CL"/>
              </w:rPr>
              <w:t>Medida N°2: Seguimiento semanal de vibraciones</w:t>
            </w:r>
          </w:p>
          <w:p w14:paraId="34F2FC47" w14:textId="77777777" w:rsidR="00E53150" w:rsidRPr="00501A9B" w:rsidRDefault="00E53150" w:rsidP="00F14D23">
            <w:pPr>
              <w:rPr>
                <w:lang w:val="es-CL"/>
              </w:rPr>
            </w:pPr>
          </w:p>
          <w:p w14:paraId="68C4F39A" w14:textId="16917E00" w:rsidR="00E53150" w:rsidRPr="00501A9B" w:rsidRDefault="00BF463B" w:rsidP="000C5BD7">
            <w:pPr>
              <w:jc w:val="both"/>
              <w:rPr>
                <w:lang w:val="es-CL"/>
              </w:rPr>
            </w:pPr>
            <w:r w:rsidRPr="00501A9B">
              <w:rPr>
                <w:lang w:val="es-CL"/>
              </w:rPr>
              <w:t xml:space="preserve">El titular </w:t>
            </w:r>
            <w:r w:rsidR="002A682B" w:rsidRPr="00501A9B">
              <w:rPr>
                <w:lang w:val="es-CL"/>
              </w:rPr>
              <w:t>señala</w:t>
            </w:r>
            <w:r w:rsidR="00062186" w:rsidRPr="00501A9B">
              <w:rPr>
                <w:lang w:val="es-CL"/>
              </w:rPr>
              <w:t xml:space="preserve"> que, a partir del 22 de abril de 20</w:t>
            </w:r>
            <w:r w:rsidR="002A682B" w:rsidRPr="00501A9B">
              <w:rPr>
                <w:lang w:val="es-CL"/>
              </w:rPr>
              <w:t>1</w:t>
            </w:r>
            <w:r w:rsidR="00062186" w:rsidRPr="00501A9B">
              <w:rPr>
                <w:lang w:val="es-CL"/>
              </w:rPr>
              <w:t>9, se inició un monitoreo semanal de vibraciones en Línea 3, en un punto ubicado a nivel de superficie en la interestación Plaza Eg</w:t>
            </w:r>
            <w:r w:rsidR="00DE474C" w:rsidRPr="00501A9B">
              <w:rPr>
                <w:lang w:val="es-CL"/>
              </w:rPr>
              <w:t xml:space="preserve">aña – Fernando Castillo Velasco, </w:t>
            </w:r>
            <w:r w:rsidR="000C5BD7" w:rsidRPr="00501A9B">
              <w:rPr>
                <w:lang w:val="es-CL"/>
              </w:rPr>
              <w:t>e</w:t>
            </w:r>
            <w:r w:rsidR="00062186" w:rsidRPr="00501A9B">
              <w:rPr>
                <w:lang w:val="es-CL"/>
              </w:rPr>
              <w:t>specíficamente, en calle Javiera Carrera N°20A, comuna de La Reina, a 35 metros del eje del trazado por el costado norte, frente al PK 20+760.</w:t>
            </w:r>
            <w:r w:rsidR="000C5BD7" w:rsidRPr="00501A9B">
              <w:rPr>
                <w:lang w:val="es-CL"/>
              </w:rPr>
              <w:t xml:space="preserve"> Estas actividades se ejecutan de acuerdo con los procedimientos establecidos en “Protocolo de medición de vibraciones – Monitoreo Semanal Circulación de trenes Línea 3” y “Procedimiento Post-proceso de señales de medición de vibraciones – Circulación de trenes Línea 3”, y es coordinado y ejecutado por la Subgerencia de Medio Ambiente de Metro, quienes tienen la responsabilidad de programar, ejecutar y distribuir a la Gerencia de Mantenimiento el informe resultante durante la misma semana en la que se ejecuta la medición.</w:t>
            </w:r>
          </w:p>
          <w:p w14:paraId="7165E671" w14:textId="77777777" w:rsidR="000C5BD7" w:rsidRPr="00501A9B" w:rsidRDefault="000C5BD7" w:rsidP="000C5BD7">
            <w:pPr>
              <w:jc w:val="both"/>
              <w:rPr>
                <w:lang w:val="es-CL"/>
              </w:rPr>
            </w:pPr>
          </w:p>
          <w:p w14:paraId="6D468305" w14:textId="20FDAD1F" w:rsidR="000C5BD7" w:rsidRPr="00501A9B" w:rsidRDefault="000C5BD7" w:rsidP="000C5BD7">
            <w:pPr>
              <w:jc w:val="both"/>
              <w:rPr>
                <w:lang w:val="es-CL"/>
              </w:rPr>
            </w:pPr>
            <w:r w:rsidRPr="00501A9B">
              <w:rPr>
                <w:lang w:val="es-CL"/>
              </w:rPr>
              <w:t xml:space="preserve">Según señala Metro S.A. en su carta N° GG/427/2020, el informe considera las mediciones de aceleración (referencia 1 </w:t>
            </w:r>
            <w:r w:rsidRPr="00501A9B">
              <w:rPr>
                <w:rFonts w:cs="Calibri"/>
                <w:lang w:val="es-CL"/>
              </w:rPr>
              <w:t>µ</w:t>
            </w:r>
            <w:r w:rsidRPr="00501A9B">
              <w:rPr>
                <w:lang w:val="es-CL"/>
              </w:rPr>
              <w:t>m/s</w:t>
            </w:r>
            <w:r w:rsidRPr="00501A9B">
              <w:rPr>
                <w:vertAlign w:val="superscript"/>
                <w:lang w:val="es-CL"/>
              </w:rPr>
              <w:t>2</w:t>
            </w:r>
            <w:r w:rsidRPr="00501A9B">
              <w:rPr>
                <w:lang w:val="es-CL"/>
              </w:rPr>
              <w:t xml:space="preserve">) versus frecuencia (Hz) en el eje Norte-Sur, Este-Oeste y Vertical; histograma con nivel de aceleración (referencia 1 </w:t>
            </w:r>
            <w:r w:rsidRPr="00501A9B">
              <w:rPr>
                <w:rFonts w:cs="Calibri"/>
                <w:lang w:val="es-CL"/>
              </w:rPr>
              <w:t>µ</w:t>
            </w:r>
            <w:r w:rsidRPr="00501A9B">
              <w:rPr>
                <w:lang w:val="es-CL"/>
              </w:rPr>
              <w:t>m/s</w:t>
            </w:r>
            <w:r w:rsidRPr="00501A9B">
              <w:rPr>
                <w:vertAlign w:val="superscript"/>
                <w:lang w:val="es-CL"/>
              </w:rPr>
              <w:t>2</w:t>
            </w:r>
            <w:r w:rsidRPr="00501A9B">
              <w:rPr>
                <w:lang w:val="es-CL"/>
              </w:rPr>
              <w:t>) versus tren y vía a las frecuencias de 50 y 63 Hz; gráficos de variación nivel promedio y máximo en el tiempo para cada tren por vía 1 y 2; tabla resumen de variación nivel promedio y máximo en el tiempo para cada tren en vía 1 y 2.</w:t>
            </w:r>
          </w:p>
          <w:p w14:paraId="3EE73B7B" w14:textId="77777777" w:rsidR="000C5BD7" w:rsidRPr="00501A9B" w:rsidRDefault="000C5BD7" w:rsidP="000C5BD7">
            <w:pPr>
              <w:jc w:val="both"/>
              <w:rPr>
                <w:lang w:val="es-CL"/>
              </w:rPr>
            </w:pPr>
          </w:p>
          <w:p w14:paraId="47E1A085" w14:textId="05347470" w:rsidR="000C5BD7" w:rsidRPr="00501A9B" w:rsidRDefault="000C5BD7" w:rsidP="000C5BD7">
            <w:pPr>
              <w:jc w:val="both"/>
              <w:rPr>
                <w:lang w:val="es-CL"/>
              </w:rPr>
            </w:pPr>
            <w:r w:rsidRPr="00501A9B">
              <w:rPr>
                <w:lang w:val="es-CL"/>
              </w:rPr>
              <w:t xml:space="preserve">Explican que, en caso que alguno de los trenes muestre una tendencia al alza en el nivel de vibraciones mediante el descriptor nivel de aceleración (La) percibidas en la superficie, el tren se envía a monitoreo de ruedas para evaluar la necesidad de reperfilado de ruedas, en función de los parámetros de la </w:t>
            </w:r>
            <w:r w:rsidR="00650AAC" w:rsidRPr="00501A9B">
              <w:fldChar w:fldCharType="begin"/>
            </w:r>
            <w:r w:rsidR="00650AAC" w:rsidRPr="00501A9B">
              <w:rPr>
                <w:lang w:val="es-CL"/>
              </w:rPr>
              <w:instrText xml:space="preserve"> REF _Ref55672795 \h  \* MERGEFORMAT </w:instrText>
            </w:r>
            <w:r w:rsidR="00650AAC" w:rsidRPr="00501A9B">
              <w:fldChar w:fldCharType="separate"/>
            </w:r>
            <w:r w:rsidR="008A5076" w:rsidRPr="00501A9B">
              <w:rPr>
                <w:lang w:val="es-CL"/>
              </w:rPr>
              <w:t>Tabla 1</w:t>
            </w:r>
            <w:r w:rsidR="00650AAC" w:rsidRPr="00501A9B">
              <w:fldChar w:fldCharType="end"/>
            </w:r>
            <w:r w:rsidRPr="00501A9B">
              <w:rPr>
                <w:lang w:val="es-CL"/>
              </w:rPr>
              <w:t>, presente en “Procedimiento de actividades para el reperfilado de ruedas de acero Tren AS14”.</w:t>
            </w:r>
          </w:p>
          <w:p w14:paraId="0F6446EA" w14:textId="77777777" w:rsidR="000C5BD7" w:rsidRPr="00501A9B" w:rsidRDefault="000C5BD7" w:rsidP="000C5BD7">
            <w:pPr>
              <w:jc w:val="both"/>
              <w:rPr>
                <w:lang w:val="es-CL"/>
              </w:rPr>
            </w:pPr>
          </w:p>
          <w:tbl>
            <w:tblPr>
              <w:tblStyle w:val="Tablaconcuadrcula"/>
              <w:tblW w:w="0" w:type="auto"/>
              <w:tblLook w:val="04A0" w:firstRow="1" w:lastRow="0" w:firstColumn="1" w:lastColumn="0" w:noHBand="0" w:noVBand="1"/>
            </w:tblPr>
            <w:tblGrid>
              <w:gridCol w:w="4446"/>
              <w:gridCol w:w="4446"/>
              <w:gridCol w:w="4447"/>
            </w:tblGrid>
            <w:tr w:rsidR="000C5BD7" w:rsidRPr="00501A9B" w14:paraId="5318B15A" w14:textId="77777777" w:rsidTr="005066E0">
              <w:tc>
                <w:tcPr>
                  <w:tcW w:w="8892" w:type="dxa"/>
                  <w:gridSpan w:val="2"/>
                </w:tcPr>
                <w:p w14:paraId="779CB219" w14:textId="7A4D7E20" w:rsidR="000C5BD7" w:rsidRPr="00501A9B" w:rsidRDefault="000C5BD7" w:rsidP="000C5BD7">
                  <w:pPr>
                    <w:jc w:val="both"/>
                    <w:rPr>
                      <w:lang w:val="es-CL"/>
                    </w:rPr>
                  </w:pPr>
                  <w:r w:rsidRPr="00501A9B">
                    <w:rPr>
                      <w:lang w:val="es-CL"/>
                    </w:rPr>
                    <w:t>Criterios Niveles de vibración (dBa) en superficie (eje vertical)</w:t>
                  </w:r>
                </w:p>
              </w:tc>
              <w:tc>
                <w:tcPr>
                  <w:tcW w:w="4447" w:type="dxa"/>
                </w:tcPr>
                <w:p w14:paraId="51696370" w14:textId="0834E549" w:rsidR="000C5BD7" w:rsidRPr="00501A9B" w:rsidRDefault="000C5BD7" w:rsidP="000C5BD7">
                  <w:pPr>
                    <w:jc w:val="both"/>
                    <w:rPr>
                      <w:lang w:val="es-CL"/>
                    </w:rPr>
                  </w:pPr>
                  <w:r w:rsidRPr="00501A9B">
                    <w:rPr>
                      <w:lang w:val="es-CL"/>
                    </w:rPr>
                    <w:t>Acción de Mantenimiento</w:t>
                  </w:r>
                </w:p>
              </w:tc>
            </w:tr>
            <w:tr w:rsidR="000C5BD7" w:rsidRPr="00501A9B" w14:paraId="355D5E20" w14:textId="77777777" w:rsidTr="000C5BD7">
              <w:tc>
                <w:tcPr>
                  <w:tcW w:w="4446" w:type="dxa"/>
                </w:tcPr>
                <w:p w14:paraId="7558B896" w14:textId="7827049F" w:rsidR="000C5BD7" w:rsidRPr="00501A9B" w:rsidRDefault="000C5BD7" w:rsidP="000C5BD7">
                  <w:pPr>
                    <w:jc w:val="both"/>
                    <w:rPr>
                      <w:lang w:val="es-CL"/>
                    </w:rPr>
                  </w:pPr>
                  <w:r w:rsidRPr="00501A9B">
                    <w:rPr>
                      <w:lang w:val="es-CL"/>
                    </w:rPr>
                    <w:t>Nivel bajo</w:t>
                  </w:r>
                </w:p>
              </w:tc>
              <w:tc>
                <w:tcPr>
                  <w:tcW w:w="4446" w:type="dxa"/>
                </w:tcPr>
                <w:p w14:paraId="67AE4C19" w14:textId="42BF8178" w:rsidR="000C5BD7" w:rsidRPr="00501A9B" w:rsidRDefault="000C5BD7" w:rsidP="000C5BD7">
                  <w:pPr>
                    <w:jc w:val="both"/>
                    <w:rPr>
                      <w:lang w:val="es-CL"/>
                    </w:rPr>
                  </w:pPr>
                  <w:r w:rsidRPr="00501A9B">
                    <w:rPr>
                      <w:lang w:val="es-CL"/>
                    </w:rPr>
                    <w:t>La &lt;=72 dBa</w:t>
                  </w:r>
                </w:p>
              </w:tc>
              <w:tc>
                <w:tcPr>
                  <w:tcW w:w="4447" w:type="dxa"/>
                </w:tcPr>
                <w:p w14:paraId="24AA53CB" w14:textId="12266265" w:rsidR="000C5BD7" w:rsidRPr="00501A9B" w:rsidRDefault="000C5BD7" w:rsidP="000C5BD7">
                  <w:pPr>
                    <w:jc w:val="both"/>
                    <w:rPr>
                      <w:lang w:val="es-CL"/>
                    </w:rPr>
                  </w:pPr>
                  <w:r w:rsidRPr="00501A9B">
                    <w:rPr>
                      <w:lang w:val="es-CL"/>
                    </w:rPr>
                    <w:t>Ninguna</w:t>
                  </w:r>
                </w:p>
              </w:tc>
            </w:tr>
            <w:tr w:rsidR="000C5BD7" w:rsidRPr="00501A9B" w14:paraId="36C7F0F2" w14:textId="77777777" w:rsidTr="000C5BD7">
              <w:tc>
                <w:tcPr>
                  <w:tcW w:w="4446" w:type="dxa"/>
                </w:tcPr>
                <w:p w14:paraId="59F0C11F" w14:textId="6FAE1FD5" w:rsidR="000C5BD7" w:rsidRPr="00501A9B" w:rsidRDefault="000C5BD7" w:rsidP="000C5BD7">
                  <w:pPr>
                    <w:jc w:val="both"/>
                    <w:rPr>
                      <w:lang w:val="es-CL"/>
                    </w:rPr>
                  </w:pPr>
                  <w:r w:rsidRPr="00501A9B">
                    <w:rPr>
                      <w:lang w:val="es-CL"/>
                    </w:rPr>
                    <w:t>Nivel moderado</w:t>
                  </w:r>
                </w:p>
              </w:tc>
              <w:tc>
                <w:tcPr>
                  <w:tcW w:w="4446" w:type="dxa"/>
                </w:tcPr>
                <w:p w14:paraId="042DB7C1" w14:textId="69F06511" w:rsidR="000C5BD7" w:rsidRPr="00501A9B" w:rsidRDefault="000C5BD7" w:rsidP="000C5BD7">
                  <w:pPr>
                    <w:jc w:val="both"/>
                    <w:rPr>
                      <w:lang w:val="es-CL"/>
                    </w:rPr>
                  </w:pPr>
                  <w:r w:rsidRPr="00501A9B">
                    <w:rPr>
                      <w:lang w:val="es-CL"/>
                    </w:rPr>
                    <w:t>72 dBa &lt; La &lt;= 80 dBa</w:t>
                  </w:r>
                </w:p>
              </w:tc>
              <w:tc>
                <w:tcPr>
                  <w:tcW w:w="4447" w:type="dxa"/>
                </w:tcPr>
                <w:p w14:paraId="68EF1365" w14:textId="1A2AA09D" w:rsidR="000C5BD7" w:rsidRPr="00501A9B" w:rsidRDefault="000C5BD7" w:rsidP="000C5BD7">
                  <w:pPr>
                    <w:jc w:val="both"/>
                    <w:rPr>
                      <w:lang w:val="es-CL"/>
                    </w:rPr>
                  </w:pPr>
                  <w:r w:rsidRPr="00501A9B">
                    <w:rPr>
                      <w:lang w:val="es-CL"/>
                    </w:rPr>
                    <w:t>Monitoreo del tren</w:t>
                  </w:r>
                </w:p>
              </w:tc>
            </w:tr>
            <w:tr w:rsidR="000C5BD7" w:rsidRPr="00501A9B" w14:paraId="7E5FAE57" w14:textId="77777777" w:rsidTr="000C5BD7">
              <w:tc>
                <w:tcPr>
                  <w:tcW w:w="4446" w:type="dxa"/>
                </w:tcPr>
                <w:p w14:paraId="6D45E890" w14:textId="3BC22229" w:rsidR="000C5BD7" w:rsidRPr="00501A9B" w:rsidRDefault="000C5BD7" w:rsidP="000C5BD7">
                  <w:pPr>
                    <w:jc w:val="both"/>
                    <w:rPr>
                      <w:lang w:val="es-CL"/>
                    </w:rPr>
                  </w:pPr>
                  <w:r w:rsidRPr="00501A9B">
                    <w:rPr>
                      <w:lang w:val="es-CL"/>
                    </w:rPr>
                    <w:t>Nivel alto</w:t>
                  </w:r>
                </w:p>
              </w:tc>
              <w:tc>
                <w:tcPr>
                  <w:tcW w:w="4446" w:type="dxa"/>
                </w:tcPr>
                <w:p w14:paraId="2DF7C7FC" w14:textId="29F158A0" w:rsidR="000C5BD7" w:rsidRPr="00501A9B" w:rsidRDefault="000C5BD7" w:rsidP="000C5BD7">
                  <w:pPr>
                    <w:jc w:val="both"/>
                    <w:rPr>
                      <w:lang w:val="es-CL"/>
                    </w:rPr>
                  </w:pPr>
                  <w:r w:rsidRPr="00501A9B">
                    <w:rPr>
                      <w:lang w:val="es-CL"/>
                    </w:rPr>
                    <w:t>La &gt; 80 dBa</w:t>
                  </w:r>
                </w:p>
              </w:tc>
              <w:tc>
                <w:tcPr>
                  <w:tcW w:w="4447" w:type="dxa"/>
                </w:tcPr>
                <w:p w14:paraId="15BFE923" w14:textId="2FFF3213" w:rsidR="000C5BD7" w:rsidRPr="00501A9B" w:rsidRDefault="000C5BD7" w:rsidP="00805E1B">
                  <w:pPr>
                    <w:keepNext/>
                    <w:jc w:val="both"/>
                    <w:rPr>
                      <w:lang w:val="es-CL"/>
                    </w:rPr>
                  </w:pPr>
                  <w:r w:rsidRPr="00501A9B">
                    <w:rPr>
                      <w:lang w:val="es-CL"/>
                    </w:rPr>
                    <w:t>Reperfilado de ruedas</w:t>
                  </w:r>
                </w:p>
              </w:tc>
            </w:tr>
          </w:tbl>
          <w:p w14:paraId="44141E11" w14:textId="6D5FA951" w:rsidR="00805E1B" w:rsidRPr="00501A9B" w:rsidRDefault="00805E1B" w:rsidP="00805E1B">
            <w:pPr>
              <w:pStyle w:val="Descripcin"/>
              <w:jc w:val="center"/>
              <w:rPr>
                <w:i w:val="0"/>
                <w:iCs w:val="0"/>
                <w:color w:val="auto"/>
                <w:sz w:val="20"/>
                <w:szCs w:val="20"/>
                <w:lang w:val="es-CL"/>
              </w:rPr>
            </w:pPr>
            <w:bookmarkStart w:id="97" w:name="_Ref55672795"/>
            <w:r w:rsidRPr="00501A9B">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1</w:t>
            </w:r>
            <w:r w:rsidR="00CB069B">
              <w:rPr>
                <w:i w:val="0"/>
                <w:iCs w:val="0"/>
                <w:color w:val="auto"/>
                <w:sz w:val="20"/>
                <w:szCs w:val="20"/>
              </w:rPr>
              <w:fldChar w:fldCharType="end"/>
            </w:r>
            <w:bookmarkEnd w:id="97"/>
            <w:r w:rsidR="00C21470" w:rsidRPr="00501A9B">
              <w:rPr>
                <w:i w:val="0"/>
                <w:iCs w:val="0"/>
                <w:color w:val="auto"/>
                <w:sz w:val="20"/>
                <w:szCs w:val="20"/>
                <w:lang w:val="es-CL"/>
              </w:rPr>
              <w:t>: Criterio niveles de vibración en superficie</w:t>
            </w:r>
            <w:r w:rsidR="0024260C" w:rsidRPr="00501A9B">
              <w:rPr>
                <w:i w:val="0"/>
                <w:iCs w:val="0"/>
                <w:color w:val="auto"/>
                <w:sz w:val="20"/>
                <w:szCs w:val="20"/>
                <w:lang w:val="es-CL"/>
              </w:rPr>
              <w:t xml:space="preserve"> para envío a reperfilado de trenes</w:t>
            </w:r>
          </w:p>
          <w:p w14:paraId="76FB8564" w14:textId="404B327A" w:rsidR="007C241C" w:rsidRPr="00501A9B" w:rsidRDefault="002A682B" w:rsidP="00383683">
            <w:pPr>
              <w:jc w:val="both"/>
              <w:rPr>
                <w:lang w:val="es-CL"/>
              </w:rPr>
            </w:pPr>
            <w:r w:rsidRPr="00501A9B">
              <w:rPr>
                <w:lang w:val="es-CL"/>
              </w:rPr>
              <w:lastRenderedPageBreak/>
              <w:t>Presentan</w:t>
            </w:r>
            <w:r w:rsidR="000C5BD7" w:rsidRPr="00501A9B">
              <w:rPr>
                <w:lang w:val="es-CL"/>
              </w:rPr>
              <w:t xml:space="preserve"> en el Anexo 2 de su carta N° GG/427/2020 el “Informe Consolidado de Monitoreos Semanales de Vibración en Línea 3, año 2019 – 2020”, </w:t>
            </w:r>
            <w:r w:rsidR="00383683" w:rsidRPr="00501A9B">
              <w:rPr>
                <w:lang w:val="es-CL"/>
              </w:rPr>
              <w:t>q</w:t>
            </w:r>
            <w:r w:rsidR="00AF2743" w:rsidRPr="00501A9B">
              <w:rPr>
                <w:lang w:val="es-CL"/>
              </w:rPr>
              <w:t>ue</w:t>
            </w:r>
            <w:r w:rsidR="00383683" w:rsidRPr="00501A9B">
              <w:rPr>
                <w:lang w:val="es-CL"/>
              </w:rPr>
              <w:t xml:space="preserve"> </w:t>
            </w:r>
            <w:r w:rsidR="00AF2743" w:rsidRPr="00501A9B">
              <w:rPr>
                <w:lang w:val="es-CL"/>
              </w:rPr>
              <w:t>da cuenta de los monitoreos de vibraciones entre el 22 de abril de 2019 al 29 de septiembre</w:t>
            </w:r>
            <w:r w:rsidR="00383683" w:rsidRPr="00501A9B">
              <w:rPr>
                <w:lang w:val="es-CL"/>
              </w:rPr>
              <w:t xml:space="preserve"> de 2020</w:t>
            </w:r>
            <w:r w:rsidR="00AF2743" w:rsidRPr="00501A9B">
              <w:rPr>
                <w:lang w:val="es-CL"/>
              </w:rPr>
              <w:t xml:space="preserve">, en </w:t>
            </w:r>
            <w:r w:rsidRPr="00501A9B">
              <w:rPr>
                <w:lang w:val="es-CL"/>
              </w:rPr>
              <w:t xml:space="preserve">el </w:t>
            </w:r>
            <w:r w:rsidR="00AF2743" w:rsidRPr="00501A9B">
              <w:rPr>
                <w:lang w:val="es-CL"/>
              </w:rPr>
              <w:t xml:space="preserve">punto receptor </w:t>
            </w:r>
            <w:r w:rsidRPr="00501A9B">
              <w:rPr>
                <w:lang w:val="es-CL"/>
              </w:rPr>
              <w:t xml:space="preserve">antes señalado, </w:t>
            </w:r>
            <w:r w:rsidR="00AF2743" w:rsidRPr="00501A9B">
              <w:rPr>
                <w:lang w:val="es-CL"/>
              </w:rPr>
              <w:t xml:space="preserve">ubicado en </w:t>
            </w:r>
            <w:r w:rsidR="00BF463B" w:rsidRPr="00501A9B">
              <w:rPr>
                <w:lang w:val="es-CL"/>
              </w:rPr>
              <w:t>Javiera Carrera N°20A, comuna de la Reina</w:t>
            </w:r>
            <w:r w:rsidRPr="00501A9B">
              <w:rPr>
                <w:lang w:val="es-CL"/>
              </w:rPr>
              <w:t>.</w:t>
            </w:r>
          </w:p>
          <w:p w14:paraId="2A393F5F" w14:textId="503AE4D4" w:rsidR="007C241C" w:rsidRPr="00501A9B" w:rsidRDefault="007C241C" w:rsidP="00F14D23">
            <w:pPr>
              <w:rPr>
                <w:lang w:val="es-CL"/>
              </w:rPr>
            </w:pPr>
          </w:p>
          <w:p w14:paraId="0485EA8F" w14:textId="4E0A0FC4" w:rsidR="00B2380D" w:rsidRPr="00501A9B" w:rsidRDefault="00B2380D" w:rsidP="002A682B">
            <w:pPr>
              <w:jc w:val="both"/>
              <w:rPr>
                <w:lang w:val="es-CL"/>
              </w:rPr>
            </w:pPr>
            <w:r w:rsidRPr="00501A9B">
              <w:rPr>
                <w:lang w:val="es-CL"/>
              </w:rPr>
              <w:t>Para</w:t>
            </w:r>
            <w:r w:rsidR="002A682B" w:rsidRPr="00501A9B">
              <w:rPr>
                <w:lang w:val="es-CL"/>
              </w:rPr>
              <w:t xml:space="preserve"> la ejecución de las mediciones</w:t>
            </w:r>
            <w:r w:rsidRPr="00501A9B">
              <w:rPr>
                <w:lang w:val="es-CL"/>
              </w:rPr>
              <w:t>, se in</w:t>
            </w:r>
            <w:r w:rsidR="0090310C" w:rsidRPr="00501A9B">
              <w:rPr>
                <w:lang w:val="es-CL"/>
              </w:rPr>
              <w:t>s</w:t>
            </w:r>
            <w:r w:rsidRPr="00501A9B">
              <w:rPr>
                <w:lang w:val="es-CL"/>
              </w:rPr>
              <w:t xml:space="preserve">tala un cubo de acero de 50x50x50 mm con una estaca de acero embebida en el suelo, asegurando un anclaje rígido sin oscilaciones aparentes. </w:t>
            </w:r>
            <w:r w:rsidR="0090310C" w:rsidRPr="00501A9B">
              <w:rPr>
                <w:lang w:val="es-CL"/>
              </w:rPr>
              <w:t xml:space="preserve">El instrumental de medición </w:t>
            </w:r>
            <w:r w:rsidR="001E0092" w:rsidRPr="00501A9B">
              <w:rPr>
                <w:lang w:val="es-CL"/>
              </w:rPr>
              <w:t>cumple</w:t>
            </w:r>
            <w:r w:rsidR="0090310C" w:rsidRPr="00501A9B">
              <w:rPr>
                <w:lang w:val="es-CL"/>
              </w:rPr>
              <w:t xml:space="preserve"> con los requerimientos indicados en el punto 8.6 de Anexo D “Análisis de Vibraciones Proyectadas por Operación Línea 3 de Metro de </w:t>
            </w:r>
            <w:r w:rsidR="0090310C" w:rsidRPr="007D6BB1">
              <w:rPr>
                <w:lang w:val="es-CL"/>
              </w:rPr>
              <w:t xml:space="preserve">Santiago, Evaluación según norma ISO 2631-2:1989” del EIA del proyecto Línea 3 – Túneles, </w:t>
            </w:r>
            <w:r w:rsidR="001E0092" w:rsidRPr="007D6BB1">
              <w:rPr>
                <w:lang w:val="es-CL"/>
              </w:rPr>
              <w:t>Estaciones, Talleres y Cocheras, que corresponde al mismo señalado en el punto I</w:t>
            </w:r>
            <w:r w:rsidR="007D6BB1" w:rsidRPr="007D6BB1">
              <w:rPr>
                <w:lang w:val="es-CL"/>
              </w:rPr>
              <w:t>I</w:t>
            </w:r>
            <w:r w:rsidR="001E0092" w:rsidRPr="007D6BB1">
              <w:rPr>
                <w:lang w:val="es-CL"/>
              </w:rPr>
              <w:t>.a</w:t>
            </w:r>
            <w:r w:rsidR="007D6BB1">
              <w:rPr>
                <w:lang w:val="es-CL"/>
              </w:rPr>
              <w:t xml:space="preserve"> y III.a</w:t>
            </w:r>
            <w:r w:rsidR="001E0092" w:rsidRPr="007D6BB1">
              <w:rPr>
                <w:lang w:val="es-CL"/>
              </w:rPr>
              <w:t xml:space="preserve"> del presente informe.</w:t>
            </w:r>
          </w:p>
          <w:p w14:paraId="225DBA2E" w14:textId="77777777" w:rsidR="0090310C" w:rsidRPr="00501A9B" w:rsidRDefault="0090310C" w:rsidP="002A682B">
            <w:pPr>
              <w:jc w:val="both"/>
              <w:rPr>
                <w:lang w:val="es-CL"/>
              </w:rPr>
            </w:pPr>
          </w:p>
          <w:p w14:paraId="2A761CA9" w14:textId="474B196F" w:rsidR="00C84F37" w:rsidRPr="00501A9B" w:rsidRDefault="001E0092" w:rsidP="00FD50E2">
            <w:pPr>
              <w:jc w:val="both"/>
              <w:rPr>
                <w:lang w:val="es-CL"/>
              </w:rPr>
            </w:pPr>
            <w:r w:rsidRPr="00501A9B">
              <w:rPr>
                <w:lang w:val="es-CL"/>
              </w:rPr>
              <w:t xml:space="preserve">Cada fecha de medición contempla el registro de 50 pasadas de tren, las cuales se analizan según lo señalado en el documento </w:t>
            </w:r>
            <w:r w:rsidR="0090310C" w:rsidRPr="00501A9B">
              <w:rPr>
                <w:lang w:val="es-CL"/>
              </w:rPr>
              <w:t>“Procedimiento Postproceso de Señales de Mediciones de Vibraciones – Circulación de Trenes de Línea 3”.</w:t>
            </w:r>
            <w:r w:rsidRPr="00501A9B">
              <w:rPr>
                <w:lang w:val="es-CL"/>
              </w:rPr>
              <w:t xml:space="preserve"> </w:t>
            </w:r>
            <w:r w:rsidR="00C84F37" w:rsidRPr="00501A9B">
              <w:rPr>
                <w:lang w:val="es-CL"/>
              </w:rPr>
              <w:t>Como resultado, se entrega una tabla resumen de variación nivel máximo entre los 50 y los 63</w:t>
            </w:r>
            <w:r w:rsidRPr="00501A9B">
              <w:rPr>
                <w:lang w:val="es-CL"/>
              </w:rPr>
              <w:t xml:space="preserve"> Hz en el tiempo para cada tren</w:t>
            </w:r>
            <w:r w:rsidR="00E54D2C" w:rsidRPr="00501A9B">
              <w:rPr>
                <w:lang w:val="es-CL"/>
              </w:rPr>
              <w:t xml:space="preserve">, </w:t>
            </w:r>
            <w:r w:rsidRPr="00501A9B">
              <w:rPr>
                <w:lang w:val="es-CL"/>
              </w:rPr>
              <w:t>de las cuales se observa que e</w:t>
            </w:r>
            <w:r w:rsidR="00E54D2C" w:rsidRPr="00501A9B">
              <w:rPr>
                <w:lang w:val="es-CL"/>
              </w:rPr>
              <w:t>l valor máximo constatado fue de 90,4 dBa</w:t>
            </w:r>
            <w:r w:rsidR="00567B7C" w:rsidRPr="00501A9B">
              <w:rPr>
                <w:lang w:val="es-CL"/>
              </w:rPr>
              <w:t xml:space="preserve"> (3,31</w:t>
            </w:r>
            <w:r w:rsidR="00FC4DD3" w:rsidRPr="00501A9B">
              <w:rPr>
                <w:lang w:val="es-CL"/>
              </w:rPr>
              <w:t xml:space="preserve"> x 10 </w:t>
            </w:r>
            <w:r w:rsidR="00FC4DD3" w:rsidRPr="005C29E3">
              <w:rPr>
                <w:vertAlign w:val="superscript"/>
                <w:lang w:val="es-CL"/>
              </w:rPr>
              <w:t>-</w:t>
            </w:r>
            <w:r w:rsidR="00FC4DD3" w:rsidRPr="00501A9B">
              <w:rPr>
                <w:vertAlign w:val="superscript"/>
                <w:lang w:val="es-CL"/>
              </w:rPr>
              <w:t>2</w:t>
            </w:r>
            <w:r w:rsidR="00FC4DD3" w:rsidRPr="00501A9B">
              <w:rPr>
                <w:lang w:val="es-CL"/>
              </w:rPr>
              <w:t xml:space="preserve"> m/s</w:t>
            </w:r>
            <w:r w:rsidR="00FC4DD3" w:rsidRPr="00501A9B">
              <w:rPr>
                <w:vertAlign w:val="superscript"/>
                <w:lang w:val="es-CL"/>
              </w:rPr>
              <w:t>2</w:t>
            </w:r>
            <w:r w:rsidR="00FC4DD3" w:rsidRPr="00501A9B">
              <w:rPr>
                <w:lang w:val="es-CL"/>
              </w:rPr>
              <w:t xml:space="preserve">) </w:t>
            </w:r>
            <w:r w:rsidR="00567B7C" w:rsidRPr="00501A9B">
              <w:rPr>
                <w:lang w:val="es-CL"/>
              </w:rPr>
              <w:t>para los tres ejes</w:t>
            </w:r>
            <w:r w:rsidR="00E54D2C" w:rsidRPr="00501A9B">
              <w:rPr>
                <w:lang w:val="es-CL"/>
              </w:rPr>
              <w:t xml:space="preserve">, el cual no supera el límite establecido por la norma ISO 2631-2:1989 para </w:t>
            </w:r>
            <w:r w:rsidR="00C91A29" w:rsidRPr="00501A9B">
              <w:rPr>
                <w:lang w:val="es-CL"/>
              </w:rPr>
              <w:t>el criterio residencial</w:t>
            </w:r>
            <w:r w:rsidR="00FD50E2" w:rsidRPr="00501A9B">
              <w:rPr>
                <w:lang w:val="es-CL"/>
              </w:rPr>
              <w:t xml:space="preserve"> de 92,8 dBa (4,38 x 10 </w:t>
            </w:r>
            <w:r w:rsidR="00FD50E2" w:rsidRPr="00501A9B">
              <w:rPr>
                <w:vertAlign w:val="superscript"/>
                <w:lang w:val="es-CL"/>
              </w:rPr>
              <w:t>-2</w:t>
            </w:r>
            <w:r w:rsidR="00FD50E2" w:rsidRPr="00501A9B">
              <w:rPr>
                <w:lang w:val="es-CL"/>
              </w:rPr>
              <w:t xml:space="preserve"> m/s</w:t>
            </w:r>
            <w:r w:rsidR="00FD50E2" w:rsidRPr="00501A9B">
              <w:rPr>
                <w:vertAlign w:val="superscript"/>
                <w:lang w:val="es-CL"/>
              </w:rPr>
              <w:t>2</w:t>
            </w:r>
            <w:r w:rsidR="00FD50E2" w:rsidRPr="00501A9B">
              <w:rPr>
                <w:lang w:val="es-CL"/>
              </w:rPr>
              <w:t xml:space="preserve">) para 50 Hz, ni los 94,8 dBa (5,52 x 10 </w:t>
            </w:r>
            <w:r w:rsidR="00FD50E2" w:rsidRPr="00501A9B">
              <w:rPr>
                <w:vertAlign w:val="superscript"/>
                <w:lang w:val="es-CL"/>
              </w:rPr>
              <w:t>-2</w:t>
            </w:r>
            <w:r w:rsidR="00FD50E2" w:rsidRPr="00501A9B">
              <w:rPr>
                <w:lang w:val="es-CL"/>
              </w:rPr>
              <w:t xml:space="preserve"> m/s</w:t>
            </w:r>
            <w:r w:rsidR="00FD50E2" w:rsidRPr="00501A9B">
              <w:rPr>
                <w:vertAlign w:val="superscript"/>
                <w:lang w:val="es-CL"/>
              </w:rPr>
              <w:t>2</w:t>
            </w:r>
            <w:r w:rsidR="00715807" w:rsidRPr="00501A9B">
              <w:rPr>
                <w:lang w:val="es-CL"/>
              </w:rPr>
              <w:t>)</w:t>
            </w:r>
            <w:r w:rsidR="00FD50E2" w:rsidRPr="00501A9B">
              <w:rPr>
                <w:lang w:val="es-CL"/>
              </w:rPr>
              <w:t xml:space="preserve"> para 63 Hz</w:t>
            </w:r>
            <w:r w:rsidR="00C91A29" w:rsidRPr="00501A9B">
              <w:rPr>
                <w:lang w:val="es-CL"/>
              </w:rPr>
              <w:t>.</w:t>
            </w:r>
          </w:p>
          <w:p w14:paraId="6D62997A" w14:textId="77777777" w:rsidR="003E4347" w:rsidRPr="00501A9B" w:rsidRDefault="003E4347" w:rsidP="00F14D23">
            <w:pPr>
              <w:rPr>
                <w:lang w:val="es-CL"/>
              </w:rPr>
            </w:pPr>
          </w:p>
          <w:p w14:paraId="34F05DE8" w14:textId="0CB0C1BF" w:rsidR="0076620D" w:rsidRPr="00501A9B" w:rsidRDefault="00E5231A" w:rsidP="00903CE5">
            <w:pPr>
              <w:pStyle w:val="Prrafodelista"/>
              <w:numPr>
                <w:ilvl w:val="0"/>
                <w:numId w:val="10"/>
              </w:numPr>
              <w:rPr>
                <w:lang w:val="es-CL"/>
              </w:rPr>
            </w:pPr>
            <w:r w:rsidRPr="00501A9B">
              <w:rPr>
                <w:lang w:val="es-CL"/>
              </w:rPr>
              <w:t>Control de geometría de rueda</w:t>
            </w:r>
          </w:p>
          <w:p w14:paraId="2609E0E8" w14:textId="77777777" w:rsidR="00E5231A" w:rsidRPr="00501A9B" w:rsidRDefault="00E5231A" w:rsidP="00A87234">
            <w:pPr>
              <w:jc w:val="both"/>
              <w:rPr>
                <w:lang w:val="es-CL"/>
              </w:rPr>
            </w:pPr>
          </w:p>
          <w:p w14:paraId="20566A10" w14:textId="71A0CFA1" w:rsidR="00A41E82" w:rsidRPr="00501A9B" w:rsidRDefault="00484990" w:rsidP="00A87234">
            <w:pPr>
              <w:jc w:val="both"/>
              <w:rPr>
                <w:lang w:val="es-CL"/>
              </w:rPr>
            </w:pPr>
            <w:r w:rsidRPr="00501A9B">
              <w:rPr>
                <w:lang w:val="es-CL"/>
              </w:rPr>
              <w:t xml:space="preserve">El titular indica que implementó un procedimiento de actividades que permite detectar </w:t>
            </w:r>
            <w:r w:rsidR="00A87234" w:rsidRPr="00501A9B">
              <w:rPr>
                <w:lang w:val="es-CL"/>
              </w:rPr>
              <w:t>aquellos trenes que generan niveles de vibración por sobre cierto parámetro</w:t>
            </w:r>
            <w:r w:rsidRPr="00501A9B">
              <w:rPr>
                <w:lang w:val="es-CL"/>
              </w:rPr>
              <w:t xml:space="preserve">, con base en los resultados semanales de vibraciones, según se </w:t>
            </w:r>
            <w:r w:rsidRPr="007D6BB1">
              <w:rPr>
                <w:lang w:val="es-CL"/>
              </w:rPr>
              <w:t xml:space="preserve">explica </w:t>
            </w:r>
            <w:r w:rsidRPr="00316349">
              <w:rPr>
                <w:lang w:val="es-CL"/>
              </w:rPr>
              <w:t xml:space="preserve">en el punto </w:t>
            </w:r>
            <w:r w:rsidR="007D6BB1" w:rsidRPr="00316349">
              <w:rPr>
                <w:lang w:val="es-CL"/>
              </w:rPr>
              <w:t>IV</w:t>
            </w:r>
            <w:r w:rsidR="00CE6653" w:rsidRPr="00316349">
              <w:rPr>
                <w:lang w:val="es-CL"/>
              </w:rPr>
              <w:t>.</w:t>
            </w:r>
            <w:r w:rsidR="00316349" w:rsidRPr="00316349">
              <w:rPr>
                <w:lang w:val="es-CL"/>
              </w:rPr>
              <w:t>b</w:t>
            </w:r>
            <w:r w:rsidR="00A87234" w:rsidRPr="00316349">
              <w:rPr>
                <w:lang w:val="es-CL"/>
              </w:rPr>
              <w:t>.</w:t>
            </w:r>
            <w:r w:rsidRPr="00316349">
              <w:rPr>
                <w:lang w:val="es-CL"/>
              </w:rPr>
              <w:t xml:space="preserve"> Complementa mencionando que dicho procedimiento de control permite no solo cumplir con la normativa del estado de ruedas de acero, sino que también asegura la</w:t>
            </w:r>
            <w:r w:rsidRPr="007D6BB1">
              <w:rPr>
                <w:lang w:val="es-CL"/>
              </w:rPr>
              <w:t xml:space="preserve"> disminución</w:t>
            </w:r>
            <w:r w:rsidRPr="00501A9B">
              <w:rPr>
                <w:lang w:val="es-CL"/>
              </w:rPr>
              <w:t xml:space="preserve"> del aporte de estas a las vibraciones. A su vez, señala</w:t>
            </w:r>
            <w:r w:rsidR="00A87234" w:rsidRPr="00501A9B">
              <w:rPr>
                <w:lang w:val="es-CL"/>
              </w:rPr>
              <w:t xml:space="preserve"> que el estándar de geometría de la rueda para reducir el nivel de vibraciones es considerablemente más estricto que el estándar de seguridad ferroviaria para la circulación del material rodante</w:t>
            </w:r>
            <w:r w:rsidR="00A41E82" w:rsidRPr="00501A9B">
              <w:rPr>
                <w:lang w:val="es-CL"/>
              </w:rPr>
              <w:t>.</w:t>
            </w:r>
          </w:p>
          <w:p w14:paraId="209F48C4" w14:textId="77777777" w:rsidR="00EF4029" w:rsidRPr="00501A9B" w:rsidRDefault="00EF4029" w:rsidP="00F14D23">
            <w:pPr>
              <w:rPr>
                <w:lang w:val="es-CL"/>
              </w:rPr>
            </w:pPr>
          </w:p>
          <w:p w14:paraId="56FD6E9B" w14:textId="1FBD77B6" w:rsidR="00A87234" w:rsidRPr="00501A9B" w:rsidRDefault="00CE47AE" w:rsidP="00535519">
            <w:pPr>
              <w:jc w:val="both"/>
              <w:rPr>
                <w:lang w:val="es-CL"/>
              </w:rPr>
            </w:pPr>
            <w:r w:rsidRPr="00501A9B">
              <w:rPr>
                <w:lang w:val="es-CL"/>
              </w:rPr>
              <w:t>Así como</w:t>
            </w:r>
            <w:r w:rsidR="00A87234" w:rsidRPr="00501A9B">
              <w:rPr>
                <w:lang w:val="es-CL"/>
              </w:rPr>
              <w:t xml:space="preserve"> explica en su carta </w:t>
            </w:r>
            <w:r w:rsidR="00CE6653" w:rsidRPr="00501A9B">
              <w:rPr>
                <w:lang w:val="es-CL"/>
              </w:rPr>
              <w:t>N° GG/427/</w:t>
            </w:r>
            <w:r w:rsidR="00A87234" w:rsidRPr="00501A9B">
              <w:rPr>
                <w:lang w:val="es-CL"/>
              </w:rPr>
              <w:t>2020, cuando el paso de un tren registra un nivel de vibración de superficie “moderado”</w:t>
            </w:r>
            <w:r w:rsidR="000B6815" w:rsidRPr="00501A9B">
              <w:rPr>
                <w:lang w:val="es-CL"/>
              </w:rPr>
              <w:t>,</w:t>
            </w:r>
            <w:r w:rsidR="00A87234" w:rsidRPr="00501A9B">
              <w:rPr>
                <w:lang w:val="es-CL"/>
              </w:rPr>
              <w:t xml:space="preserve"> según</w:t>
            </w:r>
            <w:r w:rsidR="000B6815" w:rsidRPr="00501A9B">
              <w:rPr>
                <w:lang w:val="es-CL"/>
              </w:rPr>
              <w:t xml:space="preserve"> los parámetros de</w:t>
            </w:r>
            <w:r w:rsidR="00A87234" w:rsidRPr="00501A9B">
              <w:rPr>
                <w:lang w:val="es-CL"/>
              </w:rPr>
              <w:t xml:space="preserve"> Tabla 1, pr</w:t>
            </w:r>
            <w:r w:rsidR="00CE6653" w:rsidRPr="00501A9B">
              <w:rPr>
                <w:lang w:val="es-CL"/>
              </w:rPr>
              <w:t xml:space="preserve">esentada en </w:t>
            </w:r>
            <w:r w:rsidR="00CE6653" w:rsidRPr="00316349">
              <w:rPr>
                <w:lang w:val="es-CL"/>
              </w:rPr>
              <w:t>el punto I</w:t>
            </w:r>
            <w:r w:rsidR="00316349" w:rsidRPr="00316349">
              <w:rPr>
                <w:lang w:val="es-CL"/>
              </w:rPr>
              <w:t>V</w:t>
            </w:r>
            <w:r w:rsidR="00CE6653" w:rsidRPr="00316349">
              <w:rPr>
                <w:lang w:val="es-CL"/>
              </w:rPr>
              <w:t>.b</w:t>
            </w:r>
            <w:r w:rsidR="00A87234" w:rsidRPr="00316349">
              <w:rPr>
                <w:lang w:val="es-CL"/>
              </w:rPr>
              <w:t xml:space="preserve">, </w:t>
            </w:r>
            <w:r w:rsidR="000B6815" w:rsidRPr="00316349">
              <w:rPr>
                <w:lang w:val="es-CL"/>
              </w:rPr>
              <w:t xml:space="preserve">este </w:t>
            </w:r>
            <w:r w:rsidR="00A87234" w:rsidRPr="00316349">
              <w:rPr>
                <w:lang w:val="es-CL"/>
              </w:rPr>
              <w:t xml:space="preserve">se envía al taller a monitoreo. Esta actividad es ejecutada por personal técnico de la empresa de servicios CAF, </w:t>
            </w:r>
            <w:r w:rsidR="000B6815" w:rsidRPr="00316349">
              <w:rPr>
                <w:lang w:val="es-CL"/>
              </w:rPr>
              <w:t xml:space="preserve">y tiene como objeto </w:t>
            </w:r>
            <w:r w:rsidR="00A87234" w:rsidRPr="00316349">
              <w:rPr>
                <w:lang w:val="es-CL"/>
              </w:rPr>
              <w:t>medir y registrar los parámetros de perfil de la rueda con un medidor laser de pestaña (Calipri). En el caso de que una o más variables de observación se desvíen de lo establecido en la norma de</w:t>
            </w:r>
            <w:r w:rsidR="00A87234" w:rsidRPr="00501A9B">
              <w:rPr>
                <w:lang w:val="es-CL"/>
              </w:rPr>
              <w:t xml:space="preserve"> seguridad ferroviaria, se debe realizar corrección mecánica del perfil.</w:t>
            </w:r>
            <w:r w:rsidR="00535519" w:rsidRPr="00501A9B">
              <w:rPr>
                <w:lang w:val="es-CL"/>
              </w:rPr>
              <w:t xml:space="preserve"> El titular indica que</w:t>
            </w:r>
            <w:r w:rsidR="00483A38" w:rsidRPr="00501A9B">
              <w:rPr>
                <w:lang w:val="es-CL"/>
              </w:rPr>
              <w:t xml:space="preserve"> esta actividad corrige el parámetro del perfil de la rueda a los establecidos por la norma NF-F03-402, ya que un tren con ruedas reperfiladas presenta menos irregularidades, por lo que al momento de circular genera menos vibraciones debido a que el contacto rueda-riel presenta menos imperfecciones.</w:t>
            </w:r>
          </w:p>
          <w:p w14:paraId="538925A5" w14:textId="77777777" w:rsidR="00483A38" w:rsidRPr="00501A9B" w:rsidRDefault="00483A38" w:rsidP="003A5A3D">
            <w:pPr>
              <w:rPr>
                <w:lang w:val="es-CL"/>
              </w:rPr>
            </w:pPr>
          </w:p>
          <w:p w14:paraId="0AC1E807" w14:textId="1D08C9D8" w:rsidR="00483A38" w:rsidRPr="00501A9B" w:rsidRDefault="00483A38" w:rsidP="00A359F5">
            <w:pPr>
              <w:jc w:val="both"/>
              <w:rPr>
                <w:lang w:val="es-CL"/>
              </w:rPr>
            </w:pPr>
            <w:r w:rsidRPr="00501A9B">
              <w:rPr>
                <w:lang w:val="es-CL"/>
              </w:rPr>
              <w:t xml:space="preserve">Adjunta en el Anexo 3 de su Carta </w:t>
            </w:r>
            <w:r w:rsidR="00A359F5" w:rsidRPr="00501A9B">
              <w:rPr>
                <w:lang w:val="es-CL"/>
              </w:rPr>
              <w:t>N° GG/427/2020</w:t>
            </w:r>
            <w:r w:rsidRPr="00501A9B">
              <w:rPr>
                <w:lang w:val="es-CL"/>
              </w:rPr>
              <w:t xml:space="preserve"> el “Procedimiento de actividades para el reperfilado</w:t>
            </w:r>
            <w:r w:rsidR="00A359F5" w:rsidRPr="00501A9B">
              <w:rPr>
                <w:lang w:val="es-CL"/>
              </w:rPr>
              <w:t xml:space="preserve"> de ruedas de acero Tren AS14”, y </w:t>
            </w:r>
            <w:r w:rsidRPr="00501A9B">
              <w:rPr>
                <w:lang w:val="es-CL"/>
              </w:rPr>
              <w:t>presenta registro de reperfilado de ruedas de trenes que circulan en Línea 3.</w:t>
            </w:r>
          </w:p>
          <w:p w14:paraId="4BEF192D" w14:textId="77777777" w:rsidR="00665733" w:rsidRPr="00501A9B" w:rsidRDefault="00665733" w:rsidP="00483A38">
            <w:pPr>
              <w:rPr>
                <w:lang w:val="es-CL"/>
              </w:rPr>
            </w:pPr>
          </w:p>
          <w:p w14:paraId="69CC08BA" w14:textId="21D2CB6C" w:rsidR="00665733" w:rsidRPr="00501A9B" w:rsidRDefault="00665733" w:rsidP="00903CE5">
            <w:pPr>
              <w:pStyle w:val="Prrafodelista"/>
              <w:numPr>
                <w:ilvl w:val="0"/>
                <w:numId w:val="10"/>
              </w:numPr>
              <w:rPr>
                <w:lang w:val="es-CL"/>
              </w:rPr>
            </w:pPr>
            <w:r w:rsidRPr="00501A9B">
              <w:rPr>
                <w:lang w:val="es-CL"/>
              </w:rPr>
              <w:t>Medida N° 4. Cambio PAD</w:t>
            </w:r>
          </w:p>
          <w:p w14:paraId="5377AD79" w14:textId="77777777" w:rsidR="00665733" w:rsidRPr="00501A9B" w:rsidRDefault="00665733" w:rsidP="00483A38">
            <w:pPr>
              <w:rPr>
                <w:lang w:val="es-CL"/>
              </w:rPr>
            </w:pPr>
          </w:p>
          <w:p w14:paraId="46670236" w14:textId="1A31EE0B" w:rsidR="00665733" w:rsidRPr="00501A9B" w:rsidRDefault="00360805" w:rsidP="00D03283">
            <w:pPr>
              <w:jc w:val="both"/>
              <w:rPr>
                <w:lang w:val="es-CL"/>
              </w:rPr>
            </w:pPr>
            <w:r w:rsidRPr="00501A9B">
              <w:rPr>
                <w:lang w:val="es-CL"/>
              </w:rPr>
              <w:t>El titular informa que se realiza cambio de suelas micro celulares para las sillas (denominado PAD) en ambas vías de un tramo de vía férrea en la interestación Plaza Egaña</w:t>
            </w:r>
            <w:r w:rsidR="00C74739" w:rsidRPr="00501A9B">
              <w:rPr>
                <w:lang w:val="es-CL"/>
              </w:rPr>
              <w:t xml:space="preserve"> – Fernando Castillo Velasco de Línea 3.</w:t>
            </w:r>
            <w:r w:rsidR="00D03283" w:rsidRPr="00501A9B">
              <w:rPr>
                <w:lang w:val="es-CL"/>
              </w:rPr>
              <w:t xml:space="preserve"> Esta nueva suela aumenta el nivel de aislamiento de vibraciones, permitiendo reducir el efecto en los receptores. El cambio de PAD fue realizado el 2 de febrero de 2019 y 14 de abril del mismo año. Se cambiaron los PAD en 840 metros lineales de vía entre los PK 20.650 y 21.490.</w:t>
            </w:r>
          </w:p>
          <w:p w14:paraId="3E57601F" w14:textId="77777777" w:rsidR="00D03283" w:rsidRPr="00501A9B" w:rsidRDefault="00D03283" w:rsidP="00D03283">
            <w:pPr>
              <w:jc w:val="both"/>
              <w:rPr>
                <w:lang w:val="es-CL"/>
              </w:rPr>
            </w:pPr>
          </w:p>
          <w:p w14:paraId="390F4F11" w14:textId="5C6EBA6F" w:rsidR="00D03283" w:rsidRPr="00501A9B" w:rsidRDefault="00D03283" w:rsidP="00D03283">
            <w:pPr>
              <w:jc w:val="both"/>
              <w:rPr>
                <w:lang w:val="es-CL"/>
              </w:rPr>
            </w:pPr>
            <w:r w:rsidRPr="00501A9B">
              <w:rPr>
                <w:lang w:val="es-CL"/>
              </w:rPr>
              <w:lastRenderedPageBreak/>
              <w:t>Se menciona que, por diseño, la vía de Línea 3 tiene instalada una rigidez dinámica Kdyn 47,5 MN/m (75 Sh.A)</w:t>
            </w:r>
            <w:r w:rsidR="00BD1B78" w:rsidRPr="00501A9B">
              <w:rPr>
                <w:lang w:val="es-CL"/>
              </w:rPr>
              <w:t>, pero que d</w:t>
            </w:r>
            <w:r w:rsidRPr="00501A9B">
              <w:rPr>
                <w:lang w:val="es-CL"/>
              </w:rPr>
              <w:t>ada la problemática presentada en el sector entre Estación Plaza Egaña – Fernando Castillo Velasco, Metro S.A. solicitó al contratista “ETF Cola Rail”</w:t>
            </w:r>
            <w:r w:rsidR="00BD1B78" w:rsidRPr="00501A9B">
              <w:rPr>
                <w:lang w:val="es-CL"/>
              </w:rPr>
              <w:t>,</w:t>
            </w:r>
            <w:r w:rsidRPr="00501A9B">
              <w:rPr>
                <w:lang w:val="es-CL"/>
              </w:rPr>
              <w:t xml:space="preserve"> que realiza el mantenimiento a la vía, que ofreciera una suela más flexible, con mejor desempeño </w:t>
            </w:r>
            <w:r w:rsidR="00BD1B78" w:rsidRPr="00501A9B">
              <w:rPr>
                <w:lang w:val="es-CL"/>
              </w:rPr>
              <w:t xml:space="preserve">en el </w:t>
            </w:r>
            <w:r w:rsidRPr="00501A9B">
              <w:rPr>
                <w:lang w:val="es-CL"/>
              </w:rPr>
              <w:t>co</w:t>
            </w:r>
            <w:r w:rsidR="005413E4" w:rsidRPr="00501A9B">
              <w:rPr>
                <w:lang w:val="es-CL"/>
              </w:rPr>
              <w:t>ntrol de vibraciones. El PAD que sustituyó al instalado</w:t>
            </w:r>
            <w:r w:rsidRPr="00501A9B">
              <w:rPr>
                <w:lang w:val="es-CL"/>
              </w:rPr>
              <w:t xml:space="preserve"> </w:t>
            </w:r>
            <w:r w:rsidR="005413E4" w:rsidRPr="00501A9B">
              <w:rPr>
                <w:lang w:val="es-CL"/>
              </w:rPr>
              <w:t xml:space="preserve">cuenta con una </w:t>
            </w:r>
            <w:r w:rsidRPr="00501A9B">
              <w:rPr>
                <w:lang w:val="es-CL"/>
              </w:rPr>
              <w:t>rigidez di</w:t>
            </w:r>
            <w:r w:rsidR="00BD1B78" w:rsidRPr="00501A9B">
              <w:rPr>
                <w:lang w:val="es-CL"/>
              </w:rPr>
              <w:t>námica Kdyn 37,8 MN/m (65 Sh.A), que al ser más blanda</w:t>
            </w:r>
            <w:r w:rsidR="005413E4" w:rsidRPr="00501A9B">
              <w:rPr>
                <w:lang w:val="es-CL"/>
              </w:rPr>
              <w:t>,</w:t>
            </w:r>
            <w:r w:rsidR="00BD1B78" w:rsidRPr="00501A9B">
              <w:rPr>
                <w:lang w:val="es-CL"/>
              </w:rPr>
              <w:t xml:space="preserve"> </w:t>
            </w:r>
            <w:r w:rsidRPr="00501A9B">
              <w:rPr>
                <w:lang w:val="es-CL"/>
              </w:rPr>
              <w:t>tiene mayor capacidad de amortiguamiento</w:t>
            </w:r>
            <w:r w:rsidR="00BD1B78" w:rsidRPr="00501A9B">
              <w:rPr>
                <w:lang w:val="es-CL"/>
              </w:rPr>
              <w:t>,</w:t>
            </w:r>
            <w:r w:rsidRPr="00501A9B">
              <w:rPr>
                <w:lang w:val="es-CL"/>
              </w:rPr>
              <w:t xml:space="preserve"> aumentando el nivel de aislamiento y mejora</w:t>
            </w:r>
            <w:r w:rsidR="00BD1B78" w:rsidRPr="00501A9B">
              <w:rPr>
                <w:lang w:val="es-CL"/>
              </w:rPr>
              <w:t>ndo el control de vibraciones, a la vez que mantiene</w:t>
            </w:r>
            <w:r w:rsidRPr="00501A9B">
              <w:rPr>
                <w:lang w:val="es-CL"/>
              </w:rPr>
              <w:t xml:space="preserve"> las características de seguridad ferroviaria que requiere la vía respecto de las deflexiones máximas por la circulación de los trenes. El titular adjunta en el Anexo 4 de su carta </w:t>
            </w:r>
            <w:r w:rsidR="00535936" w:rsidRPr="00501A9B">
              <w:rPr>
                <w:lang w:val="es-CL"/>
              </w:rPr>
              <w:t>N° GG/427/2020</w:t>
            </w:r>
            <w:r w:rsidRPr="00501A9B">
              <w:rPr>
                <w:lang w:val="es-CL"/>
              </w:rPr>
              <w:t xml:space="preserve"> la ficha técnica de la nueva suela instalada.</w:t>
            </w:r>
          </w:p>
          <w:p w14:paraId="2FF243C3" w14:textId="77777777" w:rsidR="00D03283" w:rsidRPr="00501A9B" w:rsidRDefault="00D03283" w:rsidP="00D03283">
            <w:pPr>
              <w:jc w:val="both"/>
              <w:rPr>
                <w:lang w:val="es-CL"/>
              </w:rPr>
            </w:pPr>
          </w:p>
          <w:p w14:paraId="417765D9" w14:textId="0E070CE9" w:rsidR="00C74739" w:rsidRPr="00501A9B" w:rsidRDefault="00C74739" w:rsidP="00903CE5">
            <w:pPr>
              <w:pStyle w:val="Prrafodelista"/>
              <w:numPr>
                <w:ilvl w:val="0"/>
                <w:numId w:val="10"/>
              </w:numPr>
              <w:rPr>
                <w:lang w:val="es-CL"/>
              </w:rPr>
            </w:pPr>
            <w:r w:rsidRPr="00501A9B">
              <w:rPr>
                <w:lang w:val="es-CL"/>
              </w:rPr>
              <w:t xml:space="preserve"> Medida N° 5. Relacionamiento Comunitario</w:t>
            </w:r>
          </w:p>
          <w:p w14:paraId="1C8B04E2" w14:textId="77777777" w:rsidR="008E23DB" w:rsidRPr="00501A9B" w:rsidRDefault="008E23DB" w:rsidP="00360805">
            <w:pPr>
              <w:rPr>
                <w:lang w:val="es-CL"/>
              </w:rPr>
            </w:pPr>
          </w:p>
          <w:p w14:paraId="55D8A55F" w14:textId="73CFC3DA" w:rsidR="008E23DB" w:rsidRPr="00501A9B" w:rsidRDefault="008E23DB" w:rsidP="008E23DB">
            <w:pPr>
              <w:jc w:val="both"/>
              <w:rPr>
                <w:lang w:val="es-CL"/>
              </w:rPr>
            </w:pPr>
            <w:r w:rsidRPr="00501A9B">
              <w:rPr>
                <w:lang w:val="es-CL"/>
              </w:rPr>
              <w:t xml:space="preserve">El titular señala en su carta </w:t>
            </w:r>
            <w:r w:rsidR="000862D2" w:rsidRPr="00501A9B">
              <w:rPr>
                <w:lang w:val="es-CL"/>
              </w:rPr>
              <w:t>N° GG/427/2020</w:t>
            </w:r>
            <w:r w:rsidRPr="00501A9B">
              <w:rPr>
                <w:lang w:val="es-CL"/>
              </w:rPr>
              <w:t xml:space="preserve"> que Metro cuenta con una Subgerencia de Relaciones con la Comunidad dependiente de la Gerencia de Clientes y Sostenibilidad. Esta Subgerencia tiene una estructura que gestiona los vínculos con el entorno tanto en la operación como en sus proyectos de expansión. Su objetivo principal es ser un “actor responsable con el entorno en el que está inserto”. Esta estrategia, se encuentra enmarcada bajo la Política de Sostenibilidad de la empresa, que tiene entre sus objetivos generar una relación con la ciudad y sus habitantes</w:t>
            </w:r>
            <w:r w:rsidR="005F1006" w:rsidRPr="00501A9B">
              <w:rPr>
                <w:lang w:val="es-CL"/>
              </w:rPr>
              <w:t>.</w:t>
            </w:r>
            <w:r w:rsidR="008C6DA7" w:rsidRPr="00501A9B">
              <w:rPr>
                <w:lang w:val="es-CL"/>
              </w:rPr>
              <w:t xml:space="preserve"> </w:t>
            </w:r>
            <w:r w:rsidRPr="00501A9B">
              <w:rPr>
                <w:lang w:val="es-CL"/>
              </w:rPr>
              <w:t>En términos de gestión, cada proyecto cuenta con un coordinador de relaciones con la comunidad para su vínculo con el entorno.</w:t>
            </w:r>
          </w:p>
          <w:p w14:paraId="2FF8BFE1" w14:textId="77777777" w:rsidR="00D67921" w:rsidRPr="00501A9B" w:rsidRDefault="00D67921" w:rsidP="008E23DB">
            <w:pPr>
              <w:jc w:val="both"/>
              <w:rPr>
                <w:lang w:val="es-CL"/>
              </w:rPr>
            </w:pPr>
          </w:p>
          <w:p w14:paraId="3511FA76" w14:textId="52461D39" w:rsidR="008E23DB" w:rsidRPr="00501A9B" w:rsidRDefault="00D67921" w:rsidP="00D67921">
            <w:pPr>
              <w:jc w:val="both"/>
              <w:rPr>
                <w:lang w:val="es-CL"/>
              </w:rPr>
            </w:pPr>
            <w:r w:rsidRPr="00501A9B">
              <w:rPr>
                <w:lang w:val="es-CL"/>
              </w:rPr>
              <w:t>Se presentan documentos que dan cuenta de las gestiones con la comunidad en el Anexo 5 de carta N° GG/427/2020, los cuales corresponde a los siguientes:</w:t>
            </w:r>
          </w:p>
          <w:p w14:paraId="1BF434AE" w14:textId="77777777" w:rsidR="001F6D1C" w:rsidRPr="00501A9B" w:rsidRDefault="001F6D1C" w:rsidP="008E23DB">
            <w:pPr>
              <w:jc w:val="both"/>
              <w:rPr>
                <w:lang w:val="es-CL"/>
              </w:rPr>
            </w:pPr>
          </w:p>
          <w:p w14:paraId="0295AE5D" w14:textId="02EB5563" w:rsidR="001F6D1C" w:rsidRPr="00501A9B" w:rsidRDefault="001F6D1C" w:rsidP="00903CE5">
            <w:pPr>
              <w:pStyle w:val="Prrafodelista"/>
              <w:numPr>
                <w:ilvl w:val="0"/>
                <w:numId w:val="9"/>
              </w:numPr>
              <w:rPr>
                <w:lang w:val="es-CL"/>
              </w:rPr>
            </w:pPr>
            <w:r w:rsidRPr="00501A9B">
              <w:rPr>
                <w:lang w:val="es-CL"/>
              </w:rPr>
              <w:t>Lista de asistencia a reunión sostenida el día 14 de enero de 2019 entre Metro, la comunidad y representantes de la Ilustre Municipalidad de La Reina, con la presencia de su Alcalde, en dependencias de la Junta de Vecinos N° 6 de la Reina ubicada en Av. Larraín N° 6366.</w:t>
            </w:r>
          </w:p>
          <w:p w14:paraId="639ED1F5" w14:textId="3D755E90" w:rsidR="001F6D1C" w:rsidRPr="00501A9B" w:rsidRDefault="001F6D1C" w:rsidP="00903CE5">
            <w:pPr>
              <w:pStyle w:val="Prrafodelista"/>
              <w:numPr>
                <w:ilvl w:val="0"/>
                <w:numId w:val="9"/>
              </w:numPr>
              <w:rPr>
                <w:lang w:val="es-CL"/>
              </w:rPr>
            </w:pPr>
            <w:r w:rsidRPr="00501A9B">
              <w:rPr>
                <w:lang w:val="es-CL"/>
              </w:rPr>
              <w:t>Presentación de Power Point y registro fotográfico de la reunión sostenida con vecinos y representante de la Ilustre Municipalidad de La Reina el 25 de abril de 2019, en dependencias de la Junta de Vecinos N° 6 de la Reina.</w:t>
            </w:r>
          </w:p>
          <w:p w14:paraId="5AB98F81" w14:textId="1AE1DEE5" w:rsidR="001F6D1C" w:rsidRPr="00501A9B" w:rsidRDefault="001F6D1C" w:rsidP="00903CE5">
            <w:pPr>
              <w:pStyle w:val="Prrafodelista"/>
              <w:numPr>
                <w:ilvl w:val="0"/>
                <w:numId w:val="9"/>
              </w:numPr>
              <w:rPr>
                <w:lang w:val="es-CL"/>
              </w:rPr>
            </w:pPr>
            <w:r w:rsidRPr="00501A9B">
              <w:rPr>
                <w:lang w:val="es-CL"/>
              </w:rPr>
              <w:t>Respaldo de correos con invitación a vecinos para una visita que se iba a realizar al Taller Los Libertadores, ubicado en El Molino N° 2021, Quilicura. Esta visita se iba a realizar el 19 de octubre de 2019 y se suspendió debido al estallido social. Se adjunta también la comunicación informando de la suspensión.</w:t>
            </w:r>
          </w:p>
          <w:p w14:paraId="6630B4C8" w14:textId="546C041E" w:rsidR="001F6D1C" w:rsidRPr="00501A9B" w:rsidRDefault="001F6D1C" w:rsidP="00903CE5">
            <w:pPr>
              <w:pStyle w:val="Prrafodelista"/>
              <w:numPr>
                <w:ilvl w:val="0"/>
                <w:numId w:val="9"/>
              </w:numPr>
              <w:rPr>
                <w:lang w:val="es-CL"/>
              </w:rPr>
            </w:pPr>
            <w:r w:rsidRPr="00501A9B">
              <w:rPr>
                <w:lang w:val="es-CL"/>
              </w:rPr>
              <w:t>Planilla que da cuenta del consolidado de reclamos por vibraciones interpuestos por vecinos que residen en el sector colindante a Línea 3.</w:t>
            </w:r>
          </w:p>
          <w:p w14:paraId="6E92A8AE" w14:textId="77777777" w:rsidR="008E23DB" w:rsidRPr="00501A9B" w:rsidRDefault="008E23DB" w:rsidP="008E23DB">
            <w:pPr>
              <w:jc w:val="both"/>
              <w:rPr>
                <w:lang w:val="es-CL"/>
              </w:rPr>
            </w:pPr>
          </w:p>
          <w:p w14:paraId="68C94FC4" w14:textId="1FDC4BFD" w:rsidR="008E23DB" w:rsidRPr="00501A9B" w:rsidRDefault="00D06047" w:rsidP="00903CE5">
            <w:pPr>
              <w:pStyle w:val="Prrafodelista"/>
              <w:numPr>
                <w:ilvl w:val="0"/>
                <w:numId w:val="10"/>
              </w:numPr>
              <w:rPr>
                <w:lang w:val="es-CL"/>
              </w:rPr>
            </w:pPr>
            <w:r w:rsidRPr="00501A9B">
              <w:rPr>
                <w:lang w:val="es-CL"/>
              </w:rPr>
              <w:t>Medida N°6. Implementación Maniobra AD FCV</w:t>
            </w:r>
          </w:p>
          <w:p w14:paraId="0E05F0FE" w14:textId="77777777" w:rsidR="00D06047" w:rsidRPr="00501A9B" w:rsidRDefault="00D06047" w:rsidP="008E23DB">
            <w:pPr>
              <w:jc w:val="both"/>
              <w:rPr>
                <w:lang w:val="es-CL"/>
              </w:rPr>
            </w:pPr>
          </w:p>
          <w:p w14:paraId="12941ED7" w14:textId="06575152" w:rsidR="00D06047" w:rsidRPr="00501A9B" w:rsidRDefault="00D06047" w:rsidP="008E23DB">
            <w:pPr>
              <w:jc w:val="both"/>
              <w:rPr>
                <w:lang w:val="es-CL"/>
              </w:rPr>
            </w:pPr>
            <w:r w:rsidRPr="00501A9B">
              <w:rPr>
                <w:lang w:val="es-CL"/>
              </w:rPr>
              <w:t xml:space="preserve">Con fecha 18 de febrero de 2020, Metro implementó la medida adicional reflejada en el documento denominado “Anexo Informativo N° 93” que se acompaña en el Anexo 6 de la carta </w:t>
            </w:r>
            <w:r w:rsidR="009E2477" w:rsidRPr="00501A9B">
              <w:rPr>
                <w:lang w:val="es-CL"/>
              </w:rPr>
              <w:t>N° GG/427/2020 de 30 de septiembre de 2020.</w:t>
            </w:r>
            <w:r w:rsidR="00777B11" w:rsidRPr="00501A9B">
              <w:rPr>
                <w:lang w:val="es-CL"/>
              </w:rPr>
              <w:t xml:space="preserve"> Esta medida se denomina Maniobra AD Fernando Castillo Velasco (en a</w:t>
            </w:r>
            <w:r w:rsidR="00723937" w:rsidRPr="00501A9B">
              <w:rPr>
                <w:lang w:val="es-CL"/>
              </w:rPr>
              <w:t>delante “Maniobra AD”) y permitiría</w:t>
            </w:r>
            <w:r w:rsidR="00777B11" w:rsidRPr="00501A9B">
              <w:rPr>
                <w:lang w:val="es-CL"/>
              </w:rPr>
              <w:t xml:space="preserve"> reducir las vibraciones al disminuir el cruce de trenes y disminuir el uso de la cola de maniobra de la línea.</w:t>
            </w:r>
          </w:p>
          <w:p w14:paraId="576FCDD5" w14:textId="77777777" w:rsidR="00777B11" w:rsidRPr="00501A9B" w:rsidRDefault="00777B11" w:rsidP="008E23DB">
            <w:pPr>
              <w:jc w:val="both"/>
              <w:rPr>
                <w:lang w:val="es-CL"/>
              </w:rPr>
            </w:pPr>
          </w:p>
          <w:p w14:paraId="38E4FD24" w14:textId="506C2FB8" w:rsidR="00777B11" w:rsidRPr="00501A9B" w:rsidRDefault="00777B11" w:rsidP="00280B69">
            <w:pPr>
              <w:jc w:val="both"/>
              <w:rPr>
                <w:lang w:val="es-CL"/>
              </w:rPr>
            </w:pPr>
            <w:r w:rsidRPr="00501A9B">
              <w:rPr>
                <w:lang w:val="es-CL"/>
              </w:rPr>
              <w:t xml:space="preserve">La maniobra en particular opera de la siguiente manera: el tren que viene desde Estación Plaza Egaña en dirección hacia Estación Fernando Castillo Velasco (vía 1) cambia de vía gracias a un Aparato De Cambio (ADV) ubicado en PK </w:t>
            </w:r>
            <w:r w:rsidR="00280B69" w:rsidRPr="00501A9B">
              <w:rPr>
                <w:lang w:val="es-CL"/>
              </w:rPr>
              <w:t xml:space="preserve">21.500. Esto implica que el tren descarga los pasajeros por el andén contrario, abriendo la puerta izquierda en el sentido de marcha. De esta manera, descienden los pasajeros que bajan en la estación Fernando Castillo Velasco e ingresan los pasajeros que viajan en dirección Los Libertadores. Esta maniobra evita que el tren deba ingresar a la cola de maniobra y luego devolverse, lo que permite evitar la circulación de trenes en un tramo de 200 m (PK 21.700 a 21.900), eliminando la fuente de vibración en este tramo en particular y su inmisión hacia el entorno. En Anexo 6 de carta </w:t>
            </w:r>
            <w:r w:rsidR="007039EA" w:rsidRPr="00501A9B">
              <w:rPr>
                <w:lang w:val="es-CL"/>
              </w:rPr>
              <w:t>N° GG/427/2020</w:t>
            </w:r>
            <w:r w:rsidR="00280B69" w:rsidRPr="00501A9B">
              <w:rPr>
                <w:lang w:val="es-CL"/>
              </w:rPr>
              <w:t xml:space="preserve"> se adjuntan los Planos de la vía del sector en comento, en el que se puede ver el detalle de los PK.</w:t>
            </w:r>
          </w:p>
          <w:p w14:paraId="0813966F" w14:textId="77777777" w:rsidR="006945D4" w:rsidRPr="00501A9B" w:rsidRDefault="006945D4" w:rsidP="00280B69">
            <w:pPr>
              <w:jc w:val="both"/>
              <w:rPr>
                <w:lang w:val="es-CL"/>
              </w:rPr>
            </w:pPr>
          </w:p>
          <w:p w14:paraId="727EDC7D" w14:textId="76A6A347" w:rsidR="006945D4" w:rsidRPr="00501A9B" w:rsidRDefault="006945D4" w:rsidP="00280B69">
            <w:pPr>
              <w:jc w:val="both"/>
              <w:rPr>
                <w:lang w:val="es-CL"/>
              </w:rPr>
            </w:pPr>
            <w:r w:rsidRPr="00501A9B">
              <w:rPr>
                <w:lang w:val="es-CL"/>
              </w:rPr>
              <w:lastRenderedPageBreak/>
              <w:t>Adicionalmente, esta maniobra permite que los trenes no se crucen en el tramo Plaza Egaña – Fernando Castillo Velasco, generando una disminución en la inmisión de niveles vibratorios respecto de un cruce de trenes, ya que esto último genera un aumento de nivel vibratorio por la duplicación de la fuente vibratoria.</w:t>
            </w:r>
          </w:p>
          <w:p w14:paraId="43D031BC" w14:textId="77777777" w:rsidR="000D74C9" w:rsidRPr="00501A9B" w:rsidRDefault="000D74C9" w:rsidP="00280B69">
            <w:pPr>
              <w:jc w:val="both"/>
              <w:rPr>
                <w:lang w:val="es-CL"/>
              </w:rPr>
            </w:pPr>
          </w:p>
          <w:p w14:paraId="079C046F" w14:textId="20F24BC0" w:rsidR="006945D4" w:rsidRPr="00501A9B" w:rsidRDefault="006945D4" w:rsidP="00280B69">
            <w:pPr>
              <w:jc w:val="both"/>
              <w:rPr>
                <w:lang w:val="es-CL"/>
              </w:rPr>
            </w:pPr>
            <w:r w:rsidRPr="00501A9B">
              <w:rPr>
                <w:lang w:val="es-CL"/>
              </w:rPr>
              <w:t>Esta maniobra se realiza de lunes a viernes desde el inicio de la operación hasta las 6:15 horas, luego desde las 10:00 horas a 17:00 horas, y finalmente desde las 20:15 horas hasta el término de la operación, incluyendo cualquier maniobra nocturna.</w:t>
            </w:r>
            <w:r w:rsidR="00643CAB" w:rsidRPr="00501A9B">
              <w:rPr>
                <w:lang w:val="es-CL"/>
              </w:rPr>
              <w:t xml:space="preserve"> Por su parte, l</w:t>
            </w:r>
            <w:r w:rsidRPr="00501A9B">
              <w:rPr>
                <w:lang w:val="es-CL"/>
              </w:rPr>
              <w:t>os días sábado, domingo y festivos, esta maniobra se realiza durante todo el periodo de operación, incluyendo las maniobras nocturnas.</w:t>
            </w:r>
          </w:p>
          <w:p w14:paraId="58CF48DD" w14:textId="77777777" w:rsidR="000D74C9" w:rsidRPr="00501A9B" w:rsidRDefault="000D74C9" w:rsidP="00280B69">
            <w:pPr>
              <w:jc w:val="both"/>
              <w:rPr>
                <w:lang w:val="es-CL"/>
              </w:rPr>
            </w:pPr>
          </w:p>
          <w:p w14:paraId="1ED753F4" w14:textId="77777777" w:rsidR="00472382" w:rsidRPr="00E1480A" w:rsidRDefault="00472382" w:rsidP="00903CE5">
            <w:pPr>
              <w:pStyle w:val="Prrafodelista"/>
              <w:numPr>
                <w:ilvl w:val="0"/>
                <w:numId w:val="7"/>
              </w:numPr>
              <w:rPr>
                <w:u w:val="single"/>
                <w:lang w:val="es-CL"/>
              </w:rPr>
            </w:pPr>
            <w:r w:rsidRPr="00E1480A">
              <w:rPr>
                <w:u w:val="single"/>
                <w:lang w:val="es-CL"/>
              </w:rPr>
              <w:t>Medición de norma ISO 7626-2:1990</w:t>
            </w:r>
          </w:p>
          <w:p w14:paraId="5728711A" w14:textId="77777777" w:rsidR="00472382" w:rsidRPr="00501A9B" w:rsidRDefault="00472382" w:rsidP="00472382">
            <w:pPr>
              <w:rPr>
                <w:lang w:val="es-CL"/>
              </w:rPr>
            </w:pPr>
          </w:p>
          <w:p w14:paraId="13B456D9" w14:textId="005893CD" w:rsidR="00472382" w:rsidRPr="00501A9B" w:rsidRDefault="00472382" w:rsidP="00472382">
            <w:pPr>
              <w:jc w:val="both"/>
              <w:rPr>
                <w:lang w:val="es-CL"/>
              </w:rPr>
            </w:pPr>
            <w:r w:rsidRPr="00501A9B">
              <w:rPr>
                <w:lang w:val="es-CL"/>
              </w:rPr>
              <w:t xml:space="preserve">A través de Resolución Exenta N°1875 del 23 de septiembre de 2020, se solicitó al titular realizar una medición de transferencia de movilidad según ISO 7627-2:1990 para el tramo PK 20550-20650, la cual </w:t>
            </w:r>
            <w:r w:rsidR="005476F6" w:rsidRPr="00501A9B">
              <w:rPr>
                <w:lang w:val="es-CL"/>
              </w:rPr>
              <w:t>debía</w:t>
            </w:r>
            <w:r w:rsidRPr="00501A9B">
              <w:rPr>
                <w:lang w:val="es-CL"/>
              </w:rPr>
              <w:t xml:space="preserve"> ser coordinada con personal de la SMA para que esta se encuentre presente al momento de su ejecución. Al respecto, el titular envió una invitación por medio de carta N° GG/413/2020</w:t>
            </w:r>
            <w:r w:rsidR="004F69EB" w:rsidRPr="00501A9B">
              <w:rPr>
                <w:lang w:val="es-CL"/>
              </w:rPr>
              <w:t>, señalando que dicha medición se realizaría el día 06 de octubre de 2020</w:t>
            </w:r>
            <w:r w:rsidR="00A63FE6" w:rsidRPr="00501A9B">
              <w:rPr>
                <w:lang w:val="es-CL"/>
              </w:rPr>
              <w:t xml:space="preserve"> a las 21:00 horas (que posteriormente fue modificada</w:t>
            </w:r>
            <w:r w:rsidR="00C176DD" w:rsidRPr="00501A9B">
              <w:rPr>
                <w:lang w:val="es-CL"/>
              </w:rPr>
              <w:t xml:space="preserve"> vía telefónica</w:t>
            </w:r>
            <w:r w:rsidR="00A63FE6" w:rsidRPr="00501A9B">
              <w:rPr>
                <w:lang w:val="es-CL"/>
              </w:rPr>
              <w:t>)</w:t>
            </w:r>
            <w:r w:rsidR="004F69EB" w:rsidRPr="00501A9B">
              <w:rPr>
                <w:lang w:val="es-CL"/>
              </w:rPr>
              <w:t>, siendo la persona a cargo el Sr. Felipe Rivas, Jefe de Proyecto Ruido y Vibraciones de Metro de Santiago.</w:t>
            </w:r>
          </w:p>
          <w:p w14:paraId="08747BC8" w14:textId="77777777" w:rsidR="00A63FE6" w:rsidRPr="00501A9B" w:rsidRDefault="00A63FE6" w:rsidP="00472382">
            <w:pPr>
              <w:jc w:val="both"/>
              <w:rPr>
                <w:lang w:val="es-CL"/>
              </w:rPr>
            </w:pPr>
          </w:p>
          <w:p w14:paraId="0428F266" w14:textId="79354C59" w:rsidR="008A24E8" w:rsidRPr="00501A9B" w:rsidRDefault="008A24E8" w:rsidP="00903CE5">
            <w:pPr>
              <w:pStyle w:val="Prrafodelista"/>
              <w:numPr>
                <w:ilvl w:val="0"/>
                <w:numId w:val="11"/>
              </w:numPr>
              <w:rPr>
                <w:lang w:val="es-CL"/>
              </w:rPr>
            </w:pPr>
            <w:r w:rsidRPr="00501A9B">
              <w:rPr>
                <w:lang w:val="es-CL"/>
              </w:rPr>
              <w:t>Inspección en terreno</w:t>
            </w:r>
          </w:p>
          <w:p w14:paraId="31E7DDEA" w14:textId="77777777" w:rsidR="008A24E8" w:rsidRPr="00501A9B" w:rsidRDefault="008A24E8" w:rsidP="00472382">
            <w:pPr>
              <w:jc w:val="both"/>
              <w:rPr>
                <w:lang w:val="es-CL"/>
              </w:rPr>
            </w:pPr>
          </w:p>
          <w:p w14:paraId="64D983C4" w14:textId="148183BA" w:rsidR="00400C7F" w:rsidRPr="00501A9B" w:rsidRDefault="00A63FE6" w:rsidP="00400C7F">
            <w:pPr>
              <w:jc w:val="both"/>
              <w:rPr>
                <w:lang w:val="es-CL"/>
              </w:rPr>
            </w:pPr>
            <w:r w:rsidRPr="00501A9B">
              <w:rPr>
                <w:lang w:val="es-CL"/>
              </w:rPr>
              <w:t xml:space="preserve">Dado lo anterior, con fecha 06 de octubre de 2020, a las 21:55 horas, personal de la SMA se presentó </w:t>
            </w:r>
            <w:r w:rsidR="00400C7F" w:rsidRPr="00501A9B">
              <w:rPr>
                <w:lang w:val="es-CL"/>
              </w:rPr>
              <w:t xml:space="preserve">en las afueras de la Estación Plaza Egaña, con el objeto de acompañar a personal de Metro en la realización de la medición de transferencia de movilidad, acorde a ISO 7626-2:1990. En el lugar, el equipo fiscalizador se reunió con el personal de la empresa Metro, German Gil, Inspector Técnico de Contratos; Alejandro Rocco, Prevencionista de Riesgos y Felipe Rivas, Jefe de Proyecto Medio Ambiente. Así también, se presentó en el lugar el personal de la empresa contratista Contador y Campos Ingenieros: Aldo Campos, Jefe Proyecto; Francisco Gutiérrez, Ingeniero Jefe de Proyectos y Adolfo Salgado, Ingeniero de Proyectos. Luego de realizarse la charla de inducción, se unió a la inspección el personal de OFC, Esteban Moreno, Capataz OFC; Miguel Jeria, Maestro Primero OFC y Cristian Alvarado, Prevencionista de Riesgos OFC; quienes se encargaron de la desenergización de las vías y que no participaron directamente en la actividad de medición. </w:t>
            </w:r>
          </w:p>
          <w:p w14:paraId="14C08C9C" w14:textId="77777777" w:rsidR="00A63FE6" w:rsidRPr="00501A9B" w:rsidRDefault="00A63FE6" w:rsidP="00472382">
            <w:pPr>
              <w:jc w:val="both"/>
              <w:rPr>
                <w:lang w:val="es-CL"/>
              </w:rPr>
            </w:pPr>
          </w:p>
          <w:p w14:paraId="1A1C8A1E" w14:textId="299B863B" w:rsidR="00E416DF" w:rsidRPr="00501A9B" w:rsidRDefault="00E416DF" w:rsidP="00E416DF">
            <w:pPr>
              <w:pStyle w:val="Default"/>
              <w:jc w:val="both"/>
              <w:rPr>
                <w:rFonts w:ascii="Calibri" w:hAnsi="Calibri" w:cs="Times New Roman"/>
                <w:color w:val="auto"/>
                <w:sz w:val="20"/>
                <w:szCs w:val="20"/>
                <w:lang w:val="es-CL"/>
              </w:rPr>
            </w:pPr>
            <w:r w:rsidRPr="00501A9B">
              <w:rPr>
                <w:rFonts w:ascii="Calibri" w:hAnsi="Calibri" w:cs="Times New Roman"/>
                <w:color w:val="auto"/>
                <w:sz w:val="20"/>
                <w:szCs w:val="20"/>
                <w:lang w:val="es-CL"/>
              </w:rPr>
              <w:t>Posteriormente, el equipo fiscalizador acompañó a personal de Metro y de consultora Contador y Campos Ingenieros hacia el interior del túnel, hasta el punto PK 20+620, ubicado entre Estación Plaza Egaña y Estación Fernando Castillo Velazco, donde se realizaron las pruebas para la medición de transferencia de movilidad. Para esto, la empresa consultora dispuso de 3 sensores sísmicos; uno ubicado sobre el riel, otro en la losa directamente al costado bajo el riel, y un tercero que se encontraba empotrado en la pared del túnel – Este último se mantiene ahí permanentemente para la eventual realización de pruebas -. Estos sensores se conectaron por medio de cables a una interfaz y, posteriormente, a un computador personal para el análisis. Para excitar los sensores se utilizó un mazo diseñado especialmente para estas pruebas, el cual cuenta con una goma que permite filtrar las frecuencias a estimular y que también se conecta a la interfaz. Una vez instalados los equipos sensores, se procedió a realizar la medición de transferencia de movilidad, ejecutando golpes puntuales tanto en losa como en riel, de 6 a 12 veces por medición. Se observó que la coherencia en las frecuencias de interés resultó cercana a 1. El procedimiento antes mencionado se realizó tanto en vía sentido oriente como poniente.</w:t>
            </w:r>
          </w:p>
          <w:p w14:paraId="3EF1E22A" w14:textId="77777777" w:rsidR="00E416DF" w:rsidRPr="00501A9B" w:rsidRDefault="00E416DF" w:rsidP="00472382">
            <w:pPr>
              <w:jc w:val="both"/>
              <w:rPr>
                <w:lang w:val="es-CL"/>
              </w:rPr>
            </w:pPr>
          </w:p>
          <w:p w14:paraId="0CBEF83B" w14:textId="3F362AC5" w:rsidR="008A24E8" w:rsidRPr="00501A9B" w:rsidRDefault="008A24E8" w:rsidP="00903CE5">
            <w:pPr>
              <w:pStyle w:val="Prrafodelista"/>
              <w:numPr>
                <w:ilvl w:val="0"/>
                <w:numId w:val="11"/>
              </w:numPr>
              <w:rPr>
                <w:lang w:val="es-CL"/>
              </w:rPr>
            </w:pPr>
            <w:r w:rsidRPr="00501A9B">
              <w:rPr>
                <w:lang w:val="es-CL"/>
              </w:rPr>
              <w:t>Examen de información</w:t>
            </w:r>
          </w:p>
          <w:p w14:paraId="1545B9B1" w14:textId="77777777" w:rsidR="008A24E8" w:rsidRPr="00501A9B" w:rsidRDefault="008A24E8" w:rsidP="00472382">
            <w:pPr>
              <w:jc w:val="both"/>
              <w:rPr>
                <w:lang w:val="es-CL"/>
              </w:rPr>
            </w:pPr>
          </w:p>
          <w:p w14:paraId="14A51350" w14:textId="19ED9FF3" w:rsidR="005A3906" w:rsidRPr="00501A9B" w:rsidRDefault="00F3238E" w:rsidP="005066E0">
            <w:pPr>
              <w:jc w:val="both"/>
              <w:rPr>
                <w:lang w:val="es-CL"/>
              </w:rPr>
            </w:pPr>
            <w:r w:rsidRPr="00501A9B">
              <w:rPr>
                <w:lang w:val="es-CL"/>
              </w:rPr>
              <w:t>Los resultados de la medición fueron recibidos por medio de carta N° GG/442/2020 del 28 de octubre de 2020, de Metro S.A.</w:t>
            </w:r>
            <w:r w:rsidR="000E5437" w:rsidRPr="00501A9B">
              <w:rPr>
                <w:lang w:val="es-CL"/>
              </w:rPr>
              <w:t xml:space="preserve"> En esta, el</w:t>
            </w:r>
            <w:r w:rsidR="005A3906" w:rsidRPr="00501A9B">
              <w:rPr>
                <w:lang w:val="es-CL"/>
              </w:rPr>
              <w:t xml:space="preserve"> titular </w:t>
            </w:r>
            <w:r w:rsidR="000E5437" w:rsidRPr="00501A9B">
              <w:rPr>
                <w:lang w:val="es-CL"/>
              </w:rPr>
              <w:t>comienza explicando</w:t>
            </w:r>
            <w:r w:rsidR="005A3906" w:rsidRPr="00501A9B">
              <w:rPr>
                <w:lang w:val="es-CL"/>
              </w:rPr>
              <w:t xml:space="preserve"> que la norma ISO 7626 se compuso inicialmente en cinco secciones, las cuales, traducidas al español, reciben los siguientes nombres:</w:t>
            </w:r>
          </w:p>
          <w:p w14:paraId="024A61AB" w14:textId="383F0BE8" w:rsidR="005A3906" w:rsidRPr="00501A9B" w:rsidRDefault="005A3906" w:rsidP="005A3906">
            <w:pPr>
              <w:pStyle w:val="Prrafodelista"/>
              <w:rPr>
                <w:lang w:val="es-CL"/>
              </w:rPr>
            </w:pPr>
            <w:r w:rsidRPr="00501A9B">
              <w:rPr>
                <w:lang w:val="es-CL"/>
              </w:rPr>
              <w:t>a.1) Parte 1: Términos básicos y definiciones, y especificaciones del transductor.</w:t>
            </w:r>
          </w:p>
          <w:p w14:paraId="3775D244" w14:textId="77777777" w:rsidR="005A3906" w:rsidRPr="00501A9B" w:rsidRDefault="005A3906" w:rsidP="005A3906">
            <w:pPr>
              <w:pStyle w:val="Prrafodelista"/>
              <w:rPr>
                <w:lang w:val="es-CL"/>
              </w:rPr>
            </w:pPr>
            <w:r w:rsidRPr="00501A9B">
              <w:rPr>
                <w:lang w:val="es-CL"/>
              </w:rPr>
              <w:lastRenderedPageBreak/>
              <w:t>a.2) Parte 2. Mediciones que utilizan la excitación de un único punto con un excitador de vibración unido.</w:t>
            </w:r>
          </w:p>
          <w:p w14:paraId="4332C304" w14:textId="77777777" w:rsidR="005A3906" w:rsidRPr="00501A9B" w:rsidRDefault="005A3906" w:rsidP="005A3906">
            <w:pPr>
              <w:pStyle w:val="Prrafodelista"/>
              <w:rPr>
                <w:lang w:val="es-CL"/>
              </w:rPr>
            </w:pPr>
            <w:r w:rsidRPr="00501A9B">
              <w:rPr>
                <w:lang w:val="es-CL"/>
              </w:rPr>
              <w:t>a.3) Parte 3: Mediciones de movilidad mediante excitación rotacional en un solo punto.</w:t>
            </w:r>
          </w:p>
          <w:p w14:paraId="5A70AB4C" w14:textId="77777777" w:rsidR="005A3906" w:rsidRPr="00501A9B" w:rsidRDefault="005A3906" w:rsidP="005A3906">
            <w:pPr>
              <w:pStyle w:val="Prrafodelista"/>
              <w:rPr>
                <w:lang w:val="es-CL"/>
              </w:rPr>
            </w:pPr>
            <w:r w:rsidRPr="00501A9B">
              <w:rPr>
                <w:lang w:val="es-CL"/>
              </w:rPr>
              <w:t>a.4) Parte 4: Mediciones de toda la matriz de movilidad mediante excitadores unidos.</w:t>
            </w:r>
          </w:p>
          <w:p w14:paraId="69AF4D1A" w14:textId="0D5A1FC6" w:rsidR="005066E0" w:rsidRPr="00501A9B" w:rsidRDefault="005A3906" w:rsidP="000E5437">
            <w:pPr>
              <w:pStyle w:val="Prrafodelista"/>
              <w:rPr>
                <w:lang w:val="es-CL"/>
              </w:rPr>
            </w:pPr>
            <w:r w:rsidRPr="00501A9B">
              <w:rPr>
                <w:lang w:val="es-CL"/>
              </w:rPr>
              <w:t>a.5) Parte 5: Mediciones que utilizan excitación por impacto con un excitador que no está unido a la estructura.</w:t>
            </w:r>
          </w:p>
          <w:p w14:paraId="1B4CEBEE" w14:textId="4C1DF582" w:rsidR="005066E0" w:rsidRPr="00501A9B" w:rsidRDefault="005066E0" w:rsidP="005066E0">
            <w:pPr>
              <w:jc w:val="both"/>
              <w:rPr>
                <w:lang w:val="es-CL"/>
              </w:rPr>
            </w:pPr>
            <w:r w:rsidRPr="00501A9B">
              <w:rPr>
                <w:lang w:val="es-CL"/>
              </w:rPr>
              <w:t>Según indica, las secciones 3 y 4 fueron eliminadas, manteniéndose las secciones 2 y 5 de la norma ISO 7626, las cuales contienen estándares para la implementación de dos metodologías de medición. Señala que la sección 2 (ISO 7626-2:1990) fue actualizada a una versión 2015, que establece el procedimiento para medir la movilidad mecánica lineal y otras funciones de respuesta de frecuencia de estructuras, utilizando un excitador de vibración de traslación de un solo punto, el cual va adosado a la estructura sometida a la medición; mientras la sección 5 (ISO 7626-5:2019) establece estándares para la medición de la movilidad mecánica empleando un excitador no adosado a la estructura.</w:t>
            </w:r>
          </w:p>
          <w:p w14:paraId="20297C74" w14:textId="77777777" w:rsidR="008A24E8" w:rsidRPr="00501A9B" w:rsidRDefault="008A24E8" w:rsidP="005066E0">
            <w:pPr>
              <w:jc w:val="both"/>
              <w:rPr>
                <w:lang w:val="es-CL"/>
              </w:rPr>
            </w:pPr>
          </w:p>
          <w:p w14:paraId="7103CE18" w14:textId="244D2CC3" w:rsidR="005066E0" w:rsidRPr="00501A9B" w:rsidRDefault="002C0756" w:rsidP="002C0756">
            <w:pPr>
              <w:jc w:val="both"/>
              <w:rPr>
                <w:lang w:val="es-CL"/>
              </w:rPr>
            </w:pPr>
            <w:r w:rsidRPr="00501A9B">
              <w:rPr>
                <w:lang w:val="es-CL"/>
              </w:rPr>
              <w:t>En lo particular, exponen que deciden utilizar el estándar ISO 7626-5:2019, distinto al comprometido en la RCA 243/2014, debido a las siguientes razones:</w:t>
            </w:r>
          </w:p>
          <w:p w14:paraId="1BBC9FE9" w14:textId="127B2FA0" w:rsidR="008A24E8" w:rsidRPr="00501A9B" w:rsidRDefault="00D961AB" w:rsidP="00903CE5">
            <w:pPr>
              <w:pStyle w:val="Prrafodelista"/>
              <w:numPr>
                <w:ilvl w:val="0"/>
                <w:numId w:val="12"/>
              </w:numPr>
              <w:rPr>
                <w:lang w:val="es-CL"/>
              </w:rPr>
            </w:pPr>
            <w:r w:rsidRPr="00501A9B">
              <w:rPr>
                <w:lang w:val="es-CL"/>
              </w:rPr>
              <w:t>Si bien ambos métodos son diferentes en cuanto al equipamiento que utilizan (adosado o no adosado a la estructura), éstos se encuentran comprendidos bajo un marco común que contempla disposiciones generales aplicables a los mismos (ISO 7626</w:t>
            </w:r>
            <w:r w:rsidR="000532BC" w:rsidRPr="00501A9B">
              <w:rPr>
                <w:lang w:val="es-CL"/>
              </w:rPr>
              <w:t>)</w:t>
            </w:r>
            <w:r w:rsidRPr="00501A9B">
              <w:rPr>
                <w:lang w:val="es-CL"/>
              </w:rPr>
              <w:t>. Añade que el método denominado “de golpe de martillo es recomendado por diversas normas internacionales (en especial, por aquella expendida por la Federal Transit Authority – FTA de los Estados Unidos) que regulan el estudio de impacto de vibraciones inducidas por material rodante.</w:t>
            </w:r>
          </w:p>
          <w:p w14:paraId="198E5812" w14:textId="5623630F" w:rsidR="00537D09" w:rsidRPr="00501A9B" w:rsidRDefault="00C22F08" w:rsidP="00903CE5">
            <w:pPr>
              <w:pStyle w:val="Prrafodelista"/>
              <w:numPr>
                <w:ilvl w:val="0"/>
                <w:numId w:val="12"/>
              </w:numPr>
              <w:rPr>
                <w:lang w:val="es-CL"/>
              </w:rPr>
            </w:pPr>
            <w:r w:rsidRPr="00501A9B">
              <w:rPr>
                <w:lang w:val="es-CL"/>
              </w:rPr>
              <w:t>Señala que el método establecido en la norma ISO 7626-5:2019 resulta perfectamente aplicable para efectuar las mediciones de vibraciones del Proyecto, en consideración a que los estándares establecidos para su ejecución se encuentran validados internacionalmente mediante una ISO vigente. Por ende, ambos métodos son igualmente aplicables para realizar mediciones de movilidad, acelerancia o estimación de funciones de atenuación por transmisión, utilizando la excitación por impacto; por lo que es posible afirmar que es posible llegar al mismo resultado con ambos métodos.</w:t>
            </w:r>
          </w:p>
          <w:p w14:paraId="1B994E49" w14:textId="637A617C" w:rsidR="00C22F08" w:rsidRPr="00501A9B" w:rsidRDefault="000C7A7F" w:rsidP="00903CE5">
            <w:pPr>
              <w:pStyle w:val="Prrafodelista"/>
              <w:numPr>
                <w:ilvl w:val="0"/>
                <w:numId w:val="12"/>
              </w:numPr>
              <w:rPr>
                <w:lang w:val="es-CL"/>
              </w:rPr>
            </w:pPr>
            <w:r w:rsidRPr="00501A9B">
              <w:rPr>
                <w:lang w:val="es-CL"/>
              </w:rPr>
              <w:t>Dado que el método contemplado en la norma ISO 7626-5:2019 utiliza equipos excitadores que no van adosados a la estructura, su aplicación era materialmente viable, considerando la disponibilidad de este tipo de equipos en Chile, y su factibilidad de transportarlos y usarlos en los distintos puntos de medición requeridos al interior de los túneles; lo que no ocurre con el equipo necesario para realizar el método contemplado en la norma ISO 7626-2:1990, toda vez que no se encuentra disponible en Chile. Señala que el proveedor más cercano identificado por Metro se encuentra en Brasil, y en una cotización realizada el año 2019, que se adjunta en el Anexo 2 de carta N° GG/442/220, se manifiesta la imposibilidad técnica de trasladar el equipo a Chile, principalmente por aspectos técnicos asociados a la seguridad e incertidumbres del traslado del equipo, considerando su volumen y peso (2.5 toneladas). Añaden que la ejecución del método establecido en la parte 2 de la ISO 7626 implicaría realizar la medición en el tramo requerido por 2 días al menos por cada punto.</w:t>
            </w:r>
          </w:p>
          <w:p w14:paraId="564C221A" w14:textId="6A2952F7" w:rsidR="00A47B7E" w:rsidRPr="00501A9B" w:rsidRDefault="00BD0678" w:rsidP="00903CE5">
            <w:pPr>
              <w:pStyle w:val="Prrafodelista"/>
              <w:numPr>
                <w:ilvl w:val="0"/>
                <w:numId w:val="12"/>
              </w:numPr>
              <w:rPr>
                <w:lang w:val="es-CL"/>
              </w:rPr>
            </w:pPr>
            <w:r w:rsidRPr="00501A9B">
              <w:rPr>
                <w:lang w:val="es-CL"/>
              </w:rPr>
              <w:t>Argumenta que tanto el método de la parte 2 y 5 de la ISO 7626 permiten verificar, con la misma calidad y precisión, los niveles de efectividad de las medidas de mitigación de vibraciones implementadas para el Proyecto.</w:t>
            </w:r>
          </w:p>
          <w:p w14:paraId="21B478A5" w14:textId="77777777" w:rsidR="005066E0" w:rsidRPr="00501A9B" w:rsidRDefault="005066E0" w:rsidP="005066E0">
            <w:pPr>
              <w:pStyle w:val="Prrafodelista"/>
              <w:rPr>
                <w:lang w:val="es-CL"/>
              </w:rPr>
            </w:pPr>
          </w:p>
          <w:p w14:paraId="18BDB01A" w14:textId="0CCAACE5" w:rsidR="009730DE" w:rsidRPr="00501A9B" w:rsidRDefault="002255C9" w:rsidP="00EE1B82">
            <w:pPr>
              <w:jc w:val="both"/>
              <w:rPr>
                <w:lang w:val="es-CL"/>
              </w:rPr>
            </w:pPr>
            <w:r>
              <w:rPr>
                <w:lang w:val="es-CL"/>
              </w:rPr>
              <w:t xml:space="preserve">En el mismo ámbito, </w:t>
            </w:r>
            <w:r w:rsidR="00D16977">
              <w:rPr>
                <w:lang w:val="es-CL"/>
              </w:rPr>
              <w:t>adjunto a la</w:t>
            </w:r>
            <w:r w:rsidR="005F71AF" w:rsidRPr="00501A9B">
              <w:rPr>
                <w:lang w:val="es-CL"/>
              </w:rPr>
              <w:t xml:space="preserve"> misma carta N° GG/442/2020, Metro S.A. entrega el “Informe de Inspección – Ensayo de Transmisibilidad de Vibraciones en Vías PK 20+620 Línea 3 – Metro de Santiago”. En este, se presentan los resultados obtenidos a partir del ensayo de transmisibilidad de vibraciones vías, realizado in situ el día 07 de octubre de 2020. </w:t>
            </w:r>
            <w:r w:rsidR="009730DE" w:rsidRPr="00501A9B">
              <w:rPr>
                <w:lang w:val="es-CL"/>
              </w:rPr>
              <w:t>En lo específico, se explica que se ensayó una sección subterránea de vía recta entre las estaciones Plaza Egaña – Fernando Castillo Velasco, en el PK 20+620 d</w:t>
            </w:r>
            <w:r w:rsidR="00947FCC" w:rsidRPr="00501A9B">
              <w:rPr>
                <w:lang w:val="es-CL"/>
              </w:rPr>
              <w:t xml:space="preserve">e Línea 3 de Metro de Santiago, zona donde se </w:t>
            </w:r>
            <w:r w:rsidR="009730DE" w:rsidRPr="00501A9B">
              <w:rPr>
                <w:lang w:val="es-CL"/>
              </w:rPr>
              <w:t>presenta un sistema de control de vibraciones conformado por una losa flotante sobre manta (FSM) denominado tipo -20 dB de reducción de vibraciones.</w:t>
            </w:r>
          </w:p>
          <w:p w14:paraId="7ADE8C4B" w14:textId="77777777" w:rsidR="009730DE" w:rsidRPr="00501A9B" w:rsidRDefault="009730DE" w:rsidP="00EE1B82">
            <w:pPr>
              <w:jc w:val="both"/>
              <w:rPr>
                <w:lang w:val="es-CL"/>
              </w:rPr>
            </w:pPr>
          </w:p>
          <w:p w14:paraId="1E11D85C" w14:textId="44F28783" w:rsidR="005066E0" w:rsidRPr="00501A9B" w:rsidRDefault="009730DE" w:rsidP="00EE1B82">
            <w:pPr>
              <w:jc w:val="both"/>
              <w:rPr>
                <w:lang w:val="es-CL"/>
              </w:rPr>
            </w:pPr>
            <w:r w:rsidRPr="00501A9B">
              <w:rPr>
                <w:lang w:val="es-CL"/>
              </w:rPr>
              <w:t xml:space="preserve">Los </w:t>
            </w:r>
            <w:r w:rsidR="0020675B" w:rsidRPr="00501A9B">
              <w:rPr>
                <w:lang w:val="es-CL"/>
              </w:rPr>
              <w:t>elementos ensayados correspondieron</w:t>
            </w:r>
            <w:r w:rsidRPr="00501A9B">
              <w:rPr>
                <w:lang w:val="es-CL"/>
              </w:rPr>
              <w:t xml:space="preserve"> al riel interno de vía 1 y al riel externo de vía 2 en tramo sobre el sistema de fijación (silla), utilizado como punto de excitación para la transmisibilidad hacia un punto en la losa flotante y un punto en la parte lateral del muro del túnel por el costado norte, sector en el cual en superficie </w:t>
            </w:r>
            <w:r w:rsidRPr="00501A9B">
              <w:rPr>
                <w:lang w:val="es-CL"/>
              </w:rPr>
              <w:lastRenderedPageBreak/>
              <w:t>se present</w:t>
            </w:r>
            <w:r w:rsidR="0020675B" w:rsidRPr="00501A9B">
              <w:rPr>
                <w:lang w:val="es-CL"/>
              </w:rPr>
              <w:t xml:space="preserve">an edificaciones residenciales. </w:t>
            </w:r>
            <w:r w:rsidRPr="00501A9B">
              <w:rPr>
                <w:lang w:val="es-CL"/>
              </w:rPr>
              <w:t>Para registrar la respuesta de frecuencia del riel, se mide también la aceleración frente a un impacto mediante martillo modal en el mismo riel impactado (método driving point) considerándose el impacto a 20 cm del sistema de fijación de riel donde se ubica el sensor.</w:t>
            </w:r>
            <w:r w:rsidR="00790FDA" w:rsidRPr="00501A9B">
              <w:rPr>
                <w:lang w:val="es-CL"/>
              </w:rPr>
              <w:t xml:space="preserve"> E</w:t>
            </w:r>
            <w:r w:rsidR="0020675B" w:rsidRPr="00501A9B">
              <w:rPr>
                <w:lang w:val="es-CL"/>
              </w:rPr>
              <w:t>l ensayo cuantificó la transmi</w:t>
            </w:r>
            <w:r w:rsidR="005F71AF" w:rsidRPr="00501A9B">
              <w:rPr>
                <w:lang w:val="es-CL"/>
              </w:rPr>
              <w:t>si</w:t>
            </w:r>
            <w:r w:rsidR="0020675B" w:rsidRPr="00501A9B">
              <w:rPr>
                <w:lang w:val="es-CL"/>
              </w:rPr>
              <w:t>bi</w:t>
            </w:r>
            <w:r w:rsidR="005F71AF" w:rsidRPr="00501A9B">
              <w:rPr>
                <w:lang w:val="es-CL"/>
              </w:rPr>
              <w:t>lidad entre el riel interno de vía 1 y el riel externo de l</w:t>
            </w:r>
            <w:r w:rsidR="005F71AF" w:rsidRPr="00316349">
              <w:rPr>
                <w:lang w:val="es-CL"/>
              </w:rPr>
              <w:t xml:space="preserve">a vía 2 hacia losa y muro del túnel por el costado norte, de un tramo de vía recta que cuenta con losa flotante con manta. Tal como se menciona anteriormente en el punto </w:t>
            </w:r>
            <w:r w:rsidR="00316349" w:rsidRPr="00316349">
              <w:rPr>
                <w:lang w:val="es-CL"/>
              </w:rPr>
              <w:t>V</w:t>
            </w:r>
            <w:r w:rsidR="005F71AF" w:rsidRPr="00316349">
              <w:rPr>
                <w:lang w:val="es-CL"/>
              </w:rPr>
              <w:t>.a, dicho</w:t>
            </w:r>
            <w:r w:rsidR="005F71AF" w:rsidRPr="00501A9B">
              <w:rPr>
                <w:lang w:val="es-CL"/>
              </w:rPr>
              <w:t xml:space="preserve"> ensayo fue realizado en el PK 20+620.</w:t>
            </w:r>
          </w:p>
          <w:p w14:paraId="2DA5F499" w14:textId="77777777" w:rsidR="000C7A8C" w:rsidRPr="00501A9B" w:rsidRDefault="000C7A8C" w:rsidP="00EE1B82">
            <w:pPr>
              <w:jc w:val="both"/>
              <w:rPr>
                <w:lang w:val="es-CL"/>
              </w:rPr>
            </w:pPr>
          </w:p>
          <w:p w14:paraId="5F222E83" w14:textId="4AEEDA2C" w:rsidR="00C05F0E" w:rsidRPr="00501A9B" w:rsidRDefault="000C7A8C" w:rsidP="00EE1B82">
            <w:pPr>
              <w:jc w:val="both"/>
              <w:rPr>
                <w:lang w:val="es-CL"/>
              </w:rPr>
            </w:pPr>
            <w:r w:rsidRPr="00501A9B">
              <w:rPr>
                <w:lang w:val="en-US"/>
              </w:rPr>
              <w:t>Como método de ensayo, se utiliza como referencia la norma ISO 7626 parte 5 “Mechanical Vibration and shock – Experimental determination of mechanical mobility – Part 5: Measurements using impact excitation with and exciter which is not attached to the structure” de 2019.</w:t>
            </w:r>
            <w:r w:rsidR="00790FDA" w:rsidRPr="00501A9B">
              <w:rPr>
                <w:lang w:val="en-US"/>
              </w:rPr>
              <w:t xml:space="preserve"> </w:t>
            </w:r>
            <w:r w:rsidR="00790FDA" w:rsidRPr="00501A9B">
              <w:rPr>
                <w:lang w:val="es-CL"/>
              </w:rPr>
              <w:t xml:space="preserve">Este método, si bien no corresponde al indicado en la RCA 243/2014, </w:t>
            </w:r>
            <w:r w:rsidR="00D16977">
              <w:rPr>
                <w:lang w:val="es-CL"/>
              </w:rPr>
              <w:t>puede resultar representativo de la variable analizada</w:t>
            </w:r>
            <w:r w:rsidR="00185E9E">
              <w:rPr>
                <w:lang w:val="es-CL"/>
              </w:rPr>
              <w:t xml:space="preserve"> de forma referencial</w:t>
            </w:r>
            <w:r w:rsidR="00D67366" w:rsidRPr="00501A9B">
              <w:rPr>
                <w:lang w:val="es-CL"/>
              </w:rPr>
              <w:t>, en vista de</w:t>
            </w:r>
            <w:r w:rsidR="00790FDA" w:rsidRPr="00501A9B">
              <w:rPr>
                <w:lang w:val="es-CL"/>
              </w:rPr>
              <w:t xml:space="preserve"> los valores de coherencia obtenidos </w:t>
            </w:r>
            <w:r w:rsidR="004D6399" w:rsidRPr="00501A9B">
              <w:rPr>
                <w:lang w:val="es-CL"/>
              </w:rPr>
              <w:t xml:space="preserve">en actividad de medición. </w:t>
            </w:r>
          </w:p>
          <w:p w14:paraId="088D93E9" w14:textId="77777777" w:rsidR="00C05F0E" w:rsidRPr="00501A9B" w:rsidRDefault="00C05F0E" w:rsidP="00EE1B82">
            <w:pPr>
              <w:jc w:val="both"/>
              <w:rPr>
                <w:lang w:val="es-CL"/>
              </w:rPr>
            </w:pPr>
          </w:p>
          <w:p w14:paraId="0084F1B1" w14:textId="3D5F3553" w:rsidR="000C7A8C" w:rsidRPr="00501A9B" w:rsidRDefault="004D6399" w:rsidP="00EE1B82">
            <w:pPr>
              <w:jc w:val="both"/>
              <w:rPr>
                <w:lang w:val="es-CL"/>
              </w:rPr>
            </w:pPr>
            <w:r w:rsidRPr="00501A9B">
              <w:rPr>
                <w:lang w:val="es-CL"/>
              </w:rPr>
              <w:t>Al respecto de lo indicado en el informe, se puede mencionar lo siguiente:</w:t>
            </w:r>
          </w:p>
          <w:p w14:paraId="27541BCC" w14:textId="77777777" w:rsidR="000C7A8C" w:rsidRPr="00501A9B" w:rsidRDefault="000C7A8C" w:rsidP="00EE1B82">
            <w:pPr>
              <w:jc w:val="both"/>
              <w:rPr>
                <w:lang w:val="es-CL"/>
              </w:rPr>
            </w:pPr>
          </w:p>
          <w:p w14:paraId="0BAA0AFE" w14:textId="57A18B6B" w:rsidR="00A512DA" w:rsidRPr="00501A9B" w:rsidRDefault="00632BD5" w:rsidP="00903CE5">
            <w:pPr>
              <w:pStyle w:val="Prrafodelista"/>
              <w:numPr>
                <w:ilvl w:val="0"/>
                <w:numId w:val="13"/>
              </w:numPr>
              <w:tabs>
                <w:tab w:val="left" w:pos="4363"/>
              </w:tabs>
              <w:rPr>
                <w:lang w:val="es-CL"/>
              </w:rPr>
            </w:pPr>
            <w:r w:rsidRPr="00501A9B">
              <w:rPr>
                <w:lang w:val="es-CL"/>
              </w:rPr>
              <w:t>Instrumental</w:t>
            </w:r>
            <w:r w:rsidR="00A512DA" w:rsidRPr="00501A9B">
              <w:rPr>
                <w:lang w:val="es-CL"/>
              </w:rPr>
              <w:t xml:space="preserve">: </w:t>
            </w:r>
          </w:p>
          <w:p w14:paraId="2B67FFD5" w14:textId="77777777" w:rsidR="00A512DA" w:rsidRPr="00501A9B" w:rsidRDefault="00A512DA" w:rsidP="00A512DA">
            <w:pPr>
              <w:pStyle w:val="Prrafodelista"/>
              <w:tabs>
                <w:tab w:val="left" w:pos="4363"/>
              </w:tabs>
              <w:rPr>
                <w:lang w:val="es-CL"/>
              </w:rPr>
            </w:pPr>
          </w:p>
          <w:p w14:paraId="294EF52C" w14:textId="15745831" w:rsidR="00632BD5" w:rsidRPr="00501A9B" w:rsidRDefault="00A512DA" w:rsidP="00A512DA">
            <w:pPr>
              <w:pStyle w:val="Prrafodelista"/>
              <w:tabs>
                <w:tab w:val="left" w:pos="4363"/>
              </w:tabs>
              <w:rPr>
                <w:lang w:val="es-CL"/>
              </w:rPr>
            </w:pPr>
            <w:r w:rsidRPr="00501A9B">
              <w:rPr>
                <w:lang w:val="es-CL"/>
              </w:rPr>
              <w:t>El instrumental utilizado para las mediciones correspondió al que se menciona a continuación:</w:t>
            </w:r>
          </w:p>
          <w:p w14:paraId="3E1479F3" w14:textId="77777777" w:rsidR="00632BD5" w:rsidRPr="00501A9B" w:rsidRDefault="00632BD5" w:rsidP="00632BD5">
            <w:pPr>
              <w:tabs>
                <w:tab w:val="left" w:pos="4363"/>
              </w:tabs>
              <w:rPr>
                <w:lang w:val="es-CL"/>
              </w:rPr>
            </w:pPr>
          </w:p>
          <w:p w14:paraId="3DFD2EFB" w14:textId="77777777" w:rsidR="00632BD5" w:rsidRPr="00501A9B" w:rsidRDefault="00632BD5" w:rsidP="00632BD5">
            <w:pPr>
              <w:pStyle w:val="Prrafodelista"/>
              <w:numPr>
                <w:ilvl w:val="0"/>
                <w:numId w:val="3"/>
              </w:numPr>
              <w:tabs>
                <w:tab w:val="left" w:pos="4363"/>
              </w:tabs>
              <w:rPr>
                <w:lang w:val="es-CL"/>
              </w:rPr>
            </w:pPr>
            <w:r w:rsidRPr="00501A9B">
              <w:rPr>
                <w:lang w:val="es-CL"/>
              </w:rPr>
              <w:t>Sensor de fuerza: Se usa un martillo modal marca PCB modelo TLD086D50 de 12 lb de peso propio, con celda de carga ICP de 5000 lb.</w:t>
            </w:r>
          </w:p>
          <w:p w14:paraId="2BD442B7" w14:textId="77777777" w:rsidR="00632BD5" w:rsidRPr="00501A9B" w:rsidRDefault="00632BD5" w:rsidP="00632BD5">
            <w:pPr>
              <w:pStyle w:val="Prrafodelista"/>
              <w:numPr>
                <w:ilvl w:val="0"/>
                <w:numId w:val="3"/>
              </w:numPr>
              <w:tabs>
                <w:tab w:val="left" w:pos="4363"/>
              </w:tabs>
              <w:rPr>
                <w:lang w:val="es-CL"/>
              </w:rPr>
            </w:pPr>
            <w:r w:rsidRPr="00501A9B">
              <w:rPr>
                <w:lang w:val="es-CL"/>
              </w:rPr>
              <w:t>Sensor de riel: Acelerómetro Marca PCB modelo 333B40</w:t>
            </w:r>
            <w:r w:rsidR="007E2ED8" w:rsidRPr="00501A9B">
              <w:rPr>
                <w:lang w:val="es-CL"/>
              </w:rPr>
              <w:t xml:space="preserve"> de 500 mv/g SN 67043.</w:t>
            </w:r>
          </w:p>
          <w:p w14:paraId="74E57313" w14:textId="77777777" w:rsidR="007E2ED8" w:rsidRPr="00501A9B" w:rsidRDefault="007E2ED8" w:rsidP="00632BD5">
            <w:pPr>
              <w:pStyle w:val="Prrafodelista"/>
              <w:numPr>
                <w:ilvl w:val="0"/>
                <w:numId w:val="3"/>
              </w:numPr>
              <w:tabs>
                <w:tab w:val="left" w:pos="4363"/>
              </w:tabs>
              <w:rPr>
                <w:lang w:val="es-CL"/>
              </w:rPr>
            </w:pPr>
            <w:r w:rsidRPr="00501A9B">
              <w:rPr>
                <w:lang w:val="es-CL"/>
              </w:rPr>
              <w:t>Sensor de losa flotante: Acelerómetro sísmico de alta sensibilidad, tipo cerámica de corte, marca PCV, modelo 393B12 de 10000 mv/g SN 53173.</w:t>
            </w:r>
          </w:p>
          <w:p w14:paraId="1CBB742B" w14:textId="77777777" w:rsidR="007E2ED8" w:rsidRPr="00501A9B" w:rsidRDefault="007E2ED8" w:rsidP="00632BD5">
            <w:pPr>
              <w:pStyle w:val="Prrafodelista"/>
              <w:numPr>
                <w:ilvl w:val="0"/>
                <w:numId w:val="3"/>
              </w:numPr>
              <w:tabs>
                <w:tab w:val="left" w:pos="4363"/>
              </w:tabs>
              <w:rPr>
                <w:lang w:val="es-CL"/>
              </w:rPr>
            </w:pPr>
            <w:r w:rsidRPr="00501A9B">
              <w:rPr>
                <w:lang w:val="es-CL"/>
              </w:rPr>
              <w:t>Sensor de muro: Acelerómetro sísmico de alta sensibilidad, tipo cerámica de corte, marca PCB modelo 393B12 de 10000 mv/g 53614.</w:t>
            </w:r>
          </w:p>
          <w:p w14:paraId="44E0BFC0" w14:textId="77777777" w:rsidR="007E2ED8" w:rsidRPr="00501A9B" w:rsidRDefault="007E2ED8" w:rsidP="00632BD5">
            <w:pPr>
              <w:pStyle w:val="Prrafodelista"/>
              <w:numPr>
                <w:ilvl w:val="0"/>
                <w:numId w:val="3"/>
              </w:numPr>
              <w:tabs>
                <w:tab w:val="left" w:pos="4363"/>
              </w:tabs>
              <w:rPr>
                <w:lang w:val="es-CL"/>
              </w:rPr>
            </w:pPr>
            <w:r w:rsidRPr="00501A9B">
              <w:rPr>
                <w:lang w:val="es-CL"/>
              </w:rPr>
              <w:t>Adquisidor Análogo Digital DAQ, marca National Instruments, modelo cDaq9171 USB.</w:t>
            </w:r>
          </w:p>
          <w:p w14:paraId="63AAFA9E" w14:textId="77777777" w:rsidR="007E2ED8" w:rsidRPr="00501A9B" w:rsidRDefault="007E2ED8" w:rsidP="00632BD5">
            <w:pPr>
              <w:pStyle w:val="Prrafodelista"/>
              <w:numPr>
                <w:ilvl w:val="0"/>
                <w:numId w:val="3"/>
              </w:numPr>
              <w:tabs>
                <w:tab w:val="left" w:pos="4363"/>
              </w:tabs>
              <w:rPr>
                <w:lang w:val="es-CL"/>
              </w:rPr>
            </w:pPr>
            <w:r w:rsidRPr="00501A9B">
              <w:rPr>
                <w:lang w:val="es-CL"/>
              </w:rPr>
              <w:t xml:space="preserve">Módulo Interfaz de 4 canales IEPE A/D marca National Instruments, modelo NI9234 51200 </w:t>
            </w:r>
            <w:r w:rsidR="00201D17" w:rsidRPr="00501A9B">
              <w:rPr>
                <w:lang w:val="es-CL"/>
              </w:rPr>
              <w:t>muestras por segundo por canal.</w:t>
            </w:r>
          </w:p>
          <w:p w14:paraId="3BE45FE2" w14:textId="77777777" w:rsidR="00201D17" w:rsidRPr="00501A9B" w:rsidRDefault="00201D17" w:rsidP="00201D17">
            <w:pPr>
              <w:tabs>
                <w:tab w:val="left" w:pos="4363"/>
              </w:tabs>
              <w:ind w:left="360"/>
              <w:rPr>
                <w:lang w:val="es-CL"/>
              </w:rPr>
            </w:pPr>
          </w:p>
          <w:p w14:paraId="4FCE526A" w14:textId="6BEAC5F5" w:rsidR="00A512DA" w:rsidRPr="00501A9B" w:rsidRDefault="00201D17" w:rsidP="00903CE5">
            <w:pPr>
              <w:pStyle w:val="Prrafodelista"/>
              <w:numPr>
                <w:ilvl w:val="0"/>
                <w:numId w:val="13"/>
              </w:numPr>
              <w:tabs>
                <w:tab w:val="left" w:pos="4363"/>
              </w:tabs>
              <w:rPr>
                <w:lang w:val="es-CL"/>
              </w:rPr>
            </w:pPr>
            <w:r w:rsidRPr="00501A9B">
              <w:rPr>
                <w:lang w:val="es-CL"/>
              </w:rPr>
              <w:t>Metodología</w:t>
            </w:r>
            <w:r w:rsidR="00A512DA" w:rsidRPr="00501A9B">
              <w:rPr>
                <w:lang w:val="es-CL"/>
              </w:rPr>
              <w:t>:</w:t>
            </w:r>
          </w:p>
          <w:p w14:paraId="4B86D9CB" w14:textId="77CDBA2D" w:rsidR="00A512DA" w:rsidRPr="00501A9B" w:rsidRDefault="00A512DA" w:rsidP="00A512DA">
            <w:pPr>
              <w:pStyle w:val="Prrafodelista"/>
              <w:tabs>
                <w:tab w:val="left" w:pos="4363"/>
              </w:tabs>
              <w:rPr>
                <w:lang w:val="es-CL"/>
              </w:rPr>
            </w:pPr>
          </w:p>
          <w:p w14:paraId="0F5E13FF" w14:textId="5332C39A" w:rsidR="00A512DA" w:rsidRPr="00501A9B" w:rsidRDefault="00A512DA" w:rsidP="00A512DA">
            <w:pPr>
              <w:pStyle w:val="Prrafodelista"/>
              <w:tabs>
                <w:tab w:val="left" w:pos="4363"/>
              </w:tabs>
              <w:rPr>
                <w:lang w:val="es-CL"/>
              </w:rPr>
            </w:pPr>
            <w:r w:rsidRPr="00316349">
              <w:rPr>
                <w:lang w:val="es-CL"/>
              </w:rPr>
              <w:t xml:space="preserve">Tal como se menciona en el punto </w:t>
            </w:r>
            <w:r w:rsidR="00316349" w:rsidRPr="00316349">
              <w:rPr>
                <w:lang w:val="es-CL"/>
              </w:rPr>
              <w:t>V</w:t>
            </w:r>
            <w:r w:rsidRPr="00316349">
              <w:rPr>
                <w:lang w:val="es-CL"/>
              </w:rPr>
              <w:t>.a,</w:t>
            </w:r>
            <w:r w:rsidRPr="00501A9B">
              <w:rPr>
                <w:lang w:val="es-CL"/>
              </w:rPr>
              <w:t xml:space="preserve"> se dispusieron los transductores para los ensayos por vía 1 y ví</w:t>
            </w:r>
            <w:r w:rsidR="002B64C0" w:rsidRPr="00501A9B">
              <w:rPr>
                <w:lang w:val="es-CL"/>
              </w:rPr>
              <w:t xml:space="preserve">a 2, según se presenta en </w:t>
            </w:r>
            <w:r w:rsidR="002B64C0" w:rsidRPr="00501A9B">
              <w:fldChar w:fldCharType="begin"/>
            </w:r>
            <w:r w:rsidR="002B64C0" w:rsidRPr="00501A9B">
              <w:rPr>
                <w:lang w:val="es-CL"/>
              </w:rPr>
              <w:instrText xml:space="preserve"> REF _Ref55827098 \h  \* MERGEFORMAT </w:instrText>
            </w:r>
            <w:r w:rsidR="002B64C0" w:rsidRPr="00501A9B">
              <w:fldChar w:fldCharType="separate"/>
            </w:r>
            <w:r w:rsidR="008A5076" w:rsidRPr="00501A9B">
              <w:rPr>
                <w:lang w:val="es-CL"/>
              </w:rPr>
              <w:t>Ilustración 1</w:t>
            </w:r>
            <w:r w:rsidR="002B64C0" w:rsidRPr="00501A9B">
              <w:fldChar w:fldCharType="end"/>
            </w:r>
            <w:r w:rsidR="002B64C0" w:rsidRPr="00501A9B">
              <w:rPr>
                <w:lang w:val="es-CL"/>
              </w:rPr>
              <w:t xml:space="preserve"> e </w:t>
            </w:r>
            <w:r w:rsidR="002B64C0" w:rsidRPr="00501A9B">
              <w:fldChar w:fldCharType="begin"/>
            </w:r>
            <w:r w:rsidR="002B64C0" w:rsidRPr="00501A9B">
              <w:rPr>
                <w:lang w:val="es-CL"/>
              </w:rPr>
              <w:instrText xml:space="preserve"> REF _Ref55827099 \h  \* MERGEFORMAT </w:instrText>
            </w:r>
            <w:r w:rsidR="002B64C0" w:rsidRPr="00501A9B">
              <w:fldChar w:fldCharType="separate"/>
            </w:r>
            <w:r w:rsidR="008A5076" w:rsidRPr="00501A9B">
              <w:rPr>
                <w:lang w:val="es-CL"/>
              </w:rPr>
              <w:t>Ilustración 2</w:t>
            </w:r>
            <w:r w:rsidR="002B64C0" w:rsidRPr="00501A9B">
              <w:fldChar w:fldCharType="end"/>
            </w:r>
            <w:r w:rsidRPr="00501A9B">
              <w:rPr>
                <w:lang w:val="es-CL"/>
              </w:rPr>
              <w:t>.</w:t>
            </w:r>
            <w:r w:rsidR="00CF4067" w:rsidRPr="00501A9B">
              <w:rPr>
                <w:lang w:val="es-CL"/>
              </w:rPr>
              <w:t xml:space="preserve"> El acelerómetro sobre el riel se adosa por un imán de alta intensidad magnética. En el caso del anclaje a la losa, este se realiza sobre una placa de acero adherica con anticipación en la losa de hormigón del túnel, con cemento epóxico. El acelerómetro es adosado a esta placa al momento del ensayo por un imán de alta intensidad magnética. Por último, en</w:t>
            </w:r>
            <w:r w:rsidR="001E4881" w:rsidRPr="00501A9B">
              <w:rPr>
                <w:lang w:val="es-CL"/>
              </w:rPr>
              <w:t xml:space="preserve"> el muro, el sensor es instalado</w:t>
            </w:r>
            <w:r w:rsidR="00CF4067" w:rsidRPr="00501A9B">
              <w:rPr>
                <w:lang w:val="es-CL"/>
              </w:rPr>
              <w:t xml:space="preserve"> con el vector principal del acelerómetro perpendicular a la superficie (vector normal), debido a que en los muros de túnel hay una superficie libre, y las ondas superficiales son las de mayor amplitud en el sentido normal de la superficie. Se instala con anterioridad un cubo de acero de 50 mm x 50 mm y 50 mm, con perno de anclaje al </w:t>
            </w:r>
            <w:r w:rsidR="001E4881" w:rsidRPr="00501A9B">
              <w:rPr>
                <w:lang w:val="es-CL"/>
              </w:rPr>
              <w:t>muro, utilizando adhesivo epóxic</w:t>
            </w:r>
            <w:r w:rsidR="00CF4067" w:rsidRPr="00501A9B">
              <w:rPr>
                <w:lang w:val="es-CL"/>
              </w:rPr>
              <w:t>o para el anclaje. El acelerómetro es adosado a esta placa al momento del ensayo por un imán de alta intensidad magnética.</w:t>
            </w:r>
          </w:p>
          <w:p w14:paraId="5540F622" w14:textId="77777777" w:rsidR="00CF4067" w:rsidRPr="00501A9B" w:rsidRDefault="00CF4067" w:rsidP="00A512DA">
            <w:pPr>
              <w:pStyle w:val="Prrafodelista"/>
              <w:tabs>
                <w:tab w:val="left" w:pos="4363"/>
              </w:tabs>
              <w:rPr>
                <w:lang w:val="es-CL"/>
              </w:rPr>
            </w:pPr>
          </w:p>
          <w:p w14:paraId="382F6CD0" w14:textId="47F1BEC8" w:rsidR="00CF4067" w:rsidRPr="00501A9B" w:rsidRDefault="00CF4067" w:rsidP="00A512DA">
            <w:pPr>
              <w:pStyle w:val="Prrafodelista"/>
              <w:tabs>
                <w:tab w:val="left" w:pos="4363"/>
              </w:tabs>
              <w:rPr>
                <w:lang w:val="es-CL"/>
              </w:rPr>
            </w:pPr>
            <w:r w:rsidRPr="00501A9B">
              <w:rPr>
                <w:lang w:val="es-CL"/>
              </w:rPr>
              <w:t>Para cada riel analizado (vía 1 y vía 2) se realizó un ensayo tipo “driving point”, golpeando a 20 cm del sensor de riel, ubicado sobre el sistema de silla de fijación. Al mismo tiempo, se mide con el sensor la losa FSM y el sensor del muro.</w:t>
            </w:r>
          </w:p>
          <w:p w14:paraId="2030D460" w14:textId="77777777" w:rsidR="00CF4067" w:rsidRPr="00501A9B" w:rsidRDefault="00CF4067" w:rsidP="00A512DA">
            <w:pPr>
              <w:pStyle w:val="Prrafodelista"/>
              <w:tabs>
                <w:tab w:val="left" w:pos="4363"/>
              </w:tabs>
              <w:rPr>
                <w:lang w:val="es-CL"/>
              </w:rPr>
            </w:pPr>
          </w:p>
          <w:p w14:paraId="11B76DEC" w14:textId="47999688" w:rsidR="00602DFB" w:rsidRPr="00501A9B" w:rsidRDefault="00CF4067" w:rsidP="00C1145F">
            <w:pPr>
              <w:pStyle w:val="Prrafodelista"/>
              <w:tabs>
                <w:tab w:val="left" w:pos="4363"/>
              </w:tabs>
              <w:rPr>
                <w:lang w:val="es-CL"/>
              </w:rPr>
            </w:pPr>
            <w:r w:rsidRPr="00501A9B">
              <w:rPr>
                <w:lang w:val="es-CL"/>
              </w:rPr>
              <w:t>El informe señala que se realizan 10 golpes y se verifica en terreno la función de coherencia aceptable por sobre los 0.8 (ente 0 y 1 el índica de calidad) para determinar la linealidad de la medición. Luego se intercambia el tope del martillo (punta blanda se cambia por una punta dura) de manera de introducir un cambio d</w:t>
            </w:r>
            <w:r w:rsidR="00C1145F" w:rsidRPr="00501A9B">
              <w:rPr>
                <w:lang w:val="es-CL"/>
              </w:rPr>
              <w:t xml:space="preserve">el filtro mecánico de impacto. </w:t>
            </w:r>
          </w:p>
          <w:p w14:paraId="4353811E" w14:textId="77777777" w:rsidR="00602DFB" w:rsidRPr="00501A9B" w:rsidRDefault="00602DFB" w:rsidP="00602DFB">
            <w:pPr>
              <w:tabs>
                <w:tab w:val="left" w:pos="4363"/>
              </w:tabs>
              <w:rPr>
                <w:lang w:val="es-CL"/>
              </w:rPr>
            </w:pPr>
          </w:p>
          <w:p w14:paraId="4942A54B" w14:textId="47B869D2" w:rsidR="00602DFB" w:rsidRPr="00501A9B" w:rsidRDefault="00602DFB" w:rsidP="00903CE5">
            <w:pPr>
              <w:pStyle w:val="Prrafodelista"/>
              <w:numPr>
                <w:ilvl w:val="0"/>
                <w:numId w:val="13"/>
              </w:numPr>
              <w:tabs>
                <w:tab w:val="left" w:pos="4363"/>
              </w:tabs>
              <w:rPr>
                <w:lang w:val="es-CL"/>
              </w:rPr>
            </w:pPr>
            <w:r w:rsidRPr="00501A9B">
              <w:rPr>
                <w:lang w:val="es-CL"/>
              </w:rPr>
              <w:t>Resultados</w:t>
            </w:r>
          </w:p>
          <w:p w14:paraId="08C08A2A" w14:textId="77777777" w:rsidR="00602DFB" w:rsidRPr="00501A9B" w:rsidRDefault="00602DFB" w:rsidP="00602DFB">
            <w:pPr>
              <w:tabs>
                <w:tab w:val="left" w:pos="4363"/>
              </w:tabs>
              <w:rPr>
                <w:lang w:val="es-CL"/>
              </w:rPr>
            </w:pPr>
          </w:p>
          <w:p w14:paraId="498AB4A8" w14:textId="53571AF5" w:rsidR="00602DFB" w:rsidRPr="00501A9B" w:rsidRDefault="00602DFB" w:rsidP="00903CE5">
            <w:pPr>
              <w:pStyle w:val="Prrafodelista"/>
              <w:numPr>
                <w:ilvl w:val="1"/>
                <w:numId w:val="13"/>
              </w:numPr>
              <w:tabs>
                <w:tab w:val="left" w:pos="4363"/>
              </w:tabs>
              <w:rPr>
                <w:lang w:val="es-CL"/>
              </w:rPr>
            </w:pPr>
            <w:r w:rsidRPr="00501A9B">
              <w:rPr>
                <w:lang w:val="es-CL"/>
              </w:rPr>
              <w:t>Curvas de linealidad: Se presentan los gráficos de aceleración (cm/s</w:t>
            </w:r>
            <w:r w:rsidRPr="00501A9B">
              <w:rPr>
                <w:vertAlign w:val="superscript"/>
                <w:lang w:val="es-CL"/>
              </w:rPr>
              <w:t>2</w:t>
            </w:r>
            <w:r w:rsidRPr="00501A9B">
              <w:rPr>
                <w:lang w:val="es-CL"/>
              </w:rPr>
              <w:t>) versus fuerza impacto (kgf) de riel, losa flotante y muro, observándose que e</w:t>
            </w:r>
            <w:r w:rsidR="00C72D18" w:rsidRPr="00501A9B">
              <w:rPr>
                <w:lang w:val="es-CL"/>
              </w:rPr>
              <w:t>x</w:t>
            </w:r>
            <w:r w:rsidR="00510FA8" w:rsidRPr="00501A9B">
              <w:rPr>
                <w:lang w:val="es-CL"/>
              </w:rPr>
              <w:t xml:space="preserve">iste </w:t>
            </w:r>
            <w:r w:rsidR="00E5633D" w:rsidRPr="00501A9B">
              <w:rPr>
                <w:lang w:val="es-CL"/>
              </w:rPr>
              <w:t>linealidad en la respuesta de los 10 impactos de cada ensayo.</w:t>
            </w:r>
          </w:p>
          <w:p w14:paraId="780258E2" w14:textId="77777777" w:rsidR="008A7042" w:rsidRPr="00501A9B" w:rsidRDefault="001B09C3" w:rsidP="00903CE5">
            <w:pPr>
              <w:pStyle w:val="Prrafodelista"/>
              <w:numPr>
                <w:ilvl w:val="1"/>
                <w:numId w:val="13"/>
              </w:numPr>
              <w:tabs>
                <w:tab w:val="left" w:pos="4363"/>
              </w:tabs>
              <w:rPr>
                <w:lang w:val="es-CL"/>
              </w:rPr>
            </w:pPr>
            <w:r w:rsidRPr="00501A9B">
              <w:rPr>
                <w:lang w:val="es-CL"/>
              </w:rPr>
              <w:t xml:space="preserve">Respuesta de frecuencia banda estrecha vía </w:t>
            </w:r>
            <w:r w:rsidR="00FE42B8" w:rsidRPr="00501A9B">
              <w:rPr>
                <w:lang w:val="es-CL"/>
              </w:rPr>
              <w:t xml:space="preserve">1: </w:t>
            </w:r>
          </w:p>
          <w:p w14:paraId="3A7E15F9" w14:textId="77777777" w:rsidR="008A7042" w:rsidRPr="00501A9B" w:rsidRDefault="007855B6" w:rsidP="00903CE5">
            <w:pPr>
              <w:pStyle w:val="Prrafodelista"/>
              <w:numPr>
                <w:ilvl w:val="0"/>
                <w:numId w:val="9"/>
              </w:numPr>
              <w:tabs>
                <w:tab w:val="left" w:pos="4363"/>
              </w:tabs>
              <w:rPr>
                <w:lang w:val="es-CL"/>
              </w:rPr>
            </w:pPr>
            <w:r w:rsidRPr="00501A9B">
              <w:rPr>
                <w:lang w:val="es-CL"/>
              </w:rPr>
              <w:t xml:space="preserve">Los gráficos presentados dan cuenta que los resultados </w:t>
            </w:r>
            <w:r w:rsidR="005F6C38" w:rsidRPr="00501A9B">
              <w:rPr>
                <w:lang w:val="es-CL"/>
              </w:rPr>
              <w:t xml:space="preserve">de </w:t>
            </w:r>
            <w:r w:rsidRPr="00501A9B">
              <w:rPr>
                <w:lang w:val="es-CL"/>
              </w:rPr>
              <w:t xml:space="preserve">FRF (función de respuesta de frecuencia) en riel con impacto de martillo duro y blando tienen una coherencia sobre los 0,8, y en gran parte del rango de frecuencias es prácticamente unitaria (1), concluyéndose que el rango de validez para ambos ensayos combinados (cabeza dura y blanda) está entre los 4 y los 650 Hz. </w:t>
            </w:r>
          </w:p>
          <w:p w14:paraId="1BB6B82A" w14:textId="77777777" w:rsidR="008A7042" w:rsidRPr="00501A9B" w:rsidRDefault="007855B6" w:rsidP="00903CE5">
            <w:pPr>
              <w:pStyle w:val="Prrafodelista"/>
              <w:numPr>
                <w:ilvl w:val="0"/>
                <w:numId w:val="9"/>
              </w:numPr>
              <w:tabs>
                <w:tab w:val="left" w:pos="4363"/>
              </w:tabs>
              <w:rPr>
                <w:lang w:val="es-CL"/>
              </w:rPr>
            </w:pPr>
            <w:r w:rsidRPr="00501A9B">
              <w:rPr>
                <w:lang w:val="es-CL"/>
              </w:rPr>
              <w:t>Por su parte, los gráficos de FT (Función de transferencia) en losa FSM con impacto de martillo duro y bla</w:t>
            </w:r>
            <w:r w:rsidR="005F6C38" w:rsidRPr="00501A9B">
              <w:rPr>
                <w:lang w:val="es-CL"/>
              </w:rPr>
              <w:t>nco, presentan una coherencia sobre</w:t>
            </w:r>
            <w:r w:rsidRPr="00501A9B">
              <w:rPr>
                <w:lang w:val="es-CL"/>
              </w:rPr>
              <w:t xml:space="preserve"> 0,8 para 10 impactos, siendo también unitaria en gran</w:t>
            </w:r>
            <w:r w:rsidR="005F6C38" w:rsidRPr="00501A9B">
              <w:rPr>
                <w:lang w:val="es-CL"/>
              </w:rPr>
              <w:t xml:space="preserve"> parte del rango de frecuencias; constatándose un rango de validez entre los 2 y los 550 Hz. </w:t>
            </w:r>
          </w:p>
          <w:p w14:paraId="5DB1AABD" w14:textId="4BC3DED3" w:rsidR="007855B6" w:rsidRPr="00501A9B" w:rsidRDefault="005F6C38" w:rsidP="00903CE5">
            <w:pPr>
              <w:pStyle w:val="Prrafodelista"/>
              <w:numPr>
                <w:ilvl w:val="0"/>
                <w:numId w:val="9"/>
              </w:numPr>
              <w:tabs>
                <w:tab w:val="left" w:pos="4363"/>
              </w:tabs>
              <w:rPr>
                <w:lang w:val="es-CL"/>
              </w:rPr>
            </w:pPr>
            <w:r w:rsidRPr="00501A9B">
              <w:rPr>
                <w:lang w:val="es-CL"/>
              </w:rPr>
              <w:t>Y finalmente, los gráficos de FRF en muro de túnel con impacto de martillo duro y blando presentan una reducción de coherencia, relacionado por el desacoplamiento entre riel y muro que pasa por el sistema de control de vibraciones de losa flotante. Las frecuencias altas sobre 300 Hz pierden coherencia y la FT se observa inestable en esta zona con ambos tipos de martillos. Se indica que la coherencia es mayor a 0,8 solo entre los 22 Hz y los 300 Hz.</w:t>
            </w:r>
          </w:p>
          <w:p w14:paraId="42E07D33" w14:textId="77777777" w:rsidR="00C8445C" w:rsidRPr="00501A9B" w:rsidRDefault="008A7042" w:rsidP="00903CE5">
            <w:pPr>
              <w:pStyle w:val="Prrafodelista"/>
              <w:numPr>
                <w:ilvl w:val="1"/>
                <w:numId w:val="13"/>
              </w:numPr>
              <w:tabs>
                <w:tab w:val="left" w:pos="4363"/>
              </w:tabs>
              <w:rPr>
                <w:lang w:val="es-CL"/>
              </w:rPr>
            </w:pPr>
            <w:r w:rsidRPr="00501A9B">
              <w:rPr>
                <w:lang w:val="es-CL"/>
              </w:rPr>
              <w:t xml:space="preserve">Respuesta de frecuencia banda estrecha vía 2: </w:t>
            </w:r>
          </w:p>
          <w:p w14:paraId="0964909C" w14:textId="77777777" w:rsidR="00C8445C" w:rsidRPr="00501A9B" w:rsidRDefault="008A7042" w:rsidP="00903CE5">
            <w:pPr>
              <w:pStyle w:val="Prrafodelista"/>
              <w:numPr>
                <w:ilvl w:val="0"/>
                <w:numId w:val="9"/>
              </w:numPr>
              <w:tabs>
                <w:tab w:val="left" w:pos="4363"/>
              </w:tabs>
              <w:rPr>
                <w:lang w:val="es-CL"/>
              </w:rPr>
            </w:pPr>
            <w:r w:rsidRPr="00501A9B">
              <w:rPr>
                <w:lang w:val="es-CL"/>
              </w:rPr>
              <w:t>Los gráficos</w:t>
            </w:r>
            <w:r w:rsidR="00C8445C" w:rsidRPr="00501A9B">
              <w:rPr>
                <w:lang w:val="es-CL"/>
              </w:rPr>
              <w:t xml:space="preserve"> de FRF en riel con impacto de martillo duro y blando tienen una coherencia sobre los 0,8, y en gran parte del rango de frecuencia es prácticamente unitaria (1). El rango de validez está entre los 7 y los 400 Hz al combinar ambos ensayos.</w:t>
            </w:r>
            <w:r w:rsidR="000F14E0" w:rsidRPr="00501A9B">
              <w:rPr>
                <w:lang w:val="es-CL"/>
              </w:rPr>
              <w:t>+</w:t>
            </w:r>
          </w:p>
          <w:p w14:paraId="003F275D" w14:textId="18918C8F" w:rsidR="000F14E0" w:rsidRPr="00501A9B" w:rsidRDefault="000F14E0" w:rsidP="00903CE5">
            <w:pPr>
              <w:pStyle w:val="Prrafodelista"/>
              <w:numPr>
                <w:ilvl w:val="0"/>
                <w:numId w:val="9"/>
              </w:numPr>
              <w:tabs>
                <w:tab w:val="left" w:pos="4363"/>
              </w:tabs>
              <w:rPr>
                <w:lang w:val="es-CL"/>
              </w:rPr>
            </w:pPr>
            <w:r w:rsidRPr="00501A9B">
              <w:rPr>
                <w:lang w:val="es-CL"/>
              </w:rPr>
              <w:t>La FT de losa muestra una coherencia por sobre 0,8 para 10 impactos, y en gran parte del rango de frecuencia es prácticamente unitaria (1). El rango de validez está entre los 8 Hz y los 340 Hz para el ensayo combinado de cabeza dura y cabeza blanda.</w:t>
            </w:r>
          </w:p>
          <w:p w14:paraId="52608597" w14:textId="7D6E2B8F" w:rsidR="000F14E0" w:rsidRPr="00501A9B" w:rsidRDefault="000F14E0" w:rsidP="00903CE5">
            <w:pPr>
              <w:pStyle w:val="Prrafodelista"/>
              <w:numPr>
                <w:ilvl w:val="0"/>
                <w:numId w:val="9"/>
              </w:numPr>
              <w:tabs>
                <w:tab w:val="left" w:pos="4363"/>
              </w:tabs>
              <w:rPr>
                <w:lang w:val="es-CL"/>
              </w:rPr>
            </w:pPr>
            <w:r w:rsidRPr="00501A9B">
              <w:rPr>
                <w:lang w:val="es-CL"/>
              </w:rPr>
              <w:t>El resultado de FRF en muro de túnel con impacto de martillo duro y blando presenta una reducción de coherencia. Se observa linealidad entre los 20 Hz y los 270 Hz, con una coherencia sobre los 0,8.</w:t>
            </w:r>
          </w:p>
          <w:p w14:paraId="4C303065" w14:textId="50650F17" w:rsidR="001B09C3" w:rsidRPr="00501A9B" w:rsidRDefault="001B09C3" w:rsidP="00903CE5">
            <w:pPr>
              <w:pStyle w:val="Prrafodelista"/>
              <w:numPr>
                <w:ilvl w:val="1"/>
                <w:numId w:val="13"/>
              </w:numPr>
              <w:tabs>
                <w:tab w:val="left" w:pos="4363"/>
              </w:tabs>
              <w:rPr>
                <w:lang w:val="es-CL"/>
              </w:rPr>
            </w:pPr>
            <w:r w:rsidRPr="00501A9B">
              <w:rPr>
                <w:lang w:val="es-CL"/>
              </w:rPr>
              <w:t xml:space="preserve">Resultados de Pérdida por Transmisión (TL): </w:t>
            </w:r>
            <w:r w:rsidR="00C1708D" w:rsidRPr="00501A9B">
              <w:rPr>
                <w:lang w:val="es-CL"/>
              </w:rPr>
              <w:t>Con base en los resultados del ensayo, se calcula el TL tanto para vía 1 y vía 2.</w:t>
            </w:r>
            <w:r w:rsidR="00455D22" w:rsidRPr="00501A9B">
              <w:rPr>
                <w:lang w:val="es-CL"/>
              </w:rPr>
              <w:t xml:space="preserve"> Para la vía 1, se observa un TL de 10,8 entre el riel y la losa flotante, y de 57,0 entre el riel y el muro del túnel, para las frecuencias comprendidas entre los 31 y los 125 Hz. Por su parte, para el mismo rango de frecuencias, la vía 2 presenta un TL de 5,7 entre riel y losa flotante, y de 52,3 entre riel y muro del túnel.</w:t>
            </w:r>
          </w:p>
          <w:p w14:paraId="651CDEE2" w14:textId="37EF5240" w:rsidR="004F552A" w:rsidRPr="00501A9B" w:rsidRDefault="004F552A" w:rsidP="00903CE5">
            <w:pPr>
              <w:pStyle w:val="Prrafodelista"/>
              <w:numPr>
                <w:ilvl w:val="1"/>
                <w:numId w:val="13"/>
              </w:numPr>
              <w:tabs>
                <w:tab w:val="left" w:pos="4363"/>
              </w:tabs>
              <w:rPr>
                <w:lang w:val="es-CL"/>
              </w:rPr>
            </w:pPr>
            <w:r w:rsidRPr="00501A9B">
              <w:rPr>
                <w:lang w:val="es-CL"/>
              </w:rPr>
              <w:t>Estimador de pérdida por Inserción (IL):</w:t>
            </w:r>
            <w:r w:rsidR="006830B4" w:rsidRPr="00501A9B">
              <w:rPr>
                <w:lang w:val="es-CL"/>
              </w:rPr>
              <w:t xml:space="preserve"> La pérdida por inserción se calcula con base en un </w:t>
            </w:r>
            <w:r w:rsidR="00510FA8" w:rsidRPr="00501A9B">
              <w:rPr>
                <w:lang w:val="es-CL"/>
              </w:rPr>
              <w:t xml:space="preserve">modelo simplificado del sistema y datos de referencia, </w:t>
            </w:r>
            <w:r w:rsidR="008B7417" w:rsidRPr="00501A9B">
              <w:rPr>
                <w:lang w:val="es-CL"/>
              </w:rPr>
              <w:t xml:space="preserve">según se </w:t>
            </w:r>
            <w:r w:rsidR="00510FA8" w:rsidRPr="00501A9B">
              <w:rPr>
                <w:lang w:val="es-CL"/>
              </w:rPr>
              <w:t>detalla</w:t>
            </w:r>
            <w:r w:rsidR="008B7417" w:rsidRPr="00501A9B">
              <w:rPr>
                <w:lang w:val="es-CL"/>
              </w:rPr>
              <w:t xml:space="preserve"> en Informe </w:t>
            </w:r>
            <w:r w:rsidR="00510FA8" w:rsidRPr="00501A9B">
              <w:rPr>
                <w:lang w:val="es-CL"/>
              </w:rPr>
              <w:t>presente en carta N° GG/442/2020</w:t>
            </w:r>
            <w:r w:rsidR="008B7417" w:rsidRPr="00501A9B">
              <w:rPr>
                <w:lang w:val="es-CL"/>
              </w:rPr>
              <w:t>, el cual concluye que la atenuación IL en la banda de 63 Hz es de 27 dB, valor que determina el tipo de sistema de mitigación utilizado.</w:t>
            </w:r>
          </w:p>
          <w:p w14:paraId="2920CF9C" w14:textId="77777777" w:rsidR="00BF09F4" w:rsidRPr="00501A9B" w:rsidRDefault="00BF09F4" w:rsidP="00BF09F4">
            <w:pPr>
              <w:tabs>
                <w:tab w:val="left" w:pos="4363"/>
              </w:tabs>
              <w:rPr>
                <w:lang w:val="es-CL"/>
              </w:rPr>
            </w:pPr>
          </w:p>
          <w:p w14:paraId="751B03A5" w14:textId="5D86BD71" w:rsidR="0073691A" w:rsidRPr="00501A9B" w:rsidRDefault="00C8445C" w:rsidP="00B77B96">
            <w:pPr>
              <w:tabs>
                <w:tab w:val="left" w:pos="4363"/>
              </w:tabs>
              <w:jc w:val="both"/>
              <w:rPr>
                <w:lang w:val="es-CL"/>
              </w:rPr>
            </w:pPr>
            <w:r w:rsidRPr="00501A9B">
              <w:rPr>
                <w:lang w:val="es-CL"/>
              </w:rPr>
              <w:t>Con base en</w:t>
            </w:r>
            <w:r w:rsidR="00137995" w:rsidRPr="00501A9B">
              <w:rPr>
                <w:lang w:val="es-CL"/>
              </w:rPr>
              <w:t xml:space="preserve"> los resultados presentados por el titular, </w:t>
            </w:r>
            <w:r w:rsidR="007855B6" w:rsidRPr="00501A9B">
              <w:rPr>
                <w:lang w:val="es-CL"/>
              </w:rPr>
              <w:t xml:space="preserve">se puede concluir que el ensayo realizado a través de ISO 7626-5:2019 </w:t>
            </w:r>
            <w:r w:rsidR="001221E8">
              <w:rPr>
                <w:lang w:val="es-CL"/>
              </w:rPr>
              <w:t>resulta coherente para conocer</w:t>
            </w:r>
            <w:r w:rsidR="007855B6" w:rsidRPr="00501A9B">
              <w:rPr>
                <w:lang w:val="es-CL"/>
              </w:rPr>
              <w:t xml:space="preserve"> </w:t>
            </w:r>
            <w:r w:rsidRPr="00501A9B">
              <w:rPr>
                <w:lang w:val="es-CL"/>
              </w:rPr>
              <w:t xml:space="preserve">los valores de </w:t>
            </w:r>
            <w:r w:rsidR="0082012B" w:rsidRPr="00501A9B">
              <w:rPr>
                <w:lang w:val="es-CL"/>
              </w:rPr>
              <w:t>movilidad</w:t>
            </w:r>
            <w:r w:rsidRPr="00501A9B">
              <w:rPr>
                <w:lang w:val="es-CL"/>
              </w:rPr>
              <w:t xml:space="preserve"> en las frecuencias de interés</w:t>
            </w:r>
            <w:r w:rsidR="0073691A">
              <w:rPr>
                <w:lang w:val="es-CL"/>
              </w:rPr>
              <w:t>,</w:t>
            </w:r>
            <w:r w:rsidR="001221E8">
              <w:rPr>
                <w:lang w:val="es-CL"/>
              </w:rPr>
              <w:t xml:space="preserve"> de manera referencial</w:t>
            </w:r>
            <w:r w:rsidR="0002652E" w:rsidRPr="00501A9B">
              <w:rPr>
                <w:lang w:val="es-CL"/>
              </w:rPr>
              <w:t xml:space="preserve">, </w:t>
            </w:r>
            <w:r w:rsidR="0073691A">
              <w:rPr>
                <w:lang w:val="es-CL"/>
              </w:rPr>
              <w:t>para efectos del presente análisis. Por lo anterior</w:t>
            </w:r>
            <w:r w:rsidRPr="00501A9B">
              <w:rPr>
                <w:lang w:val="es-CL"/>
              </w:rPr>
              <w:t xml:space="preserve">, </w:t>
            </w:r>
            <w:r w:rsidR="0002652E" w:rsidRPr="00501A9B">
              <w:rPr>
                <w:lang w:val="es-CL"/>
              </w:rPr>
              <w:t xml:space="preserve">a partir de los datos recopilados, </w:t>
            </w:r>
            <w:r w:rsidRPr="00501A9B">
              <w:rPr>
                <w:lang w:val="es-CL"/>
              </w:rPr>
              <w:t xml:space="preserve">se constata que el </w:t>
            </w:r>
            <w:r w:rsidR="00C50D58" w:rsidRPr="00501A9B">
              <w:rPr>
                <w:lang w:val="es-CL"/>
              </w:rPr>
              <w:t xml:space="preserve">sistema se ajusta a la atenuación </w:t>
            </w:r>
            <w:r w:rsidR="0082012B" w:rsidRPr="00501A9B">
              <w:rPr>
                <w:lang w:val="es-CL"/>
              </w:rPr>
              <w:t>requerida,</w:t>
            </w:r>
            <w:r w:rsidR="00C50D58" w:rsidRPr="00501A9B">
              <w:rPr>
                <w:lang w:val="es-CL"/>
              </w:rPr>
              <w:t xml:space="preserve"> indicada en el Anexo D de la EIA del proyecto.</w:t>
            </w:r>
            <w:r w:rsidR="0073691A">
              <w:rPr>
                <w:lang w:val="es-CL"/>
              </w:rPr>
              <w:t xml:space="preserve"> Sin perjuicio de lo expuesto, resulta relevante destacar que las mediciones realizadas por Metro para la evaluación de la norma comprometida, no corresponde al método establecido en la </w:t>
            </w:r>
            <w:r w:rsidR="0073691A" w:rsidRPr="0073691A">
              <w:rPr>
                <w:lang w:val="es-CL"/>
              </w:rPr>
              <w:t>RCA que aprueba el proyecto</w:t>
            </w:r>
            <w:r w:rsidR="0073691A">
              <w:rPr>
                <w:lang w:val="es-CL"/>
              </w:rPr>
              <w:t>.</w:t>
            </w:r>
          </w:p>
          <w:p w14:paraId="56A686B6" w14:textId="41169036" w:rsidR="00BF09F4" w:rsidRPr="00501A9B" w:rsidRDefault="00BF09F4" w:rsidP="00BF09F4">
            <w:pPr>
              <w:tabs>
                <w:tab w:val="left" w:pos="4363"/>
              </w:tabs>
              <w:rPr>
                <w:lang w:val="es-CL"/>
              </w:rPr>
            </w:pPr>
          </w:p>
          <w:p w14:paraId="36270DA5" w14:textId="468310CA" w:rsidR="00A512DA" w:rsidRPr="00874043" w:rsidRDefault="004160B3" w:rsidP="00903CE5">
            <w:pPr>
              <w:pStyle w:val="Prrafodelista"/>
              <w:numPr>
                <w:ilvl w:val="0"/>
                <w:numId w:val="7"/>
              </w:numPr>
              <w:tabs>
                <w:tab w:val="left" w:pos="4363"/>
              </w:tabs>
              <w:rPr>
                <w:u w:val="single"/>
                <w:lang w:val="es-CL"/>
              </w:rPr>
            </w:pPr>
            <w:r w:rsidRPr="00874043">
              <w:rPr>
                <w:u w:val="single"/>
                <w:lang w:val="es-CL"/>
              </w:rPr>
              <w:t xml:space="preserve">Comparación con </w:t>
            </w:r>
            <w:r w:rsidR="001E4881" w:rsidRPr="00874043">
              <w:rPr>
                <w:u w:val="single"/>
                <w:lang w:val="es-CL"/>
              </w:rPr>
              <w:t>guía FTA N° 0123</w:t>
            </w:r>
          </w:p>
          <w:p w14:paraId="47BE587E" w14:textId="77777777" w:rsidR="001E4881" w:rsidRPr="00501A9B" w:rsidRDefault="001E4881" w:rsidP="001E4881">
            <w:pPr>
              <w:tabs>
                <w:tab w:val="left" w:pos="4363"/>
              </w:tabs>
              <w:rPr>
                <w:lang w:val="es-CL"/>
              </w:rPr>
            </w:pPr>
          </w:p>
          <w:p w14:paraId="563A32F8" w14:textId="5679BE23" w:rsidR="001E4881" w:rsidRPr="00501A9B" w:rsidRDefault="00D11CC1" w:rsidP="00E70678">
            <w:pPr>
              <w:tabs>
                <w:tab w:val="left" w:pos="4363"/>
              </w:tabs>
              <w:jc w:val="both"/>
              <w:rPr>
                <w:lang w:val="es-CL"/>
              </w:rPr>
            </w:pPr>
            <w:r w:rsidRPr="00501A9B">
              <w:rPr>
                <w:lang w:val="es-CL"/>
              </w:rPr>
              <w:t>S</w:t>
            </w:r>
            <w:r w:rsidR="001E4881" w:rsidRPr="00501A9B">
              <w:rPr>
                <w:lang w:val="es-CL"/>
              </w:rPr>
              <w:t>olo con fines referenciales, se compararon los resultados pres</w:t>
            </w:r>
            <w:r w:rsidR="00437718" w:rsidRPr="00501A9B">
              <w:rPr>
                <w:lang w:val="es-CL"/>
              </w:rPr>
              <w:t>entados por el titular con la guía de la Federal Transit Administration, denominada “Transit Noise and Vibration Impact Assessment Manual” de septiembre 2018, con código FTA Report No. 0123.</w:t>
            </w:r>
            <w:r w:rsidR="00CC2C52" w:rsidRPr="00501A9B">
              <w:rPr>
                <w:lang w:val="es-CL"/>
              </w:rPr>
              <w:t xml:space="preserve"> Al respecto, cabe mencionar que</w:t>
            </w:r>
            <w:r w:rsidR="00326195" w:rsidRPr="00501A9B">
              <w:rPr>
                <w:lang w:val="es-CL"/>
              </w:rPr>
              <w:t xml:space="preserve"> se considera</w:t>
            </w:r>
            <w:r w:rsidR="00CC2C52" w:rsidRPr="00501A9B">
              <w:rPr>
                <w:lang w:val="es-CL"/>
              </w:rPr>
              <w:t xml:space="preserve"> el límite establecido </w:t>
            </w:r>
            <w:r w:rsidR="00E70678" w:rsidRPr="00501A9B">
              <w:rPr>
                <w:lang w:val="es-CL"/>
              </w:rPr>
              <w:t>Figura 6-2 de</w:t>
            </w:r>
            <w:r w:rsidR="00CC2C52" w:rsidRPr="00501A9B">
              <w:rPr>
                <w:lang w:val="es-CL"/>
              </w:rPr>
              <w:t xml:space="preserve"> esta guía</w:t>
            </w:r>
            <w:r w:rsidR="00404CBD" w:rsidRPr="00501A9B">
              <w:rPr>
                <w:lang w:val="es-CL"/>
              </w:rPr>
              <w:t>,</w:t>
            </w:r>
            <w:r w:rsidR="00CC2C52" w:rsidRPr="00501A9B">
              <w:rPr>
                <w:lang w:val="es-CL"/>
              </w:rPr>
              <w:t xml:space="preserve"> para edificaciones de uso residencial</w:t>
            </w:r>
            <w:r w:rsidR="00404CBD" w:rsidRPr="00501A9B">
              <w:rPr>
                <w:lang w:val="es-CL"/>
              </w:rPr>
              <w:t xml:space="preserve"> en periodo nocturno, correspondiente </w:t>
            </w:r>
            <w:r w:rsidR="00326195" w:rsidRPr="00501A9B">
              <w:rPr>
                <w:lang w:val="es-CL"/>
              </w:rPr>
              <w:t>a 72 dBV</w:t>
            </w:r>
            <w:r w:rsidR="00404CBD" w:rsidRPr="00501A9B">
              <w:rPr>
                <w:lang w:val="es-CL"/>
              </w:rPr>
              <w:t xml:space="preserve"> </w:t>
            </w:r>
            <w:r w:rsidR="00BF4B1C" w:rsidRPr="00501A9B">
              <w:t xml:space="preserve">(con base 1 </w:t>
            </w:r>
            <w:r w:rsidR="00BF4B1C" w:rsidRPr="00501A9B">
              <w:rPr>
                <w:rFonts w:cs="Calibri"/>
              </w:rPr>
              <w:t>µ</w:t>
            </w:r>
            <w:r w:rsidR="00BF4B1C" w:rsidRPr="00501A9B">
              <w:t xml:space="preserve"> pulgada) </w:t>
            </w:r>
            <w:r w:rsidR="00404CBD" w:rsidRPr="00501A9B">
              <w:rPr>
                <w:lang w:val="es-CL"/>
              </w:rPr>
              <w:t>entre los 8 Hz y los 80 Hz.</w:t>
            </w:r>
          </w:p>
          <w:p w14:paraId="11C246BD" w14:textId="77777777" w:rsidR="00E70678" w:rsidRPr="00501A9B" w:rsidRDefault="00E70678" w:rsidP="00E70678">
            <w:pPr>
              <w:tabs>
                <w:tab w:val="left" w:pos="4363"/>
              </w:tabs>
              <w:jc w:val="both"/>
              <w:rPr>
                <w:lang w:val="es-CL"/>
              </w:rPr>
            </w:pPr>
          </w:p>
          <w:p w14:paraId="2901271A" w14:textId="670EB653" w:rsidR="00E70678" w:rsidRPr="00501A9B" w:rsidRDefault="006B1BE0" w:rsidP="006B1BE0">
            <w:pPr>
              <w:tabs>
                <w:tab w:val="left" w:pos="4363"/>
              </w:tabs>
              <w:jc w:val="both"/>
              <w:rPr>
                <w:lang w:val="es-CL"/>
              </w:rPr>
            </w:pPr>
            <w:r w:rsidRPr="00501A9B">
              <w:rPr>
                <w:lang w:val="es-CL"/>
              </w:rPr>
              <w:t xml:space="preserve">Dicho límite fue </w:t>
            </w:r>
            <w:r w:rsidR="00D11CC1" w:rsidRPr="00501A9B">
              <w:rPr>
                <w:lang w:val="es-CL"/>
              </w:rPr>
              <w:t>cotejado</w:t>
            </w:r>
            <w:r w:rsidRPr="00501A9B">
              <w:rPr>
                <w:lang w:val="es-CL"/>
              </w:rPr>
              <w:t xml:space="preserve"> con los </w:t>
            </w:r>
            <w:r w:rsidR="00E70678" w:rsidRPr="00501A9B">
              <w:rPr>
                <w:lang w:val="es-CL"/>
              </w:rPr>
              <w:t>datos entregados por el titular a través d</w:t>
            </w:r>
            <w:r w:rsidR="00D36CE8" w:rsidRPr="00501A9B">
              <w:rPr>
                <w:lang w:val="es-CL"/>
              </w:rPr>
              <w:t xml:space="preserve">el seguimiento comprometido en la RCA 243/2014, </w:t>
            </w:r>
            <w:r w:rsidRPr="00501A9B">
              <w:rPr>
                <w:lang w:val="es-CL"/>
              </w:rPr>
              <w:t xml:space="preserve">“Evaluación de Vibraciones – Operación de la Línea 3 de Metro S.A. – Receptor ubicado en Av. Larraín N°5490, Comuna de La Reina” </w:t>
            </w:r>
            <w:r w:rsidR="00E70678" w:rsidRPr="00501A9B">
              <w:rPr>
                <w:lang w:val="es-CL"/>
              </w:rPr>
              <w:t>presentado en el punto I</w:t>
            </w:r>
            <w:r w:rsidR="00EF0E85">
              <w:rPr>
                <w:lang w:val="es-CL"/>
              </w:rPr>
              <w:t>I</w:t>
            </w:r>
            <w:r w:rsidR="00D11CC1" w:rsidRPr="00501A9B">
              <w:rPr>
                <w:lang w:val="es-CL"/>
              </w:rPr>
              <w:t xml:space="preserve">, </w:t>
            </w:r>
            <w:r w:rsidR="00EF0E85">
              <w:rPr>
                <w:lang w:val="es-CL"/>
              </w:rPr>
              <w:t>en vista</w:t>
            </w:r>
            <w:r w:rsidR="00D11CC1" w:rsidRPr="00501A9B">
              <w:rPr>
                <w:lang w:val="es-CL"/>
              </w:rPr>
              <w:t xml:space="preserve"> que en esta oportunidad se obtuvo el segundo de mayor magnitud RMS</w:t>
            </w:r>
            <w:r w:rsidR="00EF0E85">
              <w:rPr>
                <w:lang w:val="es-CL"/>
              </w:rPr>
              <w:t xml:space="preserve"> (mismo periodo de integración que propone la FTA)</w:t>
            </w:r>
            <w:r w:rsidRPr="00501A9B">
              <w:rPr>
                <w:lang w:val="es-CL"/>
              </w:rPr>
              <w:t>. Resulta necesario mencionar que los valores originalmente se presentan en dBa, esto es, en aceleración; por lo que son transformados a unidades de velocidad según la ecuación:</w:t>
            </w:r>
          </w:p>
          <w:p w14:paraId="2C45CA37" w14:textId="77777777" w:rsidR="006B1BE0" w:rsidRPr="00501A9B" w:rsidRDefault="006B1BE0" w:rsidP="006B1BE0">
            <w:pPr>
              <w:tabs>
                <w:tab w:val="left" w:pos="4363"/>
              </w:tabs>
              <w:jc w:val="both"/>
              <w:rPr>
                <w:lang w:val="es-CL"/>
              </w:rPr>
            </w:pPr>
          </w:p>
          <w:p w14:paraId="43D52253" w14:textId="77777777" w:rsidR="006B1BE0" w:rsidRPr="00501A9B" w:rsidRDefault="006B1BE0" w:rsidP="006B1BE0">
            <w:pPr>
              <w:tabs>
                <w:tab w:val="left" w:pos="4363"/>
              </w:tabs>
              <w:jc w:val="both"/>
            </w:pPr>
            <m:oMathPara>
              <m:oMath>
                <m:r>
                  <w:rPr>
                    <w:rFonts w:ascii="Cambria Math" w:hAnsi="Cambria Math"/>
                    <w:lang w:val="es-CL"/>
                  </w:rPr>
                  <m:t>V=</m:t>
                </m:r>
                <m:f>
                  <m:fPr>
                    <m:ctrlPr>
                      <w:rPr>
                        <w:rFonts w:ascii="Cambria Math" w:hAnsi="Cambria Math"/>
                        <w:i/>
                      </w:rPr>
                    </m:ctrlPr>
                  </m:fPr>
                  <m:num>
                    <m:r>
                      <w:rPr>
                        <w:rFonts w:ascii="Cambria Math" w:hAnsi="Cambria Math"/>
                        <w:lang w:val="es-CL"/>
                      </w:rPr>
                      <m:t>a</m:t>
                    </m:r>
                  </m:num>
                  <m:den>
                    <m:r>
                      <w:rPr>
                        <w:rFonts w:ascii="Cambria Math" w:hAnsi="Cambria Math"/>
                        <w:lang w:val="es-CL"/>
                      </w:rPr>
                      <m:t>2πf</m:t>
                    </m:r>
                  </m:den>
                </m:f>
              </m:oMath>
            </m:oMathPara>
          </w:p>
          <w:p w14:paraId="6292A27E" w14:textId="77777777" w:rsidR="006B1BE0" w:rsidRPr="00501A9B" w:rsidRDefault="006B1BE0" w:rsidP="006B1BE0">
            <w:pPr>
              <w:tabs>
                <w:tab w:val="left" w:pos="4363"/>
              </w:tabs>
              <w:jc w:val="both"/>
            </w:pPr>
          </w:p>
          <w:p w14:paraId="5B174F59" w14:textId="1BC77D19" w:rsidR="006B1BE0" w:rsidRPr="00501A9B" w:rsidRDefault="006B1BE0" w:rsidP="006B1BE0">
            <w:pPr>
              <w:tabs>
                <w:tab w:val="left" w:pos="4363"/>
              </w:tabs>
              <w:jc w:val="both"/>
            </w:pPr>
            <w:r w:rsidRPr="00501A9B">
              <w:t xml:space="preserve">Cabe </w:t>
            </w:r>
            <w:r w:rsidR="00EF0E85">
              <w:t>resaltar</w:t>
            </w:r>
            <w:r w:rsidRPr="00501A9B">
              <w:t xml:space="preserve"> que </w:t>
            </w:r>
            <w:r w:rsidR="00DA0890" w:rsidRPr="00501A9B">
              <w:t xml:space="preserve">existe un error asociado al utilizar </w:t>
            </w:r>
            <w:r w:rsidRPr="00501A9B">
              <w:t xml:space="preserve">esta </w:t>
            </w:r>
            <w:r w:rsidR="00F440D2" w:rsidRPr="00501A9B">
              <w:t>transformación,</w:t>
            </w:r>
            <w:r w:rsidRPr="00501A9B">
              <w:t xml:space="preserve"> sobretodo </w:t>
            </w:r>
            <w:r w:rsidR="00F440D2" w:rsidRPr="00501A9B">
              <w:t xml:space="preserve">utilizando </w:t>
            </w:r>
            <w:r w:rsidRPr="00501A9B">
              <w:t>bandas de 1/</w:t>
            </w:r>
            <w:r w:rsidR="00DA0890" w:rsidRPr="00501A9B">
              <w:t>3 de octava, el cual se reduce para bandas más finas.</w:t>
            </w:r>
            <w:r w:rsidR="0055360A">
              <w:t xml:space="preserve"> Por lo que se reitera que la presente comparación será únicamente referencial.</w:t>
            </w:r>
          </w:p>
          <w:p w14:paraId="284BFE86" w14:textId="77777777" w:rsidR="006B1BE0" w:rsidRPr="00501A9B" w:rsidRDefault="006B1BE0" w:rsidP="006B1BE0">
            <w:pPr>
              <w:tabs>
                <w:tab w:val="left" w:pos="4363"/>
              </w:tabs>
              <w:jc w:val="both"/>
            </w:pPr>
          </w:p>
          <w:p w14:paraId="06701175" w14:textId="1BBABB31" w:rsidR="006B1BE0" w:rsidRPr="00501A9B" w:rsidRDefault="00BF4B1C" w:rsidP="006B1BE0">
            <w:pPr>
              <w:tabs>
                <w:tab w:val="left" w:pos="4363"/>
              </w:tabs>
              <w:jc w:val="both"/>
            </w:pPr>
            <w:r w:rsidRPr="00501A9B">
              <w:t>A partir de los resultados obtenidos, se observó que el mayor valor se produjo en el sensor Este – Oeste, p</w:t>
            </w:r>
            <w:r w:rsidR="00CF683E" w:rsidRPr="00501A9B">
              <w:t>resentando una velocidad de 67,1</w:t>
            </w:r>
            <w:r w:rsidR="000D1F26" w:rsidRPr="00501A9B">
              <w:t xml:space="preserve"> dBV</w:t>
            </w:r>
            <w:r w:rsidRPr="00501A9B">
              <w:t xml:space="preserve"> </w:t>
            </w:r>
            <w:r w:rsidR="00C06F14" w:rsidRPr="00501A9B">
              <w:t>a los 50 Hz</w:t>
            </w:r>
            <w:r w:rsidR="00F440D2" w:rsidRPr="00501A9B">
              <w:t xml:space="preserve"> </w:t>
            </w:r>
            <w:r w:rsidRPr="00501A9B">
              <w:t>(</w:t>
            </w:r>
            <w:r w:rsidR="00CF683E" w:rsidRPr="00501A9B">
              <w:t>con referencia</w:t>
            </w:r>
            <w:r w:rsidRPr="00501A9B">
              <w:t xml:space="preserve"> 1 </w:t>
            </w:r>
            <w:r w:rsidRPr="00501A9B">
              <w:rPr>
                <w:rFonts w:cs="Calibri"/>
              </w:rPr>
              <w:t>µ</w:t>
            </w:r>
            <w:r w:rsidRPr="00501A9B">
              <w:t xml:space="preserve"> pulgada), </w:t>
            </w:r>
            <w:r w:rsidR="00DF11F1" w:rsidRPr="00501A9B">
              <w:t xml:space="preserve">entre los 8 y los 80 Hz, </w:t>
            </w:r>
            <w:r w:rsidR="00CF683E" w:rsidRPr="00501A9B">
              <w:t xml:space="preserve">que no superaría el </w:t>
            </w:r>
            <w:r w:rsidR="00D271CF" w:rsidRPr="00501A9B">
              <w:t>límite</w:t>
            </w:r>
            <w:r w:rsidR="00CF683E" w:rsidRPr="00501A9B">
              <w:t xml:space="preserve"> </w:t>
            </w:r>
            <w:r w:rsidRPr="00501A9B">
              <w:t>indicado en la guía</w:t>
            </w:r>
            <w:r w:rsidR="00CF683E" w:rsidRPr="00501A9B">
              <w:t>.</w:t>
            </w:r>
            <w:r w:rsidR="002D7B3B" w:rsidRPr="00501A9B">
              <w:t xml:space="preserve"> Lo cual, se puede observar en el siguiente </w:t>
            </w:r>
            <w:r w:rsidR="00497124" w:rsidRPr="00501A9B">
              <w:fldChar w:fldCharType="begin"/>
            </w:r>
            <w:r w:rsidR="00497124" w:rsidRPr="00501A9B">
              <w:instrText xml:space="preserve"> REF _Ref55833369 \h </w:instrText>
            </w:r>
            <w:r w:rsidR="00501A9B" w:rsidRPr="00501A9B">
              <w:instrText xml:space="preserve"> \* MERGEFORMAT </w:instrText>
            </w:r>
            <w:r w:rsidR="00497124" w:rsidRPr="00501A9B">
              <w:fldChar w:fldCharType="separate"/>
            </w:r>
            <w:r w:rsidR="008A5076" w:rsidRPr="00501A9B">
              <w:t xml:space="preserve">Gráfico </w:t>
            </w:r>
            <w:r w:rsidR="008A5076" w:rsidRPr="00501A9B">
              <w:rPr>
                <w:i/>
                <w:iCs/>
                <w:noProof/>
              </w:rPr>
              <w:t>1</w:t>
            </w:r>
            <w:r w:rsidR="00497124" w:rsidRPr="00501A9B">
              <w:fldChar w:fldCharType="end"/>
            </w:r>
            <w:r w:rsidR="002D7B3B" w:rsidRPr="00501A9B">
              <w:t>.</w:t>
            </w:r>
          </w:p>
          <w:p w14:paraId="3A50124D" w14:textId="77777777" w:rsidR="002D7B3B" w:rsidRPr="00501A9B" w:rsidRDefault="002D7B3B" w:rsidP="006B1BE0">
            <w:pPr>
              <w:tabs>
                <w:tab w:val="left" w:pos="4363"/>
              </w:tabs>
              <w:jc w:val="both"/>
            </w:pPr>
          </w:p>
          <w:p w14:paraId="2BBF6082" w14:textId="77777777" w:rsidR="002D7B3B" w:rsidRPr="00501A9B" w:rsidRDefault="002D7B3B" w:rsidP="002D7B3B">
            <w:pPr>
              <w:keepNext/>
              <w:tabs>
                <w:tab w:val="left" w:pos="4363"/>
              </w:tabs>
              <w:jc w:val="center"/>
            </w:pPr>
            <w:r w:rsidRPr="00501A9B">
              <w:rPr>
                <w:noProof/>
                <w:lang w:eastAsia="es-CL"/>
              </w:rPr>
              <w:drawing>
                <wp:inline distT="0" distB="0" distL="0" distR="0" wp14:anchorId="306CF41F" wp14:editId="09A1E7EE">
                  <wp:extent cx="4433888" cy="2660209"/>
                  <wp:effectExtent l="0" t="0" r="5080" b="698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E0AB8B" w14:textId="3C6788AB" w:rsidR="006B1BE0" w:rsidRPr="00422D05" w:rsidRDefault="002D7B3B" w:rsidP="00422D05">
            <w:pPr>
              <w:pStyle w:val="Descripcin"/>
              <w:jc w:val="center"/>
              <w:rPr>
                <w:i w:val="0"/>
                <w:iCs w:val="0"/>
                <w:color w:val="auto"/>
                <w:sz w:val="20"/>
                <w:szCs w:val="20"/>
              </w:rPr>
            </w:pPr>
            <w:bookmarkStart w:id="98" w:name="_Ref55833369"/>
            <w:r w:rsidRPr="00501A9B">
              <w:rPr>
                <w:i w:val="0"/>
                <w:iCs w:val="0"/>
                <w:color w:val="auto"/>
                <w:sz w:val="20"/>
                <w:szCs w:val="20"/>
              </w:rPr>
              <w:t xml:space="preserve">Gráfico </w:t>
            </w:r>
            <w:r w:rsidRPr="00501A9B">
              <w:rPr>
                <w:i w:val="0"/>
                <w:iCs w:val="0"/>
                <w:color w:val="auto"/>
                <w:sz w:val="20"/>
                <w:szCs w:val="20"/>
              </w:rPr>
              <w:fldChar w:fldCharType="begin"/>
            </w:r>
            <w:r w:rsidRPr="00501A9B">
              <w:rPr>
                <w:i w:val="0"/>
                <w:iCs w:val="0"/>
                <w:color w:val="auto"/>
                <w:sz w:val="20"/>
                <w:szCs w:val="20"/>
              </w:rPr>
              <w:instrText xml:space="preserve"> SEQ Gráfico \* ARABIC </w:instrText>
            </w:r>
            <w:r w:rsidRPr="00501A9B">
              <w:rPr>
                <w:i w:val="0"/>
                <w:iCs w:val="0"/>
                <w:color w:val="auto"/>
                <w:sz w:val="20"/>
                <w:szCs w:val="20"/>
              </w:rPr>
              <w:fldChar w:fldCharType="separate"/>
            </w:r>
            <w:r w:rsidR="00800562">
              <w:rPr>
                <w:i w:val="0"/>
                <w:iCs w:val="0"/>
                <w:noProof/>
                <w:color w:val="auto"/>
                <w:sz w:val="20"/>
                <w:szCs w:val="20"/>
              </w:rPr>
              <w:t>1</w:t>
            </w:r>
            <w:r w:rsidRPr="00501A9B">
              <w:rPr>
                <w:i w:val="0"/>
                <w:iCs w:val="0"/>
                <w:color w:val="auto"/>
                <w:sz w:val="20"/>
                <w:szCs w:val="20"/>
              </w:rPr>
              <w:fldChar w:fldCharType="end"/>
            </w:r>
            <w:bookmarkEnd w:id="98"/>
            <w:r w:rsidRPr="00501A9B">
              <w:rPr>
                <w:i w:val="0"/>
                <w:iCs w:val="0"/>
                <w:color w:val="auto"/>
                <w:sz w:val="20"/>
                <w:szCs w:val="20"/>
              </w:rPr>
              <w:t xml:space="preserve">: Velocidad de partículas en dBV vs </w:t>
            </w:r>
            <w:r w:rsidR="00497124" w:rsidRPr="00501A9B">
              <w:rPr>
                <w:i w:val="0"/>
                <w:iCs w:val="0"/>
                <w:color w:val="auto"/>
                <w:sz w:val="20"/>
                <w:szCs w:val="20"/>
              </w:rPr>
              <w:t>frecuencia (Hz).</w:t>
            </w:r>
          </w:p>
        </w:tc>
      </w:tr>
    </w:tbl>
    <w:p w14:paraId="3E1CEE3D" w14:textId="5BF1CD6B" w:rsidR="0091734B" w:rsidRPr="000C7A8C" w:rsidRDefault="000E58E8" w:rsidP="00D42470">
      <w:pPr>
        <w:rPr>
          <w:rFonts w:ascii="Calibri" w:eastAsia="Calibri" w:hAnsi="Calibri" w:cs="Calibri"/>
          <w:sz w:val="28"/>
          <w:szCs w:val="32"/>
        </w:rPr>
      </w:pPr>
      <w:r w:rsidRPr="000C7A8C">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3776"/>
        <w:gridCol w:w="3203"/>
        <w:gridCol w:w="3515"/>
        <w:gridCol w:w="3068"/>
      </w:tblGrid>
      <w:tr w:rsidR="000A13AF" w:rsidRPr="001A526B" w14:paraId="1F2EB1CC" w14:textId="77777777" w:rsidTr="001B176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11D53F" w14:textId="77777777" w:rsidR="000A13AF" w:rsidRPr="001A526B" w:rsidRDefault="000A13AF" w:rsidP="001B176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A13AF" w:rsidRPr="001A526B" w14:paraId="35B346A8" w14:textId="77777777" w:rsidTr="00124883">
        <w:trPr>
          <w:trHeight w:val="7497"/>
          <w:jc w:val="center"/>
        </w:trPr>
        <w:tc>
          <w:tcPr>
            <w:tcW w:w="2573" w:type="pct"/>
            <w:gridSpan w:val="2"/>
            <w:tcBorders>
              <w:top w:val="single" w:sz="4" w:space="0" w:color="auto"/>
              <w:left w:val="single" w:sz="4" w:space="0" w:color="auto"/>
              <w:right w:val="single" w:sz="4" w:space="0" w:color="auto"/>
            </w:tcBorders>
            <w:shd w:val="clear" w:color="auto" w:fill="auto"/>
            <w:noWrap/>
            <w:vAlign w:val="center"/>
          </w:tcPr>
          <w:p w14:paraId="5D67A5C4" w14:textId="495779B5" w:rsidR="000A13AF" w:rsidRPr="00124883" w:rsidRDefault="000C03A2" w:rsidP="00C84643">
            <w:pPr>
              <w:keepNext/>
              <w:spacing w:after="0" w:line="240" w:lineRule="auto"/>
              <w:jc w:val="center"/>
            </w:pPr>
            <w:r>
              <w:rPr>
                <w:noProof/>
                <w:lang w:eastAsia="es-CL"/>
              </w:rPr>
              <w:drawing>
                <wp:inline distT="0" distB="0" distL="0" distR="0" wp14:anchorId="3F67841C" wp14:editId="54AE4E4B">
                  <wp:extent cx="3947493" cy="1801495"/>
                  <wp:effectExtent l="19050" t="19050" r="15240"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99"/>
                          <a:stretch/>
                        </pic:blipFill>
                        <pic:spPr bwMode="auto">
                          <a:xfrm>
                            <a:off x="0" y="0"/>
                            <a:ext cx="3958307" cy="18064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427" w:type="pct"/>
            <w:gridSpan w:val="2"/>
            <w:tcBorders>
              <w:top w:val="single" w:sz="4" w:space="0" w:color="auto"/>
              <w:left w:val="single" w:sz="4" w:space="0" w:color="auto"/>
              <w:right w:val="single" w:sz="4" w:space="0" w:color="auto"/>
            </w:tcBorders>
            <w:shd w:val="clear" w:color="auto" w:fill="auto"/>
            <w:noWrap/>
            <w:vAlign w:val="center"/>
          </w:tcPr>
          <w:p w14:paraId="6C4F350E" w14:textId="5D6A7369" w:rsidR="000A13AF" w:rsidRPr="001A526B" w:rsidRDefault="000C03A2" w:rsidP="001B176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7DA5F74" wp14:editId="00CC1F5F">
                  <wp:extent cx="3924950" cy="1800000"/>
                  <wp:effectExtent l="19050" t="19050" r="18415"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87" b="4431"/>
                          <a:stretch/>
                        </pic:blipFill>
                        <pic:spPr bwMode="auto">
                          <a:xfrm>
                            <a:off x="0" y="0"/>
                            <a:ext cx="3924950" cy="18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A13AF" w:rsidRPr="001A526B" w14:paraId="60F9418B" w14:textId="77777777" w:rsidTr="00124883">
        <w:trPr>
          <w:trHeight w:val="300"/>
          <w:jc w:val="center"/>
        </w:trPr>
        <w:tc>
          <w:tcPr>
            <w:tcW w:w="1392" w:type="pct"/>
            <w:tcBorders>
              <w:top w:val="single" w:sz="4" w:space="0" w:color="auto"/>
              <w:left w:val="single" w:sz="4" w:space="0" w:color="auto"/>
              <w:bottom w:val="single" w:sz="4" w:space="0" w:color="auto"/>
              <w:right w:val="nil"/>
            </w:tcBorders>
            <w:shd w:val="clear" w:color="auto" w:fill="auto"/>
            <w:noWrap/>
            <w:vAlign w:val="center"/>
            <w:hideMark/>
          </w:tcPr>
          <w:p w14:paraId="39AA7C83" w14:textId="0874ADE1" w:rsidR="000A13AF" w:rsidRPr="00C05F0E" w:rsidRDefault="00C05F0E" w:rsidP="00C05F0E">
            <w:pPr>
              <w:pStyle w:val="Descripcin"/>
              <w:spacing w:after="0"/>
            </w:pPr>
            <w:bookmarkStart w:id="99" w:name="_Ref55827098"/>
            <w:r w:rsidRPr="00C05F0E">
              <w:rPr>
                <w:rFonts w:ascii="Calibri" w:eastAsia="Times New Roman" w:hAnsi="Calibri" w:cs="Times New Roman"/>
                <w:b/>
                <w:i w:val="0"/>
                <w:iCs w:val="0"/>
                <w:color w:val="000000"/>
                <w:lang w:eastAsia="es-CL"/>
              </w:rPr>
              <w:t xml:space="preserve">Ilustración </w:t>
            </w:r>
            <w:r w:rsidRPr="00C05F0E">
              <w:rPr>
                <w:rFonts w:ascii="Calibri" w:eastAsia="Times New Roman" w:hAnsi="Calibri" w:cs="Times New Roman"/>
                <w:b/>
                <w:i w:val="0"/>
                <w:iCs w:val="0"/>
                <w:color w:val="000000"/>
                <w:lang w:eastAsia="es-CL"/>
              </w:rPr>
              <w:fldChar w:fldCharType="begin"/>
            </w:r>
            <w:r w:rsidRPr="00C05F0E">
              <w:rPr>
                <w:rFonts w:ascii="Calibri" w:eastAsia="Times New Roman" w:hAnsi="Calibri" w:cs="Times New Roman"/>
                <w:b/>
                <w:i w:val="0"/>
                <w:iCs w:val="0"/>
                <w:color w:val="000000"/>
                <w:lang w:eastAsia="es-CL"/>
              </w:rPr>
              <w:instrText xml:space="preserve"> SEQ Ilustración \* ARABIC </w:instrText>
            </w:r>
            <w:r w:rsidRPr="00C05F0E">
              <w:rPr>
                <w:rFonts w:ascii="Calibri" w:eastAsia="Times New Roman" w:hAnsi="Calibri" w:cs="Times New Roman"/>
                <w:b/>
                <w:i w:val="0"/>
                <w:iCs w:val="0"/>
                <w:color w:val="000000"/>
                <w:lang w:eastAsia="es-CL"/>
              </w:rPr>
              <w:fldChar w:fldCharType="separate"/>
            </w:r>
            <w:r w:rsidR="008A5076">
              <w:rPr>
                <w:rFonts w:ascii="Calibri" w:eastAsia="Times New Roman" w:hAnsi="Calibri" w:cs="Times New Roman"/>
                <w:b/>
                <w:i w:val="0"/>
                <w:iCs w:val="0"/>
                <w:noProof/>
                <w:color w:val="000000"/>
                <w:lang w:eastAsia="es-CL"/>
              </w:rPr>
              <w:t>1</w:t>
            </w:r>
            <w:r w:rsidRPr="00C05F0E">
              <w:rPr>
                <w:rFonts w:ascii="Calibri" w:eastAsia="Times New Roman" w:hAnsi="Calibri" w:cs="Times New Roman"/>
                <w:b/>
                <w:i w:val="0"/>
                <w:iCs w:val="0"/>
                <w:color w:val="000000"/>
                <w:lang w:eastAsia="es-CL"/>
              </w:rPr>
              <w:fldChar w:fldCharType="end"/>
            </w:r>
            <w:bookmarkEnd w:id="99"/>
          </w:p>
        </w:tc>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77937E" w14:textId="64FA1453" w:rsidR="000A13AF" w:rsidRPr="00C05F0E" w:rsidRDefault="000A13AF" w:rsidP="00C05F0E">
            <w:pPr>
              <w:spacing w:after="0" w:line="240" w:lineRule="auto"/>
              <w:rPr>
                <w:rFonts w:ascii="Calibri" w:eastAsia="Times New Roman" w:hAnsi="Calibri" w:cs="Times New Roman"/>
                <w:b/>
                <w:color w:val="000000"/>
                <w:sz w:val="18"/>
                <w:szCs w:val="18"/>
                <w:lang w:eastAsia="es-CL"/>
              </w:rPr>
            </w:pPr>
            <w:r w:rsidRPr="00C05F0E">
              <w:rPr>
                <w:rFonts w:ascii="Calibri" w:eastAsia="Times New Roman" w:hAnsi="Calibri" w:cs="Times New Roman"/>
                <w:b/>
                <w:color w:val="000000"/>
                <w:sz w:val="18"/>
                <w:szCs w:val="18"/>
                <w:lang w:eastAsia="es-CL"/>
              </w:rPr>
              <w:t>Fecha:</w:t>
            </w:r>
            <w:r w:rsidRPr="00C05F0E">
              <w:rPr>
                <w:rFonts w:ascii="Calibri" w:eastAsia="Times New Roman" w:hAnsi="Calibri" w:cs="Times New Roman"/>
                <w:b/>
                <w:sz w:val="18"/>
                <w:szCs w:val="18"/>
                <w:lang w:eastAsia="es-CL"/>
              </w:rPr>
              <w:t xml:space="preserve"> </w:t>
            </w:r>
            <w:r w:rsidR="00C05F0E" w:rsidRPr="00C05F0E">
              <w:rPr>
                <w:rFonts w:ascii="Calibri" w:eastAsia="Times New Roman" w:hAnsi="Calibri" w:cs="Times New Roman"/>
                <w:bCs/>
                <w:sz w:val="18"/>
                <w:szCs w:val="18"/>
                <w:lang w:eastAsia="es-CL"/>
              </w:rPr>
              <w:t>28-10-2020</w:t>
            </w:r>
          </w:p>
        </w:tc>
        <w:tc>
          <w:tcPr>
            <w:tcW w:w="1296" w:type="pct"/>
            <w:tcBorders>
              <w:top w:val="single" w:sz="4" w:space="0" w:color="auto"/>
              <w:left w:val="nil"/>
              <w:bottom w:val="single" w:sz="4" w:space="0" w:color="auto"/>
              <w:right w:val="nil"/>
            </w:tcBorders>
            <w:shd w:val="clear" w:color="auto" w:fill="auto"/>
            <w:noWrap/>
            <w:vAlign w:val="center"/>
            <w:hideMark/>
          </w:tcPr>
          <w:p w14:paraId="726223CF" w14:textId="454872CE" w:rsidR="000A13AF" w:rsidRPr="00C05F0E" w:rsidRDefault="00C05F0E" w:rsidP="00124883">
            <w:pPr>
              <w:pStyle w:val="Descripcin"/>
              <w:spacing w:after="0"/>
              <w:rPr>
                <w:rFonts w:ascii="Calibri" w:eastAsia="Calibri" w:hAnsi="Calibri" w:cs="Calibri"/>
                <w:b/>
                <w:szCs w:val="20"/>
              </w:rPr>
            </w:pPr>
            <w:bookmarkStart w:id="100" w:name="_Ref55827099"/>
            <w:r w:rsidRPr="00C05F0E">
              <w:rPr>
                <w:rFonts w:ascii="Calibri" w:eastAsia="Times New Roman" w:hAnsi="Calibri" w:cs="Times New Roman"/>
                <w:b/>
                <w:i w:val="0"/>
                <w:iCs w:val="0"/>
                <w:color w:val="000000"/>
                <w:lang w:eastAsia="es-CL"/>
              </w:rPr>
              <w:t xml:space="preserve">Ilustración </w:t>
            </w:r>
            <w:r w:rsidRPr="00C05F0E">
              <w:rPr>
                <w:rFonts w:ascii="Calibri" w:eastAsia="Times New Roman" w:hAnsi="Calibri" w:cs="Times New Roman"/>
                <w:b/>
                <w:i w:val="0"/>
                <w:iCs w:val="0"/>
                <w:color w:val="000000"/>
                <w:lang w:eastAsia="es-CL"/>
              </w:rPr>
              <w:fldChar w:fldCharType="begin"/>
            </w:r>
            <w:r w:rsidRPr="00C05F0E">
              <w:rPr>
                <w:rFonts w:ascii="Calibri" w:eastAsia="Times New Roman" w:hAnsi="Calibri" w:cs="Times New Roman"/>
                <w:b/>
                <w:i w:val="0"/>
                <w:iCs w:val="0"/>
                <w:color w:val="000000"/>
                <w:lang w:eastAsia="es-CL"/>
              </w:rPr>
              <w:instrText xml:space="preserve"> SEQ Ilustración \* ARABIC </w:instrText>
            </w:r>
            <w:r w:rsidRPr="00C05F0E">
              <w:rPr>
                <w:rFonts w:ascii="Calibri" w:eastAsia="Times New Roman" w:hAnsi="Calibri" w:cs="Times New Roman"/>
                <w:b/>
                <w:i w:val="0"/>
                <w:iCs w:val="0"/>
                <w:color w:val="000000"/>
                <w:lang w:eastAsia="es-CL"/>
              </w:rPr>
              <w:fldChar w:fldCharType="separate"/>
            </w:r>
            <w:r w:rsidR="008A5076">
              <w:rPr>
                <w:rFonts w:ascii="Calibri" w:eastAsia="Times New Roman" w:hAnsi="Calibri" w:cs="Times New Roman"/>
                <w:b/>
                <w:i w:val="0"/>
                <w:iCs w:val="0"/>
                <w:noProof/>
                <w:color w:val="000000"/>
                <w:lang w:eastAsia="es-CL"/>
              </w:rPr>
              <w:t>2</w:t>
            </w:r>
            <w:r w:rsidRPr="00C05F0E">
              <w:rPr>
                <w:rFonts w:ascii="Calibri" w:eastAsia="Times New Roman" w:hAnsi="Calibri" w:cs="Times New Roman"/>
                <w:b/>
                <w:i w:val="0"/>
                <w:iCs w:val="0"/>
                <w:color w:val="000000"/>
                <w:lang w:eastAsia="es-CL"/>
              </w:rPr>
              <w:fldChar w:fldCharType="end"/>
            </w:r>
            <w:bookmarkEnd w:id="100"/>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4B0A3" w14:textId="09D1B563" w:rsidR="000A13AF" w:rsidRPr="00C05F0E" w:rsidRDefault="000A13AF" w:rsidP="00C05F0E">
            <w:pPr>
              <w:spacing w:after="0" w:line="240" w:lineRule="auto"/>
              <w:rPr>
                <w:rFonts w:ascii="Calibri" w:eastAsia="Times New Roman" w:hAnsi="Calibri" w:cs="Times New Roman"/>
                <w:b/>
                <w:color w:val="000000"/>
                <w:sz w:val="18"/>
                <w:szCs w:val="18"/>
                <w:lang w:eastAsia="es-CL"/>
              </w:rPr>
            </w:pPr>
            <w:r w:rsidRPr="00C05F0E">
              <w:rPr>
                <w:rFonts w:ascii="Calibri" w:eastAsia="Times New Roman" w:hAnsi="Calibri" w:cs="Times New Roman"/>
                <w:b/>
                <w:color w:val="000000"/>
                <w:sz w:val="18"/>
                <w:szCs w:val="18"/>
                <w:lang w:eastAsia="es-CL"/>
              </w:rPr>
              <w:t>Fecha:</w:t>
            </w:r>
            <w:r w:rsidRPr="00C05F0E">
              <w:rPr>
                <w:rFonts w:ascii="Calibri" w:eastAsia="Times New Roman" w:hAnsi="Calibri" w:cs="Times New Roman"/>
                <w:b/>
                <w:sz w:val="18"/>
                <w:szCs w:val="18"/>
                <w:lang w:eastAsia="es-CL"/>
              </w:rPr>
              <w:t xml:space="preserve"> </w:t>
            </w:r>
            <w:r w:rsidR="00C05F0E" w:rsidRPr="00C05F0E">
              <w:rPr>
                <w:rFonts w:ascii="Calibri" w:eastAsia="Times New Roman" w:hAnsi="Calibri" w:cs="Times New Roman"/>
                <w:bCs/>
                <w:sz w:val="18"/>
                <w:szCs w:val="18"/>
                <w:lang w:eastAsia="es-CL"/>
              </w:rPr>
              <w:t>28-10-2020</w:t>
            </w:r>
          </w:p>
        </w:tc>
      </w:tr>
      <w:tr w:rsidR="000A13AF" w:rsidRPr="001A526B" w14:paraId="3B69BAFF" w14:textId="77777777" w:rsidTr="00124883">
        <w:trPr>
          <w:trHeight w:val="411"/>
          <w:jc w:val="center"/>
        </w:trPr>
        <w:tc>
          <w:tcPr>
            <w:tcW w:w="257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2CC5911" w14:textId="1F84A49F" w:rsidR="000A13AF" w:rsidRPr="00C05F0E" w:rsidRDefault="000A13AF" w:rsidP="00C05F0E">
            <w:pPr>
              <w:spacing w:after="0" w:line="240" w:lineRule="auto"/>
              <w:jc w:val="both"/>
              <w:rPr>
                <w:rFonts w:ascii="Calibri" w:eastAsia="Times New Roman" w:hAnsi="Calibri" w:cs="Times New Roman"/>
                <w:color w:val="000000"/>
                <w:sz w:val="18"/>
                <w:szCs w:val="18"/>
                <w:lang w:eastAsia="es-CL"/>
              </w:rPr>
            </w:pPr>
            <w:r w:rsidRPr="00C05F0E">
              <w:rPr>
                <w:rFonts w:ascii="Calibri" w:eastAsia="Times New Roman" w:hAnsi="Calibri" w:cs="Times New Roman"/>
                <w:b/>
                <w:color w:val="000000"/>
                <w:sz w:val="18"/>
                <w:szCs w:val="18"/>
                <w:lang w:eastAsia="es-CL"/>
              </w:rPr>
              <w:t>Descripción:</w:t>
            </w:r>
            <w:r w:rsidRPr="00C05F0E">
              <w:rPr>
                <w:rFonts w:ascii="Calibri" w:eastAsia="Times New Roman" w:hAnsi="Calibri" w:cs="Times New Roman"/>
                <w:color w:val="000000"/>
                <w:sz w:val="18"/>
                <w:szCs w:val="18"/>
                <w:lang w:eastAsia="es-CL"/>
              </w:rPr>
              <w:t xml:space="preserve"> </w:t>
            </w:r>
            <w:r w:rsidR="00C05F0E" w:rsidRPr="00C05F0E">
              <w:rPr>
                <w:rFonts w:ascii="Calibri" w:eastAsia="Times New Roman" w:hAnsi="Calibri" w:cs="Times New Roman"/>
                <w:color w:val="000000"/>
                <w:sz w:val="18"/>
                <w:szCs w:val="18"/>
                <w:lang w:eastAsia="es-CL"/>
              </w:rPr>
              <w:t>Ubicación de los sensores en túnel para ensayo de ISO 7626 en v</w:t>
            </w:r>
            <w:r w:rsidR="00C05F0E">
              <w:rPr>
                <w:rFonts w:ascii="Calibri" w:eastAsia="Times New Roman" w:hAnsi="Calibri" w:cs="Times New Roman"/>
                <w:color w:val="000000"/>
                <w:sz w:val="18"/>
                <w:szCs w:val="18"/>
                <w:lang w:eastAsia="es-CL"/>
              </w:rPr>
              <w:t>ía 1. Imagen provista por el titular.</w:t>
            </w:r>
          </w:p>
        </w:tc>
        <w:tc>
          <w:tcPr>
            <w:tcW w:w="242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40C6ACB" w14:textId="79A04DFC" w:rsidR="000A13AF" w:rsidRPr="00C05F0E" w:rsidRDefault="00C05F0E" w:rsidP="00C05F0E">
            <w:pPr>
              <w:spacing w:after="0" w:line="240" w:lineRule="auto"/>
              <w:jc w:val="both"/>
              <w:rPr>
                <w:rFonts w:ascii="Calibri" w:eastAsia="Times New Roman" w:hAnsi="Calibri" w:cs="Times New Roman"/>
                <w:color w:val="000000"/>
                <w:sz w:val="18"/>
                <w:szCs w:val="18"/>
                <w:lang w:eastAsia="es-CL"/>
              </w:rPr>
            </w:pPr>
            <w:r w:rsidRPr="00C05F0E">
              <w:rPr>
                <w:rFonts w:ascii="Calibri" w:eastAsia="Times New Roman" w:hAnsi="Calibri" w:cs="Times New Roman"/>
                <w:b/>
                <w:color w:val="000000"/>
                <w:sz w:val="18"/>
                <w:szCs w:val="18"/>
                <w:lang w:eastAsia="es-CL"/>
              </w:rPr>
              <w:t>Descripción:</w:t>
            </w:r>
            <w:r w:rsidRPr="00C05F0E">
              <w:rPr>
                <w:rFonts w:ascii="Calibri" w:eastAsia="Times New Roman" w:hAnsi="Calibri" w:cs="Times New Roman"/>
                <w:color w:val="000000"/>
                <w:sz w:val="18"/>
                <w:szCs w:val="18"/>
                <w:lang w:eastAsia="es-CL"/>
              </w:rPr>
              <w:t xml:space="preserve"> Ubicación de los sensores en túnel para ensayo de ISO 7626 en vía 2.</w:t>
            </w:r>
            <w:r>
              <w:rPr>
                <w:rFonts w:ascii="Calibri" w:eastAsia="Times New Roman" w:hAnsi="Calibri" w:cs="Times New Roman"/>
                <w:color w:val="000000"/>
                <w:sz w:val="18"/>
                <w:szCs w:val="18"/>
                <w:lang w:eastAsia="es-CL"/>
              </w:rPr>
              <w:t xml:space="preserve"> Imagen provista por el titular.</w:t>
            </w:r>
          </w:p>
        </w:tc>
      </w:tr>
    </w:tbl>
    <w:p w14:paraId="7739409A" w14:textId="77777777" w:rsidR="000A13AF" w:rsidRDefault="000A13AF">
      <w:r>
        <w:br w:type="page"/>
      </w:r>
    </w:p>
    <w:tbl>
      <w:tblPr>
        <w:tblW w:w="5000" w:type="pct"/>
        <w:jc w:val="center"/>
        <w:tblCellMar>
          <w:left w:w="70" w:type="dxa"/>
          <w:right w:w="70" w:type="dxa"/>
        </w:tblCellMar>
        <w:tblLook w:val="04A0" w:firstRow="1" w:lastRow="0" w:firstColumn="1" w:lastColumn="0" w:noHBand="0" w:noVBand="1"/>
      </w:tblPr>
      <w:tblGrid>
        <w:gridCol w:w="3808"/>
        <w:gridCol w:w="3171"/>
        <w:gridCol w:w="3515"/>
        <w:gridCol w:w="3068"/>
      </w:tblGrid>
      <w:tr w:rsidR="000A13AF" w:rsidRPr="001A526B" w14:paraId="717BB195" w14:textId="77777777" w:rsidTr="001B176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704E60" w14:textId="77777777" w:rsidR="000A13AF" w:rsidRPr="001A526B" w:rsidRDefault="000A13AF" w:rsidP="001B176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A13AF" w:rsidRPr="001A526B" w14:paraId="67E1E474" w14:textId="77777777" w:rsidTr="00124883">
        <w:trPr>
          <w:trHeight w:val="7497"/>
          <w:jc w:val="center"/>
        </w:trPr>
        <w:tc>
          <w:tcPr>
            <w:tcW w:w="2573" w:type="pct"/>
            <w:gridSpan w:val="2"/>
            <w:tcBorders>
              <w:top w:val="single" w:sz="4" w:space="0" w:color="auto"/>
              <w:left w:val="single" w:sz="4" w:space="0" w:color="auto"/>
              <w:right w:val="single" w:sz="4" w:space="0" w:color="auto"/>
            </w:tcBorders>
            <w:shd w:val="clear" w:color="auto" w:fill="auto"/>
            <w:noWrap/>
            <w:vAlign w:val="center"/>
          </w:tcPr>
          <w:p w14:paraId="315892DF" w14:textId="5E9C6D37" w:rsidR="000A13AF" w:rsidRPr="00551AA7" w:rsidRDefault="00930BE1" w:rsidP="00551AA7">
            <w:pPr>
              <w:keepNext/>
              <w:spacing w:after="0" w:line="240" w:lineRule="auto"/>
              <w:jc w:val="center"/>
            </w:pPr>
            <w:r>
              <w:rPr>
                <w:rFonts w:ascii="Calibri" w:eastAsia="Times New Roman" w:hAnsi="Calibri" w:cs="Times New Roman"/>
                <w:noProof/>
                <w:color w:val="000000"/>
                <w:sz w:val="20"/>
                <w:szCs w:val="20"/>
                <w:lang w:eastAsia="es-CL"/>
              </w:rPr>
              <w:drawing>
                <wp:inline distT="0" distB="0" distL="0" distR="0" wp14:anchorId="5C7A0A0A" wp14:editId="3B391359">
                  <wp:extent cx="3940800" cy="29556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1006_2342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0800" cy="2955600"/>
                          </a:xfrm>
                          <a:prstGeom prst="rect">
                            <a:avLst/>
                          </a:prstGeom>
                        </pic:spPr>
                      </pic:pic>
                    </a:graphicData>
                  </a:graphic>
                </wp:inline>
              </w:drawing>
            </w:r>
          </w:p>
        </w:tc>
        <w:tc>
          <w:tcPr>
            <w:tcW w:w="2427" w:type="pct"/>
            <w:gridSpan w:val="2"/>
            <w:tcBorders>
              <w:top w:val="single" w:sz="4" w:space="0" w:color="auto"/>
              <w:left w:val="single" w:sz="4" w:space="0" w:color="auto"/>
              <w:right w:val="single" w:sz="4" w:space="0" w:color="auto"/>
            </w:tcBorders>
            <w:shd w:val="clear" w:color="auto" w:fill="auto"/>
            <w:noWrap/>
            <w:vAlign w:val="center"/>
          </w:tcPr>
          <w:p w14:paraId="2E0744A9" w14:textId="2870AEEE" w:rsidR="000A13AF" w:rsidRPr="001A526B" w:rsidRDefault="00930BE1" w:rsidP="001B176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5F3B80E" wp14:editId="6EF208FF">
                  <wp:extent cx="3940800" cy="2955600"/>
                  <wp:effectExtent l="19050" t="19050" r="22225" b="165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1006_2336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0800" cy="2955600"/>
                          </a:xfrm>
                          <a:prstGeom prst="rect">
                            <a:avLst/>
                          </a:prstGeom>
                          <a:ln>
                            <a:solidFill>
                              <a:schemeClr val="tx1"/>
                            </a:solidFill>
                          </a:ln>
                        </pic:spPr>
                      </pic:pic>
                    </a:graphicData>
                  </a:graphic>
                </wp:inline>
              </w:drawing>
            </w:r>
          </w:p>
        </w:tc>
      </w:tr>
      <w:tr w:rsidR="000A13AF" w:rsidRPr="001A526B" w14:paraId="66D6C687" w14:textId="77777777" w:rsidTr="00124883">
        <w:trPr>
          <w:trHeight w:val="300"/>
          <w:jc w:val="center"/>
        </w:trPr>
        <w:tc>
          <w:tcPr>
            <w:tcW w:w="1404" w:type="pct"/>
            <w:tcBorders>
              <w:top w:val="single" w:sz="4" w:space="0" w:color="auto"/>
              <w:left w:val="single" w:sz="4" w:space="0" w:color="auto"/>
              <w:bottom w:val="single" w:sz="4" w:space="0" w:color="auto"/>
              <w:right w:val="nil"/>
            </w:tcBorders>
            <w:shd w:val="clear" w:color="auto" w:fill="auto"/>
            <w:noWrap/>
            <w:vAlign w:val="center"/>
            <w:hideMark/>
          </w:tcPr>
          <w:p w14:paraId="600626E8" w14:textId="01BE361F" w:rsidR="000A13AF" w:rsidRPr="00551AA7" w:rsidRDefault="00551AA7" w:rsidP="00551AA7">
            <w:pPr>
              <w:pStyle w:val="Descripcin"/>
              <w:spacing w:after="0"/>
              <w:jc w:val="both"/>
              <w:rPr>
                <w:rFonts w:ascii="Calibri" w:eastAsia="Times New Roman" w:hAnsi="Calibri" w:cs="Calibri"/>
                <w:b/>
                <w:color w:val="000000"/>
                <w:szCs w:val="20"/>
                <w:lang w:eastAsia="es-CL"/>
              </w:rPr>
            </w:pPr>
            <w:r w:rsidRPr="00551AA7">
              <w:rPr>
                <w:rFonts w:ascii="Calibri" w:eastAsia="Times New Roman" w:hAnsi="Calibri" w:cs="Times New Roman"/>
                <w:b/>
                <w:bCs/>
                <w:i w:val="0"/>
                <w:iCs w:val="0"/>
                <w:color w:val="auto"/>
                <w:lang w:eastAsia="es-CL"/>
              </w:rPr>
              <w:t xml:space="preserve">Fotografía </w:t>
            </w:r>
            <w:r w:rsidRPr="00551AA7">
              <w:rPr>
                <w:rFonts w:ascii="Calibri" w:eastAsia="Times New Roman" w:hAnsi="Calibri" w:cs="Times New Roman"/>
                <w:b/>
                <w:bCs/>
                <w:i w:val="0"/>
                <w:iCs w:val="0"/>
                <w:color w:val="auto"/>
                <w:lang w:eastAsia="es-CL"/>
              </w:rPr>
              <w:fldChar w:fldCharType="begin"/>
            </w:r>
            <w:r w:rsidRPr="00551AA7">
              <w:rPr>
                <w:rFonts w:ascii="Calibri" w:eastAsia="Times New Roman" w:hAnsi="Calibri" w:cs="Times New Roman"/>
                <w:b/>
                <w:bCs/>
                <w:i w:val="0"/>
                <w:iCs w:val="0"/>
                <w:color w:val="auto"/>
                <w:lang w:eastAsia="es-CL"/>
              </w:rPr>
              <w:instrText xml:space="preserve"> SEQ Fotografía \* ARABIC </w:instrText>
            </w:r>
            <w:r w:rsidRPr="00551AA7">
              <w:rPr>
                <w:rFonts w:ascii="Calibri" w:eastAsia="Times New Roman" w:hAnsi="Calibri" w:cs="Times New Roman"/>
                <w:b/>
                <w:bCs/>
                <w:i w:val="0"/>
                <w:iCs w:val="0"/>
                <w:color w:val="auto"/>
                <w:lang w:eastAsia="es-CL"/>
              </w:rPr>
              <w:fldChar w:fldCharType="separate"/>
            </w:r>
            <w:r w:rsidR="008A5076">
              <w:rPr>
                <w:rFonts w:ascii="Calibri" w:eastAsia="Times New Roman" w:hAnsi="Calibri" w:cs="Times New Roman"/>
                <w:b/>
                <w:bCs/>
                <w:i w:val="0"/>
                <w:iCs w:val="0"/>
                <w:noProof/>
                <w:color w:val="auto"/>
                <w:lang w:eastAsia="es-CL"/>
              </w:rPr>
              <w:t>1</w:t>
            </w:r>
            <w:r w:rsidRPr="00551AA7">
              <w:rPr>
                <w:rFonts w:ascii="Calibri" w:eastAsia="Times New Roman" w:hAnsi="Calibri" w:cs="Times New Roman"/>
                <w:b/>
                <w:bCs/>
                <w:i w:val="0"/>
                <w:iCs w:val="0"/>
                <w:color w:val="auto"/>
                <w:lang w:eastAsia="es-CL"/>
              </w:rPr>
              <w:fldChar w:fldCharType="end"/>
            </w:r>
          </w:p>
        </w:tc>
        <w:tc>
          <w:tcPr>
            <w:tcW w:w="1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0F7A48" w14:textId="50130FC7" w:rsidR="000A13AF" w:rsidRPr="00551AA7" w:rsidRDefault="000A13AF" w:rsidP="00551AA7">
            <w:pPr>
              <w:spacing w:after="0" w:line="240" w:lineRule="auto"/>
              <w:rPr>
                <w:rFonts w:ascii="Calibri" w:eastAsia="Times New Roman" w:hAnsi="Calibri" w:cs="Times New Roman"/>
                <w:b/>
                <w:color w:val="000000"/>
                <w:sz w:val="18"/>
                <w:szCs w:val="18"/>
                <w:lang w:eastAsia="es-CL"/>
              </w:rPr>
            </w:pPr>
            <w:r w:rsidRPr="00551AA7">
              <w:rPr>
                <w:rFonts w:ascii="Calibri" w:eastAsia="Times New Roman" w:hAnsi="Calibri" w:cs="Times New Roman"/>
                <w:b/>
                <w:color w:val="000000"/>
                <w:sz w:val="18"/>
                <w:szCs w:val="18"/>
                <w:lang w:eastAsia="es-CL"/>
              </w:rPr>
              <w:t>Fecha:</w:t>
            </w:r>
            <w:r w:rsidRPr="00551AA7">
              <w:rPr>
                <w:rFonts w:ascii="Calibri" w:eastAsia="Times New Roman" w:hAnsi="Calibri" w:cs="Times New Roman"/>
                <w:b/>
                <w:sz w:val="18"/>
                <w:szCs w:val="18"/>
                <w:lang w:eastAsia="es-CL"/>
              </w:rPr>
              <w:t xml:space="preserve"> </w:t>
            </w:r>
            <w:r w:rsidR="00551AA7" w:rsidRPr="00551AA7">
              <w:rPr>
                <w:rFonts w:ascii="Calibri" w:eastAsia="Times New Roman" w:hAnsi="Calibri" w:cs="Times New Roman"/>
                <w:bCs/>
                <w:sz w:val="18"/>
                <w:szCs w:val="18"/>
                <w:lang w:eastAsia="es-CL"/>
              </w:rPr>
              <w:t>06-10-2020</w:t>
            </w:r>
          </w:p>
        </w:tc>
        <w:tc>
          <w:tcPr>
            <w:tcW w:w="1296" w:type="pct"/>
            <w:tcBorders>
              <w:top w:val="single" w:sz="4" w:space="0" w:color="auto"/>
              <w:left w:val="nil"/>
              <w:bottom w:val="single" w:sz="4" w:space="0" w:color="auto"/>
              <w:right w:val="nil"/>
            </w:tcBorders>
            <w:shd w:val="clear" w:color="auto" w:fill="auto"/>
            <w:noWrap/>
            <w:vAlign w:val="center"/>
            <w:hideMark/>
          </w:tcPr>
          <w:p w14:paraId="57D2FA7D" w14:textId="4C4E9DF2" w:rsidR="000A13AF" w:rsidRPr="00551AA7" w:rsidRDefault="00551AA7" w:rsidP="00551AA7">
            <w:pPr>
              <w:pStyle w:val="Descripcin"/>
              <w:spacing w:after="0"/>
              <w:jc w:val="both"/>
              <w:rPr>
                <w:rFonts w:ascii="Calibri" w:eastAsia="Calibri" w:hAnsi="Calibri" w:cs="Calibri"/>
                <w:b/>
                <w:szCs w:val="20"/>
              </w:rPr>
            </w:pPr>
            <w:r w:rsidRPr="00551AA7">
              <w:rPr>
                <w:rFonts w:ascii="Calibri" w:eastAsia="Times New Roman" w:hAnsi="Calibri" w:cs="Times New Roman"/>
                <w:b/>
                <w:bCs/>
                <w:i w:val="0"/>
                <w:iCs w:val="0"/>
                <w:color w:val="auto"/>
                <w:lang w:eastAsia="es-CL"/>
              </w:rPr>
              <w:t xml:space="preserve">Fotografía </w:t>
            </w:r>
            <w:r w:rsidRPr="00551AA7">
              <w:rPr>
                <w:rFonts w:ascii="Calibri" w:eastAsia="Times New Roman" w:hAnsi="Calibri" w:cs="Times New Roman"/>
                <w:b/>
                <w:bCs/>
                <w:i w:val="0"/>
                <w:iCs w:val="0"/>
                <w:color w:val="auto"/>
                <w:lang w:eastAsia="es-CL"/>
              </w:rPr>
              <w:fldChar w:fldCharType="begin"/>
            </w:r>
            <w:r w:rsidRPr="00551AA7">
              <w:rPr>
                <w:rFonts w:ascii="Calibri" w:eastAsia="Times New Roman" w:hAnsi="Calibri" w:cs="Times New Roman"/>
                <w:b/>
                <w:bCs/>
                <w:i w:val="0"/>
                <w:iCs w:val="0"/>
                <w:color w:val="auto"/>
                <w:lang w:eastAsia="es-CL"/>
              </w:rPr>
              <w:instrText xml:space="preserve"> SEQ Fotografía \* ARABIC </w:instrText>
            </w:r>
            <w:r w:rsidRPr="00551AA7">
              <w:rPr>
                <w:rFonts w:ascii="Calibri" w:eastAsia="Times New Roman" w:hAnsi="Calibri" w:cs="Times New Roman"/>
                <w:b/>
                <w:bCs/>
                <w:i w:val="0"/>
                <w:iCs w:val="0"/>
                <w:color w:val="auto"/>
                <w:lang w:eastAsia="es-CL"/>
              </w:rPr>
              <w:fldChar w:fldCharType="separate"/>
            </w:r>
            <w:r w:rsidR="008A5076">
              <w:rPr>
                <w:rFonts w:ascii="Calibri" w:eastAsia="Times New Roman" w:hAnsi="Calibri" w:cs="Times New Roman"/>
                <w:b/>
                <w:bCs/>
                <w:i w:val="0"/>
                <w:iCs w:val="0"/>
                <w:noProof/>
                <w:color w:val="auto"/>
                <w:lang w:eastAsia="es-CL"/>
              </w:rPr>
              <w:t>2</w:t>
            </w:r>
            <w:r w:rsidRPr="00551AA7">
              <w:rPr>
                <w:rFonts w:ascii="Calibri" w:eastAsia="Times New Roman" w:hAnsi="Calibri" w:cs="Times New Roman"/>
                <w:b/>
                <w:bCs/>
                <w:i w:val="0"/>
                <w:iCs w:val="0"/>
                <w:color w:val="auto"/>
                <w:lang w:eastAsia="es-CL"/>
              </w:rPr>
              <w:fldChar w:fldCharType="end"/>
            </w:r>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0818C" w14:textId="029207B0" w:rsidR="000A13AF" w:rsidRPr="00551AA7" w:rsidRDefault="000A13AF" w:rsidP="00551AA7">
            <w:pPr>
              <w:spacing w:after="0" w:line="240" w:lineRule="auto"/>
              <w:rPr>
                <w:rFonts w:ascii="Calibri" w:eastAsia="Times New Roman" w:hAnsi="Calibri" w:cs="Times New Roman"/>
                <w:b/>
                <w:color w:val="000000"/>
                <w:sz w:val="18"/>
                <w:szCs w:val="18"/>
                <w:lang w:eastAsia="es-CL"/>
              </w:rPr>
            </w:pPr>
            <w:r w:rsidRPr="00551AA7">
              <w:rPr>
                <w:rFonts w:ascii="Calibri" w:eastAsia="Times New Roman" w:hAnsi="Calibri" w:cs="Times New Roman"/>
                <w:b/>
                <w:color w:val="000000"/>
                <w:sz w:val="18"/>
                <w:szCs w:val="18"/>
                <w:lang w:eastAsia="es-CL"/>
              </w:rPr>
              <w:t>Fecha:</w:t>
            </w:r>
            <w:r w:rsidRPr="00551AA7">
              <w:rPr>
                <w:rFonts w:ascii="Calibri" w:eastAsia="Times New Roman" w:hAnsi="Calibri" w:cs="Times New Roman"/>
                <w:b/>
                <w:sz w:val="18"/>
                <w:szCs w:val="18"/>
                <w:lang w:eastAsia="es-CL"/>
              </w:rPr>
              <w:t xml:space="preserve"> </w:t>
            </w:r>
            <w:r w:rsidR="00551AA7" w:rsidRPr="00551AA7">
              <w:rPr>
                <w:rFonts w:ascii="Calibri" w:eastAsia="Times New Roman" w:hAnsi="Calibri" w:cs="Times New Roman"/>
                <w:bCs/>
                <w:sz w:val="18"/>
                <w:szCs w:val="18"/>
                <w:lang w:eastAsia="es-CL"/>
              </w:rPr>
              <w:t>06-10-2020</w:t>
            </w:r>
          </w:p>
        </w:tc>
      </w:tr>
      <w:tr w:rsidR="000A13AF" w:rsidRPr="001A526B" w14:paraId="324CD250" w14:textId="77777777" w:rsidTr="00124883">
        <w:trPr>
          <w:trHeight w:val="411"/>
          <w:jc w:val="center"/>
        </w:trPr>
        <w:tc>
          <w:tcPr>
            <w:tcW w:w="257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EFA179" w14:textId="6850175A" w:rsidR="000A13AF" w:rsidRPr="00551AA7" w:rsidRDefault="000A13AF" w:rsidP="007B2ECD">
            <w:pPr>
              <w:spacing w:after="0" w:line="240" w:lineRule="auto"/>
              <w:jc w:val="both"/>
              <w:rPr>
                <w:rFonts w:ascii="Calibri" w:eastAsia="Times New Roman" w:hAnsi="Calibri" w:cs="Times New Roman"/>
                <w:color w:val="000000"/>
                <w:sz w:val="18"/>
                <w:szCs w:val="18"/>
                <w:lang w:eastAsia="es-CL"/>
              </w:rPr>
            </w:pPr>
            <w:r w:rsidRPr="00551AA7">
              <w:rPr>
                <w:rFonts w:ascii="Calibri" w:eastAsia="Times New Roman" w:hAnsi="Calibri" w:cs="Times New Roman"/>
                <w:b/>
                <w:color w:val="000000"/>
                <w:sz w:val="18"/>
                <w:szCs w:val="18"/>
                <w:lang w:eastAsia="es-CL"/>
              </w:rPr>
              <w:t>Descripción del medio de prueba:</w:t>
            </w:r>
            <w:r w:rsidRPr="00551AA7">
              <w:rPr>
                <w:rFonts w:ascii="Calibri" w:eastAsia="Times New Roman" w:hAnsi="Calibri" w:cs="Times New Roman"/>
                <w:color w:val="000000"/>
                <w:sz w:val="18"/>
                <w:szCs w:val="18"/>
                <w:lang w:eastAsia="es-CL"/>
              </w:rPr>
              <w:t xml:space="preserve"> </w:t>
            </w:r>
            <w:r w:rsidR="00551AA7" w:rsidRPr="00551AA7">
              <w:rPr>
                <w:rFonts w:ascii="Calibri" w:eastAsia="Times New Roman" w:hAnsi="Calibri" w:cs="Times New Roman"/>
                <w:color w:val="000000"/>
                <w:sz w:val="18"/>
                <w:szCs w:val="18"/>
                <w:lang w:eastAsia="es-CL"/>
              </w:rPr>
              <w:t>Actividad de medición de</w:t>
            </w:r>
            <w:r w:rsidR="00551AA7">
              <w:rPr>
                <w:rFonts w:ascii="Calibri" w:eastAsia="Times New Roman" w:hAnsi="Calibri" w:cs="Times New Roman"/>
                <w:color w:val="000000"/>
                <w:sz w:val="18"/>
                <w:szCs w:val="18"/>
                <w:lang w:eastAsia="es-CL"/>
              </w:rPr>
              <w:t xml:space="preserve"> transferencia de movilidad en M</w:t>
            </w:r>
            <w:r w:rsidR="00551AA7" w:rsidRPr="00551AA7">
              <w:rPr>
                <w:rFonts w:ascii="Calibri" w:eastAsia="Times New Roman" w:hAnsi="Calibri" w:cs="Times New Roman"/>
                <w:color w:val="000000"/>
                <w:sz w:val="18"/>
                <w:szCs w:val="18"/>
                <w:lang w:eastAsia="es-CL"/>
              </w:rPr>
              <w:t>etro</w:t>
            </w:r>
            <w:r w:rsidR="00551AA7">
              <w:rPr>
                <w:rFonts w:ascii="Calibri" w:eastAsia="Times New Roman" w:hAnsi="Calibri" w:cs="Times New Roman"/>
                <w:color w:val="000000"/>
                <w:sz w:val="18"/>
                <w:szCs w:val="18"/>
                <w:lang w:eastAsia="es-CL"/>
              </w:rPr>
              <w:t>, entre estaciones Plaza Egaña y Fernando Castillo Velasco</w:t>
            </w:r>
            <w:r w:rsidR="00551AA7" w:rsidRPr="00551AA7">
              <w:rPr>
                <w:rFonts w:ascii="Calibri" w:eastAsia="Times New Roman" w:hAnsi="Calibri" w:cs="Times New Roman"/>
                <w:color w:val="000000"/>
                <w:sz w:val="18"/>
                <w:szCs w:val="18"/>
                <w:lang w:eastAsia="es-CL"/>
              </w:rPr>
              <w:t>.</w:t>
            </w:r>
          </w:p>
          <w:p w14:paraId="071276DA" w14:textId="77777777" w:rsidR="000A13AF" w:rsidRPr="00BA5DAD" w:rsidRDefault="000A13AF" w:rsidP="007B2ECD">
            <w:pPr>
              <w:spacing w:after="0" w:line="240" w:lineRule="auto"/>
              <w:jc w:val="both"/>
              <w:rPr>
                <w:rFonts w:ascii="Calibri" w:eastAsia="Times New Roman" w:hAnsi="Calibri" w:cs="Times New Roman"/>
                <w:color w:val="000000"/>
                <w:sz w:val="18"/>
                <w:szCs w:val="18"/>
                <w:highlight w:val="yellow"/>
                <w:lang w:eastAsia="es-CL"/>
              </w:rPr>
            </w:pPr>
          </w:p>
        </w:tc>
        <w:tc>
          <w:tcPr>
            <w:tcW w:w="242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913FE3" w14:textId="32ED1BC7" w:rsidR="000A13AF" w:rsidRPr="00ED7F9E" w:rsidRDefault="000A13AF" w:rsidP="007B2ECD">
            <w:pPr>
              <w:spacing w:after="0" w:line="240" w:lineRule="auto"/>
              <w:jc w:val="both"/>
              <w:rPr>
                <w:rFonts w:ascii="Calibri" w:eastAsia="Times New Roman" w:hAnsi="Calibri" w:cs="Times New Roman"/>
                <w:color w:val="000000"/>
                <w:sz w:val="18"/>
                <w:szCs w:val="18"/>
                <w:lang w:eastAsia="es-CL"/>
              </w:rPr>
            </w:pPr>
            <w:r w:rsidRPr="00A45E73">
              <w:rPr>
                <w:rFonts w:ascii="Calibri" w:eastAsia="Times New Roman" w:hAnsi="Calibri" w:cs="Times New Roman"/>
                <w:b/>
                <w:color w:val="000000"/>
                <w:sz w:val="18"/>
                <w:szCs w:val="18"/>
                <w:lang w:eastAsia="es-CL"/>
              </w:rPr>
              <w:t>Descripción del medio de prueba:</w:t>
            </w:r>
            <w:r w:rsidRPr="00A45E73">
              <w:rPr>
                <w:rFonts w:ascii="Calibri" w:eastAsia="Times New Roman" w:hAnsi="Calibri" w:cs="Times New Roman"/>
                <w:color w:val="000000"/>
                <w:sz w:val="18"/>
                <w:szCs w:val="18"/>
                <w:lang w:eastAsia="es-CL"/>
              </w:rPr>
              <w:t xml:space="preserve"> </w:t>
            </w:r>
            <w:r w:rsidR="00A45E73" w:rsidRPr="00A45E73">
              <w:rPr>
                <w:rFonts w:ascii="Calibri" w:eastAsia="Times New Roman" w:hAnsi="Calibri" w:cs="Times New Roman"/>
                <w:color w:val="000000"/>
                <w:sz w:val="18"/>
                <w:szCs w:val="18"/>
                <w:lang w:eastAsia="es-CL"/>
              </w:rPr>
              <w:t>Actividad de medición de transferencia de movilidad en Metro, entre estaciones Plaza Egaña y Fernando Castillo Velasco.</w:t>
            </w:r>
            <w:r w:rsidR="00A45E73">
              <w:rPr>
                <w:rFonts w:ascii="Calibri" w:eastAsia="Times New Roman" w:hAnsi="Calibri" w:cs="Times New Roman"/>
                <w:color w:val="000000"/>
                <w:sz w:val="18"/>
                <w:szCs w:val="18"/>
                <w:lang w:eastAsia="es-CL"/>
              </w:rPr>
              <w:t xml:space="preserve"> Se observa la conexión de </w:t>
            </w:r>
            <w:r w:rsidR="00ED7F9E">
              <w:rPr>
                <w:rFonts w:ascii="Calibri" w:eastAsia="Times New Roman" w:hAnsi="Calibri" w:cs="Times New Roman"/>
                <w:color w:val="000000"/>
                <w:sz w:val="18"/>
                <w:szCs w:val="18"/>
                <w:lang w:eastAsia="es-CL"/>
              </w:rPr>
              <w:t>sensor de vibraciones, y martillo utilizado para excitar el riel a la izquierda foto.</w:t>
            </w:r>
          </w:p>
        </w:tc>
      </w:tr>
    </w:tbl>
    <w:p w14:paraId="5E0D63A1" w14:textId="49577450" w:rsidR="000A13AF" w:rsidRDefault="000A13AF" w:rsidP="000A13AF">
      <w:r>
        <w:br w:type="page"/>
      </w:r>
    </w:p>
    <w:p w14:paraId="2D00D1D5" w14:textId="6BB84B50" w:rsidR="00041BAE" w:rsidRDefault="00CD211B" w:rsidP="00A76834">
      <w:pPr>
        <w:pStyle w:val="Ttulo2"/>
      </w:pPr>
      <w:bookmarkStart w:id="101" w:name="_Toc62655958"/>
      <w:r>
        <w:lastRenderedPageBreak/>
        <w:t xml:space="preserve">OTROS HECHOS: </w:t>
      </w:r>
      <w:r w:rsidR="00041BAE">
        <w:t>EVALUACIÓN CON OTRAS NORMAS DE VIBRACIONES</w:t>
      </w:r>
      <w:bookmarkEnd w:id="101"/>
    </w:p>
    <w:p w14:paraId="182E39A5" w14:textId="77777777" w:rsidR="00A76834" w:rsidRPr="00A76834" w:rsidRDefault="00A76834" w:rsidP="00A76834">
      <w:pPr>
        <w:spacing w:after="0"/>
      </w:pPr>
    </w:p>
    <w:tbl>
      <w:tblPr>
        <w:tblStyle w:val="Tablaconcuadrcula"/>
        <w:tblW w:w="5001" w:type="pct"/>
        <w:tblLook w:val="04A0" w:firstRow="1" w:lastRow="0" w:firstColumn="1" w:lastColumn="0" w:noHBand="0" w:noVBand="1"/>
      </w:tblPr>
      <w:tblGrid>
        <w:gridCol w:w="3768"/>
        <w:gridCol w:w="9797"/>
      </w:tblGrid>
      <w:tr w:rsidR="00041BAE" w:rsidRPr="00D42470" w14:paraId="43DAF376" w14:textId="77777777" w:rsidTr="0030351F">
        <w:trPr>
          <w:trHeight w:val="142"/>
        </w:trPr>
        <w:tc>
          <w:tcPr>
            <w:tcW w:w="1389" w:type="pct"/>
          </w:tcPr>
          <w:p w14:paraId="137EA6D5" w14:textId="77777777" w:rsidR="00041BAE" w:rsidRPr="00D42470" w:rsidRDefault="00041BAE" w:rsidP="0030351F">
            <w:pPr>
              <w:rPr>
                <w:lang w:val="es-CL"/>
              </w:rPr>
            </w:pPr>
            <w:r w:rsidRPr="00D42470">
              <w:rPr>
                <w:rFonts w:eastAsia="Times New Roman"/>
                <w:b/>
                <w:bCs/>
                <w:color w:val="000000"/>
                <w:lang w:eastAsia="es-CL"/>
              </w:rPr>
              <w:t>Número de hecho constatado: 1</w:t>
            </w:r>
          </w:p>
        </w:tc>
        <w:tc>
          <w:tcPr>
            <w:tcW w:w="3611" w:type="pct"/>
          </w:tcPr>
          <w:p w14:paraId="7CD2F3AB" w14:textId="77777777" w:rsidR="00041BAE" w:rsidRPr="00D42470" w:rsidRDefault="00041BAE" w:rsidP="0030351F"/>
        </w:tc>
      </w:tr>
      <w:tr w:rsidR="00041BAE" w:rsidRPr="00F14D23" w14:paraId="15A63F0F" w14:textId="77777777" w:rsidTr="0030351F">
        <w:trPr>
          <w:trHeight w:val="319"/>
        </w:trPr>
        <w:tc>
          <w:tcPr>
            <w:tcW w:w="5000" w:type="pct"/>
            <w:gridSpan w:val="2"/>
          </w:tcPr>
          <w:p w14:paraId="41BAD7F3" w14:textId="77777777" w:rsidR="00041BAE" w:rsidRDefault="00041BAE" w:rsidP="0030351F">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7FB5633" w14:textId="77777777" w:rsidR="00041BAE" w:rsidRDefault="00041BAE" w:rsidP="0030351F"/>
          <w:p w14:paraId="4026C2F6" w14:textId="2075EDEA" w:rsidR="00041BAE" w:rsidRDefault="00041BAE" w:rsidP="0030351F">
            <w:pPr>
              <w:rPr>
                <w:lang w:val="es-CL"/>
              </w:rPr>
            </w:pPr>
            <w:r>
              <w:t xml:space="preserve">ID </w:t>
            </w:r>
            <w:r w:rsidR="00BC42BB">
              <w:t>3</w:t>
            </w:r>
            <w:r>
              <w:t>: I</w:t>
            </w:r>
            <w:r>
              <w:rPr>
                <w:lang w:val="es-CL"/>
              </w:rPr>
              <w:t>nforme N° 1.364.688 de IDIEM</w:t>
            </w:r>
          </w:p>
          <w:p w14:paraId="303612DD" w14:textId="00DCFC9A" w:rsidR="00BC42BB" w:rsidRPr="00BC42BB" w:rsidRDefault="00BC42BB" w:rsidP="0030351F">
            <w:pPr>
              <w:rPr>
                <w:lang w:val="es-CL"/>
              </w:rPr>
            </w:pPr>
            <w:r>
              <w:rPr>
                <w:lang w:val="es-CL"/>
              </w:rPr>
              <w:t>ID 5: Informe N° R_26_2019 de Metro S.A.</w:t>
            </w:r>
          </w:p>
          <w:p w14:paraId="2A122871" w14:textId="77777777" w:rsidR="00041BAE" w:rsidRPr="00D42470" w:rsidRDefault="00041BAE" w:rsidP="0030351F">
            <w:pPr>
              <w:rPr>
                <w:lang w:eastAsia="es-CL"/>
              </w:rPr>
            </w:pPr>
          </w:p>
        </w:tc>
      </w:tr>
      <w:tr w:rsidR="00041BAE" w:rsidRPr="00AB3AC7" w14:paraId="6DE607F0" w14:textId="77777777" w:rsidTr="0030351F">
        <w:trPr>
          <w:trHeight w:val="627"/>
        </w:trPr>
        <w:tc>
          <w:tcPr>
            <w:tcW w:w="5000" w:type="pct"/>
            <w:gridSpan w:val="2"/>
          </w:tcPr>
          <w:p w14:paraId="25CDEB48" w14:textId="77777777" w:rsidR="00041BAE" w:rsidRPr="000C7A8C" w:rsidRDefault="00041BAE" w:rsidP="0030351F">
            <w:pPr>
              <w:rPr>
                <w:lang w:val="es-CL"/>
              </w:rPr>
            </w:pPr>
            <w:r w:rsidRPr="000C7A8C">
              <w:rPr>
                <w:b/>
                <w:lang w:val="es-CL"/>
              </w:rPr>
              <w:t>H</w:t>
            </w:r>
            <w:r>
              <w:rPr>
                <w:b/>
                <w:lang w:val="es-CL"/>
              </w:rPr>
              <w:t>echos</w:t>
            </w:r>
            <w:r w:rsidRPr="000C7A8C">
              <w:rPr>
                <w:b/>
                <w:lang w:val="es-CL"/>
              </w:rPr>
              <w:t>:</w:t>
            </w:r>
            <w:r w:rsidRPr="000C7A8C">
              <w:rPr>
                <w:lang w:val="es-CL"/>
              </w:rPr>
              <w:t xml:space="preserve"> </w:t>
            </w:r>
          </w:p>
          <w:p w14:paraId="67C7F1E9" w14:textId="77777777" w:rsidR="00041BAE" w:rsidRDefault="00041BAE" w:rsidP="0030351F">
            <w:pPr>
              <w:rPr>
                <w:lang w:val="es-CL"/>
              </w:rPr>
            </w:pPr>
          </w:p>
          <w:p w14:paraId="7C985FCB" w14:textId="77777777" w:rsidR="00041BAE" w:rsidRDefault="00041BAE" w:rsidP="0030351F">
            <w:pPr>
              <w:jc w:val="both"/>
              <w:rPr>
                <w:lang w:val="es-CL"/>
              </w:rPr>
            </w:pPr>
            <w:r>
              <w:rPr>
                <w:lang w:val="es-CL"/>
              </w:rPr>
              <w:t>A raíz de denuncia 51-XIII-2019, y por sentencia rol C.S. 18.814-2019 de la Corte Suprema, se revisaron los antecedentes presentados en informe N° 1.364.688 “Medición y evaluación de vibraciones ambientales – Comuna de La Reina” del IDIEM, el cual da cuenta de la medición de 4 normas distintas de vibración, en el cuadrante ubicado entre Av. Ossa, Simón Bolívar, Av. Tobalaba y Blest Gana, comuna de La Reina. Cabe mencionar que cada una de estas normas evalúa las vibraciones con distintos objetivos y parámetros, como se indica a continuación:</w:t>
            </w:r>
          </w:p>
          <w:p w14:paraId="7C9FDB04" w14:textId="77777777" w:rsidR="00041BAE" w:rsidRPr="00155804" w:rsidRDefault="00041BAE" w:rsidP="00903CE5">
            <w:pPr>
              <w:pStyle w:val="Prrafodelista"/>
              <w:numPr>
                <w:ilvl w:val="0"/>
                <w:numId w:val="17"/>
              </w:numPr>
              <w:rPr>
                <w:lang w:val="es-CL"/>
              </w:rPr>
            </w:pPr>
            <w:r w:rsidRPr="00155804">
              <w:rPr>
                <w:lang w:val="es-CL"/>
              </w:rPr>
              <w:t xml:space="preserve">B.S. 6472-1:2008, </w:t>
            </w:r>
            <w:r w:rsidRPr="00CE03CA">
              <w:rPr>
                <w:i/>
                <w:lang w:val="es-CL"/>
              </w:rPr>
              <w:t>“Guide to evaluation of human exposure to vibration in buildings – Part 1: vibration sources other than blasting</w:t>
            </w:r>
            <w:r w:rsidRPr="00286E10">
              <w:rPr>
                <w:i/>
                <w:lang w:val="es-CL"/>
              </w:rPr>
              <w:t>” (Guía para la evaluación de la exposición humana a vibraciones en edificios – Parte 1: Fuentes de vibraciones distintas a tronaduras)</w:t>
            </w:r>
            <w:r>
              <w:rPr>
                <w:lang w:val="es-CL"/>
              </w:rPr>
              <w:t>, que evalúa la respuesta del humano a vibraciones en edificios, en frecuencias entre 0,5 Hz a 80 Hz, a partir del descriptor Valor de Nivel de Vibración (VDV).</w:t>
            </w:r>
          </w:p>
          <w:p w14:paraId="1BA2146D" w14:textId="77777777" w:rsidR="00041BAE" w:rsidRDefault="00041BAE" w:rsidP="00903CE5">
            <w:pPr>
              <w:pStyle w:val="Prrafodelista"/>
              <w:numPr>
                <w:ilvl w:val="0"/>
                <w:numId w:val="17"/>
              </w:numPr>
              <w:rPr>
                <w:lang w:val="es-CL"/>
              </w:rPr>
            </w:pPr>
            <w:r>
              <w:rPr>
                <w:lang w:val="es-CL"/>
              </w:rPr>
              <w:t xml:space="preserve">DIN 4150-3:2016-12, </w:t>
            </w:r>
            <w:r w:rsidRPr="00286E10">
              <w:rPr>
                <w:i/>
                <w:lang w:val="es-CL"/>
              </w:rPr>
              <w:t>“Erschütterungen im Bauwesen – Teil 3: Einwirkungen auf bauliche Anlagen” (Vibraciones en la construcción – Parte 3: Efecto sobre estructuras)</w:t>
            </w:r>
            <w:r>
              <w:rPr>
                <w:lang w:val="es-CL"/>
              </w:rPr>
              <w:t>, que evalúa los efectos causados por vibraciones en edificaciones sometidas a cargas predominantemente estáticas, según descriptor Peak Particle Velocity (PPV).</w:t>
            </w:r>
          </w:p>
          <w:p w14:paraId="33F669B2" w14:textId="77777777" w:rsidR="00041BAE" w:rsidRDefault="00041BAE" w:rsidP="00903CE5">
            <w:pPr>
              <w:pStyle w:val="Prrafodelista"/>
              <w:numPr>
                <w:ilvl w:val="0"/>
                <w:numId w:val="17"/>
              </w:numPr>
              <w:rPr>
                <w:lang w:val="es-CL"/>
              </w:rPr>
            </w:pPr>
            <w:r w:rsidRPr="00CE03CA">
              <w:rPr>
                <w:lang w:val="es-CL"/>
              </w:rPr>
              <w:t>FTA 0123:2018, “Transit Noise and Vibration Impact Assessment Manual” (Manual de evaluación de ruido y vibración por tránsito)</w:t>
            </w:r>
            <w:r>
              <w:rPr>
                <w:lang w:val="es-CL"/>
              </w:rPr>
              <w:t xml:space="preserve">, que provee una guía para el análisis de ruido y vibración en proyectos de tránsito. En lo particular a la medición de vibraciones, esta norma utiliza como referencia el índice </w:t>
            </w:r>
            <w:r w:rsidRPr="006D166B">
              <w:rPr>
                <w:i/>
                <w:lang w:val="es-CL"/>
              </w:rPr>
              <w:t>Vibration Velocity Level (Lv)</w:t>
            </w:r>
            <w:r>
              <w:rPr>
                <w:lang w:val="es-CL"/>
              </w:rPr>
              <w:t>.</w:t>
            </w:r>
          </w:p>
          <w:p w14:paraId="0F41B22D" w14:textId="77777777" w:rsidR="00041BAE" w:rsidRPr="00AB3AC7" w:rsidRDefault="00041BAE" w:rsidP="00903CE5">
            <w:pPr>
              <w:pStyle w:val="Prrafodelista"/>
              <w:numPr>
                <w:ilvl w:val="0"/>
                <w:numId w:val="17"/>
              </w:numPr>
              <w:rPr>
                <w:lang w:val="es-CL"/>
              </w:rPr>
            </w:pPr>
            <w:r w:rsidRPr="00AB3AC7">
              <w:rPr>
                <w:lang w:val="es-CL"/>
              </w:rPr>
              <w:t xml:space="preserve"> ISO 2631-2:2003, </w:t>
            </w:r>
            <w:r w:rsidRPr="00650299">
              <w:rPr>
                <w:i/>
                <w:lang w:val="es-CL"/>
              </w:rPr>
              <w:t>“Mechanical vibration and shock – Evaluation of human exposure to whole body vibration – Part 2: Vibration in buildings (1 Hz to 80 Hz)” (Vibraciones y choque mecanico – Evaluación de la exposición humana a vibración de cuerpo entero)</w:t>
            </w:r>
            <w:r>
              <w:rPr>
                <w:lang w:val="es-CL"/>
              </w:rPr>
              <w:t>, que evalúa la exposición humana a vibraciones y choque mecánico de cuerpo completo, en edificios, respecto al confort y molestia de sus ocupantes. El parámetro que se mide en esta ocasión es denominado A</w:t>
            </w:r>
            <w:r w:rsidRPr="006D166B">
              <w:rPr>
                <w:vertAlign w:val="subscript"/>
                <w:lang w:val="es-CL"/>
              </w:rPr>
              <w:t>eq</w:t>
            </w:r>
            <w:r>
              <w:rPr>
                <w:lang w:val="es-CL"/>
              </w:rPr>
              <w:t>, el cual pondera la magnitud de la vibración con la percepción humanda. Cabe mencionar que esta norma establece valores de referencia que están por encima de los cuales se producen comentarios adversos (o molestia).</w:t>
            </w:r>
          </w:p>
          <w:p w14:paraId="665D1A06" w14:textId="77777777" w:rsidR="00041BAE" w:rsidRPr="00AB3AC7" w:rsidRDefault="00041BAE" w:rsidP="0030351F">
            <w:pPr>
              <w:rPr>
                <w:lang w:val="es-CL"/>
              </w:rPr>
            </w:pPr>
          </w:p>
          <w:p w14:paraId="1CBC426E" w14:textId="487F4E2D" w:rsidR="00041BAE" w:rsidRPr="00AB3AC7" w:rsidRDefault="00041BAE" w:rsidP="0030351F">
            <w:pPr>
              <w:jc w:val="both"/>
              <w:rPr>
                <w:lang w:val="es-CL"/>
              </w:rPr>
            </w:pPr>
            <w:r>
              <w:rPr>
                <w:lang w:val="es-CL"/>
              </w:rPr>
              <w:t>Los v</w:t>
            </w:r>
            <w:r w:rsidRPr="0065458A">
              <w:rPr>
                <w:lang w:val="es-CL"/>
              </w:rPr>
              <w:t>alores referenciales considerados para cada norma, son aquel</w:t>
            </w:r>
            <w:r w:rsidR="00D02D64">
              <w:rPr>
                <w:lang w:val="es-CL"/>
              </w:rPr>
              <w:t>los presentados en la Tabla 4.2</w:t>
            </w:r>
            <w:r w:rsidRPr="0065458A">
              <w:rPr>
                <w:lang w:val="es-CL"/>
              </w:rPr>
              <w:t xml:space="preserve"> del Informe N° 1.364.688 del IDIEM, los que se presentan en </w:t>
            </w:r>
            <w:r w:rsidRPr="0065458A">
              <w:fldChar w:fldCharType="begin"/>
            </w:r>
            <w:r w:rsidRPr="0065458A">
              <w:rPr>
                <w:lang w:val="es-CL"/>
              </w:rPr>
              <w:instrText xml:space="preserve"> REF _Ref57288799 \h  \* MERGEFORMAT </w:instrText>
            </w:r>
            <w:r w:rsidRPr="0065458A">
              <w:fldChar w:fldCharType="separate"/>
            </w:r>
            <w:r w:rsidR="0065458A" w:rsidRPr="0065458A">
              <w:rPr>
                <w:lang w:val="es-CL"/>
              </w:rPr>
              <w:t>Tabla 2</w:t>
            </w:r>
            <w:r w:rsidRPr="0065458A">
              <w:fldChar w:fldCharType="end"/>
            </w:r>
            <w:r w:rsidRPr="0065458A">
              <w:rPr>
                <w:lang w:val="es-CL"/>
              </w:rPr>
              <w:t xml:space="preserve"> a continuación</w:t>
            </w:r>
            <w:r>
              <w:rPr>
                <w:lang w:val="es-CL"/>
              </w:rPr>
              <w:t>. Se hace el alcance que la guía FTA 0123 señala que la unidad de referencia es en micro pulgadas por segundo, y no pulgadas por segundo como señala la Tabla 4.2 nominada.</w:t>
            </w:r>
          </w:p>
          <w:p w14:paraId="7D4D3F2A" w14:textId="77777777" w:rsidR="00041BAE" w:rsidRPr="00AB3AC7" w:rsidRDefault="00041BAE" w:rsidP="0030351F">
            <w:pPr>
              <w:rPr>
                <w:lang w:val="es-CL"/>
              </w:rPr>
            </w:pPr>
          </w:p>
          <w:tbl>
            <w:tblPr>
              <w:tblStyle w:val="Tablaconcuadrcula2"/>
              <w:tblW w:w="0" w:type="auto"/>
              <w:tblLook w:val="04A0" w:firstRow="1" w:lastRow="0" w:firstColumn="1" w:lastColumn="0" w:noHBand="0" w:noVBand="1"/>
            </w:tblPr>
            <w:tblGrid>
              <w:gridCol w:w="2224"/>
              <w:gridCol w:w="2222"/>
              <w:gridCol w:w="2223"/>
              <w:gridCol w:w="2224"/>
              <w:gridCol w:w="2225"/>
              <w:gridCol w:w="2221"/>
            </w:tblGrid>
            <w:tr w:rsidR="00041BAE" w14:paraId="67B4A53B" w14:textId="77777777" w:rsidTr="0030351F">
              <w:tc>
                <w:tcPr>
                  <w:tcW w:w="2235" w:type="dxa"/>
                  <w:tcBorders>
                    <w:top w:val="single" w:sz="4" w:space="0" w:color="auto"/>
                    <w:left w:val="single" w:sz="4" w:space="0" w:color="auto"/>
                    <w:bottom w:val="single" w:sz="4" w:space="0" w:color="auto"/>
                    <w:right w:val="nil"/>
                  </w:tcBorders>
                  <w:vAlign w:val="center"/>
                </w:tcPr>
                <w:p w14:paraId="177D19DC" w14:textId="77777777" w:rsidR="00041BAE" w:rsidRPr="00D04E1F" w:rsidRDefault="00041BAE" w:rsidP="0030351F">
                  <w:pPr>
                    <w:rPr>
                      <w:b/>
                    </w:rPr>
                  </w:pPr>
                  <w:r w:rsidRPr="00D04E1F">
                    <w:rPr>
                      <w:b/>
                    </w:rPr>
                    <w:t>Nivel</w:t>
                  </w:r>
                </w:p>
                <w:p w14:paraId="3555BA1B" w14:textId="77777777" w:rsidR="00041BAE" w:rsidRPr="00D04E1F" w:rsidRDefault="00041BAE" w:rsidP="0030351F">
                  <w:pPr>
                    <w:rPr>
                      <w:b/>
                    </w:rPr>
                  </w:pPr>
                  <w:r w:rsidRPr="00D04E1F">
                    <w:rPr>
                      <w:b/>
                    </w:rPr>
                    <w:t>(Cualitativo)</w:t>
                  </w:r>
                </w:p>
              </w:tc>
              <w:tc>
                <w:tcPr>
                  <w:tcW w:w="2236" w:type="dxa"/>
                  <w:tcBorders>
                    <w:top w:val="single" w:sz="4" w:space="0" w:color="auto"/>
                    <w:left w:val="nil"/>
                    <w:bottom w:val="single" w:sz="4" w:space="0" w:color="auto"/>
                    <w:right w:val="nil"/>
                  </w:tcBorders>
                  <w:vAlign w:val="center"/>
                </w:tcPr>
                <w:p w14:paraId="34D16597" w14:textId="77777777" w:rsidR="00041BAE" w:rsidRPr="00D04E1F" w:rsidRDefault="00041BAE" w:rsidP="0030351F">
                  <w:pPr>
                    <w:jc w:val="center"/>
                    <w:rPr>
                      <w:b/>
                    </w:rPr>
                  </w:pPr>
                  <w:r w:rsidRPr="00D04E1F">
                    <w:rPr>
                      <w:b/>
                    </w:rPr>
                    <w:t>Símbolo</w:t>
                  </w:r>
                </w:p>
              </w:tc>
              <w:tc>
                <w:tcPr>
                  <w:tcW w:w="2236" w:type="dxa"/>
                  <w:tcBorders>
                    <w:top w:val="single" w:sz="4" w:space="0" w:color="auto"/>
                    <w:left w:val="nil"/>
                    <w:bottom w:val="single" w:sz="4" w:space="0" w:color="auto"/>
                    <w:right w:val="nil"/>
                  </w:tcBorders>
                  <w:vAlign w:val="center"/>
                </w:tcPr>
                <w:p w14:paraId="60332C24" w14:textId="77777777" w:rsidR="00041BAE" w:rsidRPr="00D04E1F" w:rsidRDefault="00041BAE" w:rsidP="0030351F">
                  <w:pPr>
                    <w:rPr>
                      <w:b/>
                    </w:rPr>
                  </w:pPr>
                  <w:r w:rsidRPr="00D04E1F">
                    <w:rPr>
                      <w:b/>
                    </w:rPr>
                    <w:t>Norma aplicable</w:t>
                  </w:r>
                </w:p>
              </w:tc>
              <w:tc>
                <w:tcPr>
                  <w:tcW w:w="2236" w:type="dxa"/>
                  <w:tcBorders>
                    <w:top w:val="single" w:sz="4" w:space="0" w:color="auto"/>
                    <w:left w:val="nil"/>
                    <w:bottom w:val="single" w:sz="4" w:space="0" w:color="auto"/>
                    <w:right w:val="nil"/>
                  </w:tcBorders>
                  <w:vAlign w:val="center"/>
                </w:tcPr>
                <w:p w14:paraId="26315C90" w14:textId="77777777" w:rsidR="00041BAE" w:rsidRPr="00D04E1F" w:rsidRDefault="00041BAE" w:rsidP="0030351F">
                  <w:pPr>
                    <w:rPr>
                      <w:b/>
                    </w:rPr>
                  </w:pPr>
                  <w:r w:rsidRPr="00D04E1F">
                    <w:rPr>
                      <w:b/>
                    </w:rPr>
                    <w:t>Valor referencial</w:t>
                  </w:r>
                </w:p>
              </w:tc>
              <w:tc>
                <w:tcPr>
                  <w:tcW w:w="2236" w:type="dxa"/>
                  <w:tcBorders>
                    <w:top w:val="single" w:sz="4" w:space="0" w:color="auto"/>
                    <w:left w:val="nil"/>
                    <w:bottom w:val="single" w:sz="4" w:space="0" w:color="auto"/>
                    <w:right w:val="nil"/>
                  </w:tcBorders>
                  <w:vAlign w:val="center"/>
                </w:tcPr>
                <w:p w14:paraId="4EB8C0FA" w14:textId="77777777" w:rsidR="00041BAE" w:rsidRPr="00D04E1F" w:rsidRDefault="00041BAE" w:rsidP="0030351F">
                  <w:pPr>
                    <w:rPr>
                      <w:b/>
                    </w:rPr>
                  </w:pPr>
                  <w:r w:rsidRPr="00D04E1F">
                    <w:rPr>
                      <w:b/>
                    </w:rPr>
                    <w:t>Comentario</w:t>
                  </w:r>
                </w:p>
              </w:tc>
              <w:tc>
                <w:tcPr>
                  <w:tcW w:w="2236" w:type="dxa"/>
                  <w:tcBorders>
                    <w:top w:val="single" w:sz="4" w:space="0" w:color="auto"/>
                    <w:left w:val="nil"/>
                    <w:bottom w:val="single" w:sz="4" w:space="0" w:color="auto"/>
                    <w:right w:val="single" w:sz="4" w:space="0" w:color="auto"/>
                  </w:tcBorders>
                  <w:vAlign w:val="center"/>
                </w:tcPr>
                <w:p w14:paraId="20D0074C" w14:textId="77777777" w:rsidR="00041BAE" w:rsidRPr="00D04E1F" w:rsidRDefault="00041BAE" w:rsidP="0030351F">
                  <w:pPr>
                    <w:rPr>
                      <w:b/>
                    </w:rPr>
                  </w:pPr>
                  <w:r w:rsidRPr="00D04E1F">
                    <w:rPr>
                      <w:b/>
                    </w:rPr>
                    <w:t>Unidad</w:t>
                  </w:r>
                </w:p>
              </w:tc>
            </w:tr>
            <w:tr w:rsidR="00041BAE" w14:paraId="7B58A1FA" w14:textId="77777777" w:rsidTr="0030351F">
              <w:tc>
                <w:tcPr>
                  <w:tcW w:w="2235" w:type="dxa"/>
                  <w:tcBorders>
                    <w:top w:val="single" w:sz="4" w:space="0" w:color="auto"/>
                    <w:left w:val="single" w:sz="4" w:space="0" w:color="auto"/>
                    <w:bottom w:val="nil"/>
                    <w:right w:val="nil"/>
                  </w:tcBorders>
                </w:tcPr>
                <w:p w14:paraId="1833B23C" w14:textId="77777777" w:rsidR="00041BAE" w:rsidRDefault="00041BAE" w:rsidP="0030351F">
                  <w:r>
                    <w:t>Comentario adverso</w:t>
                  </w:r>
                </w:p>
              </w:tc>
              <w:tc>
                <w:tcPr>
                  <w:tcW w:w="2236" w:type="dxa"/>
                  <w:tcBorders>
                    <w:top w:val="single" w:sz="4" w:space="0" w:color="auto"/>
                    <w:left w:val="nil"/>
                    <w:bottom w:val="nil"/>
                    <w:right w:val="nil"/>
                  </w:tcBorders>
                </w:tcPr>
                <w:p w14:paraId="12496D8F" w14:textId="77777777" w:rsidR="00041BAE" w:rsidRDefault="00041BAE" w:rsidP="0030351F">
                  <w:pPr>
                    <w:jc w:val="center"/>
                  </w:pPr>
                  <w:r>
                    <w:t>VDV</w:t>
                  </w:r>
                </w:p>
              </w:tc>
              <w:tc>
                <w:tcPr>
                  <w:tcW w:w="2236" w:type="dxa"/>
                  <w:tcBorders>
                    <w:top w:val="single" w:sz="4" w:space="0" w:color="auto"/>
                    <w:left w:val="nil"/>
                    <w:bottom w:val="nil"/>
                    <w:right w:val="nil"/>
                  </w:tcBorders>
                </w:tcPr>
                <w:p w14:paraId="25FCBE8C" w14:textId="77777777" w:rsidR="00041BAE" w:rsidRDefault="00041BAE" w:rsidP="0030351F">
                  <w:r>
                    <w:t>BS 6472-1</w:t>
                  </w:r>
                </w:p>
              </w:tc>
              <w:tc>
                <w:tcPr>
                  <w:tcW w:w="2236" w:type="dxa"/>
                  <w:tcBorders>
                    <w:top w:val="single" w:sz="4" w:space="0" w:color="auto"/>
                    <w:left w:val="nil"/>
                    <w:bottom w:val="nil"/>
                    <w:right w:val="nil"/>
                  </w:tcBorders>
                </w:tcPr>
                <w:p w14:paraId="6C26D227" w14:textId="77777777" w:rsidR="00041BAE" w:rsidRDefault="00041BAE" w:rsidP="0030351F">
                  <w:r>
                    <w:t>0,2 a 0,4(1)</w:t>
                  </w:r>
                </w:p>
              </w:tc>
              <w:tc>
                <w:tcPr>
                  <w:tcW w:w="2236" w:type="dxa"/>
                  <w:tcBorders>
                    <w:top w:val="single" w:sz="4" w:space="0" w:color="auto"/>
                    <w:left w:val="nil"/>
                    <w:bottom w:val="nil"/>
                    <w:right w:val="nil"/>
                  </w:tcBorders>
                </w:tcPr>
                <w:p w14:paraId="28592572" w14:textId="77777777" w:rsidR="00041BAE" w:rsidRDefault="00041BAE" w:rsidP="0030351F">
                  <w:r>
                    <w:t>16 horas día</w:t>
                  </w:r>
                </w:p>
              </w:tc>
              <w:tc>
                <w:tcPr>
                  <w:tcW w:w="2236" w:type="dxa"/>
                  <w:tcBorders>
                    <w:top w:val="single" w:sz="4" w:space="0" w:color="auto"/>
                    <w:left w:val="nil"/>
                    <w:bottom w:val="nil"/>
                    <w:right w:val="single" w:sz="4" w:space="0" w:color="auto"/>
                  </w:tcBorders>
                </w:tcPr>
                <w:p w14:paraId="7EFE42E1" w14:textId="77777777" w:rsidR="00041BAE" w:rsidRDefault="00041BAE" w:rsidP="0030351F">
                  <w:r>
                    <w:t>m/s</w:t>
                  </w:r>
                  <w:r w:rsidRPr="00025B6A">
                    <w:rPr>
                      <w:vertAlign w:val="superscript"/>
                    </w:rPr>
                    <w:t>-1,75</w:t>
                  </w:r>
                </w:p>
              </w:tc>
            </w:tr>
            <w:tr w:rsidR="00041BAE" w14:paraId="332507C5" w14:textId="77777777" w:rsidTr="0030351F">
              <w:tc>
                <w:tcPr>
                  <w:tcW w:w="2235" w:type="dxa"/>
                  <w:tcBorders>
                    <w:top w:val="nil"/>
                    <w:left w:val="single" w:sz="4" w:space="0" w:color="auto"/>
                    <w:bottom w:val="nil"/>
                    <w:right w:val="nil"/>
                  </w:tcBorders>
                </w:tcPr>
                <w:p w14:paraId="124AF7EC" w14:textId="77777777" w:rsidR="00041BAE" w:rsidRDefault="00041BAE" w:rsidP="0030351F"/>
              </w:tc>
              <w:tc>
                <w:tcPr>
                  <w:tcW w:w="2236" w:type="dxa"/>
                  <w:tcBorders>
                    <w:top w:val="nil"/>
                    <w:left w:val="nil"/>
                    <w:bottom w:val="single" w:sz="4" w:space="0" w:color="auto"/>
                    <w:right w:val="nil"/>
                  </w:tcBorders>
                </w:tcPr>
                <w:p w14:paraId="6115D533" w14:textId="77777777" w:rsidR="00041BAE" w:rsidRDefault="00041BAE" w:rsidP="0030351F">
                  <w:pPr>
                    <w:jc w:val="center"/>
                  </w:pPr>
                </w:p>
              </w:tc>
              <w:tc>
                <w:tcPr>
                  <w:tcW w:w="2236" w:type="dxa"/>
                  <w:tcBorders>
                    <w:top w:val="nil"/>
                    <w:left w:val="nil"/>
                    <w:bottom w:val="single" w:sz="4" w:space="0" w:color="auto"/>
                    <w:right w:val="nil"/>
                  </w:tcBorders>
                </w:tcPr>
                <w:p w14:paraId="1DA0F5C6" w14:textId="77777777" w:rsidR="00041BAE" w:rsidRDefault="00041BAE" w:rsidP="0030351F"/>
              </w:tc>
              <w:tc>
                <w:tcPr>
                  <w:tcW w:w="2236" w:type="dxa"/>
                  <w:tcBorders>
                    <w:top w:val="nil"/>
                    <w:left w:val="nil"/>
                    <w:bottom w:val="single" w:sz="4" w:space="0" w:color="auto"/>
                    <w:right w:val="nil"/>
                  </w:tcBorders>
                </w:tcPr>
                <w:p w14:paraId="43016427" w14:textId="77777777" w:rsidR="00041BAE" w:rsidRDefault="00041BAE" w:rsidP="0030351F">
                  <w:r>
                    <w:t>0,1 a 0,2(1)</w:t>
                  </w:r>
                </w:p>
              </w:tc>
              <w:tc>
                <w:tcPr>
                  <w:tcW w:w="2236" w:type="dxa"/>
                  <w:tcBorders>
                    <w:top w:val="nil"/>
                    <w:left w:val="nil"/>
                    <w:bottom w:val="single" w:sz="4" w:space="0" w:color="auto"/>
                    <w:right w:val="nil"/>
                  </w:tcBorders>
                </w:tcPr>
                <w:p w14:paraId="276C00FD" w14:textId="77777777" w:rsidR="00041BAE" w:rsidRDefault="00041BAE" w:rsidP="0030351F">
                  <w:r>
                    <w:t>8 horas noche</w:t>
                  </w:r>
                </w:p>
              </w:tc>
              <w:tc>
                <w:tcPr>
                  <w:tcW w:w="2236" w:type="dxa"/>
                  <w:tcBorders>
                    <w:top w:val="nil"/>
                    <w:left w:val="nil"/>
                    <w:bottom w:val="single" w:sz="4" w:space="0" w:color="auto"/>
                    <w:right w:val="single" w:sz="4" w:space="0" w:color="auto"/>
                  </w:tcBorders>
                </w:tcPr>
                <w:p w14:paraId="756EB50F" w14:textId="77777777" w:rsidR="00041BAE" w:rsidRDefault="00041BAE" w:rsidP="0030351F"/>
              </w:tc>
            </w:tr>
            <w:tr w:rsidR="00041BAE" w14:paraId="5DF3C04F" w14:textId="77777777" w:rsidTr="0030351F">
              <w:tc>
                <w:tcPr>
                  <w:tcW w:w="2235" w:type="dxa"/>
                  <w:tcBorders>
                    <w:top w:val="nil"/>
                    <w:left w:val="single" w:sz="4" w:space="0" w:color="auto"/>
                    <w:bottom w:val="single" w:sz="4" w:space="0" w:color="auto"/>
                    <w:right w:val="nil"/>
                  </w:tcBorders>
                </w:tcPr>
                <w:p w14:paraId="2EA7EC35" w14:textId="77777777" w:rsidR="00041BAE" w:rsidRDefault="00041BAE" w:rsidP="0030351F"/>
              </w:tc>
              <w:tc>
                <w:tcPr>
                  <w:tcW w:w="2236" w:type="dxa"/>
                  <w:tcBorders>
                    <w:top w:val="single" w:sz="4" w:space="0" w:color="auto"/>
                    <w:left w:val="nil"/>
                    <w:bottom w:val="single" w:sz="4" w:space="0" w:color="auto"/>
                    <w:right w:val="nil"/>
                  </w:tcBorders>
                </w:tcPr>
                <w:p w14:paraId="7B1D6659" w14:textId="77777777" w:rsidR="00041BAE" w:rsidRDefault="00041BAE" w:rsidP="0030351F">
                  <w:pPr>
                    <w:jc w:val="center"/>
                  </w:pPr>
                  <w:r>
                    <w:t>L</w:t>
                  </w:r>
                  <w:r w:rsidRPr="00025B6A">
                    <w:rPr>
                      <w:vertAlign w:val="subscript"/>
                    </w:rPr>
                    <w:t>v</w:t>
                  </w:r>
                </w:p>
              </w:tc>
              <w:tc>
                <w:tcPr>
                  <w:tcW w:w="2236" w:type="dxa"/>
                  <w:tcBorders>
                    <w:top w:val="single" w:sz="4" w:space="0" w:color="auto"/>
                    <w:left w:val="nil"/>
                    <w:bottom w:val="single" w:sz="4" w:space="0" w:color="auto"/>
                    <w:right w:val="nil"/>
                  </w:tcBorders>
                </w:tcPr>
                <w:p w14:paraId="31EC4DE8" w14:textId="77777777" w:rsidR="00041BAE" w:rsidRDefault="00041BAE" w:rsidP="0030351F">
                  <w:r>
                    <w:t>FTA 0123</w:t>
                  </w:r>
                </w:p>
              </w:tc>
              <w:tc>
                <w:tcPr>
                  <w:tcW w:w="2236" w:type="dxa"/>
                  <w:tcBorders>
                    <w:top w:val="single" w:sz="4" w:space="0" w:color="auto"/>
                    <w:left w:val="nil"/>
                    <w:bottom w:val="single" w:sz="4" w:space="0" w:color="auto"/>
                    <w:right w:val="nil"/>
                  </w:tcBorders>
                </w:tcPr>
                <w:p w14:paraId="51759492" w14:textId="77777777" w:rsidR="00041BAE" w:rsidRDefault="00041BAE" w:rsidP="0030351F">
                  <w:r>
                    <w:t>72</w:t>
                  </w:r>
                </w:p>
              </w:tc>
              <w:tc>
                <w:tcPr>
                  <w:tcW w:w="2236" w:type="dxa"/>
                  <w:tcBorders>
                    <w:top w:val="single" w:sz="4" w:space="0" w:color="auto"/>
                    <w:left w:val="nil"/>
                    <w:bottom w:val="single" w:sz="4" w:space="0" w:color="auto"/>
                    <w:right w:val="nil"/>
                  </w:tcBorders>
                </w:tcPr>
                <w:p w14:paraId="26D19655" w14:textId="77777777" w:rsidR="00041BAE" w:rsidRDefault="00041BAE" w:rsidP="0030351F">
                  <w:r>
                    <w:t>-</w:t>
                  </w:r>
                </w:p>
              </w:tc>
              <w:tc>
                <w:tcPr>
                  <w:tcW w:w="2236" w:type="dxa"/>
                  <w:tcBorders>
                    <w:top w:val="single" w:sz="4" w:space="0" w:color="auto"/>
                    <w:left w:val="nil"/>
                    <w:bottom w:val="single" w:sz="4" w:space="0" w:color="auto"/>
                    <w:right w:val="single" w:sz="4" w:space="0" w:color="auto"/>
                  </w:tcBorders>
                </w:tcPr>
                <w:p w14:paraId="518106EE" w14:textId="77777777" w:rsidR="00041BAE" w:rsidRDefault="00041BAE" w:rsidP="0030351F">
                  <w:r>
                    <w:t xml:space="preserve">dB (ref 1 </w:t>
                  </w:r>
                  <w:r>
                    <w:rPr>
                      <w:rFonts w:cs="Calibri"/>
                    </w:rPr>
                    <w:t>µ</w:t>
                  </w:r>
                  <w:r>
                    <w:t xml:space="preserve"> pulg)</w:t>
                  </w:r>
                </w:p>
              </w:tc>
            </w:tr>
            <w:tr w:rsidR="00041BAE" w14:paraId="12E6E158" w14:textId="77777777" w:rsidTr="0030351F">
              <w:tc>
                <w:tcPr>
                  <w:tcW w:w="2235" w:type="dxa"/>
                  <w:tcBorders>
                    <w:top w:val="single" w:sz="4" w:space="0" w:color="auto"/>
                    <w:left w:val="single" w:sz="4" w:space="0" w:color="auto"/>
                    <w:bottom w:val="nil"/>
                    <w:right w:val="nil"/>
                  </w:tcBorders>
                </w:tcPr>
                <w:p w14:paraId="6B258D75" w14:textId="77777777" w:rsidR="00041BAE" w:rsidRDefault="00041BAE" w:rsidP="0030351F">
                  <w:r>
                    <w:lastRenderedPageBreak/>
                    <w:t>Salud ocupacional</w:t>
                  </w:r>
                </w:p>
              </w:tc>
              <w:tc>
                <w:tcPr>
                  <w:tcW w:w="2236" w:type="dxa"/>
                  <w:tcBorders>
                    <w:top w:val="single" w:sz="4" w:space="0" w:color="auto"/>
                    <w:left w:val="nil"/>
                    <w:bottom w:val="nil"/>
                    <w:right w:val="nil"/>
                  </w:tcBorders>
                </w:tcPr>
                <w:p w14:paraId="1AB0BDE3" w14:textId="77777777" w:rsidR="00041BAE" w:rsidRDefault="00041BAE" w:rsidP="0030351F">
                  <w:pPr>
                    <w:jc w:val="center"/>
                  </w:pPr>
                  <w:r>
                    <w:t>A</w:t>
                  </w:r>
                  <w:r w:rsidRPr="00025B6A">
                    <w:rPr>
                      <w:vertAlign w:val="subscript"/>
                    </w:rPr>
                    <w:t>eq</w:t>
                  </w:r>
                </w:p>
              </w:tc>
              <w:tc>
                <w:tcPr>
                  <w:tcW w:w="2236" w:type="dxa"/>
                  <w:tcBorders>
                    <w:top w:val="single" w:sz="4" w:space="0" w:color="auto"/>
                    <w:left w:val="nil"/>
                    <w:bottom w:val="nil"/>
                    <w:right w:val="nil"/>
                  </w:tcBorders>
                </w:tcPr>
                <w:p w14:paraId="09717506" w14:textId="77777777" w:rsidR="00041BAE" w:rsidRDefault="00041BAE" w:rsidP="0030351F">
                  <w:r>
                    <w:t xml:space="preserve">ISO 2631-2 </w:t>
                  </w:r>
                </w:p>
              </w:tc>
              <w:tc>
                <w:tcPr>
                  <w:tcW w:w="2236" w:type="dxa"/>
                  <w:tcBorders>
                    <w:top w:val="single" w:sz="4" w:space="0" w:color="auto"/>
                    <w:left w:val="nil"/>
                    <w:bottom w:val="nil"/>
                    <w:right w:val="nil"/>
                  </w:tcBorders>
                </w:tcPr>
                <w:p w14:paraId="60A32C90" w14:textId="77777777" w:rsidR="00041BAE" w:rsidRDefault="00041BAE" w:rsidP="0030351F">
                  <w:r>
                    <w:t>0,63</w:t>
                  </w:r>
                </w:p>
              </w:tc>
              <w:tc>
                <w:tcPr>
                  <w:tcW w:w="2236" w:type="dxa"/>
                  <w:tcBorders>
                    <w:top w:val="single" w:sz="4" w:space="0" w:color="auto"/>
                    <w:left w:val="nil"/>
                    <w:bottom w:val="nil"/>
                    <w:right w:val="nil"/>
                  </w:tcBorders>
                </w:tcPr>
                <w:p w14:paraId="6EF171CB" w14:textId="77777777" w:rsidR="00041BAE" w:rsidRDefault="00041BAE" w:rsidP="0030351F">
                  <w:r>
                    <w:t>Dirección vertical</w:t>
                  </w:r>
                </w:p>
              </w:tc>
              <w:tc>
                <w:tcPr>
                  <w:tcW w:w="2236" w:type="dxa"/>
                  <w:tcBorders>
                    <w:top w:val="single" w:sz="4" w:space="0" w:color="auto"/>
                    <w:left w:val="nil"/>
                    <w:bottom w:val="nil"/>
                    <w:right w:val="single" w:sz="4" w:space="0" w:color="auto"/>
                  </w:tcBorders>
                </w:tcPr>
                <w:p w14:paraId="3FA75EA6" w14:textId="77777777" w:rsidR="00041BAE" w:rsidRDefault="00041BAE" w:rsidP="0030351F">
                  <w:r>
                    <w:t>m/s</w:t>
                  </w:r>
                  <w:r w:rsidRPr="00D04E1F">
                    <w:rPr>
                      <w:vertAlign w:val="superscript"/>
                    </w:rPr>
                    <w:t>2</w:t>
                  </w:r>
                </w:p>
              </w:tc>
            </w:tr>
            <w:tr w:rsidR="00041BAE" w14:paraId="568C89F3" w14:textId="77777777" w:rsidTr="0030351F">
              <w:tc>
                <w:tcPr>
                  <w:tcW w:w="2235" w:type="dxa"/>
                  <w:tcBorders>
                    <w:top w:val="nil"/>
                    <w:left w:val="single" w:sz="4" w:space="0" w:color="auto"/>
                    <w:bottom w:val="single" w:sz="4" w:space="0" w:color="auto"/>
                    <w:right w:val="nil"/>
                  </w:tcBorders>
                </w:tcPr>
                <w:p w14:paraId="3E5FBB0B" w14:textId="77777777" w:rsidR="00041BAE" w:rsidRDefault="00041BAE" w:rsidP="0030351F"/>
              </w:tc>
              <w:tc>
                <w:tcPr>
                  <w:tcW w:w="2236" w:type="dxa"/>
                  <w:tcBorders>
                    <w:top w:val="nil"/>
                    <w:left w:val="nil"/>
                    <w:bottom w:val="single" w:sz="4" w:space="0" w:color="auto"/>
                    <w:right w:val="nil"/>
                  </w:tcBorders>
                </w:tcPr>
                <w:p w14:paraId="7997792C" w14:textId="77777777" w:rsidR="00041BAE" w:rsidRDefault="00041BAE" w:rsidP="0030351F">
                  <w:pPr>
                    <w:jc w:val="center"/>
                  </w:pPr>
                </w:p>
              </w:tc>
              <w:tc>
                <w:tcPr>
                  <w:tcW w:w="2236" w:type="dxa"/>
                  <w:tcBorders>
                    <w:top w:val="nil"/>
                    <w:left w:val="nil"/>
                    <w:bottom w:val="single" w:sz="4" w:space="0" w:color="auto"/>
                    <w:right w:val="nil"/>
                  </w:tcBorders>
                </w:tcPr>
                <w:p w14:paraId="43108791" w14:textId="77777777" w:rsidR="00041BAE" w:rsidRDefault="00041BAE" w:rsidP="0030351F">
                  <w:r>
                    <w:t>y DS 549</w:t>
                  </w:r>
                </w:p>
              </w:tc>
              <w:tc>
                <w:tcPr>
                  <w:tcW w:w="2236" w:type="dxa"/>
                  <w:tcBorders>
                    <w:top w:val="nil"/>
                    <w:left w:val="nil"/>
                    <w:bottom w:val="single" w:sz="4" w:space="0" w:color="auto"/>
                    <w:right w:val="nil"/>
                  </w:tcBorders>
                </w:tcPr>
                <w:p w14:paraId="6C2DA5CE" w14:textId="77777777" w:rsidR="00041BAE" w:rsidRDefault="00041BAE" w:rsidP="0030351F">
                  <w:r>
                    <w:t>0,45</w:t>
                  </w:r>
                </w:p>
              </w:tc>
              <w:tc>
                <w:tcPr>
                  <w:tcW w:w="2236" w:type="dxa"/>
                  <w:tcBorders>
                    <w:top w:val="nil"/>
                    <w:left w:val="nil"/>
                    <w:bottom w:val="single" w:sz="4" w:space="0" w:color="auto"/>
                    <w:right w:val="nil"/>
                  </w:tcBorders>
                </w:tcPr>
                <w:p w14:paraId="2E3ED1C3" w14:textId="77777777" w:rsidR="00041BAE" w:rsidRDefault="00041BAE" w:rsidP="0030351F">
                  <w:r>
                    <w:t>Dirección horizontal</w:t>
                  </w:r>
                </w:p>
              </w:tc>
              <w:tc>
                <w:tcPr>
                  <w:tcW w:w="2236" w:type="dxa"/>
                  <w:tcBorders>
                    <w:top w:val="nil"/>
                    <w:left w:val="nil"/>
                    <w:bottom w:val="single" w:sz="4" w:space="0" w:color="auto"/>
                    <w:right w:val="single" w:sz="4" w:space="0" w:color="auto"/>
                  </w:tcBorders>
                </w:tcPr>
                <w:p w14:paraId="3B01FE7B" w14:textId="77777777" w:rsidR="00041BAE" w:rsidRDefault="00041BAE" w:rsidP="0030351F"/>
              </w:tc>
            </w:tr>
            <w:tr w:rsidR="00041BAE" w14:paraId="29B70417" w14:textId="77777777" w:rsidTr="0030351F">
              <w:tc>
                <w:tcPr>
                  <w:tcW w:w="2235" w:type="dxa"/>
                  <w:tcBorders>
                    <w:top w:val="single" w:sz="4" w:space="0" w:color="auto"/>
                    <w:left w:val="single" w:sz="4" w:space="0" w:color="auto"/>
                    <w:bottom w:val="single" w:sz="4" w:space="0" w:color="auto"/>
                    <w:right w:val="nil"/>
                  </w:tcBorders>
                </w:tcPr>
                <w:p w14:paraId="6895243D" w14:textId="77777777" w:rsidR="00041BAE" w:rsidRDefault="00041BAE" w:rsidP="0030351F">
                  <w:r>
                    <w:t>Daños en viviendas</w:t>
                  </w:r>
                </w:p>
              </w:tc>
              <w:tc>
                <w:tcPr>
                  <w:tcW w:w="2236" w:type="dxa"/>
                  <w:tcBorders>
                    <w:top w:val="single" w:sz="4" w:space="0" w:color="auto"/>
                    <w:left w:val="nil"/>
                    <w:bottom w:val="single" w:sz="4" w:space="0" w:color="auto"/>
                    <w:right w:val="nil"/>
                  </w:tcBorders>
                </w:tcPr>
                <w:p w14:paraId="3C9C26C1" w14:textId="77777777" w:rsidR="00041BAE" w:rsidRDefault="00041BAE" w:rsidP="0030351F">
                  <w:pPr>
                    <w:jc w:val="center"/>
                  </w:pPr>
                  <w:r>
                    <w:t>PPV</w:t>
                  </w:r>
                </w:p>
              </w:tc>
              <w:tc>
                <w:tcPr>
                  <w:tcW w:w="2236" w:type="dxa"/>
                  <w:tcBorders>
                    <w:top w:val="single" w:sz="4" w:space="0" w:color="auto"/>
                    <w:left w:val="nil"/>
                    <w:bottom w:val="single" w:sz="4" w:space="0" w:color="auto"/>
                    <w:right w:val="nil"/>
                  </w:tcBorders>
                </w:tcPr>
                <w:p w14:paraId="4D8797D9" w14:textId="77777777" w:rsidR="00041BAE" w:rsidRDefault="00041BAE" w:rsidP="0030351F">
                  <w:r>
                    <w:t>DIN 4150-3</w:t>
                  </w:r>
                </w:p>
              </w:tc>
              <w:tc>
                <w:tcPr>
                  <w:tcW w:w="2236" w:type="dxa"/>
                  <w:tcBorders>
                    <w:top w:val="single" w:sz="4" w:space="0" w:color="auto"/>
                    <w:left w:val="nil"/>
                    <w:bottom w:val="single" w:sz="4" w:space="0" w:color="auto"/>
                    <w:right w:val="nil"/>
                  </w:tcBorders>
                </w:tcPr>
                <w:p w14:paraId="65D94296" w14:textId="77777777" w:rsidR="00041BAE" w:rsidRDefault="00041BAE" w:rsidP="0030351F">
                  <w:r>
                    <w:t>15</w:t>
                  </w:r>
                </w:p>
              </w:tc>
              <w:tc>
                <w:tcPr>
                  <w:tcW w:w="2236" w:type="dxa"/>
                  <w:tcBorders>
                    <w:top w:val="single" w:sz="4" w:space="0" w:color="auto"/>
                    <w:left w:val="nil"/>
                    <w:bottom w:val="single" w:sz="4" w:space="0" w:color="auto"/>
                    <w:right w:val="nil"/>
                  </w:tcBorders>
                </w:tcPr>
                <w:p w14:paraId="5ADC5DC4" w14:textId="77777777" w:rsidR="00041BAE" w:rsidRDefault="00041BAE" w:rsidP="0030351F">
                  <w:r>
                    <w:t>Último piso</w:t>
                  </w:r>
                </w:p>
              </w:tc>
              <w:tc>
                <w:tcPr>
                  <w:tcW w:w="2236" w:type="dxa"/>
                  <w:tcBorders>
                    <w:top w:val="single" w:sz="4" w:space="0" w:color="auto"/>
                    <w:left w:val="nil"/>
                    <w:bottom w:val="single" w:sz="4" w:space="0" w:color="auto"/>
                    <w:right w:val="single" w:sz="4" w:space="0" w:color="auto"/>
                  </w:tcBorders>
                </w:tcPr>
                <w:p w14:paraId="530609E9" w14:textId="77777777" w:rsidR="00041BAE" w:rsidRDefault="00041BAE" w:rsidP="0030351F">
                  <w:pPr>
                    <w:keepNext/>
                  </w:pPr>
                  <w:r>
                    <w:t>mm/s</w:t>
                  </w:r>
                </w:p>
              </w:tc>
            </w:tr>
          </w:tbl>
          <w:p w14:paraId="6D24B507" w14:textId="64EB19CE" w:rsidR="00041BAE" w:rsidRPr="000B1643" w:rsidRDefault="00041BAE" w:rsidP="0030351F">
            <w:pPr>
              <w:pStyle w:val="Descripcin"/>
              <w:jc w:val="center"/>
              <w:rPr>
                <w:i w:val="0"/>
                <w:iCs w:val="0"/>
                <w:color w:val="auto"/>
                <w:sz w:val="20"/>
                <w:szCs w:val="20"/>
                <w:lang w:val="es-CL"/>
              </w:rPr>
            </w:pPr>
            <w:bookmarkStart w:id="102" w:name="_Ref57288799"/>
            <w:r w:rsidRPr="00D50B5C">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2</w:t>
            </w:r>
            <w:r w:rsidR="00CB069B">
              <w:rPr>
                <w:i w:val="0"/>
                <w:iCs w:val="0"/>
                <w:color w:val="auto"/>
                <w:sz w:val="20"/>
                <w:szCs w:val="20"/>
              </w:rPr>
              <w:fldChar w:fldCharType="end"/>
            </w:r>
            <w:bookmarkEnd w:id="102"/>
            <w:r w:rsidRPr="00D50B5C">
              <w:rPr>
                <w:i w:val="0"/>
                <w:iCs w:val="0"/>
                <w:color w:val="auto"/>
                <w:sz w:val="20"/>
                <w:szCs w:val="20"/>
                <w:lang w:val="es-CL"/>
              </w:rPr>
              <w:t>: Normas</w:t>
            </w:r>
            <w:r w:rsidRPr="000B1643">
              <w:rPr>
                <w:i w:val="0"/>
                <w:iCs w:val="0"/>
                <w:color w:val="auto"/>
                <w:sz w:val="20"/>
                <w:szCs w:val="20"/>
                <w:lang w:val="es-CL"/>
              </w:rPr>
              <w:t xml:space="preserve"> de referencia utilizadas para la evaluación de vibraciones en informe N° 1.364.688 IDIEM</w:t>
            </w:r>
            <w:r>
              <w:rPr>
                <w:i w:val="0"/>
                <w:iCs w:val="0"/>
                <w:color w:val="auto"/>
                <w:sz w:val="20"/>
                <w:szCs w:val="20"/>
                <w:lang w:val="es-CL"/>
              </w:rPr>
              <w:t>.</w:t>
            </w:r>
          </w:p>
          <w:p w14:paraId="3441C31B" w14:textId="293448DB" w:rsidR="00041BAE" w:rsidRDefault="00041BAE" w:rsidP="0030351F">
            <w:pPr>
              <w:jc w:val="both"/>
              <w:rPr>
                <w:lang w:val="es-CL"/>
              </w:rPr>
            </w:pPr>
            <w:r>
              <w:rPr>
                <w:lang w:val="es-CL"/>
              </w:rPr>
              <w:t xml:space="preserve">Los receptores desde donde se realizaron las mediciones corresponden a los indicados en la Tabla 3.1 del informe N° 1.364.688 del IDIEM, que se presentan en la </w:t>
            </w:r>
            <w:r w:rsidR="00646ADF">
              <w:fldChar w:fldCharType="begin"/>
            </w:r>
            <w:r w:rsidR="00646ADF">
              <w:rPr>
                <w:lang w:val="es-CL"/>
              </w:rPr>
              <w:instrText xml:space="preserve"> REF _Ref58916384 \h  \* MERGEFORMAT </w:instrText>
            </w:r>
            <w:r w:rsidR="00646ADF">
              <w:fldChar w:fldCharType="separate"/>
            </w:r>
            <w:r w:rsidR="00646ADF" w:rsidRPr="00646ADF">
              <w:rPr>
                <w:lang w:val="es-CL"/>
              </w:rPr>
              <w:t>Tabla 3</w:t>
            </w:r>
            <w:r w:rsidR="00646ADF">
              <w:fldChar w:fldCharType="end"/>
            </w:r>
            <w:r>
              <w:rPr>
                <w:lang w:val="es-CL"/>
              </w:rPr>
              <w:t>, todos ubicados en comuna de La Reina.</w:t>
            </w:r>
          </w:p>
          <w:p w14:paraId="59E6BC7F" w14:textId="77777777" w:rsidR="00041BAE" w:rsidRDefault="00041BAE" w:rsidP="0030351F">
            <w:pPr>
              <w:rPr>
                <w:lang w:val="es-CL"/>
              </w:rPr>
            </w:pPr>
          </w:p>
          <w:tbl>
            <w:tblPr>
              <w:tblStyle w:val="Tablaconcuadrcula"/>
              <w:tblW w:w="0" w:type="auto"/>
              <w:jc w:val="center"/>
              <w:tblLook w:val="04A0" w:firstRow="1" w:lastRow="0" w:firstColumn="1" w:lastColumn="0" w:noHBand="0" w:noVBand="1"/>
            </w:tblPr>
            <w:tblGrid>
              <w:gridCol w:w="875"/>
              <w:gridCol w:w="4252"/>
              <w:gridCol w:w="1701"/>
              <w:gridCol w:w="1418"/>
            </w:tblGrid>
            <w:tr w:rsidR="00041BAE" w14:paraId="40B6D426" w14:textId="77777777" w:rsidTr="0030351F">
              <w:trPr>
                <w:jc w:val="center"/>
              </w:trPr>
              <w:tc>
                <w:tcPr>
                  <w:tcW w:w="875" w:type="dxa"/>
                </w:tcPr>
                <w:p w14:paraId="03DA3E3D" w14:textId="77777777" w:rsidR="00041BAE" w:rsidRDefault="00041BAE" w:rsidP="0030351F">
                  <w:r>
                    <w:t>Med.</w:t>
                  </w:r>
                </w:p>
                <w:p w14:paraId="6692656D" w14:textId="77777777" w:rsidR="00041BAE" w:rsidRDefault="00041BAE" w:rsidP="0030351F">
                  <w:r>
                    <w:t>N°</w:t>
                  </w:r>
                </w:p>
              </w:tc>
              <w:tc>
                <w:tcPr>
                  <w:tcW w:w="4252" w:type="dxa"/>
                </w:tcPr>
                <w:p w14:paraId="1949FA71" w14:textId="77777777" w:rsidR="00041BAE" w:rsidRDefault="00041BAE" w:rsidP="0030351F">
                  <w:r>
                    <w:t>Dirección</w:t>
                  </w:r>
                </w:p>
              </w:tc>
              <w:tc>
                <w:tcPr>
                  <w:tcW w:w="1701" w:type="dxa"/>
                </w:tcPr>
                <w:p w14:paraId="46196D7C" w14:textId="77777777" w:rsidR="00041BAE" w:rsidRDefault="00041BAE" w:rsidP="0030351F">
                  <w:r>
                    <w:t>Tipo</w:t>
                  </w:r>
                </w:p>
              </w:tc>
              <w:tc>
                <w:tcPr>
                  <w:tcW w:w="1418" w:type="dxa"/>
                </w:tcPr>
                <w:p w14:paraId="5889FCDF" w14:textId="77777777" w:rsidR="00041BAE" w:rsidRDefault="00041BAE" w:rsidP="0030351F">
                  <w:r>
                    <w:t>N° de pisos</w:t>
                  </w:r>
                </w:p>
              </w:tc>
            </w:tr>
            <w:tr w:rsidR="00041BAE" w14:paraId="47BAE6B5" w14:textId="77777777" w:rsidTr="0030351F">
              <w:trPr>
                <w:jc w:val="center"/>
              </w:trPr>
              <w:tc>
                <w:tcPr>
                  <w:tcW w:w="875" w:type="dxa"/>
                </w:tcPr>
                <w:p w14:paraId="40F5872D" w14:textId="77777777" w:rsidR="00041BAE" w:rsidRDefault="00041BAE" w:rsidP="0030351F">
                  <w:r>
                    <w:t>1</w:t>
                  </w:r>
                </w:p>
              </w:tc>
              <w:tc>
                <w:tcPr>
                  <w:tcW w:w="4252" w:type="dxa"/>
                </w:tcPr>
                <w:p w14:paraId="264FAD3B" w14:textId="77777777" w:rsidR="00041BAE" w:rsidRDefault="00041BAE" w:rsidP="0030351F">
                  <w:r>
                    <w:t>Lynch Norte N° 35</w:t>
                  </w:r>
                </w:p>
              </w:tc>
              <w:tc>
                <w:tcPr>
                  <w:tcW w:w="1701" w:type="dxa"/>
                </w:tcPr>
                <w:p w14:paraId="59B568C7" w14:textId="77777777" w:rsidR="00041BAE" w:rsidRDefault="00041BAE" w:rsidP="0030351F">
                  <w:r>
                    <w:t>Edificio</w:t>
                  </w:r>
                </w:p>
              </w:tc>
              <w:tc>
                <w:tcPr>
                  <w:tcW w:w="1418" w:type="dxa"/>
                </w:tcPr>
                <w:p w14:paraId="1F818AEA" w14:textId="77777777" w:rsidR="00041BAE" w:rsidRDefault="00041BAE" w:rsidP="0030351F">
                  <w:r>
                    <w:t>5</w:t>
                  </w:r>
                </w:p>
              </w:tc>
            </w:tr>
            <w:tr w:rsidR="00041BAE" w14:paraId="04212E86" w14:textId="77777777" w:rsidTr="0030351F">
              <w:trPr>
                <w:jc w:val="center"/>
              </w:trPr>
              <w:tc>
                <w:tcPr>
                  <w:tcW w:w="875" w:type="dxa"/>
                </w:tcPr>
                <w:p w14:paraId="68319454" w14:textId="77777777" w:rsidR="00041BAE" w:rsidRDefault="00041BAE" w:rsidP="0030351F">
                  <w:r>
                    <w:t>2</w:t>
                  </w:r>
                </w:p>
              </w:tc>
              <w:tc>
                <w:tcPr>
                  <w:tcW w:w="4252" w:type="dxa"/>
                </w:tcPr>
                <w:p w14:paraId="51144DE8" w14:textId="77777777" w:rsidR="00041BAE" w:rsidRDefault="00041BAE" w:rsidP="0030351F">
                  <w:r>
                    <w:t>Carlos Nazarit N° 11</w:t>
                  </w:r>
                </w:p>
              </w:tc>
              <w:tc>
                <w:tcPr>
                  <w:tcW w:w="1701" w:type="dxa"/>
                </w:tcPr>
                <w:p w14:paraId="12FD8CA2" w14:textId="77777777" w:rsidR="00041BAE" w:rsidRDefault="00041BAE" w:rsidP="0030351F">
                  <w:r>
                    <w:t>Casa</w:t>
                  </w:r>
                </w:p>
              </w:tc>
              <w:tc>
                <w:tcPr>
                  <w:tcW w:w="1418" w:type="dxa"/>
                </w:tcPr>
                <w:p w14:paraId="2408E40B" w14:textId="77777777" w:rsidR="00041BAE" w:rsidRDefault="00041BAE" w:rsidP="0030351F">
                  <w:r>
                    <w:t>2</w:t>
                  </w:r>
                </w:p>
              </w:tc>
            </w:tr>
            <w:tr w:rsidR="00041BAE" w14:paraId="244D92B7" w14:textId="77777777" w:rsidTr="0030351F">
              <w:trPr>
                <w:jc w:val="center"/>
              </w:trPr>
              <w:tc>
                <w:tcPr>
                  <w:tcW w:w="875" w:type="dxa"/>
                </w:tcPr>
                <w:p w14:paraId="08028AD2" w14:textId="77777777" w:rsidR="00041BAE" w:rsidRDefault="00041BAE" w:rsidP="0030351F">
                  <w:r>
                    <w:t>3</w:t>
                  </w:r>
                </w:p>
              </w:tc>
              <w:tc>
                <w:tcPr>
                  <w:tcW w:w="4252" w:type="dxa"/>
                </w:tcPr>
                <w:p w14:paraId="64946058" w14:textId="77777777" w:rsidR="00041BAE" w:rsidRDefault="00041BAE" w:rsidP="0030351F">
                  <w:r>
                    <w:t>Carlos Nazarit N° 33</w:t>
                  </w:r>
                </w:p>
              </w:tc>
              <w:tc>
                <w:tcPr>
                  <w:tcW w:w="1701" w:type="dxa"/>
                </w:tcPr>
                <w:p w14:paraId="2B4109CE" w14:textId="77777777" w:rsidR="00041BAE" w:rsidRDefault="00041BAE" w:rsidP="0030351F">
                  <w:r>
                    <w:t>Casa</w:t>
                  </w:r>
                </w:p>
              </w:tc>
              <w:tc>
                <w:tcPr>
                  <w:tcW w:w="1418" w:type="dxa"/>
                </w:tcPr>
                <w:p w14:paraId="7921E4A5" w14:textId="77777777" w:rsidR="00041BAE" w:rsidRDefault="00041BAE" w:rsidP="0030351F">
                  <w:r>
                    <w:t>1</w:t>
                  </w:r>
                </w:p>
              </w:tc>
            </w:tr>
            <w:tr w:rsidR="00041BAE" w14:paraId="300FAA8D" w14:textId="77777777" w:rsidTr="0030351F">
              <w:trPr>
                <w:jc w:val="center"/>
              </w:trPr>
              <w:tc>
                <w:tcPr>
                  <w:tcW w:w="875" w:type="dxa"/>
                </w:tcPr>
                <w:p w14:paraId="4F024B39" w14:textId="77777777" w:rsidR="00041BAE" w:rsidRDefault="00041BAE" w:rsidP="0030351F">
                  <w:r>
                    <w:t>4</w:t>
                  </w:r>
                </w:p>
              </w:tc>
              <w:tc>
                <w:tcPr>
                  <w:tcW w:w="4252" w:type="dxa"/>
                </w:tcPr>
                <w:p w14:paraId="260CB442" w14:textId="77777777" w:rsidR="00041BAE" w:rsidRDefault="00041BAE" w:rsidP="0030351F">
                  <w:r>
                    <w:t>Carlos Nazarit N° 46</w:t>
                  </w:r>
                </w:p>
              </w:tc>
              <w:tc>
                <w:tcPr>
                  <w:tcW w:w="1701" w:type="dxa"/>
                </w:tcPr>
                <w:p w14:paraId="506C06B1" w14:textId="77777777" w:rsidR="00041BAE" w:rsidRDefault="00041BAE" w:rsidP="0030351F">
                  <w:r>
                    <w:t>Casa</w:t>
                  </w:r>
                </w:p>
              </w:tc>
              <w:tc>
                <w:tcPr>
                  <w:tcW w:w="1418" w:type="dxa"/>
                </w:tcPr>
                <w:p w14:paraId="5B498F6A" w14:textId="77777777" w:rsidR="00041BAE" w:rsidRDefault="00041BAE" w:rsidP="0030351F">
                  <w:r>
                    <w:t>1</w:t>
                  </w:r>
                </w:p>
              </w:tc>
            </w:tr>
            <w:tr w:rsidR="00041BAE" w14:paraId="0E93EC64" w14:textId="77777777" w:rsidTr="0030351F">
              <w:trPr>
                <w:jc w:val="center"/>
              </w:trPr>
              <w:tc>
                <w:tcPr>
                  <w:tcW w:w="875" w:type="dxa"/>
                </w:tcPr>
                <w:p w14:paraId="640EC347" w14:textId="77777777" w:rsidR="00041BAE" w:rsidRDefault="00041BAE" w:rsidP="0030351F">
                  <w:r>
                    <w:t>5</w:t>
                  </w:r>
                </w:p>
              </w:tc>
              <w:tc>
                <w:tcPr>
                  <w:tcW w:w="4252" w:type="dxa"/>
                </w:tcPr>
                <w:p w14:paraId="256675C1" w14:textId="77777777" w:rsidR="00041BAE" w:rsidRDefault="00041BAE" w:rsidP="0030351F">
                  <w:r>
                    <w:t>José Bordes N° 6492</w:t>
                  </w:r>
                </w:p>
              </w:tc>
              <w:tc>
                <w:tcPr>
                  <w:tcW w:w="1701" w:type="dxa"/>
                </w:tcPr>
                <w:p w14:paraId="66C0235C" w14:textId="77777777" w:rsidR="00041BAE" w:rsidRDefault="00041BAE" w:rsidP="0030351F">
                  <w:r>
                    <w:t>Casa</w:t>
                  </w:r>
                </w:p>
              </w:tc>
              <w:tc>
                <w:tcPr>
                  <w:tcW w:w="1418" w:type="dxa"/>
                </w:tcPr>
                <w:p w14:paraId="74196DBD" w14:textId="77777777" w:rsidR="00041BAE" w:rsidRDefault="00041BAE" w:rsidP="0030351F">
                  <w:r>
                    <w:t>1</w:t>
                  </w:r>
                </w:p>
              </w:tc>
            </w:tr>
            <w:tr w:rsidR="00041BAE" w14:paraId="72C71FAF" w14:textId="77777777" w:rsidTr="0030351F">
              <w:trPr>
                <w:jc w:val="center"/>
              </w:trPr>
              <w:tc>
                <w:tcPr>
                  <w:tcW w:w="875" w:type="dxa"/>
                </w:tcPr>
                <w:p w14:paraId="5BE06E33" w14:textId="77777777" w:rsidR="00041BAE" w:rsidRDefault="00041BAE" w:rsidP="0030351F">
                  <w:r>
                    <w:t>6</w:t>
                  </w:r>
                </w:p>
              </w:tc>
              <w:tc>
                <w:tcPr>
                  <w:tcW w:w="4252" w:type="dxa"/>
                </w:tcPr>
                <w:p w14:paraId="4BF08B5E" w14:textId="77777777" w:rsidR="00041BAE" w:rsidRDefault="00041BAE" w:rsidP="0030351F">
                  <w:r>
                    <w:t>Alcalde Castillo Velasco N° 6871-k</w:t>
                  </w:r>
                </w:p>
              </w:tc>
              <w:tc>
                <w:tcPr>
                  <w:tcW w:w="1701" w:type="dxa"/>
                </w:tcPr>
                <w:p w14:paraId="661F841E" w14:textId="77777777" w:rsidR="00041BAE" w:rsidRDefault="00041BAE" w:rsidP="0030351F">
                  <w:r>
                    <w:t>Casa</w:t>
                  </w:r>
                </w:p>
              </w:tc>
              <w:tc>
                <w:tcPr>
                  <w:tcW w:w="1418" w:type="dxa"/>
                </w:tcPr>
                <w:p w14:paraId="621C4D1C" w14:textId="77777777" w:rsidR="00041BAE" w:rsidRDefault="00041BAE" w:rsidP="0030351F">
                  <w:r>
                    <w:t>2</w:t>
                  </w:r>
                </w:p>
              </w:tc>
            </w:tr>
            <w:tr w:rsidR="00041BAE" w14:paraId="272177F5" w14:textId="77777777" w:rsidTr="0030351F">
              <w:trPr>
                <w:jc w:val="center"/>
              </w:trPr>
              <w:tc>
                <w:tcPr>
                  <w:tcW w:w="875" w:type="dxa"/>
                </w:tcPr>
                <w:p w14:paraId="5C1767B8" w14:textId="77777777" w:rsidR="00041BAE" w:rsidRDefault="00041BAE" w:rsidP="0030351F">
                  <w:r>
                    <w:t>7</w:t>
                  </w:r>
                </w:p>
              </w:tc>
              <w:tc>
                <w:tcPr>
                  <w:tcW w:w="4252" w:type="dxa"/>
                </w:tcPr>
                <w:p w14:paraId="08F2F475" w14:textId="77777777" w:rsidR="00041BAE" w:rsidRDefault="00041BAE" w:rsidP="0030351F">
                  <w:r>
                    <w:t>Rubén Dario Sur N° 42</w:t>
                  </w:r>
                </w:p>
              </w:tc>
              <w:tc>
                <w:tcPr>
                  <w:tcW w:w="1701" w:type="dxa"/>
                </w:tcPr>
                <w:p w14:paraId="6B98F495" w14:textId="77777777" w:rsidR="00041BAE" w:rsidRDefault="00041BAE" w:rsidP="0030351F">
                  <w:r>
                    <w:t>Casa</w:t>
                  </w:r>
                </w:p>
              </w:tc>
              <w:tc>
                <w:tcPr>
                  <w:tcW w:w="1418" w:type="dxa"/>
                </w:tcPr>
                <w:p w14:paraId="65EBEE4A" w14:textId="77777777" w:rsidR="00041BAE" w:rsidRDefault="00041BAE" w:rsidP="0030351F">
                  <w:r>
                    <w:t>2</w:t>
                  </w:r>
                </w:p>
              </w:tc>
            </w:tr>
            <w:tr w:rsidR="00041BAE" w14:paraId="755606D4" w14:textId="77777777" w:rsidTr="0030351F">
              <w:trPr>
                <w:jc w:val="center"/>
              </w:trPr>
              <w:tc>
                <w:tcPr>
                  <w:tcW w:w="875" w:type="dxa"/>
                </w:tcPr>
                <w:p w14:paraId="4A03BB22" w14:textId="77777777" w:rsidR="00041BAE" w:rsidRDefault="00041BAE" w:rsidP="0030351F">
                  <w:r>
                    <w:t>8</w:t>
                  </w:r>
                </w:p>
              </w:tc>
              <w:tc>
                <w:tcPr>
                  <w:tcW w:w="4252" w:type="dxa"/>
                </w:tcPr>
                <w:p w14:paraId="0C2EEBFC" w14:textId="77777777" w:rsidR="00041BAE" w:rsidRDefault="00041BAE" w:rsidP="0030351F">
                  <w:r>
                    <w:t>Alcalde Castillo Velasco N° 6845-j</w:t>
                  </w:r>
                </w:p>
              </w:tc>
              <w:tc>
                <w:tcPr>
                  <w:tcW w:w="1701" w:type="dxa"/>
                </w:tcPr>
                <w:p w14:paraId="7F1FD3D9" w14:textId="77777777" w:rsidR="00041BAE" w:rsidRDefault="00041BAE" w:rsidP="0030351F">
                  <w:r>
                    <w:t>Casa</w:t>
                  </w:r>
                </w:p>
              </w:tc>
              <w:tc>
                <w:tcPr>
                  <w:tcW w:w="1418" w:type="dxa"/>
                </w:tcPr>
                <w:p w14:paraId="030F199B" w14:textId="77777777" w:rsidR="00041BAE" w:rsidRDefault="00041BAE" w:rsidP="0030351F">
                  <w:r>
                    <w:t>1</w:t>
                  </w:r>
                </w:p>
              </w:tc>
            </w:tr>
            <w:tr w:rsidR="00041BAE" w14:paraId="5530A7A8" w14:textId="77777777" w:rsidTr="0030351F">
              <w:trPr>
                <w:jc w:val="center"/>
              </w:trPr>
              <w:tc>
                <w:tcPr>
                  <w:tcW w:w="875" w:type="dxa"/>
                </w:tcPr>
                <w:p w14:paraId="0050E3B7" w14:textId="77777777" w:rsidR="00041BAE" w:rsidRDefault="00041BAE" w:rsidP="0030351F">
                  <w:r>
                    <w:t>9</w:t>
                  </w:r>
                </w:p>
              </w:tc>
              <w:tc>
                <w:tcPr>
                  <w:tcW w:w="4252" w:type="dxa"/>
                </w:tcPr>
                <w:p w14:paraId="3A3C8EDD" w14:textId="77777777" w:rsidR="00041BAE" w:rsidRDefault="00041BAE" w:rsidP="0030351F">
                  <w:r>
                    <w:t>Julio Montebruno N° 18</w:t>
                  </w:r>
                </w:p>
              </w:tc>
              <w:tc>
                <w:tcPr>
                  <w:tcW w:w="1701" w:type="dxa"/>
                </w:tcPr>
                <w:p w14:paraId="404194A5" w14:textId="77777777" w:rsidR="00041BAE" w:rsidRDefault="00041BAE" w:rsidP="0030351F">
                  <w:r>
                    <w:t>Casa</w:t>
                  </w:r>
                </w:p>
              </w:tc>
              <w:tc>
                <w:tcPr>
                  <w:tcW w:w="1418" w:type="dxa"/>
                </w:tcPr>
                <w:p w14:paraId="2EF0566F" w14:textId="77777777" w:rsidR="00041BAE" w:rsidRDefault="00041BAE" w:rsidP="0030351F">
                  <w:r>
                    <w:t>2</w:t>
                  </w:r>
                </w:p>
              </w:tc>
            </w:tr>
            <w:tr w:rsidR="00041BAE" w14:paraId="5C1097FF" w14:textId="77777777" w:rsidTr="0030351F">
              <w:trPr>
                <w:jc w:val="center"/>
              </w:trPr>
              <w:tc>
                <w:tcPr>
                  <w:tcW w:w="875" w:type="dxa"/>
                </w:tcPr>
                <w:p w14:paraId="469CAEE0" w14:textId="77777777" w:rsidR="00041BAE" w:rsidRDefault="00041BAE" w:rsidP="0030351F">
                  <w:r>
                    <w:t>10</w:t>
                  </w:r>
                </w:p>
              </w:tc>
              <w:tc>
                <w:tcPr>
                  <w:tcW w:w="4252" w:type="dxa"/>
                </w:tcPr>
                <w:p w14:paraId="03ED8EDC" w14:textId="77777777" w:rsidR="00041BAE" w:rsidRDefault="00041BAE" w:rsidP="0030351F">
                  <w:r>
                    <w:t>Julio Montebruno N° 37</w:t>
                  </w:r>
                </w:p>
              </w:tc>
              <w:tc>
                <w:tcPr>
                  <w:tcW w:w="1701" w:type="dxa"/>
                </w:tcPr>
                <w:p w14:paraId="4B8E4C56" w14:textId="77777777" w:rsidR="00041BAE" w:rsidRDefault="00041BAE" w:rsidP="0030351F">
                  <w:r>
                    <w:t>Casa</w:t>
                  </w:r>
                </w:p>
              </w:tc>
              <w:tc>
                <w:tcPr>
                  <w:tcW w:w="1418" w:type="dxa"/>
                </w:tcPr>
                <w:p w14:paraId="2D1364D9" w14:textId="77777777" w:rsidR="00041BAE" w:rsidRDefault="00041BAE" w:rsidP="0030351F">
                  <w:r>
                    <w:t>2</w:t>
                  </w:r>
                </w:p>
              </w:tc>
            </w:tr>
            <w:tr w:rsidR="00041BAE" w14:paraId="4ABAA39F" w14:textId="77777777" w:rsidTr="0030351F">
              <w:trPr>
                <w:jc w:val="center"/>
              </w:trPr>
              <w:tc>
                <w:tcPr>
                  <w:tcW w:w="875" w:type="dxa"/>
                </w:tcPr>
                <w:p w14:paraId="03A3F033" w14:textId="77777777" w:rsidR="00041BAE" w:rsidRDefault="00041BAE" w:rsidP="0030351F">
                  <w:r>
                    <w:t>11</w:t>
                  </w:r>
                </w:p>
              </w:tc>
              <w:tc>
                <w:tcPr>
                  <w:tcW w:w="4252" w:type="dxa"/>
                </w:tcPr>
                <w:p w14:paraId="434290D8" w14:textId="77777777" w:rsidR="00041BAE" w:rsidRDefault="00041BAE" w:rsidP="0030351F">
                  <w:r>
                    <w:t>Julio Montebruno N° 50</w:t>
                  </w:r>
                </w:p>
              </w:tc>
              <w:tc>
                <w:tcPr>
                  <w:tcW w:w="1701" w:type="dxa"/>
                </w:tcPr>
                <w:p w14:paraId="6BBB90C6" w14:textId="77777777" w:rsidR="00041BAE" w:rsidRDefault="00041BAE" w:rsidP="0030351F">
                  <w:r>
                    <w:t>Casa</w:t>
                  </w:r>
                </w:p>
              </w:tc>
              <w:tc>
                <w:tcPr>
                  <w:tcW w:w="1418" w:type="dxa"/>
                </w:tcPr>
                <w:p w14:paraId="15ADE1C3" w14:textId="77777777" w:rsidR="00041BAE" w:rsidRDefault="00041BAE" w:rsidP="0030351F">
                  <w:r>
                    <w:t>1</w:t>
                  </w:r>
                </w:p>
              </w:tc>
            </w:tr>
            <w:tr w:rsidR="00041BAE" w14:paraId="367D9DF1" w14:textId="77777777" w:rsidTr="0030351F">
              <w:trPr>
                <w:jc w:val="center"/>
              </w:trPr>
              <w:tc>
                <w:tcPr>
                  <w:tcW w:w="875" w:type="dxa"/>
                </w:tcPr>
                <w:p w14:paraId="7523E3EC" w14:textId="77777777" w:rsidR="00041BAE" w:rsidRDefault="00041BAE" w:rsidP="0030351F">
                  <w:r>
                    <w:t>12</w:t>
                  </w:r>
                </w:p>
              </w:tc>
              <w:tc>
                <w:tcPr>
                  <w:tcW w:w="4252" w:type="dxa"/>
                </w:tcPr>
                <w:p w14:paraId="7CEBDAC7" w14:textId="77777777" w:rsidR="00041BAE" w:rsidRDefault="00041BAE" w:rsidP="0030351F">
                  <w:r>
                    <w:t>Tobalaba N° 7761</w:t>
                  </w:r>
                </w:p>
              </w:tc>
              <w:tc>
                <w:tcPr>
                  <w:tcW w:w="1701" w:type="dxa"/>
                </w:tcPr>
                <w:p w14:paraId="7F3502D8" w14:textId="77777777" w:rsidR="00041BAE" w:rsidRDefault="00041BAE" w:rsidP="0030351F">
                  <w:r>
                    <w:t>Edificio</w:t>
                  </w:r>
                </w:p>
              </w:tc>
              <w:tc>
                <w:tcPr>
                  <w:tcW w:w="1418" w:type="dxa"/>
                </w:tcPr>
                <w:p w14:paraId="2FBB10BB" w14:textId="77777777" w:rsidR="00041BAE" w:rsidRDefault="00041BAE" w:rsidP="0030351F">
                  <w:r>
                    <w:t>4</w:t>
                  </w:r>
                </w:p>
              </w:tc>
            </w:tr>
            <w:tr w:rsidR="00041BAE" w14:paraId="0C4EE394" w14:textId="77777777" w:rsidTr="0030351F">
              <w:trPr>
                <w:jc w:val="center"/>
              </w:trPr>
              <w:tc>
                <w:tcPr>
                  <w:tcW w:w="875" w:type="dxa"/>
                </w:tcPr>
                <w:p w14:paraId="0C20EF62" w14:textId="77777777" w:rsidR="00041BAE" w:rsidRDefault="00041BAE" w:rsidP="0030351F">
                  <w:r>
                    <w:t>13</w:t>
                  </w:r>
                </w:p>
              </w:tc>
              <w:tc>
                <w:tcPr>
                  <w:tcW w:w="4252" w:type="dxa"/>
                </w:tcPr>
                <w:p w14:paraId="668C4B5B" w14:textId="77777777" w:rsidR="00041BAE" w:rsidRDefault="00041BAE" w:rsidP="0030351F">
                  <w:r>
                    <w:t>Alcalde Castillo Velasco N° 6871-k</w:t>
                  </w:r>
                </w:p>
              </w:tc>
              <w:tc>
                <w:tcPr>
                  <w:tcW w:w="1701" w:type="dxa"/>
                </w:tcPr>
                <w:p w14:paraId="2F33CA36" w14:textId="77777777" w:rsidR="00041BAE" w:rsidRDefault="00041BAE" w:rsidP="0030351F">
                  <w:r>
                    <w:t>Casa</w:t>
                  </w:r>
                </w:p>
              </w:tc>
              <w:tc>
                <w:tcPr>
                  <w:tcW w:w="1418" w:type="dxa"/>
                </w:tcPr>
                <w:p w14:paraId="70E13F86" w14:textId="77777777" w:rsidR="00041BAE" w:rsidRDefault="00041BAE" w:rsidP="0030351F">
                  <w:r>
                    <w:t>2</w:t>
                  </w:r>
                </w:p>
              </w:tc>
            </w:tr>
            <w:tr w:rsidR="00041BAE" w14:paraId="79DF7574" w14:textId="77777777" w:rsidTr="0030351F">
              <w:trPr>
                <w:jc w:val="center"/>
              </w:trPr>
              <w:tc>
                <w:tcPr>
                  <w:tcW w:w="875" w:type="dxa"/>
                </w:tcPr>
                <w:p w14:paraId="497D6DD2" w14:textId="77777777" w:rsidR="00041BAE" w:rsidRDefault="00041BAE" w:rsidP="0030351F">
                  <w:r>
                    <w:t>14</w:t>
                  </w:r>
                </w:p>
              </w:tc>
              <w:tc>
                <w:tcPr>
                  <w:tcW w:w="4252" w:type="dxa"/>
                </w:tcPr>
                <w:p w14:paraId="6BEAEEF2" w14:textId="77777777" w:rsidR="00041BAE" w:rsidRDefault="00041BAE" w:rsidP="0030351F">
                  <w:r>
                    <w:t>Larraín N° 6219</w:t>
                  </w:r>
                </w:p>
              </w:tc>
              <w:tc>
                <w:tcPr>
                  <w:tcW w:w="1701" w:type="dxa"/>
                </w:tcPr>
                <w:p w14:paraId="2EDDBC11" w14:textId="77777777" w:rsidR="00041BAE" w:rsidRDefault="00041BAE" w:rsidP="0030351F">
                  <w:r>
                    <w:t>Casa</w:t>
                  </w:r>
                </w:p>
              </w:tc>
              <w:tc>
                <w:tcPr>
                  <w:tcW w:w="1418" w:type="dxa"/>
                </w:tcPr>
                <w:p w14:paraId="0B849F49" w14:textId="77777777" w:rsidR="00041BAE" w:rsidRDefault="00041BAE" w:rsidP="0030351F">
                  <w:r>
                    <w:t>1</w:t>
                  </w:r>
                </w:p>
              </w:tc>
            </w:tr>
            <w:tr w:rsidR="00041BAE" w14:paraId="198E13F8" w14:textId="77777777" w:rsidTr="0030351F">
              <w:trPr>
                <w:jc w:val="center"/>
              </w:trPr>
              <w:tc>
                <w:tcPr>
                  <w:tcW w:w="875" w:type="dxa"/>
                </w:tcPr>
                <w:p w14:paraId="0CA9DD5A" w14:textId="77777777" w:rsidR="00041BAE" w:rsidRDefault="00041BAE" w:rsidP="0030351F">
                  <w:r>
                    <w:t>15</w:t>
                  </w:r>
                </w:p>
              </w:tc>
              <w:tc>
                <w:tcPr>
                  <w:tcW w:w="4252" w:type="dxa"/>
                </w:tcPr>
                <w:p w14:paraId="6B9D830F" w14:textId="77777777" w:rsidR="00041BAE" w:rsidRDefault="00041BAE" w:rsidP="0030351F">
                  <w:r>
                    <w:t>Larraín N° 6320</w:t>
                  </w:r>
                </w:p>
              </w:tc>
              <w:tc>
                <w:tcPr>
                  <w:tcW w:w="1701" w:type="dxa"/>
                </w:tcPr>
                <w:p w14:paraId="14B9CD97" w14:textId="77777777" w:rsidR="00041BAE" w:rsidRDefault="00041BAE" w:rsidP="0030351F">
                  <w:r>
                    <w:t>Edificio</w:t>
                  </w:r>
                </w:p>
              </w:tc>
              <w:tc>
                <w:tcPr>
                  <w:tcW w:w="1418" w:type="dxa"/>
                </w:tcPr>
                <w:p w14:paraId="3710C624" w14:textId="77777777" w:rsidR="00041BAE" w:rsidRDefault="00041BAE" w:rsidP="0030351F">
                  <w:r>
                    <w:t>3</w:t>
                  </w:r>
                </w:p>
              </w:tc>
            </w:tr>
            <w:tr w:rsidR="00041BAE" w14:paraId="74AD16B7" w14:textId="77777777" w:rsidTr="0030351F">
              <w:trPr>
                <w:jc w:val="center"/>
              </w:trPr>
              <w:tc>
                <w:tcPr>
                  <w:tcW w:w="875" w:type="dxa"/>
                </w:tcPr>
                <w:p w14:paraId="7AA0D01B" w14:textId="77777777" w:rsidR="00041BAE" w:rsidRDefault="00041BAE" w:rsidP="0030351F">
                  <w:r>
                    <w:t>16</w:t>
                  </w:r>
                </w:p>
              </w:tc>
              <w:tc>
                <w:tcPr>
                  <w:tcW w:w="4252" w:type="dxa"/>
                </w:tcPr>
                <w:p w14:paraId="065C92CC" w14:textId="77777777" w:rsidR="00041BAE" w:rsidRDefault="00041BAE" w:rsidP="0030351F">
                  <w:r>
                    <w:t>Los Maitenes N° 57</w:t>
                  </w:r>
                </w:p>
              </w:tc>
              <w:tc>
                <w:tcPr>
                  <w:tcW w:w="1701" w:type="dxa"/>
                </w:tcPr>
                <w:p w14:paraId="287860AC" w14:textId="77777777" w:rsidR="00041BAE" w:rsidRDefault="00041BAE" w:rsidP="0030351F">
                  <w:r>
                    <w:t>Casa</w:t>
                  </w:r>
                </w:p>
              </w:tc>
              <w:tc>
                <w:tcPr>
                  <w:tcW w:w="1418" w:type="dxa"/>
                </w:tcPr>
                <w:p w14:paraId="2D2161AE" w14:textId="77777777" w:rsidR="00041BAE" w:rsidRDefault="00041BAE" w:rsidP="0030351F">
                  <w:r>
                    <w:t>1</w:t>
                  </w:r>
                </w:p>
              </w:tc>
            </w:tr>
            <w:tr w:rsidR="00041BAE" w14:paraId="7754012D" w14:textId="77777777" w:rsidTr="0030351F">
              <w:trPr>
                <w:jc w:val="center"/>
              </w:trPr>
              <w:tc>
                <w:tcPr>
                  <w:tcW w:w="875" w:type="dxa"/>
                </w:tcPr>
                <w:p w14:paraId="2F4D67C3" w14:textId="77777777" w:rsidR="00041BAE" w:rsidRDefault="00041BAE" w:rsidP="0030351F">
                  <w:r>
                    <w:t>17</w:t>
                  </w:r>
                </w:p>
              </w:tc>
              <w:tc>
                <w:tcPr>
                  <w:tcW w:w="4252" w:type="dxa"/>
                </w:tcPr>
                <w:p w14:paraId="4792724A" w14:textId="77777777" w:rsidR="00041BAE" w:rsidRDefault="00041BAE" w:rsidP="0030351F">
                  <w:r>
                    <w:t>Larraín N° 6351</w:t>
                  </w:r>
                </w:p>
              </w:tc>
              <w:tc>
                <w:tcPr>
                  <w:tcW w:w="1701" w:type="dxa"/>
                </w:tcPr>
                <w:p w14:paraId="5837618A" w14:textId="77777777" w:rsidR="00041BAE" w:rsidRDefault="00041BAE" w:rsidP="0030351F">
                  <w:r>
                    <w:t>Casa</w:t>
                  </w:r>
                </w:p>
              </w:tc>
              <w:tc>
                <w:tcPr>
                  <w:tcW w:w="1418" w:type="dxa"/>
                </w:tcPr>
                <w:p w14:paraId="5FA5D11C" w14:textId="77777777" w:rsidR="00041BAE" w:rsidRDefault="00041BAE" w:rsidP="0030351F">
                  <w:r>
                    <w:t>2</w:t>
                  </w:r>
                </w:p>
              </w:tc>
            </w:tr>
            <w:tr w:rsidR="00041BAE" w14:paraId="491EE7AD" w14:textId="77777777" w:rsidTr="0030351F">
              <w:trPr>
                <w:jc w:val="center"/>
              </w:trPr>
              <w:tc>
                <w:tcPr>
                  <w:tcW w:w="875" w:type="dxa"/>
                </w:tcPr>
                <w:p w14:paraId="6CBE0BAA" w14:textId="77777777" w:rsidR="00041BAE" w:rsidRDefault="00041BAE" w:rsidP="0030351F">
                  <w:r>
                    <w:t>18</w:t>
                  </w:r>
                </w:p>
              </w:tc>
              <w:tc>
                <w:tcPr>
                  <w:tcW w:w="4252" w:type="dxa"/>
                </w:tcPr>
                <w:p w14:paraId="51D25D63" w14:textId="77777777" w:rsidR="00041BAE" w:rsidRDefault="00041BAE" w:rsidP="0030351F">
                  <w:r>
                    <w:t>Larraín N° 6355</w:t>
                  </w:r>
                </w:p>
              </w:tc>
              <w:tc>
                <w:tcPr>
                  <w:tcW w:w="1701" w:type="dxa"/>
                </w:tcPr>
                <w:p w14:paraId="0E5576B6" w14:textId="77777777" w:rsidR="00041BAE" w:rsidRDefault="00041BAE" w:rsidP="0030351F">
                  <w:r>
                    <w:t>Casa</w:t>
                  </w:r>
                </w:p>
              </w:tc>
              <w:tc>
                <w:tcPr>
                  <w:tcW w:w="1418" w:type="dxa"/>
                </w:tcPr>
                <w:p w14:paraId="7FB7CC20" w14:textId="77777777" w:rsidR="00041BAE" w:rsidRDefault="00041BAE" w:rsidP="0030351F">
                  <w:pPr>
                    <w:keepNext/>
                  </w:pPr>
                  <w:r>
                    <w:t>1</w:t>
                  </w:r>
                </w:p>
              </w:tc>
            </w:tr>
          </w:tbl>
          <w:p w14:paraId="41AAC205" w14:textId="24F2E375" w:rsidR="00041BAE" w:rsidRPr="008706AC" w:rsidRDefault="00041BAE" w:rsidP="0030351F">
            <w:pPr>
              <w:pStyle w:val="Descripcin"/>
              <w:jc w:val="center"/>
              <w:rPr>
                <w:i w:val="0"/>
                <w:iCs w:val="0"/>
                <w:color w:val="auto"/>
                <w:sz w:val="20"/>
                <w:szCs w:val="20"/>
                <w:lang w:val="es-CL"/>
              </w:rPr>
            </w:pPr>
            <w:bookmarkStart w:id="103" w:name="_Ref58916384"/>
            <w:r w:rsidRPr="00D50B5C">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3</w:t>
            </w:r>
            <w:r w:rsidR="00CB069B">
              <w:rPr>
                <w:i w:val="0"/>
                <w:iCs w:val="0"/>
                <w:color w:val="auto"/>
                <w:sz w:val="20"/>
                <w:szCs w:val="20"/>
              </w:rPr>
              <w:fldChar w:fldCharType="end"/>
            </w:r>
            <w:bookmarkEnd w:id="103"/>
            <w:r w:rsidRPr="00D50B5C">
              <w:rPr>
                <w:i w:val="0"/>
                <w:iCs w:val="0"/>
                <w:color w:val="auto"/>
                <w:sz w:val="20"/>
                <w:szCs w:val="20"/>
                <w:lang w:val="es-CL"/>
              </w:rPr>
              <w:t>: Receptores evaluados en informe N° 1.364.688 IDIEM.</w:t>
            </w:r>
          </w:p>
          <w:p w14:paraId="4EE2226A" w14:textId="77777777" w:rsidR="00041BAE" w:rsidRPr="00B21C79" w:rsidRDefault="00041BAE" w:rsidP="0030351F">
            <w:pPr>
              <w:rPr>
                <w:u w:val="single"/>
                <w:lang w:val="es-CL"/>
              </w:rPr>
            </w:pPr>
            <w:r w:rsidRPr="00B21C79">
              <w:rPr>
                <w:u w:val="single"/>
                <w:lang w:val="es-CL"/>
              </w:rPr>
              <w:t>Procedimiento de medición</w:t>
            </w:r>
          </w:p>
          <w:p w14:paraId="544F2C3A" w14:textId="77777777" w:rsidR="00041BAE" w:rsidRDefault="00041BAE" w:rsidP="0030351F">
            <w:pPr>
              <w:rPr>
                <w:lang w:val="es-CL"/>
              </w:rPr>
            </w:pPr>
          </w:p>
          <w:p w14:paraId="7C60803D" w14:textId="77777777" w:rsidR="00041BAE" w:rsidRDefault="00041BAE" w:rsidP="0030351F">
            <w:pPr>
              <w:jc w:val="both"/>
              <w:rPr>
                <w:lang w:val="es-CL"/>
              </w:rPr>
            </w:pPr>
            <w:r>
              <w:rPr>
                <w:lang w:val="es-CL"/>
              </w:rPr>
              <w:t>Dado que las normas de referencia a medir consideran parámetros físicos distintos para determinar su cumplimiento, y a pesar de que estos son dependientes entre sí, se decide medir tanto velocidad como aceleración de manera directa.</w:t>
            </w:r>
          </w:p>
          <w:p w14:paraId="1D2495D4" w14:textId="77777777" w:rsidR="00041BAE" w:rsidRDefault="00041BAE" w:rsidP="0030351F">
            <w:pPr>
              <w:jc w:val="both"/>
              <w:rPr>
                <w:lang w:val="es-CL"/>
              </w:rPr>
            </w:pPr>
          </w:p>
          <w:p w14:paraId="1F94AEA0" w14:textId="77777777" w:rsidR="00041BAE" w:rsidRDefault="00041BAE" w:rsidP="0030351F">
            <w:pPr>
              <w:jc w:val="both"/>
              <w:rPr>
                <w:lang w:val="es-CL"/>
              </w:rPr>
            </w:pPr>
            <w:r>
              <w:rPr>
                <w:lang w:val="es-CL"/>
              </w:rPr>
              <w:t>Consecuentemente, las mediciones de aceleración para determinar el VDV (para norma BS 6472-1) y A</w:t>
            </w:r>
            <w:r w:rsidRPr="00C2207F">
              <w:rPr>
                <w:vertAlign w:val="subscript"/>
                <w:lang w:val="es-CL"/>
              </w:rPr>
              <w:t>eq</w:t>
            </w:r>
            <w:r>
              <w:rPr>
                <w:lang w:val="es-CL"/>
              </w:rPr>
              <w:t xml:space="preserve"> (para norma ISO 2631-2) se utilizó un sistema de adquisición al que se le conectaron tres acelerómetros piezoeléctricos de 10 V/g de sensiblidad dispuestos a 90° entre sí, formando un sistema triaxial (Ver </w:t>
            </w:r>
            <w:r>
              <w:fldChar w:fldCharType="begin"/>
            </w:r>
            <w:r>
              <w:rPr>
                <w:lang w:val="es-CL"/>
              </w:rPr>
              <w:instrText xml:space="preserve"> REF _Ref57294919 \h  \* MERGEFORMAT </w:instrText>
            </w:r>
            <w:r>
              <w:fldChar w:fldCharType="separate"/>
            </w:r>
            <w:r w:rsidR="0021529E" w:rsidRPr="0021529E">
              <w:rPr>
                <w:lang w:val="es-CL"/>
              </w:rPr>
              <w:t>Fotografía 3</w:t>
            </w:r>
            <w:r>
              <w:fldChar w:fldCharType="end"/>
            </w:r>
            <w:r>
              <w:rPr>
                <w:lang w:val="es-CL"/>
              </w:rPr>
              <w:t xml:space="preserve">). Este se emplaza en el primer nivel de las casas y en el departamento indicado por los residentes como el de mayor molestia, en el caso de edificios. Se indica que los </w:t>
            </w:r>
            <w:r>
              <w:rPr>
                <w:lang w:val="es-CL"/>
              </w:rPr>
              <w:lastRenderedPageBreak/>
              <w:t>acelerómetros se posicionan de manera que uno quede transversal a Avenida Larraín (ortogonal a la línea 3); el segundo en sentido paralelo; y el tercero en dirección vertical. La frecuencia de muestreo fue de 630 Hz.</w:t>
            </w:r>
          </w:p>
          <w:p w14:paraId="25FBE3FA" w14:textId="77777777" w:rsidR="00041BAE" w:rsidRDefault="00041BAE" w:rsidP="0030351F">
            <w:pPr>
              <w:jc w:val="both"/>
              <w:rPr>
                <w:lang w:val="es-CL"/>
              </w:rPr>
            </w:pPr>
          </w:p>
          <w:p w14:paraId="4B65BBF8" w14:textId="3FE857D9" w:rsidR="00041BAE" w:rsidRDefault="00041BAE" w:rsidP="0030351F">
            <w:pPr>
              <w:jc w:val="both"/>
              <w:rPr>
                <w:lang w:val="es-CL"/>
              </w:rPr>
            </w:pPr>
            <w:r>
              <w:rPr>
                <w:lang w:val="es-CL"/>
              </w:rPr>
              <w:t>Por otra parte, las mediciones de velocidad para determinar el L</w:t>
            </w:r>
            <w:r w:rsidRPr="00FF11C4">
              <w:rPr>
                <w:vertAlign w:val="subscript"/>
                <w:lang w:val="es-CL"/>
              </w:rPr>
              <w:t>v</w:t>
            </w:r>
            <w:r>
              <w:rPr>
                <w:lang w:val="es-CL"/>
              </w:rPr>
              <w:t xml:space="preserve"> (para FTA 0123) y el PPV (para DIN 4150-3) se realizaron a través de un velocímetro triaxial en su interior, posicionándose uno a nivel suelo, y otro en el último nivel, </w:t>
            </w:r>
            <w:r w:rsidR="00ED27F3">
              <w:rPr>
                <w:lang w:val="es-CL"/>
              </w:rPr>
              <w:t>en caso de que</w:t>
            </w:r>
            <w:r>
              <w:rPr>
                <w:lang w:val="es-CL"/>
              </w:rPr>
              <w:t xml:space="preserve"> la edificación tuviera más de 1 piso. Los sistemas fueron posicionados de manera transversal a la Avenida Larraín, dejando así el segundo canal en sentido paralelo y el tercero en dirección vertical. La frecuencia de muestreo fue de 512 Hz.</w:t>
            </w:r>
          </w:p>
          <w:p w14:paraId="18E9043E" w14:textId="77777777" w:rsidR="00041BAE" w:rsidRDefault="00041BAE" w:rsidP="0030351F">
            <w:pPr>
              <w:rPr>
                <w:lang w:val="es-CL"/>
              </w:rPr>
            </w:pPr>
          </w:p>
          <w:p w14:paraId="3E548E9F" w14:textId="77777777" w:rsidR="00041BAE" w:rsidRDefault="00041BAE" w:rsidP="0030351F">
            <w:pPr>
              <w:rPr>
                <w:lang w:val="es-CL"/>
              </w:rPr>
            </w:pPr>
            <w:r>
              <w:rPr>
                <w:lang w:val="es-CL"/>
              </w:rPr>
              <w:t>Los certificados de los equipos no pudieron ser encontrados en el expediente provisto por la Corte Suprema.</w:t>
            </w:r>
          </w:p>
          <w:p w14:paraId="4CF04A45" w14:textId="77777777" w:rsidR="00041BAE" w:rsidRDefault="00041BAE" w:rsidP="0030351F">
            <w:pPr>
              <w:rPr>
                <w:lang w:val="es-CL"/>
              </w:rPr>
            </w:pPr>
          </w:p>
          <w:p w14:paraId="395E111C" w14:textId="77777777" w:rsidR="00041BAE" w:rsidRPr="00B21C79" w:rsidRDefault="00041BAE" w:rsidP="0030351F">
            <w:pPr>
              <w:rPr>
                <w:u w:val="single"/>
                <w:lang w:val="es-CL"/>
              </w:rPr>
            </w:pPr>
            <w:r w:rsidRPr="00B21C79">
              <w:rPr>
                <w:u w:val="single"/>
                <w:lang w:val="es-CL"/>
              </w:rPr>
              <w:t>Resultados y análisis</w:t>
            </w:r>
          </w:p>
          <w:p w14:paraId="68C3230E" w14:textId="77777777" w:rsidR="00041BAE" w:rsidRDefault="00041BAE" w:rsidP="0030351F">
            <w:pPr>
              <w:rPr>
                <w:lang w:val="es-CL"/>
              </w:rPr>
            </w:pPr>
          </w:p>
          <w:p w14:paraId="2124BFA8" w14:textId="58B307AE" w:rsidR="00041BAE" w:rsidRDefault="00041BAE" w:rsidP="0030351F">
            <w:pPr>
              <w:jc w:val="both"/>
              <w:rPr>
                <w:lang w:val="es-CL"/>
              </w:rPr>
            </w:pPr>
            <w:r>
              <w:rPr>
                <w:lang w:val="es-CL"/>
              </w:rPr>
              <w:t>El informe N° 1.364.688 del IDIEM da cuenta que se realizaron mediciones tanto en horario diurno como nocturno, tanto en horario punta como valle, presentando detalle en Tabla 5.1 del mismo. La duración de las mediciones de bloque punta fue de 1,5 horas y las de valle de 1 horas. Todas las mediciones se realizaron en días hábiles, de lunes a viernes, entre las fecha</w:t>
            </w:r>
            <w:r w:rsidR="00105436">
              <w:rPr>
                <w:lang w:val="es-CL"/>
              </w:rPr>
              <w:t>s</w:t>
            </w:r>
            <w:r>
              <w:rPr>
                <w:lang w:val="es-CL"/>
              </w:rPr>
              <w:t xml:space="preserve"> 03 de abril a 29 de mayo de 2019, descartándose aquellas del 2 de mayo en casa de Alcalde Castillo Velasco 6871-K por funcionamiento inusual de metro, ya que los trenes no cambiaban de carril en la estación Fernando Castillo Velasco, llegando y saliendo del mismo andén.</w:t>
            </w:r>
          </w:p>
          <w:p w14:paraId="19D95545" w14:textId="77777777" w:rsidR="00041BAE" w:rsidRDefault="00041BAE" w:rsidP="0030351F">
            <w:pPr>
              <w:jc w:val="both"/>
              <w:rPr>
                <w:lang w:val="es-CL"/>
              </w:rPr>
            </w:pPr>
          </w:p>
          <w:p w14:paraId="41A8E540" w14:textId="3B4BCEB6" w:rsidR="00041BAE" w:rsidRDefault="00041BAE" w:rsidP="0030351F">
            <w:pPr>
              <w:jc w:val="both"/>
              <w:rPr>
                <w:lang w:val="es-CL"/>
              </w:rPr>
            </w:pPr>
            <w:r>
              <w:rPr>
                <w:lang w:val="es-CL"/>
              </w:rPr>
              <w:t>Respecto a los resultados presentados en el informe, se puede mencionar lo siguiente</w:t>
            </w:r>
            <w:r w:rsidR="00716D69">
              <w:rPr>
                <w:lang w:val="es-CL"/>
              </w:rPr>
              <w:t xml:space="preserve"> respecto de las 4 normas utilizadas</w:t>
            </w:r>
            <w:r>
              <w:rPr>
                <w:lang w:val="es-CL"/>
              </w:rPr>
              <w:t>:</w:t>
            </w:r>
          </w:p>
          <w:p w14:paraId="076F9009" w14:textId="138E7BE2" w:rsidR="00041BAE" w:rsidRDefault="00041BAE" w:rsidP="0030351F">
            <w:pPr>
              <w:rPr>
                <w:lang w:val="es-CL"/>
              </w:rPr>
            </w:pPr>
          </w:p>
          <w:p w14:paraId="5C335987" w14:textId="6293F884" w:rsidR="00716D69" w:rsidRDefault="00716D69" w:rsidP="0030351F">
            <w:pPr>
              <w:rPr>
                <w:lang w:val="es-CL"/>
              </w:rPr>
            </w:pPr>
            <w:r>
              <w:rPr>
                <w:lang w:val="es-CL"/>
              </w:rPr>
              <w:t xml:space="preserve">En 3 de las </w:t>
            </w:r>
            <w:r w:rsidR="00105436">
              <w:rPr>
                <w:lang w:val="es-CL"/>
              </w:rPr>
              <w:t>4 normas</w:t>
            </w:r>
            <w:r>
              <w:rPr>
                <w:lang w:val="es-CL"/>
              </w:rPr>
              <w:t xml:space="preserve"> </w:t>
            </w:r>
            <w:r w:rsidR="00122F74">
              <w:rPr>
                <w:lang w:val="es-CL"/>
              </w:rPr>
              <w:t>utilizadas por</w:t>
            </w:r>
            <w:r w:rsidR="002C26E0">
              <w:rPr>
                <w:lang w:val="es-CL"/>
              </w:rPr>
              <w:t xml:space="preserve"> IDIEM los valores obtenidos informan que </w:t>
            </w:r>
            <w:r>
              <w:rPr>
                <w:lang w:val="es-CL"/>
              </w:rPr>
              <w:t xml:space="preserve">los </w:t>
            </w:r>
            <w:r w:rsidR="002C26E0">
              <w:rPr>
                <w:lang w:val="es-CL"/>
              </w:rPr>
              <w:t>límites no se supera</w:t>
            </w:r>
            <w:r w:rsidR="007E6587">
              <w:rPr>
                <w:lang w:val="es-CL"/>
              </w:rPr>
              <w:t xml:space="preserve">n, </w:t>
            </w:r>
            <w:r w:rsidR="002C26E0">
              <w:rPr>
                <w:lang w:val="es-CL"/>
              </w:rPr>
              <w:t xml:space="preserve">estas </w:t>
            </w:r>
            <w:r w:rsidR="007E6587">
              <w:rPr>
                <w:lang w:val="es-CL"/>
              </w:rPr>
              <w:t xml:space="preserve">normas </w:t>
            </w:r>
            <w:r w:rsidR="002C26E0">
              <w:rPr>
                <w:lang w:val="es-CL"/>
              </w:rPr>
              <w:t xml:space="preserve">son:  </w:t>
            </w:r>
          </w:p>
          <w:p w14:paraId="5DF55D31" w14:textId="77777777" w:rsidR="00041BAE" w:rsidRDefault="00041BAE" w:rsidP="00903CE5">
            <w:pPr>
              <w:pStyle w:val="Prrafodelista"/>
              <w:numPr>
                <w:ilvl w:val="0"/>
                <w:numId w:val="18"/>
              </w:numPr>
              <w:rPr>
                <w:lang w:val="es-CL"/>
              </w:rPr>
            </w:pPr>
            <w:r w:rsidRPr="000E023B">
              <w:rPr>
                <w:b/>
                <w:bCs/>
              </w:rPr>
              <w:t>BS 6472-1:</w:t>
            </w:r>
            <w:r>
              <w:rPr>
                <w:lang w:val="es-CL"/>
              </w:rPr>
              <w:t xml:space="preserve"> Para la evaluación del descriptor Vibration Dose Value (VDV), se consideró como periodo diurno aquel comprendido entre las 05:00 y las 21:00 horas, dividiendo la evaluación en horario punta y horario valle. Por su parte, el periodo nocturno fue evaluado promediando 4 horas, que corresponde al funcionamiento oficial de metro, y en 8 horas, que equivale al movimiento de trenes durante la noche, situación manifestada en ocasiones, por residentes). Los valores máximos obtenidos fueron de 0,17 m/s</w:t>
            </w:r>
            <w:r w:rsidRPr="00A934EC">
              <w:rPr>
                <w:vertAlign w:val="superscript"/>
                <w:lang w:val="es-CL"/>
              </w:rPr>
              <w:t>1,75</w:t>
            </w:r>
            <w:r>
              <w:rPr>
                <w:lang w:val="es-CL"/>
              </w:rPr>
              <w:t xml:space="preserve"> para el periodo diurno, y de 0,046 m/s</w:t>
            </w:r>
            <w:r w:rsidRPr="00A934EC">
              <w:rPr>
                <w:vertAlign w:val="superscript"/>
                <w:lang w:val="es-CL"/>
              </w:rPr>
              <w:t>1,75</w:t>
            </w:r>
            <w:r>
              <w:rPr>
                <w:lang w:val="es-CL"/>
              </w:rPr>
              <w:t xml:space="preserve"> para periodo nocturno; no existiendo superación de los respectivos límites de 0,2 m/s</w:t>
            </w:r>
            <w:r w:rsidRPr="00A934EC">
              <w:rPr>
                <w:vertAlign w:val="superscript"/>
                <w:lang w:val="es-CL"/>
              </w:rPr>
              <w:t>1,75</w:t>
            </w:r>
            <w:r>
              <w:rPr>
                <w:vertAlign w:val="superscript"/>
                <w:lang w:val="es-CL"/>
              </w:rPr>
              <w:t xml:space="preserve"> </w:t>
            </w:r>
            <w:r>
              <w:rPr>
                <w:lang w:val="es-CL"/>
              </w:rPr>
              <w:t>para periodo diurno ni de 0,1 m/s</w:t>
            </w:r>
            <w:r w:rsidRPr="00A934EC">
              <w:rPr>
                <w:vertAlign w:val="superscript"/>
                <w:lang w:val="es-CL"/>
              </w:rPr>
              <w:t>1,75</w:t>
            </w:r>
            <w:r>
              <w:rPr>
                <w:lang w:val="es-CL"/>
              </w:rPr>
              <w:t xml:space="preserve"> para periodo nocturno.</w:t>
            </w:r>
          </w:p>
          <w:p w14:paraId="20168CDD" w14:textId="77777777" w:rsidR="00716D69" w:rsidRPr="003A7563" w:rsidRDefault="00716D69" w:rsidP="00716D69">
            <w:pPr>
              <w:pStyle w:val="Prrafodelista"/>
              <w:numPr>
                <w:ilvl w:val="0"/>
                <w:numId w:val="18"/>
              </w:numPr>
              <w:rPr>
                <w:lang w:val="es-CL"/>
              </w:rPr>
            </w:pPr>
            <w:r w:rsidRPr="000E023B">
              <w:rPr>
                <w:b/>
                <w:bCs/>
              </w:rPr>
              <w:t>D.S. N° 594 e ISO 2631-2:</w:t>
            </w:r>
            <w:r>
              <w:rPr>
                <w:lang w:val="es-CL"/>
              </w:rPr>
              <w:t xml:space="preserve"> La evaluación de los parámetros Aeq y AeqTP se realiza debido a la existencia de residentes que se dedican a labores profesionales desde sus domicilios. Los límites establecidos se definen para una exposición continua de 8 horas (cada bloque horario se muestra en Tabla 5.10 del informe). A partir de los resultados, se obtiene que el valor máximo horizontal es 0,0004 m/s</w:t>
            </w:r>
            <w:r w:rsidRPr="00877A05">
              <w:rPr>
                <w:vertAlign w:val="superscript"/>
                <w:lang w:val="es-CL"/>
              </w:rPr>
              <w:t>2</w:t>
            </w:r>
            <w:r>
              <w:rPr>
                <w:vertAlign w:val="superscript"/>
                <w:lang w:val="es-CL"/>
              </w:rPr>
              <w:t>,</w:t>
            </w:r>
            <w:r>
              <w:rPr>
                <w:lang w:val="es-CL"/>
              </w:rPr>
              <w:t xml:space="preserve"> y vertical 0,0034 m/s</w:t>
            </w:r>
            <w:r w:rsidRPr="00877A05">
              <w:rPr>
                <w:vertAlign w:val="superscript"/>
                <w:lang w:val="es-CL"/>
              </w:rPr>
              <w:t>2</w:t>
            </w:r>
            <w:r>
              <w:rPr>
                <w:lang w:val="es-CL"/>
              </w:rPr>
              <w:t>; que no superan los valores referenciales de 0,45 m/s</w:t>
            </w:r>
            <w:r w:rsidRPr="00877A05">
              <w:rPr>
                <w:vertAlign w:val="superscript"/>
                <w:lang w:val="es-CL"/>
              </w:rPr>
              <w:t>2</w:t>
            </w:r>
            <w:r>
              <w:rPr>
                <w:lang w:val="es-CL"/>
              </w:rPr>
              <w:t xml:space="preserve"> para dirección </w:t>
            </w:r>
            <w:r w:rsidRPr="003A7563">
              <w:rPr>
                <w:lang w:val="es-CL"/>
              </w:rPr>
              <w:t>horizontal, ni de 0,63 m/s</w:t>
            </w:r>
            <w:r w:rsidRPr="003A7563">
              <w:rPr>
                <w:vertAlign w:val="superscript"/>
                <w:lang w:val="es-CL"/>
              </w:rPr>
              <w:t>2</w:t>
            </w:r>
            <w:r w:rsidRPr="003A7563">
              <w:rPr>
                <w:lang w:val="es-CL"/>
              </w:rPr>
              <w:t xml:space="preserve"> para dirección vertical.</w:t>
            </w:r>
          </w:p>
          <w:p w14:paraId="1C26B22F" w14:textId="1CE85907" w:rsidR="00716D69" w:rsidRDefault="00716D69" w:rsidP="00716D69">
            <w:pPr>
              <w:pStyle w:val="Prrafodelista"/>
              <w:numPr>
                <w:ilvl w:val="0"/>
                <w:numId w:val="18"/>
              </w:numPr>
              <w:rPr>
                <w:lang w:val="es-CL"/>
              </w:rPr>
            </w:pPr>
            <w:r w:rsidRPr="000E023B">
              <w:rPr>
                <w:b/>
                <w:bCs/>
              </w:rPr>
              <w:t>DIN 4150-3</w:t>
            </w:r>
            <w:r w:rsidRPr="003A7563">
              <w:rPr>
                <w:lang w:val="es-CL"/>
              </w:rPr>
              <w:t>: La evaluación de esta norma se hace a través del cálculo de PPV (Peak Particle Velocity),</w:t>
            </w:r>
            <w:r>
              <w:rPr>
                <w:lang w:val="es-CL"/>
              </w:rPr>
              <w:t xml:space="preserve"> lo cual fue medido en el primer y último piso de las viviendas evaluadas. A partir de los resultados, se observa que el máximo valor de PPV en el primer piso es de 0,81 mm/s, y en último piso fue de 0,42 mm/s, lo que no supera el límite establecido de 15 mm/s.</w:t>
            </w:r>
          </w:p>
          <w:p w14:paraId="18AC34A4" w14:textId="77777777" w:rsidR="00ED2D03" w:rsidRPr="00105436" w:rsidRDefault="00ED2D03" w:rsidP="00105436">
            <w:pPr>
              <w:ind w:left="360"/>
              <w:rPr>
                <w:lang w:val="es-CL"/>
              </w:rPr>
            </w:pPr>
          </w:p>
          <w:p w14:paraId="52A73EED" w14:textId="77777777" w:rsidR="00105436" w:rsidRDefault="00ED2D03" w:rsidP="00105436">
            <w:pPr>
              <w:jc w:val="both"/>
              <w:rPr>
                <w:lang w:val="es-CL"/>
              </w:rPr>
            </w:pPr>
            <w:r>
              <w:rPr>
                <w:lang w:val="es-CL"/>
              </w:rPr>
              <w:t xml:space="preserve">Sin embargo, para el caso de la norma </w:t>
            </w:r>
            <w:r w:rsidR="00041BAE" w:rsidRPr="000E023B">
              <w:rPr>
                <w:rFonts w:eastAsiaTheme="minorHAnsi" w:cstheme="minorBidi"/>
                <w:b/>
                <w:bCs/>
              </w:rPr>
              <w:t>FTA 0123</w:t>
            </w:r>
            <w:r>
              <w:rPr>
                <w:lang w:val="es-CL"/>
              </w:rPr>
              <w:t xml:space="preserve"> se estableció que l</w:t>
            </w:r>
            <w:r w:rsidR="00041BAE">
              <w:rPr>
                <w:lang w:val="es-CL"/>
              </w:rPr>
              <w:t>os niveles de vibración L</w:t>
            </w:r>
            <w:r w:rsidR="00041BAE" w:rsidRPr="00416041">
              <w:rPr>
                <w:vertAlign w:val="subscript"/>
                <w:lang w:val="es-CL"/>
              </w:rPr>
              <w:t>v</w:t>
            </w:r>
            <w:r w:rsidR="00041BAE">
              <w:rPr>
                <w:lang w:val="es-CL"/>
              </w:rPr>
              <w:t xml:space="preserve"> se evalúan tanto en primer piso como en el último, en el caso de edificaciones de más de un piso. El límite que se define es el indicado para eventos frecuentes (más de 70 eventos por día) para viviendas habitacionales, correspondiente a 72 VdB. Según concluye el informe de IDIEM, en 9 viviendas de las 17 evaluadas, el promedio supera el umbral de la FTA 0123 en al menos una dirección de medición, y el máximo medido supera el valor referencial en todas ellas. El mayor nivel se puede observar en vivienda ubicada en Julio Montebruno N° 50, La Reina, con un máximo nivel por eje de 97,0 VdB para dirección transversal, 101,7 VdB para dirección longitudinal, y de 74,3 para dirección vertical. </w:t>
            </w:r>
          </w:p>
          <w:p w14:paraId="49DFBD46" w14:textId="77777777" w:rsidR="00105436" w:rsidRDefault="00105436" w:rsidP="00105436">
            <w:pPr>
              <w:jc w:val="both"/>
              <w:rPr>
                <w:lang w:val="es-CL"/>
              </w:rPr>
            </w:pPr>
          </w:p>
          <w:p w14:paraId="29051C49" w14:textId="68191494" w:rsidR="00041BAE" w:rsidRDefault="00105436" w:rsidP="00105436">
            <w:pPr>
              <w:jc w:val="both"/>
              <w:rPr>
                <w:lang w:val="es-CL"/>
              </w:rPr>
            </w:pPr>
            <w:r>
              <w:rPr>
                <w:lang w:val="es-CL"/>
              </w:rPr>
              <w:lastRenderedPageBreak/>
              <w:t xml:space="preserve">Respecto de estos resultados, </w:t>
            </w:r>
            <w:r w:rsidR="00041BAE">
              <w:rPr>
                <w:lang w:val="es-CL"/>
              </w:rPr>
              <w:t xml:space="preserve">no es posible </w:t>
            </w:r>
            <w:r w:rsidR="007E6587">
              <w:rPr>
                <w:lang w:val="es-CL"/>
              </w:rPr>
              <w:t>validar la información entregada</w:t>
            </w:r>
            <w:r w:rsidR="00041BAE">
              <w:rPr>
                <w:lang w:val="es-CL"/>
              </w:rPr>
              <w:t>, dado lo siguiente:</w:t>
            </w:r>
          </w:p>
          <w:p w14:paraId="441ADD2F" w14:textId="77777777" w:rsidR="00041BAE" w:rsidRPr="00F1453A" w:rsidRDefault="00041BAE" w:rsidP="00903CE5">
            <w:pPr>
              <w:pStyle w:val="Prrafodelista"/>
              <w:numPr>
                <w:ilvl w:val="0"/>
                <w:numId w:val="17"/>
              </w:numPr>
              <w:rPr>
                <w:lang w:val="es-CL"/>
              </w:rPr>
            </w:pPr>
            <w:r>
              <w:rPr>
                <w:lang w:val="es-CL"/>
              </w:rPr>
              <w:t xml:space="preserve">No se </w:t>
            </w:r>
            <w:r w:rsidRPr="00F1453A">
              <w:rPr>
                <w:lang w:val="es-CL"/>
              </w:rPr>
              <w:t xml:space="preserve">presentan las magnitudes obtenidas desglosadas por frecuencia. La falta de dichos datos resulta relevante dado lo indicado capítulo 6.2 de FTA 0123, </w:t>
            </w:r>
            <w:r>
              <w:rPr>
                <w:lang w:val="es-CL"/>
              </w:rPr>
              <w:t>donde se explica que</w:t>
            </w:r>
            <w:r w:rsidRPr="00F1453A">
              <w:rPr>
                <w:lang w:val="es-CL"/>
              </w:rPr>
              <w:t xml:space="preserve"> </w:t>
            </w:r>
            <w:r>
              <w:rPr>
                <w:lang w:val="es-CL"/>
              </w:rPr>
              <w:t>los criterios de evaluación</w:t>
            </w:r>
            <w:r w:rsidRPr="00F1453A">
              <w:rPr>
                <w:lang w:val="es-CL"/>
              </w:rPr>
              <w:t xml:space="preserve"> </w:t>
            </w:r>
            <w:r>
              <w:rPr>
                <w:lang w:val="es-CL"/>
              </w:rPr>
              <w:t>consideran</w:t>
            </w:r>
            <w:r w:rsidRPr="00F1453A">
              <w:rPr>
                <w:lang w:val="es-CL"/>
              </w:rPr>
              <w:t xml:space="preserve"> el espectro de frecuencia</w:t>
            </w:r>
            <w:r>
              <w:rPr>
                <w:lang w:val="es-CL"/>
              </w:rPr>
              <w:t>,</w:t>
            </w:r>
            <w:r w:rsidRPr="00F1453A">
              <w:rPr>
                <w:lang w:val="es-CL"/>
              </w:rPr>
              <w:t xml:space="preserve"> ya que los problemas relacionados con vibración generalmente ocurren por la resonancia de los componentes estructurales</w:t>
            </w:r>
            <w:r>
              <w:rPr>
                <w:lang w:val="es-CL"/>
              </w:rPr>
              <w:t xml:space="preserve"> de una edificación o de equipos sensibles a la vibración. Dado que la resonancia es dependiente de la frecuencia, un análisis detallado puede proveer una evaluación que identifique potenciales problemas que resultan de las resonancias.</w:t>
            </w:r>
          </w:p>
          <w:p w14:paraId="55A4248C" w14:textId="77777777" w:rsidR="00041BAE" w:rsidRDefault="00041BAE" w:rsidP="00903CE5">
            <w:pPr>
              <w:pStyle w:val="Prrafodelista"/>
              <w:numPr>
                <w:ilvl w:val="0"/>
                <w:numId w:val="17"/>
              </w:numPr>
              <w:rPr>
                <w:lang w:val="es-CL"/>
              </w:rPr>
            </w:pPr>
            <w:r>
              <w:rPr>
                <w:lang w:val="es-CL"/>
              </w:rPr>
              <w:t>No se indica el tiempo de integración para el valor RMS. Resulta relevante señalar que la FTA 0123 propone un tiempo de integración de 1 segundo, y el uso de tiempos de integración mucho menores puede resultar en niveles sobreestimados.</w:t>
            </w:r>
          </w:p>
          <w:p w14:paraId="151AEBD9" w14:textId="77777777" w:rsidR="00041BAE" w:rsidRPr="002662C5" w:rsidRDefault="00041BAE" w:rsidP="00903CE5">
            <w:pPr>
              <w:pStyle w:val="Prrafodelista"/>
              <w:numPr>
                <w:ilvl w:val="0"/>
                <w:numId w:val="17"/>
              </w:numPr>
              <w:rPr>
                <w:lang w:val="es-CL"/>
              </w:rPr>
            </w:pPr>
            <w:r>
              <w:rPr>
                <w:lang w:val="es-CL"/>
              </w:rPr>
              <w:t xml:space="preserve">A su vez, se indica que un nivel de 101,7 VdB escapa a los rangos esperables para el tránsito por rieles, siendo estos más típicos en actividades que involucran tronaduras, según se puede ver en Figura 5-4 Typical Levels of Ground-Borne Vibration (Niveles típicos para vibraciones transmitidas por tierra) de la FTA 0123, la cual se presenta en </w:t>
            </w:r>
            <w:r>
              <w:fldChar w:fldCharType="begin"/>
            </w:r>
            <w:r>
              <w:rPr>
                <w:lang w:val="es-CL"/>
              </w:rPr>
              <w:instrText xml:space="preserve"> REF _Ref57295058 \h  \* MERGEFORMAT </w:instrText>
            </w:r>
            <w:r>
              <w:fldChar w:fldCharType="separate"/>
            </w:r>
            <w:r w:rsidRPr="00105D00">
              <w:rPr>
                <w:lang w:val="es-CL"/>
              </w:rPr>
              <w:t>Fotografía 3</w:t>
            </w:r>
            <w:r>
              <w:fldChar w:fldCharType="end"/>
            </w:r>
            <w:r>
              <w:rPr>
                <w:lang w:val="es-CL"/>
              </w:rPr>
              <w:t xml:space="preserve"> </w:t>
            </w:r>
            <w:r>
              <w:fldChar w:fldCharType="begin"/>
            </w:r>
            <w:r>
              <w:rPr>
                <w:lang w:val="es-CL"/>
              </w:rPr>
              <w:instrText xml:space="preserve"> REF _Ref57295021 \h  \* MERGEFORMAT </w:instrText>
            </w:r>
            <w:r>
              <w:fldChar w:fldCharType="end"/>
            </w:r>
            <w:r>
              <w:rPr>
                <w:lang w:val="es-CL"/>
              </w:rPr>
              <w:t>del presente informe.</w:t>
            </w:r>
          </w:p>
          <w:p w14:paraId="7D1D7387" w14:textId="601E3B24" w:rsidR="00041BAE" w:rsidRPr="00105436" w:rsidRDefault="00041BAE" w:rsidP="00105436">
            <w:pPr>
              <w:ind w:left="360"/>
              <w:rPr>
                <w:lang w:val="es-CL"/>
              </w:rPr>
            </w:pPr>
          </w:p>
        </w:tc>
      </w:tr>
    </w:tbl>
    <w:p w14:paraId="2CCB72CE" w14:textId="77777777" w:rsidR="00041BAE" w:rsidRDefault="00041BAE" w:rsidP="00041BAE">
      <w:r>
        <w:lastRenderedPageBreak/>
        <w:br w:type="page"/>
      </w:r>
    </w:p>
    <w:tbl>
      <w:tblPr>
        <w:tblW w:w="5000" w:type="pct"/>
        <w:jc w:val="center"/>
        <w:tblCellMar>
          <w:left w:w="70" w:type="dxa"/>
          <w:right w:w="70" w:type="dxa"/>
        </w:tblCellMar>
        <w:tblLook w:val="04A0" w:firstRow="1" w:lastRow="0" w:firstColumn="1" w:lastColumn="0" w:noHBand="0" w:noVBand="1"/>
      </w:tblPr>
      <w:tblGrid>
        <w:gridCol w:w="3808"/>
        <w:gridCol w:w="3171"/>
        <w:gridCol w:w="3515"/>
        <w:gridCol w:w="3068"/>
      </w:tblGrid>
      <w:tr w:rsidR="00041BAE" w:rsidRPr="001A526B" w14:paraId="644A9800" w14:textId="77777777" w:rsidTr="003035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022FA" w14:textId="77777777" w:rsidR="00041BAE" w:rsidRPr="001A526B" w:rsidRDefault="00041BAE" w:rsidP="0030351F">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41BAE" w:rsidRPr="001A526B" w14:paraId="0107966B" w14:textId="77777777" w:rsidTr="0030351F">
        <w:trPr>
          <w:trHeight w:val="7497"/>
          <w:jc w:val="center"/>
        </w:trPr>
        <w:tc>
          <w:tcPr>
            <w:tcW w:w="2573" w:type="pct"/>
            <w:gridSpan w:val="2"/>
            <w:tcBorders>
              <w:top w:val="single" w:sz="4" w:space="0" w:color="auto"/>
              <w:left w:val="single" w:sz="4" w:space="0" w:color="auto"/>
              <w:right w:val="single" w:sz="4" w:space="0" w:color="auto"/>
            </w:tcBorders>
            <w:shd w:val="clear" w:color="auto" w:fill="auto"/>
            <w:noWrap/>
            <w:vAlign w:val="center"/>
          </w:tcPr>
          <w:p w14:paraId="1CB62745" w14:textId="77777777" w:rsidR="00041BAE" w:rsidRPr="00551AA7" w:rsidRDefault="00041BAE" w:rsidP="0030351F">
            <w:pPr>
              <w:keepNext/>
              <w:spacing w:after="0" w:line="240" w:lineRule="auto"/>
              <w:jc w:val="center"/>
            </w:pPr>
            <w:r>
              <w:rPr>
                <w:noProof/>
                <w:lang w:eastAsia="es-CL"/>
              </w:rPr>
              <w:drawing>
                <wp:inline distT="0" distB="0" distL="0" distR="0" wp14:anchorId="1CF88D74" wp14:editId="0657688C">
                  <wp:extent cx="3933758" cy="2952000"/>
                  <wp:effectExtent l="19050" t="19050" r="10160"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3758" cy="2952000"/>
                          </a:xfrm>
                          <a:prstGeom prst="rect">
                            <a:avLst/>
                          </a:prstGeom>
                          <a:ln>
                            <a:solidFill>
                              <a:schemeClr val="tx1"/>
                            </a:solidFill>
                          </a:ln>
                        </pic:spPr>
                      </pic:pic>
                    </a:graphicData>
                  </a:graphic>
                </wp:inline>
              </w:drawing>
            </w:r>
          </w:p>
        </w:tc>
        <w:tc>
          <w:tcPr>
            <w:tcW w:w="2427" w:type="pct"/>
            <w:gridSpan w:val="2"/>
            <w:tcBorders>
              <w:top w:val="single" w:sz="4" w:space="0" w:color="auto"/>
              <w:left w:val="single" w:sz="4" w:space="0" w:color="auto"/>
              <w:right w:val="single" w:sz="4" w:space="0" w:color="auto"/>
            </w:tcBorders>
            <w:shd w:val="clear" w:color="auto" w:fill="auto"/>
            <w:noWrap/>
            <w:vAlign w:val="center"/>
          </w:tcPr>
          <w:p w14:paraId="130D51CB" w14:textId="77777777" w:rsidR="00041BAE" w:rsidRPr="001A526B" w:rsidRDefault="00041BAE" w:rsidP="0030351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526852" wp14:editId="0E790B1A">
                  <wp:extent cx="3933759" cy="2952000"/>
                  <wp:effectExtent l="19050" t="19050" r="10160"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3759" cy="2952000"/>
                          </a:xfrm>
                          <a:prstGeom prst="rect">
                            <a:avLst/>
                          </a:prstGeom>
                          <a:ln>
                            <a:solidFill>
                              <a:schemeClr val="tx1"/>
                            </a:solidFill>
                          </a:ln>
                        </pic:spPr>
                      </pic:pic>
                    </a:graphicData>
                  </a:graphic>
                </wp:inline>
              </w:drawing>
            </w:r>
          </w:p>
        </w:tc>
      </w:tr>
      <w:tr w:rsidR="00041BAE" w:rsidRPr="001A526B" w14:paraId="399CAB4E" w14:textId="77777777" w:rsidTr="0030351F">
        <w:trPr>
          <w:trHeight w:val="300"/>
          <w:jc w:val="center"/>
        </w:trPr>
        <w:tc>
          <w:tcPr>
            <w:tcW w:w="1404" w:type="pct"/>
            <w:tcBorders>
              <w:top w:val="single" w:sz="4" w:space="0" w:color="auto"/>
              <w:left w:val="single" w:sz="4" w:space="0" w:color="auto"/>
              <w:bottom w:val="single" w:sz="4" w:space="0" w:color="auto"/>
              <w:right w:val="nil"/>
            </w:tcBorders>
            <w:shd w:val="clear" w:color="auto" w:fill="auto"/>
            <w:noWrap/>
            <w:vAlign w:val="center"/>
            <w:hideMark/>
          </w:tcPr>
          <w:p w14:paraId="1B2226CB" w14:textId="77777777" w:rsidR="00041BAE" w:rsidRPr="0021529E" w:rsidRDefault="00041BAE" w:rsidP="0030351F">
            <w:pPr>
              <w:pStyle w:val="Descripcin"/>
              <w:spacing w:after="0"/>
              <w:jc w:val="both"/>
              <w:rPr>
                <w:rFonts w:ascii="Calibri" w:eastAsia="Times New Roman" w:hAnsi="Calibri" w:cs="Calibri"/>
                <w:b/>
                <w:color w:val="000000"/>
                <w:szCs w:val="20"/>
                <w:lang w:eastAsia="es-CL"/>
              </w:rPr>
            </w:pPr>
            <w:bookmarkStart w:id="104" w:name="_Ref57294919"/>
            <w:r w:rsidRPr="0021529E">
              <w:rPr>
                <w:rFonts w:ascii="Calibri" w:eastAsia="Times New Roman" w:hAnsi="Calibri" w:cs="Times New Roman"/>
                <w:b/>
                <w:bCs/>
                <w:i w:val="0"/>
                <w:iCs w:val="0"/>
                <w:color w:val="auto"/>
                <w:lang w:eastAsia="es-CL"/>
              </w:rPr>
              <w:t xml:space="preserve">Fotografía </w:t>
            </w:r>
            <w:r w:rsidRPr="0021529E">
              <w:rPr>
                <w:rFonts w:ascii="Calibri" w:eastAsia="Times New Roman" w:hAnsi="Calibri" w:cs="Times New Roman"/>
                <w:b/>
                <w:bCs/>
                <w:i w:val="0"/>
                <w:iCs w:val="0"/>
                <w:color w:val="auto"/>
                <w:lang w:eastAsia="es-CL"/>
              </w:rPr>
              <w:fldChar w:fldCharType="begin"/>
            </w:r>
            <w:r w:rsidRPr="0021529E">
              <w:rPr>
                <w:rFonts w:ascii="Calibri" w:eastAsia="Times New Roman" w:hAnsi="Calibri" w:cs="Times New Roman"/>
                <w:b/>
                <w:bCs/>
                <w:i w:val="0"/>
                <w:iCs w:val="0"/>
                <w:color w:val="auto"/>
                <w:lang w:eastAsia="es-CL"/>
              </w:rPr>
              <w:instrText xml:space="preserve"> SEQ Fotografía \* ARABIC </w:instrText>
            </w:r>
            <w:r w:rsidRPr="0021529E">
              <w:rPr>
                <w:rFonts w:ascii="Calibri" w:eastAsia="Times New Roman" w:hAnsi="Calibri" w:cs="Times New Roman"/>
                <w:b/>
                <w:bCs/>
                <w:i w:val="0"/>
                <w:iCs w:val="0"/>
                <w:color w:val="auto"/>
                <w:lang w:eastAsia="es-CL"/>
              </w:rPr>
              <w:fldChar w:fldCharType="separate"/>
            </w:r>
            <w:r w:rsidR="0021529E" w:rsidRPr="0021529E">
              <w:rPr>
                <w:rFonts w:ascii="Calibri" w:eastAsia="Times New Roman" w:hAnsi="Calibri" w:cs="Times New Roman"/>
                <w:b/>
                <w:bCs/>
                <w:i w:val="0"/>
                <w:iCs w:val="0"/>
                <w:noProof/>
                <w:color w:val="auto"/>
                <w:lang w:eastAsia="es-CL"/>
              </w:rPr>
              <w:t>3</w:t>
            </w:r>
            <w:r w:rsidRPr="0021529E">
              <w:rPr>
                <w:rFonts w:ascii="Calibri" w:eastAsia="Times New Roman" w:hAnsi="Calibri" w:cs="Times New Roman"/>
                <w:b/>
                <w:bCs/>
                <w:i w:val="0"/>
                <w:iCs w:val="0"/>
                <w:color w:val="auto"/>
                <w:lang w:eastAsia="es-CL"/>
              </w:rPr>
              <w:fldChar w:fldCharType="end"/>
            </w:r>
            <w:bookmarkEnd w:id="104"/>
          </w:p>
        </w:tc>
        <w:tc>
          <w:tcPr>
            <w:tcW w:w="1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6FBC3" w14:textId="7B7927FB" w:rsidR="00041BAE" w:rsidRPr="0021529E" w:rsidRDefault="00041BAE" w:rsidP="0021529E">
            <w:pPr>
              <w:spacing w:after="0" w:line="240" w:lineRule="auto"/>
              <w:rPr>
                <w:rFonts w:ascii="Calibri" w:eastAsia="Times New Roman" w:hAnsi="Calibri" w:cs="Times New Roman"/>
                <w:b/>
                <w:color w:val="000000"/>
                <w:sz w:val="18"/>
                <w:szCs w:val="18"/>
                <w:lang w:eastAsia="es-CL"/>
              </w:rPr>
            </w:pPr>
            <w:r w:rsidRPr="0021529E">
              <w:rPr>
                <w:rFonts w:ascii="Calibri" w:eastAsia="Times New Roman" w:hAnsi="Calibri" w:cs="Times New Roman"/>
                <w:b/>
                <w:color w:val="000000"/>
                <w:sz w:val="18"/>
                <w:szCs w:val="18"/>
                <w:lang w:eastAsia="es-CL"/>
              </w:rPr>
              <w:t>Fecha:</w:t>
            </w:r>
            <w:r w:rsidRPr="0021529E">
              <w:rPr>
                <w:rFonts w:ascii="Calibri" w:eastAsia="Times New Roman" w:hAnsi="Calibri" w:cs="Times New Roman"/>
                <w:b/>
                <w:sz w:val="18"/>
                <w:szCs w:val="18"/>
                <w:lang w:eastAsia="es-CL"/>
              </w:rPr>
              <w:t xml:space="preserve"> </w:t>
            </w:r>
            <w:r w:rsidR="0021529E" w:rsidRPr="0021529E">
              <w:rPr>
                <w:rFonts w:ascii="Calibri" w:eastAsia="Times New Roman" w:hAnsi="Calibri" w:cs="Times New Roman"/>
                <w:bCs/>
                <w:sz w:val="18"/>
                <w:szCs w:val="18"/>
                <w:lang w:eastAsia="es-CL"/>
              </w:rPr>
              <w:t>--</w:t>
            </w:r>
          </w:p>
        </w:tc>
        <w:tc>
          <w:tcPr>
            <w:tcW w:w="1296" w:type="pct"/>
            <w:tcBorders>
              <w:top w:val="single" w:sz="4" w:space="0" w:color="auto"/>
              <w:left w:val="nil"/>
              <w:bottom w:val="single" w:sz="4" w:space="0" w:color="auto"/>
              <w:right w:val="nil"/>
            </w:tcBorders>
            <w:shd w:val="clear" w:color="auto" w:fill="auto"/>
            <w:noWrap/>
            <w:vAlign w:val="center"/>
            <w:hideMark/>
          </w:tcPr>
          <w:p w14:paraId="406527CB" w14:textId="77777777" w:rsidR="00041BAE" w:rsidRPr="0021529E" w:rsidRDefault="00041BAE" w:rsidP="0030351F">
            <w:pPr>
              <w:pStyle w:val="Descripcin"/>
              <w:spacing w:after="0"/>
              <w:jc w:val="both"/>
              <w:rPr>
                <w:rFonts w:ascii="Calibri" w:eastAsia="Calibri" w:hAnsi="Calibri" w:cs="Calibri"/>
                <w:b/>
                <w:szCs w:val="20"/>
              </w:rPr>
            </w:pPr>
            <w:bookmarkStart w:id="105" w:name="_Ref57295021"/>
            <w:r w:rsidRPr="0021529E">
              <w:rPr>
                <w:rFonts w:ascii="Calibri" w:eastAsia="Times New Roman" w:hAnsi="Calibri" w:cs="Times New Roman"/>
                <w:b/>
                <w:bCs/>
                <w:i w:val="0"/>
                <w:iCs w:val="0"/>
                <w:color w:val="auto"/>
                <w:lang w:eastAsia="es-CL"/>
              </w:rPr>
              <w:t xml:space="preserve">Fotografía </w:t>
            </w:r>
            <w:r w:rsidRPr="0021529E">
              <w:rPr>
                <w:rFonts w:ascii="Calibri" w:eastAsia="Times New Roman" w:hAnsi="Calibri" w:cs="Times New Roman"/>
                <w:b/>
                <w:bCs/>
                <w:i w:val="0"/>
                <w:iCs w:val="0"/>
                <w:color w:val="auto"/>
                <w:lang w:eastAsia="es-CL"/>
              </w:rPr>
              <w:fldChar w:fldCharType="begin"/>
            </w:r>
            <w:r w:rsidRPr="0021529E">
              <w:rPr>
                <w:rFonts w:ascii="Calibri" w:eastAsia="Times New Roman" w:hAnsi="Calibri" w:cs="Times New Roman"/>
                <w:b/>
                <w:bCs/>
                <w:i w:val="0"/>
                <w:iCs w:val="0"/>
                <w:color w:val="auto"/>
                <w:lang w:eastAsia="es-CL"/>
              </w:rPr>
              <w:instrText xml:space="preserve"> SEQ Fotografía \* ARABIC </w:instrText>
            </w:r>
            <w:r w:rsidRPr="0021529E">
              <w:rPr>
                <w:rFonts w:ascii="Calibri" w:eastAsia="Times New Roman" w:hAnsi="Calibri" w:cs="Times New Roman"/>
                <w:b/>
                <w:bCs/>
                <w:i w:val="0"/>
                <w:iCs w:val="0"/>
                <w:color w:val="auto"/>
                <w:lang w:eastAsia="es-CL"/>
              </w:rPr>
              <w:fldChar w:fldCharType="separate"/>
            </w:r>
            <w:r w:rsidR="0021529E" w:rsidRPr="0021529E">
              <w:rPr>
                <w:rFonts w:ascii="Calibri" w:eastAsia="Times New Roman" w:hAnsi="Calibri" w:cs="Times New Roman"/>
                <w:b/>
                <w:bCs/>
                <w:i w:val="0"/>
                <w:iCs w:val="0"/>
                <w:noProof/>
                <w:color w:val="auto"/>
                <w:lang w:eastAsia="es-CL"/>
              </w:rPr>
              <w:t>4</w:t>
            </w:r>
            <w:r w:rsidRPr="0021529E">
              <w:rPr>
                <w:rFonts w:ascii="Calibri" w:eastAsia="Times New Roman" w:hAnsi="Calibri" w:cs="Times New Roman"/>
                <w:b/>
                <w:bCs/>
                <w:i w:val="0"/>
                <w:iCs w:val="0"/>
                <w:color w:val="auto"/>
                <w:lang w:eastAsia="es-CL"/>
              </w:rPr>
              <w:fldChar w:fldCharType="end"/>
            </w:r>
            <w:bookmarkEnd w:id="105"/>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45E92" w14:textId="18AB1919" w:rsidR="00041BAE" w:rsidRPr="0021529E" w:rsidRDefault="00041BAE" w:rsidP="0021529E">
            <w:pPr>
              <w:spacing w:after="0" w:line="240" w:lineRule="auto"/>
              <w:rPr>
                <w:rFonts w:ascii="Calibri" w:eastAsia="Times New Roman" w:hAnsi="Calibri" w:cs="Times New Roman"/>
                <w:b/>
                <w:color w:val="000000"/>
                <w:sz w:val="18"/>
                <w:szCs w:val="18"/>
                <w:lang w:eastAsia="es-CL"/>
              </w:rPr>
            </w:pPr>
            <w:r w:rsidRPr="0021529E">
              <w:rPr>
                <w:rFonts w:ascii="Calibri" w:eastAsia="Times New Roman" w:hAnsi="Calibri" w:cs="Times New Roman"/>
                <w:b/>
                <w:color w:val="000000"/>
                <w:sz w:val="18"/>
                <w:szCs w:val="18"/>
                <w:lang w:eastAsia="es-CL"/>
              </w:rPr>
              <w:t>Fecha:</w:t>
            </w:r>
            <w:r w:rsidRPr="0021529E">
              <w:rPr>
                <w:rFonts w:ascii="Calibri" w:eastAsia="Times New Roman" w:hAnsi="Calibri" w:cs="Times New Roman"/>
                <w:b/>
                <w:sz w:val="18"/>
                <w:szCs w:val="18"/>
                <w:lang w:eastAsia="es-CL"/>
              </w:rPr>
              <w:t xml:space="preserve"> </w:t>
            </w:r>
            <w:r w:rsidR="0021529E" w:rsidRPr="0021529E">
              <w:rPr>
                <w:rFonts w:ascii="Calibri" w:eastAsia="Times New Roman" w:hAnsi="Calibri" w:cs="Times New Roman"/>
                <w:bCs/>
                <w:sz w:val="18"/>
                <w:szCs w:val="18"/>
                <w:lang w:eastAsia="es-CL"/>
              </w:rPr>
              <w:t>--</w:t>
            </w:r>
          </w:p>
        </w:tc>
      </w:tr>
      <w:tr w:rsidR="00041BAE" w:rsidRPr="001A526B" w14:paraId="6948E88E" w14:textId="77777777" w:rsidTr="0030351F">
        <w:trPr>
          <w:trHeight w:val="411"/>
          <w:jc w:val="center"/>
        </w:trPr>
        <w:tc>
          <w:tcPr>
            <w:tcW w:w="257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64A5E1" w14:textId="00632F34" w:rsidR="00041BAE" w:rsidRPr="00D74A17" w:rsidRDefault="00041BAE" w:rsidP="0030351F">
            <w:pPr>
              <w:spacing w:after="0" w:line="240" w:lineRule="auto"/>
              <w:jc w:val="both"/>
              <w:rPr>
                <w:rFonts w:ascii="Calibri" w:eastAsia="Times New Roman" w:hAnsi="Calibri" w:cs="Times New Roman"/>
                <w:color w:val="000000"/>
                <w:sz w:val="18"/>
                <w:szCs w:val="18"/>
                <w:lang w:eastAsia="es-CL"/>
              </w:rPr>
            </w:pPr>
            <w:r w:rsidRPr="00D74A17">
              <w:rPr>
                <w:rFonts w:ascii="Calibri" w:eastAsia="Times New Roman" w:hAnsi="Calibri" w:cs="Times New Roman"/>
                <w:b/>
                <w:color w:val="000000"/>
                <w:sz w:val="18"/>
                <w:szCs w:val="18"/>
                <w:lang w:eastAsia="es-CL"/>
              </w:rPr>
              <w:t>Descripción del medio de prueba:</w:t>
            </w:r>
            <w:r w:rsidRPr="00D74A17">
              <w:rPr>
                <w:rFonts w:ascii="Calibri" w:eastAsia="Times New Roman" w:hAnsi="Calibri" w:cs="Times New Roman"/>
                <w:color w:val="000000"/>
                <w:sz w:val="18"/>
                <w:szCs w:val="18"/>
                <w:lang w:eastAsia="es-CL"/>
              </w:rPr>
              <w:t xml:space="preserve"> </w:t>
            </w:r>
            <w:r w:rsidR="00D74A17">
              <w:rPr>
                <w:rFonts w:ascii="Calibri" w:eastAsia="Times New Roman" w:hAnsi="Calibri" w:cs="Times New Roman"/>
                <w:color w:val="000000"/>
                <w:sz w:val="18"/>
                <w:szCs w:val="18"/>
                <w:lang w:eastAsia="es-CL"/>
              </w:rPr>
              <w:t>Instrumental de medición de aceleración utilizado por IDIEM.</w:t>
            </w:r>
          </w:p>
          <w:p w14:paraId="123C7AB7" w14:textId="77777777" w:rsidR="00041BAE" w:rsidRPr="000E3ED8" w:rsidRDefault="00041BAE" w:rsidP="0030351F">
            <w:pPr>
              <w:spacing w:after="0" w:line="240" w:lineRule="auto"/>
              <w:jc w:val="both"/>
              <w:rPr>
                <w:rFonts w:ascii="Calibri" w:eastAsia="Times New Roman" w:hAnsi="Calibri" w:cs="Times New Roman"/>
                <w:color w:val="000000"/>
                <w:sz w:val="18"/>
                <w:szCs w:val="18"/>
                <w:highlight w:val="yellow"/>
                <w:lang w:eastAsia="es-CL"/>
              </w:rPr>
            </w:pPr>
          </w:p>
        </w:tc>
        <w:tc>
          <w:tcPr>
            <w:tcW w:w="242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3C6705" w14:textId="39E7360F" w:rsidR="00041BAE" w:rsidRPr="000E3ED8" w:rsidRDefault="00041BAE" w:rsidP="00D74A17">
            <w:pPr>
              <w:spacing w:after="0" w:line="240" w:lineRule="auto"/>
              <w:jc w:val="both"/>
              <w:rPr>
                <w:rFonts w:ascii="Calibri" w:eastAsia="Times New Roman" w:hAnsi="Calibri" w:cs="Times New Roman"/>
                <w:color w:val="000000"/>
                <w:sz w:val="18"/>
                <w:szCs w:val="18"/>
                <w:highlight w:val="yellow"/>
                <w:lang w:eastAsia="es-CL"/>
              </w:rPr>
            </w:pPr>
            <w:r w:rsidRPr="00D74A17">
              <w:rPr>
                <w:rFonts w:ascii="Calibri" w:eastAsia="Times New Roman" w:hAnsi="Calibri" w:cs="Times New Roman"/>
                <w:b/>
                <w:color w:val="000000"/>
                <w:sz w:val="18"/>
                <w:szCs w:val="18"/>
                <w:lang w:eastAsia="es-CL"/>
              </w:rPr>
              <w:t>Descripción del medio de prueba:</w:t>
            </w:r>
            <w:r w:rsidRPr="00D74A17">
              <w:rPr>
                <w:rFonts w:ascii="Calibri" w:eastAsia="Times New Roman" w:hAnsi="Calibri" w:cs="Times New Roman"/>
                <w:color w:val="000000"/>
                <w:sz w:val="18"/>
                <w:szCs w:val="18"/>
                <w:lang w:eastAsia="es-CL"/>
              </w:rPr>
              <w:t xml:space="preserve"> </w:t>
            </w:r>
            <w:r w:rsidR="00D74A17" w:rsidRPr="00D74A17">
              <w:rPr>
                <w:rFonts w:ascii="Calibri" w:eastAsia="Times New Roman" w:hAnsi="Calibri" w:cs="Times New Roman"/>
                <w:color w:val="000000"/>
                <w:sz w:val="18"/>
                <w:szCs w:val="18"/>
                <w:lang w:eastAsia="es-CL"/>
              </w:rPr>
              <w:t>Instrumental de medición de velocidad utilizado por el IDIEM.</w:t>
            </w:r>
          </w:p>
        </w:tc>
      </w:tr>
    </w:tbl>
    <w:p w14:paraId="2D0E8334" w14:textId="77777777" w:rsidR="00041BAE" w:rsidRDefault="00041BAE" w:rsidP="00041BAE">
      <w:pPr>
        <w:pStyle w:val="Ttulo2"/>
        <w:rPr>
          <w:sz w:val="28"/>
          <w:szCs w:val="32"/>
        </w:rPr>
      </w:pPr>
      <w:r w:rsidRPr="000C7A8C">
        <w:rPr>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041BAE" w:rsidRPr="008D7BE2" w14:paraId="51EC16D8" w14:textId="77777777" w:rsidTr="0030351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C1FC9" w14:textId="3836CAD6" w:rsidR="00041BAE" w:rsidRPr="008D7BE2" w:rsidRDefault="00205C6E" w:rsidP="00205C6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041BAE" w:rsidRPr="008D7BE2" w14:paraId="39C4A29F" w14:textId="77777777" w:rsidTr="0030351F">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6935387A" w14:textId="77777777" w:rsidR="00041BAE" w:rsidRPr="008D7BE2" w:rsidRDefault="00041BAE" w:rsidP="0030351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4AB9AD8" wp14:editId="5660255D">
                  <wp:extent cx="4056005" cy="3398293"/>
                  <wp:effectExtent l="19050" t="19050" r="20955"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1268" cy="3402703"/>
                          </a:xfrm>
                          <a:prstGeom prst="rect">
                            <a:avLst/>
                          </a:prstGeom>
                          <a:ln>
                            <a:solidFill>
                              <a:schemeClr val="tx1"/>
                            </a:solidFill>
                          </a:ln>
                        </pic:spPr>
                      </pic:pic>
                    </a:graphicData>
                  </a:graphic>
                </wp:inline>
              </w:drawing>
            </w:r>
          </w:p>
        </w:tc>
      </w:tr>
      <w:tr w:rsidR="00041BAE" w:rsidRPr="008D7BE2" w14:paraId="0737D3E6" w14:textId="77777777" w:rsidTr="0030351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9F82BB" w14:textId="77777777" w:rsidR="00041BAE" w:rsidRPr="008D7BE2" w:rsidRDefault="00041BAE" w:rsidP="0030351F">
            <w:pPr>
              <w:spacing w:after="0" w:line="240" w:lineRule="auto"/>
              <w:contextualSpacing/>
              <w:outlineLvl w:val="1"/>
              <w:rPr>
                <w:rFonts w:ascii="Calibri" w:eastAsia="Times New Roman" w:hAnsi="Calibri" w:cs="Calibri"/>
                <w:b/>
                <w:color w:val="000000"/>
                <w:sz w:val="18"/>
                <w:szCs w:val="20"/>
                <w:lang w:eastAsia="es-CL"/>
              </w:rPr>
            </w:pPr>
            <w:bookmarkStart w:id="106" w:name="_Toc62655959"/>
            <w:bookmarkStart w:id="107" w:name="_Toc353998121"/>
            <w:bookmarkStart w:id="108" w:name="_Toc353998194"/>
            <w:bookmarkStart w:id="109" w:name="_Toc382383548"/>
            <w:bookmarkStart w:id="110" w:name="_Toc382472370"/>
            <w:bookmarkStart w:id="111" w:name="_Toc390184280"/>
            <w:bookmarkStart w:id="112" w:name="_Toc390360011"/>
            <w:bookmarkStart w:id="113" w:name="_Toc390777032"/>
            <w:bookmarkStart w:id="114" w:name="_Toc447875243"/>
            <w:bookmarkStart w:id="115" w:name="_Toc448926733"/>
            <w:bookmarkStart w:id="116" w:name="_Toc448926922"/>
            <w:bookmarkStart w:id="117" w:name="_Toc448927010"/>
            <w:bookmarkStart w:id="118" w:name="_Toc448928073"/>
            <w:bookmarkStart w:id="119" w:name="_Toc449085421"/>
            <w:bookmarkStart w:id="120" w:name="_Toc449106813"/>
            <w:bookmarkStart w:id="121" w:name="_Toc449517758"/>
            <w:bookmarkStart w:id="122" w:name="_Toc454880338"/>
            <w:bookmarkStart w:id="123" w:name="_Ref57295058"/>
            <w:bookmarkStart w:id="124" w:name="_Ref57296592"/>
            <w:r w:rsidRPr="00205C6E">
              <w:rPr>
                <w:rFonts w:ascii="Calibri" w:eastAsia="Calibri" w:hAnsi="Calibri" w:cs="Calibri"/>
                <w:b/>
                <w:sz w:val="18"/>
                <w:szCs w:val="20"/>
              </w:rPr>
              <w:t xml:space="preserve">Fotografía </w:t>
            </w:r>
            <w:r w:rsidRPr="00205C6E">
              <w:rPr>
                <w:rFonts w:ascii="Calibri" w:eastAsia="Calibri" w:hAnsi="Calibri" w:cs="Calibri"/>
                <w:b/>
                <w:sz w:val="18"/>
                <w:szCs w:val="20"/>
              </w:rPr>
              <w:fldChar w:fldCharType="begin"/>
            </w:r>
            <w:r w:rsidRPr="00205C6E">
              <w:rPr>
                <w:rFonts w:ascii="Calibri" w:eastAsia="Calibri" w:hAnsi="Calibri" w:cs="Calibri"/>
                <w:b/>
                <w:sz w:val="18"/>
                <w:szCs w:val="20"/>
              </w:rPr>
              <w:instrText xml:space="preserve"> SEQ Fotografía \* ARABIC </w:instrText>
            </w:r>
            <w:r w:rsidRPr="00205C6E">
              <w:rPr>
                <w:rFonts w:ascii="Calibri" w:eastAsia="Calibri" w:hAnsi="Calibri" w:cs="Calibri"/>
                <w:b/>
                <w:sz w:val="18"/>
                <w:szCs w:val="20"/>
              </w:rPr>
              <w:fldChar w:fldCharType="separate"/>
            </w:r>
            <w:r w:rsidR="0021529E" w:rsidRPr="00205C6E">
              <w:rPr>
                <w:rFonts w:ascii="Calibri" w:eastAsia="Calibri" w:hAnsi="Calibri" w:cs="Calibri"/>
                <w:b/>
                <w:noProof/>
                <w:sz w:val="18"/>
                <w:szCs w:val="20"/>
              </w:rPr>
              <w:t>5</w:t>
            </w:r>
            <w:bookmarkEnd w:id="106"/>
            <w:r w:rsidRPr="00205C6E">
              <w:rPr>
                <w:rFonts w:ascii="Calibri" w:eastAsia="Calibri" w:hAnsi="Calibri" w:cs="Calibri"/>
                <w:b/>
                <w:sz w:val="18"/>
                <w:szCs w:val="20"/>
              </w:rPr>
              <w:fldChar w:fldCharType="end"/>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D671906" w14:textId="629D05E2" w:rsidR="00041BAE" w:rsidRPr="008D7BE2" w:rsidRDefault="00041BAE" w:rsidP="00205C6E">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205C6E" w:rsidRPr="00205C6E">
              <w:rPr>
                <w:rFonts w:ascii="Calibri" w:eastAsia="Times New Roman" w:hAnsi="Calibri" w:cs="Times New Roman"/>
                <w:sz w:val="18"/>
                <w:szCs w:val="18"/>
                <w:lang w:eastAsia="es-CL"/>
              </w:rPr>
              <w:t>--</w:t>
            </w:r>
          </w:p>
        </w:tc>
      </w:tr>
      <w:tr w:rsidR="00041BAE" w:rsidRPr="008D7BE2" w14:paraId="15D60FF9" w14:textId="77777777" w:rsidTr="0030351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CE3EB09" w14:textId="42273B21" w:rsidR="00041BAE" w:rsidRPr="008D7BE2" w:rsidRDefault="00041BAE" w:rsidP="0030351F">
            <w:pPr>
              <w:spacing w:after="0" w:line="240" w:lineRule="auto"/>
              <w:rPr>
                <w:rFonts w:ascii="Calibri" w:eastAsia="Times New Roman" w:hAnsi="Calibri" w:cs="Times New Roman"/>
                <w:color w:val="FF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E5DC0">
              <w:rPr>
                <w:rFonts w:ascii="Calibri" w:eastAsia="Times New Roman" w:hAnsi="Calibri" w:cs="Times New Roman"/>
                <w:color w:val="000000"/>
                <w:sz w:val="18"/>
                <w:szCs w:val="18"/>
                <w:lang w:eastAsia="es-CL"/>
              </w:rPr>
              <w:t>Valores</w:t>
            </w:r>
            <w:r w:rsidR="00205C6E">
              <w:rPr>
                <w:rFonts w:ascii="Calibri" w:eastAsia="Times New Roman" w:hAnsi="Calibri" w:cs="Times New Roman"/>
                <w:color w:val="000000"/>
                <w:sz w:val="18"/>
                <w:szCs w:val="18"/>
                <w:lang w:eastAsia="es-CL"/>
              </w:rPr>
              <w:t xml:space="preserve"> de emisión de vibrac</w:t>
            </w:r>
            <w:r w:rsidR="007E5DC0">
              <w:rPr>
                <w:rFonts w:ascii="Calibri" w:eastAsia="Times New Roman" w:hAnsi="Calibri" w:cs="Times New Roman"/>
                <w:color w:val="000000"/>
                <w:sz w:val="18"/>
                <w:szCs w:val="18"/>
                <w:lang w:eastAsia="es-CL"/>
              </w:rPr>
              <w:t>ión típicas presentado</w:t>
            </w:r>
            <w:r w:rsidR="00205C6E">
              <w:rPr>
                <w:rFonts w:ascii="Calibri" w:eastAsia="Times New Roman" w:hAnsi="Calibri" w:cs="Times New Roman"/>
                <w:color w:val="000000"/>
                <w:sz w:val="18"/>
                <w:szCs w:val="18"/>
                <w:lang w:eastAsia="es-CL"/>
              </w:rPr>
              <w:t xml:space="preserve"> en guía </w:t>
            </w:r>
            <w:r w:rsidR="00205C6E" w:rsidRPr="00205C6E">
              <w:rPr>
                <w:rFonts w:ascii="Calibri" w:eastAsia="Times New Roman" w:hAnsi="Calibri" w:cs="Times New Roman"/>
                <w:color w:val="000000"/>
                <w:sz w:val="18"/>
                <w:szCs w:val="18"/>
                <w:lang w:eastAsia="es-CL"/>
              </w:rPr>
              <w:t>FTA N° 0123.</w:t>
            </w:r>
          </w:p>
          <w:p w14:paraId="2EBCA36B" w14:textId="77777777" w:rsidR="00041BAE" w:rsidRPr="008D7BE2" w:rsidRDefault="00041BAE" w:rsidP="0030351F">
            <w:pPr>
              <w:spacing w:after="0" w:line="240" w:lineRule="auto"/>
              <w:rPr>
                <w:rFonts w:ascii="Calibri" w:eastAsia="Times New Roman" w:hAnsi="Calibri" w:cs="Times New Roman"/>
                <w:color w:val="000000"/>
                <w:sz w:val="18"/>
                <w:szCs w:val="18"/>
                <w:lang w:eastAsia="es-CL"/>
              </w:rPr>
            </w:pPr>
          </w:p>
        </w:tc>
      </w:tr>
      <w:tr w:rsidR="00041BAE" w:rsidRPr="008D7BE2" w14:paraId="48F254FC" w14:textId="77777777" w:rsidTr="0030351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02F7D9A" w14:textId="77777777" w:rsidR="00041BAE" w:rsidRPr="008D7BE2" w:rsidRDefault="00041BAE" w:rsidP="0030351F">
            <w:pPr>
              <w:spacing w:after="0" w:line="240" w:lineRule="auto"/>
              <w:rPr>
                <w:rFonts w:ascii="Calibri" w:eastAsia="Times New Roman" w:hAnsi="Calibri" w:cs="Times New Roman"/>
                <w:color w:val="000000"/>
                <w:lang w:eastAsia="es-CL"/>
              </w:rPr>
            </w:pPr>
          </w:p>
        </w:tc>
      </w:tr>
    </w:tbl>
    <w:p w14:paraId="13B331CC" w14:textId="77777777" w:rsidR="00041BAE" w:rsidRDefault="00041BAE" w:rsidP="00041BAE"/>
    <w:p w14:paraId="5C8A2850" w14:textId="77777777" w:rsidR="00041BAE" w:rsidRDefault="00041BAE" w:rsidP="00041BAE">
      <w:r>
        <w:br w:type="page"/>
      </w:r>
    </w:p>
    <w:p w14:paraId="1979A356" w14:textId="12CBD1A3" w:rsidR="00041BAE" w:rsidRDefault="00CD211B" w:rsidP="00903CE5">
      <w:pPr>
        <w:pStyle w:val="Ttulo2"/>
        <w:numPr>
          <w:ilvl w:val="1"/>
          <w:numId w:val="22"/>
        </w:numPr>
      </w:pPr>
      <w:bookmarkStart w:id="125" w:name="_Toc62655960"/>
      <w:r>
        <w:lastRenderedPageBreak/>
        <w:t xml:space="preserve">OTROS HECHOS: </w:t>
      </w:r>
      <w:r w:rsidR="00041BAE">
        <w:t xml:space="preserve">EVALUACIÓN DE RUIDO </w:t>
      </w:r>
      <w:r w:rsidR="00BC42BB">
        <w:t xml:space="preserve">SUBTERRÁNEO </w:t>
      </w:r>
      <w:r w:rsidR="00041BAE">
        <w:t>POR TRÁNSITO DE METRO</w:t>
      </w:r>
      <w:bookmarkEnd w:id="125"/>
    </w:p>
    <w:p w14:paraId="56B56860" w14:textId="77777777" w:rsidR="007C1528" w:rsidRPr="007C1528" w:rsidRDefault="007C1528" w:rsidP="007C1528">
      <w:pPr>
        <w:spacing w:after="0"/>
      </w:pPr>
    </w:p>
    <w:tbl>
      <w:tblPr>
        <w:tblStyle w:val="Tablaconcuadrcula"/>
        <w:tblW w:w="5001" w:type="pct"/>
        <w:tblLook w:val="04A0" w:firstRow="1" w:lastRow="0" w:firstColumn="1" w:lastColumn="0" w:noHBand="0" w:noVBand="1"/>
      </w:tblPr>
      <w:tblGrid>
        <w:gridCol w:w="3768"/>
        <w:gridCol w:w="9797"/>
      </w:tblGrid>
      <w:tr w:rsidR="00041BAE" w:rsidRPr="00D42470" w14:paraId="01D865B1" w14:textId="77777777" w:rsidTr="0030351F">
        <w:trPr>
          <w:trHeight w:val="142"/>
        </w:trPr>
        <w:tc>
          <w:tcPr>
            <w:tcW w:w="1389" w:type="pct"/>
          </w:tcPr>
          <w:p w14:paraId="6A7BCE2A" w14:textId="77777777" w:rsidR="00041BAE" w:rsidRPr="00D42470" w:rsidRDefault="00041BAE" w:rsidP="0030351F">
            <w:pPr>
              <w:rPr>
                <w:lang w:val="es-CL"/>
              </w:rPr>
            </w:pPr>
            <w:r w:rsidRPr="00D42470">
              <w:rPr>
                <w:rFonts w:eastAsia="Times New Roman"/>
                <w:b/>
                <w:bCs/>
                <w:color w:val="000000"/>
                <w:lang w:eastAsia="es-CL"/>
              </w:rPr>
              <w:t>Número de hecho constatado: 1</w:t>
            </w:r>
          </w:p>
        </w:tc>
        <w:tc>
          <w:tcPr>
            <w:tcW w:w="3611" w:type="pct"/>
          </w:tcPr>
          <w:p w14:paraId="2AA11CBE" w14:textId="77777777" w:rsidR="00041BAE" w:rsidRPr="00D42470" w:rsidRDefault="00041BAE" w:rsidP="0030351F"/>
        </w:tc>
      </w:tr>
      <w:tr w:rsidR="00041BAE" w:rsidRPr="00F14D23" w14:paraId="1F62DF79" w14:textId="77777777" w:rsidTr="0030351F">
        <w:trPr>
          <w:trHeight w:val="319"/>
        </w:trPr>
        <w:tc>
          <w:tcPr>
            <w:tcW w:w="5000" w:type="pct"/>
            <w:gridSpan w:val="2"/>
          </w:tcPr>
          <w:p w14:paraId="65C1E169" w14:textId="77777777" w:rsidR="00041BAE" w:rsidRDefault="00041BAE" w:rsidP="0030351F">
            <w:pPr>
              <w:rPr>
                <w:rFonts w:eastAsia="Times New Roman"/>
                <w:bCs/>
                <w:color w:val="000000"/>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59F15622" w14:textId="77777777" w:rsidR="00041BAE" w:rsidRDefault="00041BAE" w:rsidP="0030351F"/>
          <w:p w14:paraId="1A8230CB" w14:textId="589B5406" w:rsidR="00041BAE" w:rsidRDefault="00041BAE" w:rsidP="0030351F">
            <w:pPr>
              <w:rPr>
                <w:lang w:val="es-CL"/>
              </w:rPr>
            </w:pPr>
            <w:r>
              <w:rPr>
                <w:lang w:val="es-CL"/>
              </w:rPr>
              <w:t xml:space="preserve">ID </w:t>
            </w:r>
            <w:r w:rsidR="00BC42BB">
              <w:rPr>
                <w:lang w:val="es-CL"/>
              </w:rPr>
              <w:t>4</w:t>
            </w:r>
            <w:r w:rsidR="00401B3A">
              <w:rPr>
                <w:lang w:val="es-CL"/>
              </w:rPr>
              <w:t>: I</w:t>
            </w:r>
            <w:r>
              <w:rPr>
                <w:lang w:val="es-CL"/>
              </w:rPr>
              <w:t>nforme N° 1.364.955/2019 de IDIEM</w:t>
            </w:r>
            <w:r w:rsidR="00401B3A">
              <w:rPr>
                <w:lang w:val="es-CL"/>
              </w:rPr>
              <w:t>.</w:t>
            </w:r>
          </w:p>
          <w:p w14:paraId="73532A1E" w14:textId="17572120" w:rsidR="00401B3A" w:rsidRDefault="00401B3A" w:rsidP="0030351F">
            <w:pPr>
              <w:rPr>
                <w:lang w:val="es-CL"/>
              </w:rPr>
            </w:pPr>
            <w:r>
              <w:rPr>
                <w:lang w:val="es-CL"/>
              </w:rPr>
              <w:t>ID 5: Informe N° R_26_2019 de Metro S.A.</w:t>
            </w:r>
          </w:p>
          <w:p w14:paraId="0F969871" w14:textId="77777777" w:rsidR="00041BAE" w:rsidRPr="00D42470" w:rsidRDefault="00041BAE" w:rsidP="0030351F">
            <w:pPr>
              <w:rPr>
                <w:lang w:eastAsia="es-CL"/>
              </w:rPr>
            </w:pPr>
          </w:p>
        </w:tc>
      </w:tr>
      <w:tr w:rsidR="00041BAE" w:rsidRPr="00AB3AC7" w14:paraId="4047C90B" w14:textId="77777777" w:rsidTr="0030351F">
        <w:trPr>
          <w:trHeight w:val="627"/>
        </w:trPr>
        <w:tc>
          <w:tcPr>
            <w:tcW w:w="5000" w:type="pct"/>
            <w:gridSpan w:val="2"/>
          </w:tcPr>
          <w:p w14:paraId="2F23F62E" w14:textId="77777777" w:rsidR="00041BAE" w:rsidRPr="000C7A8C" w:rsidRDefault="00041BAE" w:rsidP="0030351F">
            <w:pPr>
              <w:rPr>
                <w:lang w:val="es-CL"/>
              </w:rPr>
            </w:pPr>
            <w:r w:rsidRPr="000C7A8C">
              <w:rPr>
                <w:b/>
                <w:lang w:val="es-CL"/>
              </w:rPr>
              <w:t>H</w:t>
            </w:r>
            <w:r>
              <w:rPr>
                <w:b/>
                <w:lang w:val="es-CL"/>
              </w:rPr>
              <w:t>echos</w:t>
            </w:r>
            <w:r w:rsidRPr="000C7A8C">
              <w:rPr>
                <w:b/>
                <w:lang w:val="es-CL"/>
              </w:rPr>
              <w:t>:</w:t>
            </w:r>
            <w:r w:rsidRPr="000C7A8C">
              <w:rPr>
                <w:lang w:val="es-CL"/>
              </w:rPr>
              <w:t xml:space="preserve"> </w:t>
            </w:r>
          </w:p>
          <w:p w14:paraId="11A818A8" w14:textId="10F66E35" w:rsidR="00041BAE" w:rsidRPr="00105436" w:rsidRDefault="00041BAE" w:rsidP="0030351F">
            <w:pPr>
              <w:rPr>
                <w:b/>
                <w:bCs/>
                <w:lang w:val="es-CL"/>
              </w:rPr>
            </w:pPr>
          </w:p>
          <w:p w14:paraId="58EE9C3A" w14:textId="49B2FEB5" w:rsidR="000841DA" w:rsidRPr="00105436" w:rsidRDefault="000841DA" w:rsidP="00903CE5">
            <w:pPr>
              <w:pStyle w:val="Prrafodelista"/>
              <w:numPr>
                <w:ilvl w:val="0"/>
                <w:numId w:val="24"/>
              </w:numPr>
              <w:rPr>
                <w:b/>
                <w:bCs/>
                <w:u w:val="single"/>
                <w:lang w:val="es-CL"/>
              </w:rPr>
            </w:pPr>
            <w:r w:rsidRPr="00105436">
              <w:rPr>
                <w:b/>
                <w:bCs/>
                <w:u w:val="single"/>
                <w:lang w:val="es-CL"/>
              </w:rPr>
              <w:t>Medición IDIEM</w:t>
            </w:r>
          </w:p>
          <w:p w14:paraId="076D5E84" w14:textId="77777777" w:rsidR="000841DA" w:rsidRDefault="000841DA" w:rsidP="0030351F">
            <w:pPr>
              <w:rPr>
                <w:lang w:val="es-CL"/>
              </w:rPr>
            </w:pPr>
          </w:p>
          <w:p w14:paraId="78C6A59E" w14:textId="77777777" w:rsidR="00041BAE" w:rsidRDefault="00041BAE" w:rsidP="0030351F">
            <w:pPr>
              <w:jc w:val="both"/>
              <w:rPr>
                <w:lang w:val="es-CL"/>
              </w:rPr>
            </w:pPr>
            <w:r>
              <w:rPr>
                <w:lang w:val="es-CL"/>
              </w:rPr>
              <w:t>Con motivo de denuncia 51-XIII-2019, y por sentencia rol C.S. 18.814-2019 de la Corte Suprema, se revisaron los antecedentes presentados en informe N° 1.364.955/2019 “Impacto de Ruido Producido por el Tránsito de Trenes Subterráneos Tramo Estaciones Plaza Egaña y Fernando Castillo Velasco – de La Reina” del IDIEM, que da cuenta de la evaluación de los ruidos emitidos por el tránsito de metro en los siguientes receptores:</w:t>
            </w:r>
          </w:p>
          <w:p w14:paraId="77CC8E43"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878"/>
              <w:gridCol w:w="3091"/>
            </w:tblGrid>
            <w:tr w:rsidR="00041BAE" w14:paraId="194FA23E" w14:textId="77777777" w:rsidTr="0030351F">
              <w:trPr>
                <w:jc w:val="center"/>
              </w:trPr>
              <w:tc>
                <w:tcPr>
                  <w:tcW w:w="878" w:type="dxa"/>
                </w:tcPr>
                <w:p w14:paraId="7D7AA7E2" w14:textId="77777777" w:rsidR="00041BAE" w:rsidRDefault="00041BAE" w:rsidP="0030351F">
                  <w:pPr>
                    <w:jc w:val="both"/>
                  </w:pPr>
                  <w:r>
                    <w:t>N°</w:t>
                  </w:r>
                </w:p>
              </w:tc>
              <w:tc>
                <w:tcPr>
                  <w:tcW w:w="3091" w:type="dxa"/>
                </w:tcPr>
                <w:p w14:paraId="65877991" w14:textId="77777777" w:rsidR="00041BAE" w:rsidRDefault="00041BAE" w:rsidP="0030351F">
                  <w:pPr>
                    <w:jc w:val="both"/>
                  </w:pPr>
                  <w:r>
                    <w:t>Dirección</w:t>
                  </w:r>
                </w:p>
              </w:tc>
            </w:tr>
            <w:tr w:rsidR="00041BAE" w14:paraId="40556E17" w14:textId="77777777" w:rsidTr="0030351F">
              <w:trPr>
                <w:jc w:val="center"/>
              </w:trPr>
              <w:tc>
                <w:tcPr>
                  <w:tcW w:w="878" w:type="dxa"/>
                </w:tcPr>
                <w:p w14:paraId="1F0FF3F3" w14:textId="77777777" w:rsidR="00041BAE" w:rsidRDefault="00041BAE" w:rsidP="0030351F">
                  <w:pPr>
                    <w:jc w:val="both"/>
                  </w:pPr>
                  <w:r>
                    <w:t>R1</w:t>
                  </w:r>
                </w:p>
              </w:tc>
              <w:tc>
                <w:tcPr>
                  <w:tcW w:w="3091" w:type="dxa"/>
                </w:tcPr>
                <w:p w14:paraId="420E796F" w14:textId="77777777" w:rsidR="00041BAE" w:rsidRDefault="00041BAE" w:rsidP="0030351F">
                  <w:pPr>
                    <w:jc w:val="both"/>
                  </w:pPr>
                  <w:r>
                    <w:t>Carlos Nazarit N° 33, La Reina</w:t>
                  </w:r>
                </w:p>
              </w:tc>
            </w:tr>
            <w:tr w:rsidR="00041BAE" w14:paraId="0EA6691C" w14:textId="77777777" w:rsidTr="0030351F">
              <w:trPr>
                <w:jc w:val="center"/>
              </w:trPr>
              <w:tc>
                <w:tcPr>
                  <w:tcW w:w="878" w:type="dxa"/>
                </w:tcPr>
                <w:p w14:paraId="286D4F3C" w14:textId="77777777" w:rsidR="00041BAE" w:rsidRDefault="00041BAE" w:rsidP="0030351F">
                  <w:pPr>
                    <w:jc w:val="both"/>
                  </w:pPr>
                  <w:r>
                    <w:t>R2</w:t>
                  </w:r>
                </w:p>
              </w:tc>
              <w:tc>
                <w:tcPr>
                  <w:tcW w:w="3091" w:type="dxa"/>
                </w:tcPr>
                <w:p w14:paraId="04857356" w14:textId="77777777" w:rsidR="00041BAE" w:rsidRDefault="00041BAE" w:rsidP="0030351F">
                  <w:pPr>
                    <w:jc w:val="both"/>
                  </w:pPr>
                  <w:r>
                    <w:t>Rubén Darío N° 42, La Reina</w:t>
                  </w:r>
                </w:p>
              </w:tc>
            </w:tr>
            <w:tr w:rsidR="00041BAE" w14:paraId="6C9C6F03" w14:textId="77777777" w:rsidTr="0030351F">
              <w:trPr>
                <w:jc w:val="center"/>
              </w:trPr>
              <w:tc>
                <w:tcPr>
                  <w:tcW w:w="878" w:type="dxa"/>
                </w:tcPr>
                <w:p w14:paraId="211B19DC" w14:textId="77777777" w:rsidR="00041BAE" w:rsidRDefault="00041BAE" w:rsidP="0030351F">
                  <w:pPr>
                    <w:jc w:val="both"/>
                  </w:pPr>
                  <w:r>
                    <w:t>R3</w:t>
                  </w:r>
                </w:p>
              </w:tc>
              <w:tc>
                <w:tcPr>
                  <w:tcW w:w="3091" w:type="dxa"/>
                </w:tcPr>
                <w:p w14:paraId="27BBD9BA" w14:textId="77777777" w:rsidR="00041BAE" w:rsidRDefault="00041BAE" w:rsidP="0030351F">
                  <w:pPr>
                    <w:jc w:val="both"/>
                  </w:pPr>
                  <w:r>
                    <w:t>Julio Montebruno N° 18, La Reina</w:t>
                  </w:r>
                </w:p>
              </w:tc>
            </w:tr>
            <w:tr w:rsidR="00041BAE" w14:paraId="2B24A690" w14:textId="77777777" w:rsidTr="0030351F">
              <w:trPr>
                <w:jc w:val="center"/>
              </w:trPr>
              <w:tc>
                <w:tcPr>
                  <w:tcW w:w="878" w:type="dxa"/>
                </w:tcPr>
                <w:p w14:paraId="485BBA01" w14:textId="77777777" w:rsidR="00041BAE" w:rsidRDefault="00041BAE" w:rsidP="0030351F">
                  <w:pPr>
                    <w:jc w:val="both"/>
                  </w:pPr>
                  <w:r>
                    <w:t>R4</w:t>
                  </w:r>
                </w:p>
              </w:tc>
              <w:tc>
                <w:tcPr>
                  <w:tcW w:w="3091" w:type="dxa"/>
                </w:tcPr>
                <w:p w14:paraId="01FB9235" w14:textId="77777777" w:rsidR="00041BAE" w:rsidRDefault="00041BAE" w:rsidP="0030351F">
                  <w:pPr>
                    <w:keepNext/>
                    <w:jc w:val="both"/>
                  </w:pPr>
                  <w:r>
                    <w:t>Tobalaba N° 7761, La Reina</w:t>
                  </w:r>
                </w:p>
              </w:tc>
            </w:tr>
          </w:tbl>
          <w:p w14:paraId="3816BBB5" w14:textId="0C533763" w:rsidR="00041BAE" w:rsidRPr="00E17BCB" w:rsidRDefault="00041BAE" w:rsidP="0030351F">
            <w:pPr>
              <w:pStyle w:val="Descripcin"/>
              <w:jc w:val="center"/>
            </w:pPr>
            <w:r w:rsidRPr="0065458A">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4</w:t>
            </w:r>
            <w:r w:rsidR="00CB069B">
              <w:rPr>
                <w:i w:val="0"/>
                <w:iCs w:val="0"/>
                <w:color w:val="auto"/>
                <w:sz w:val="20"/>
                <w:szCs w:val="20"/>
              </w:rPr>
              <w:fldChar w:fldCharType="end"/>
            </w:r>
            <w:r w:rsidRPr="0065458A">
              <w:rPr>
                <w:i w:val="0"/>
                <w:iCs w:val="0"/>
                <w:color w:val="auto"/>
                <w:sz w:val="20"/>
                <w:szCs w:val="20"/>
                <w:lang w:val="es-CL"/>
              </w:rPr>
              <w:t>:</w:t>
            </w:r>
            <w:r w:rsidRPr="00E17BCB">
              <w:rPr>
                <w:i w:val="0"/>
                <w:iCs w:val="0"/>
                <w:color w:val="auto"/>
                <w:sz w:val="20"/>
                <w:szCs w:val="20"/>
                <w:lang w:val="es-CL"/>
              </w:rPr>
              <w:t xml:space="preserve"> Receptores evaluados por ruido generado por tránsito de metro.</w:t>
            </w:r>
          </w:p>
          <w:p w14:paraId="5B2BCD9E" w14:textId="77777777" w:rsidR="00041BAE" w:rsidRDefault="00041BAE" w:rsidP="0030351F">
            <w:pPr>
              <w:jc w:val="both"/>
              <w:rPr>
                <w:lang w:val="es-CL"/>
              </w:rPr>
            </w:pPr>
            <w:r>
              <w:rPr>
                <w:lang w:val="es-CL"/>
              </w:rPr>
              <w:t>Cabe mencionar que el informe N° 1.364.955/2019 expone, en su punto 4.2, que los receptores sensibles a la exposición al ruido son aquellos seleccionados por la Ilustre Municipalidad de La Reina.</w:t>
            </w:r>
          </w:p>
          <w:p w14:paraId="3A7C0F73" w14:textId="77777777" w:rsidR="00041BAE" w:rsidRDefault="00041BAE" w:rsidP="0030351F">
            <w:pPr>
              <w:jc w:val="both"/>
              <w:rPr>
                <w:lang w:val="es-CL"/>
              </w:rPr>
            </w:pPr>
          </w:p>
          <w:p w14:paraId="44697B94" w14:textId="77777777" w:rsidR="00041BAE" w:rsidRDefault="00041BAE" w:rsidP="0030351F">
            <w:pPr>
              <w:jc w:val="both"/>
              <w:rPr>
                <w:lang w:val="es-CL"/>
              </w:rPr>
            </w:pPr>
            <w:r>
              <w:rPr>
                <w:lang w:val="es-CL"/>
              </w:rPr>
              <w:t xml:space="preserve">El informe explica que el tránsito ferroviario subterráneo es una fuente de ruido no regulada por el D.S. N° 38/11 MMA, por lo que se toman como referencia aquellas normas vigentes en los estados que se señalan en el artículo 11 del reglamento del SEIA. De estas, se opta por utilizar la guía de la Federal Transit Administration (FTA) de Estados Unidos. </w:t>
            </w:r>
          </w:p>
          <w:p w14:paraId="1DB6BD93" w14:textId="77777777" w:rsidR="00041BAE" w:rsidRPr="00592F45" w:rsidRDefault="00041BAE" w:rsidP="0030351F">
            <w:pPr>
              <w:jc w:val="both"/>
              <w:rPr>
                <w:u w:val="single"/>
                <w:lang w:val="es-CL"/>
              </w:rPr>
            </w:pPr>
          </w:p>
          <w:p w14:paraId="06937DF5" w14:textId="77777777" w:rsidR="00041BAE" w:rsidRPr="00592F45" w:rsidRDefault="00041BAE" w:rsidP="0030351F">
            <w:pPr>
              <w:jc w:val="both"/>
              <w:rPr>
                <w:u w:val="single"/>
                <w:lang w:val="es-CL"/>
              </w:rPr>
            </w:pPr>
            <w:r w:rsidRPr="00592F45">
              <w:rPr>
                <w:u w:val="single"/>
                <w:lang w:val="es-CL"/>
              </w:rPr>
              <w:t>Metodología de medición</w:t>
            </w:r>
            <w:r>
              <w:rPr>
                <w:u w:val="single"/>
                <w:lang w:val="es-CL"/>
              </w:rPr>
              <w:t xml:space="preserve"> y descriptores</w:t>
            </w:r>
          </w:p>
          <w:p w14:paraId="6353D367" w14:textId="77777777" w:rsidR="00041BAE" w:rsidRDefault="00041BAE" w:rsidP="0030351F">
            <w:pPr>
              <w:jc w:val="both"/>
              <w:rPr>
                <w:lang w:val="es-CL"/>
              </w:rPr>
            </w:pPr>
          </w:p>
          <w:p w14:paraId="21E2077D" w14:textId="77777777" w:rsidR="00041BAE" w:rsidRDefault="00041BAE" w:rsidP="0030351F">
            <w:pPr>
              <w:jc w:val="both"/>
              <w:rPr>
                <w:lang w:val="es-CL"/>
              </w:rPr>
            </w:pPr>
            <w:r>
              <w:rPr>
                <w:lang w:val="es-CL"/>
              </w:rPr>
              <w:t>La metodología de medición y evaluación de los niveles de presión sonora de los eventos correspondientes al paso de trenes de metro y de los niveles de Ruido Existente en la zona afectada, correspondió a aquella establecida en la guía FTA. Para esto, se realizaron mediciones tanto en horario diurno como nocturno, utilizando un sonómetro promediador integrador con ponderación A, montado a 1,5 m del suelo, considerando que este estuviera alejado a lo menos de 1 a 2 m de muros, puertas y ventanas, las cuales se mantuvieron cerradas.</w:t>
            </w:r>
          </w:p>
          <w:p w14:paraId="7745FD8E" w14:textId="77777777" w:rsidR="00041BAE" w:rsidRDefault="00041BAE" w:rsidP="0030351F">
            <w:pPr>
              <w:jc w:val="both"/>
              <w:rPr>
                <w:lang w:val="es-CL"/>
              </w:rPr>
            </w:pPr>
          </w:p>
          <w:p w14:paraId="531D24CD" w14:textId="77777777" w:rsidR="00041BAE" w:rsidRDefault="00041BAE" w:rsidP="0030351F">
            <w:pPr>
              <w:jc w:val="both"/>
              <w:rPr>
                <w:lang w:val="es-CL"/>
              </w:rPr>
            </w:pPr>
            <w:r>
              <w:rPr>
                <w:lang w:val="es-CL"/>
              </w:rPr>
              <w:lastRenderedPageBreak/>
              <w:t xml:space="preserve">El instrumental utilizado para las mediciones correspondió a un sonómetro Brüel </w:t>
            </w:r>
            <w:r>
              <w:rPr>
                <w:rFonts w:cs="Calibri"/>
                <w:lang w:val="es-CL"/>
              </w:rPr>
              <w:t>&amp;</w:t>
            </w:r>
            <w:r>
              <w:rPr>
                <w:lang w:val="es-CL"/>
              </w:rPr>
              <w:t xml:space="preserve"> Kj</w:t>
            </w:r>
            <w:r>
              <w:rPr>
                <w:rFonts w:cs="Calibri"/>
                <w:lang w:val="es-CL"/>
              </w:rPr>
              <w:t>æ</w:t>
            </w:r>
            <w:r>
              <w:rPr>
                <w:lang w:val="es-CL"/>
              </w:rPr>
              <w:t xml:space="preserve">r modelo 2270, tipo 1, número de serie NS:3005821; con su respectivo calibrador Brüel </w:t>
            </w:r>
            <w:r>
              <w:rPr>
                <w:rFonts w:cs="Calibri"/>
                <w:lang w:val="es-CL"/>
              </w:rPr>
              <w:t>&amp;</w:t>
            </w:r>
            <w:r>
              <w:rPr>
                <w:lang w:val="es-CL"/>
              </w:rPr>
              <w:t xml:space="preserve"> Kj</w:t>
            </w:r>
            <w:r>
              <w:rPr>
                <w:rFonts w:cs="Calibri"/>
                <w:lang w:val="es-CL"/>
              </w:rPr>
              <w:t>æ</w:t>
            </w:r>
            <w:r>
              <w:rPr>
                <w:lang w:val="es-CL"/>
              </w:rPr>
              <w:t>r modelo 4231, tipo 1, NS:3007723. Si bien, en informe se indica que se adjuntan los certificados de calibración del instrumental en Anexo A del mismo, este Anexo no pudo ser encontrado en el expediente de la corte.</w:t>
            </w:r>
          </w:p>
          <w:p w14:paraId="20199BD3" w14:textId="77777777" w:rsidR="00041BAE" w:rsidRDefault="00041BAE" w:rsidP="0030351F">
            <w:pPr>
              <w:rPr>
                <w:lang w:val="es-CL"/>
              </w:rPr>
            </w:pPr>
          </w:p>
          <w:p w14:paraId="117BAED8" w14:textId="77777777" w:rsidR="00041BAE" w:rsidRDefault="00041BAE" w:rsidP="0030351F">
            <w:pPr>
              <w:jc w:val="both"/>
              <w:rPr>
                <w:lang w:val="es-CL"/>
              </w:rPr>
            </w:pPr>
            <w:r>
              <w:rPr>
                <w:lang w:val="es-CL"/>
              </w:rPr>
              <w:t>El informe N° 1.364.955/2019 señala que, dado que la FTA no indica un tiempo de integración para el Nivel de Presión Sonora (NPS) ponderado en A, se considerar verificar el cumplimiento de los resultados utilizando el NPS para varios eventos; y el nivel de presión sonora día-noche (L</w:t>
            </w:r>
            <w:r w:rsidRPr="00935080">
              <w:rPr>
                <w:vertAlign w:val="subscript"/>
                <w:lang w:val="es-CL"/>
              </w:rPr>
              <w:t>dn</w:t>
            </w:r>
            <w:r>
              <w:rPr>
                <w:lang w:val="es-CL"/>
              </w:rPr>
              <w:t>), indicado para casi todo tipo de fuentes de tránsito en la metodología de FTA (sección 4), incluyendo, trenes a nivel de calle o en altura.</w:t>
            </w:r>
          </w:p>
          <w:p w14:paraId="50EF48FE" w14:textId="77777777" w:rsidR="00041BAE" w:rsidRDefault="00041BAE" w:rsidP="0030351F">
            <w:pPr>
              <w:jc w:val="both"/>
              <w:rPr>
                <w:lang w:val="es-CL"/>
              </w:rPr>
            </w:pPr>
          </w:p>
          <w:p w14:paraId="06D01EC7" w14:textId="77777777" w:rsidR="00041BAE" w:rsidRDefault="00041BAE" w:rsidP="0030351F">
            <w:pPr>
              <w:jc w:val="both"/>
              <w:rPr>
                <w:lang w:val="es-CL"/>
              </w:rPr>
            </w:pPr>
            <w:r>
              <w:rPr>
                <w:lang w:val="es-CL"/>
              </w:rPr>
              <w:t>El nivel de presión sonora día-noche se obtiene para el tránsito de trenes mediante la siguiente formula:</w:t>
            </w:r>
          </w:p>
          <w:p w14:paraId="79397E59" w14:textId="77777777" w:rsidR="00041BAE" w:rsidRDefault="00041BAE" w:rsidP="0030351F">
            <w:pPr>
              <w:jc w:val="both"/>
              <w:rPr>
                <w:lang w:val="es-CL"/>
              </w:rPr>
            </w:pPr>
          </w:p>
          <w:p w14:paraId="2DB1162B" w14:textId="77777777" w:rsidR="00041BAE" w:rsidRDefault="001164E3" w:rsidP="0030351F">
            <w:pPr>
              <w:jc w:val="both"/>
              <w:rPr>
                <w:lang w:val="es-CL"/>
              </w:rPr>
            </w:pPr>
            <m:oMathPara>
              <m:oMath>
                <m:sSub>
                  <m:sSubPr>
                    <m:ctrlPr>
                      <w:rPr>
                        <w:rFonts w:ascii="Cambria Math" w:hAnsi="Cambria Math"/>
                        <w:i/>
                      </w:rPr>
                    </m:ctrlPr>
                  </m:sSubPr>
                  <m:e>
                    <m:r>
                      <w:rPr>
                        <w:rFonts w:ascii="Cambria Math" w:hAnsi="Cambria Math"/>
                        <w:lang w:val="es-CL"/>
                      </w:rPr>
                      <m:t>L</m:t>
                    </m:r>
                  </m:e>
                  <m:sub>
                    <m:r>
                      <w:rPr>
                        <w:rFonts w:ascii="Cambria Math" w:hAnsi="Cambria Math"/>
                        <w:lang w:val="es-CL"/>
                      </w:rPr>
                      <m:t>dn</m:t>
                    </m:r>
                  </m:sub>
                </m:sSub>
                <m:r>
                  <w:rPr>
                    <w:rFonts w:ascii="Cambria Math" w:hAnsi="Cambria Math"/>
                  </w:rPr>
                  <m:t>=10 Log</m:t>
                </m:r>
                <m:d>
                  <m:dPr>
                    <m:ctrlPr>
                      <w:rPr>
                        <w:rFonts w:ascii="Cambria Math" w:hAnsi="Cambria Math"/>
                        <w:i/>
                      </w:rPr>
                    </m:ctrlPr>
                  </m:dPr>
                  <m:e>
                    <m:r>
                      <w:rPr>
                        <w:rFonts w:ascii="Cambria Math" w:hAnsi="Cambria Math"/>
                      </w:rPr>
                      <m:t>15∙</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d</m:t>
                                    </m:r>
                                  </m:sub>
                                </m:sSub>
                              </m:num>
                              <m:den>
                                <m:r>
                                  <w:rPr>
                                    <w:rFonts w:ascii="Cambria Math" w:hAnsi="Cambria Math"/>
                                  </w:rPr>
                                  <m:t>10</m:t>
                                </m:r>
                              </m:den>
                            </m:f>
                          </m:e>
                        </m:d>
                      </m:sup>
                    </m:sSup>
                    <m:r>
                      <w:rPr>
                        <w:rFonts w:ascii="Cambria Math" w:hAnsi="Cambria Math"/>
                      </w:rPr>
                      <m:t>+9∙</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+10</m:t>
                                </m:r>
                              </m:num>
                              <m:den>
                                <m:r>
                                  <w:rPr>
                                    <w:rFonts w:ascii="Cambria Math" w:hAnsi="Cambria Math"/>
                                  </w:rPr>
                                  <m:t>10</m:t>
                                </m:r>
                              </m:den>
                            </m:f>
                          </m:e>
                        </m:d>
                      </m:sup>
                    </m:sSup>
                  </m:e>
                </m:d>
                <m:r>
                  <w:rPr>
                    <w:rFonts w:ascii="Cambria Math" w:hAnsi="Cambria Math"/>
                  </w:rPr>
                  <m:t>-13,8 dB</m:t>
                </m:r>
              </m:oMath>
            </m:oMathPara>
          </w:p>
          <w:p w14:paraId="7DAC3095" w14:textId="77777777" w:rsidR="00041BAE" w:rsidRDefault="00041BAE" w:rsidP="0030351F">
            <w:pPr>
              <w:jc w:val="both"/>
              <w:rPr>
                <w:lang w:val="es-CL"/>
              </w:rPr>
            </w:pPr>
            <w:r>
              <w:rPr>
                <w:lang w:val="es-CL"/>
              </w:rPr>
              <w:t>Donde:</w:t>
            </w:r>
          </w:p>
          <w:p w14:paraId="51D0B079" w14:textId="77777777" w:rsidR="00041BAE" w:rsidRDefault="00041BAE" w:rsidP="0030351F">
            <w:pPr>
              <w:jc w:val="both"/>
              <w:rPr>
                <w:lang w:val="es-CL"/>
              </w:rPr>
            </w:pPr>
            <w:r>
              <w:rPr>
                <w:lang w:val="es-CL"/>
              </w:rPr>
              <w:t>L</w:t>
            </w:r>
            <w:r w:rsidRPr="00DE1249">
              <w:rPr>
                <w:vertAlign w:val="subscript"/>
                <w:lang w:val="es-CL"/>
              </w:rPr>
              <w:t>d</w:t>
            </w:r>
            <w:r>
              <w:rPr>
                <w:lang w:val="es-CL"/>
              </w:rPr>
              <w:t>: Nivel de Presión Sonora para el día, entre las 07:00 y las 21:00 horas.</w:t>
            </w:r>
          </w:p>
          <w:p w14:paraId="4E0F04F9" w14:textId="77777777" w:rsidR="00041BAE" w:rsidRDefault="00041BAE" w:rsidP="0030351F">
            <w:pPr>
              <w:jc w:val="both"/>
              <w:rPr>
                <w:lang w:val="es-CL"/>
              </w:rPr>
            </w:pPr>
            <w:r>
              <w:rPr>
                <w:lang w:val="es-CL"/>
              </w:rPr>
              <w:t>L</w:t>
            </w:r>
            <w:r w:rsidRPr="00DE1249">
              <w:rPr>
                <w:vertAlign w:val="subscript"/>
                <w:lang w:val="es-CL"/>
              </w:rPr>
              <w:t>n</w:t>
            </w:r>
            <w:r>
              <w:rPr>
                <w:lang w:val="es-CL"/>
              </w:rPr>
              <w:t>: Nivel de Presión Sonora para la noche, entre las 21:00 y las 07:00 horas.</w:t>
            </w:r>
          </w:p>
          <w:p w14:paraId="313E9754" w14:textId="77777777" w:rsidR="00041BAE" w:rsidRDefault="00041BAE" w:rsidP="0030351F">
            <w:pPr>
              <w:jc w:val="both"/>
              <w:rPr>
                <w:lang w:val="es-CL"/>
              </w:rPr>
            </w:pPr>
          </w:p>
          <w:p w14:paraId="4940474F" w14:textId="77777777" w:rsidR="00041BAE" w:rsidRDefault="00041BAE" w:rsidP="0030351F">
            <w:pPr>
              <w:jc w:val="both"/>
              <w:rPr>
                <w:lang w:val="es-CL"/>
              </w:rPr>
            </w:pPr>
            <w:r>
              <w:rPr>
                <w:lang w:val="es-CL"/>
              </w:rPr>
              <w:t>Estos niveles se obtienen a partir de los siguientes supuestos:</w:t>
            </w:r>
          </w:p>
          <w:p w14:paraId="41FC7AB7" w14:textId="77777777" w:rsidR="00041BAE" w:rsidRDefault="00041BAE" w:rsidP="00903CE5">
            <w:pPr>
              <w:pStyle w:val="Prrafodelista"/>
              <w:numPr>
                <w:ilvl w:val="0"/>
                <w:numId w:val="17"/>
              </w:numPr>
              <w:rPr>
                <w:lang w:val="es-CL"/>
              </w:rPr>
            </w:pPr>
            <w:r w:rsidRPr="00DE65AA">
              <w:rPr>
                <w:lang w:val="es-CL"/>
              </w:rPr>
              <w:t>L</w:t>
            </w:r>
            <w:r w:rsidRPr="00DE65AA">
              <w:rPr>
                <w:vertAlign w:val="subscript"/>
                <w:lang w:val="es-CL"/>
              </w:rPr>
              <w:t>d</w:t>
            </w:r>
            <w:r w:rsidRPr="00DE65AA">
              <w:rPr>
                <w:lang w:val="es-CL"/>
              </w:rPr>
              <w:t xml:space="preserve"> = Leq (1 hr), con el promedio de paso de trenes por hora es igual al promedio de paso de trenes en periodo diurno, y medido en una hora de peor condición de ruido de actividad relacionada con el proyecto. </w:t>
            </w:r>
          </w:p>
          <w:p w14:paraId="0DFC903B" w14:textId="77777777" w:rsidR="00041BAE" w:rsidRPr="00DE65AA" w:rsidRDefault="00041BAE" w:rsidP="00903CE5">
            <w:pPr>
              <w:pStyle w:val="Prrafodelista"/>
              <w:numPr>
                <w:ilvl w:val="0"/>
                <w:numId w:val="17"/>
              </w:numPr>
              <w:rPr>
                <w:lang w:val="es-CL"/>
              </w:rPr>
            </w:pPr>
            <w:r w:rsidRPr="00DE65AA">
              <w:rPr>
                <w:lang w:val="es-CL"/>
              </w:rPr>
              <w:t>L</w:t>
            </w:r>
            <w:r w:rsidRPr="004C4CBD">
              <w:rPr>
                <w:vertAlign w:val="subscript"/>
                <w:lang w:val="es-CL"/>
              </w:rPr>
              <w:t>n</w:t>
            </w:r>
            <w:r w:rsidRPr="00DE65AA">
              <w:rPr>
                <w:lang w:val="es-CL"/>
              </w:rPr>
              <w:t xml:space="preserve"> = Leq (1 hr) con, con el promedio de paso de trenes por hora es igual al promedio de paso de trenes en periodo nocturno y medido en una hora de peor condición de ruido.</w:t>
            </w:r>
          </w:p>
          <w:p w14:paraId="2D35E16E" w14:textId="77777777" w:rsidR="00041BAE" w:rsidRDefault="00041BAE" w:rsidP="0030351F">
            <w:pPr>
              <w:jc w:val="both"/>
              <w:rPr>
                <w:lang w:val="es-CL"/>
              </w:rPr>
            </w:pPr>
          </w:p>
          <w:p w14:paraId="07160312" w14:textId="77777777" w:rsidR="00041BAE" w:rsidRDefault="00041BAE" w:rsidP="0030351F">
            <w:pPr>
              <w:jc w:val="both"/>
              <w:rPr>
                <w:lang w:val="es-CL"/>
              </w:rPr>
            </w:pPr>
            <w:r>
              <w:rPr>
                <w:lang w:val="es-CL"/>
              </w:rPr>
              <w:t>El límite con el cual se evaluó el paso de trenes corresponde a aquel establecido en la Tabla 6-3 de FTA 0123, “Indoor Ground-Borne Vibration (GBV) and Ground-borne Noise (GBN) Impact Criteria for General Vibration Assessment”, definiéndose un nivel límite de 35 dBA para receptores en categoría 2 (Residencias y edificaciones donde la gente normalmente duerme) sometidos a eventos frecuentes (más de 70 al día).</w:t>
            </w:r>
          </w:p>
          <w:p w14:paraId="72806F4D" w14:textId="77777777" w:rsidR="00041BAE" w:rsidRDefault="00041BAE" w:rsidP="0030351F">
            <w:pPr>
              <w:jc w:val="both"/>
              <w:rPr>
                <w:lang w:val="es-CL"/>
              </w:rPr>
            </w:pPr>
          </w:p>
          <w:p w14:paraId="443ACBCB" w14:textId="77777777" w:rsidR="00041BAE" w:rsidRPr="0040066C" w:rsidRDefault="00041BAE" w:rsidP="0030351F">
            <w:pPr>
              <w:jc w:val="both"/>
              <w:rPr>
                <w:lang w:val="es-CL"/>
              </w:rPr>
            </w:pPr>
            <w:r>
              <w:rPr>
                <w:lang w:val="es-CL"/>
              </w:rPr>
              <w:t>Respecto a esto, se debe indicar que el cálculo del descriptor L</w:t>
            </w:r>
            <w:r w:rsidRPr="0040066C">
              <w:rPr>
                <w:vertAlign w:val="subscript"/>
                <w:lang w:val="es-CL"/>
              </w:rPr>
              <w:t>dn</w:t>
            </w:r>
            <w:r>
              <w:rPr>
                <w:lang w:val="es-CL"/>
              </w:rPr>
              <w:t>, propuesto en el informe del IDIEM, no se considera como el adecuado para la evaluación de la norma, por dos motivos. El primero es que este se relaciona más bien con evaluación y gestión ambiental, con el objeto de mantener parámetros y criterios homogéneos que permitan comparar los datos obtenidos en distintos escenarios (tanto territoriales como temporales), y no suele estar sujeto a límites de emisión. El segundo motivo es que la misma guía FTA N° 0123 no hace alusión a este descriptor para la evaluación de los ruidos transmitidos por suelo, proponiéndose utilizar un NPS ponderado en A.</w:t>
            </w:r>
          </w:p>
          <w:p w14:paraId="1EA8F71A" w14:textId="77777777" w:rsidR="00041BAE" w:rsidRDefault="00041BAE" w:rsidP="0030351F">
            <w:pPr>
              <w:jc w:val="both"/>
              <w:rPr>
                <w:lang w:val="es-CL"/>
              </w:rPr>
            </w:pPr>
          </w:p>
          <w:p w14:paraId="531C5771" w14:textId="77777777" w:rsidR="00041BAE" w:rsidRPr="00570E74" w:rsidRDefault="00041BAE" w:rsidP="0030351F">
            <w:pPr>
              <w:jc w:val="both"/>
              <w:rPr>
                <w:u w:val="single"/>
                <w:lang w:val="es-CL"/>
              </w:rPr>
            </w:pPr>
            <w:r>
              <w:rPr>
                <w:u w:val="single"/>
                <w:lang w:val="es-CL"/>
              </w:rPr>
              <w:t>Medición de Ruido E</w:t>
            </w:r>
            <w:r w:rsidRPr="00570E74">
              <w:rPr>
                <w:u w:val="single"/>
                <w:lang w:val="es-CL"/>
              </w:rPr>
              <w:t>xistente</w:t>
            </w:r>
          </w:p>
          <w:p w14:paraId="01537055" w14:textId="77777777" w:rsidR="00041BAE" w:rsidRDefault="00041BAE" w:rsidP="0030351F">
            <w:pPr>
              <w:jc w:val="both"/>
              <w:rPr>
                <w:lang w:val="es-CL"/>
              </w:rPr>
            </w:pPr>
          </w:p>
          <w:p w14:paraId="79091E07" w14:textId="77777777" w:rsidR="00041BAE" w:rsidRDefault="00041BAE" w:rsidP="0030351F">
            <w:pPr>
              <w:jc w:val="both"/>
              <w:rPr>
                <w:lang w:val="es-CL"/>
              </w:rPr>
            </w:pPr>
            <w:r>
              <w:rPr>
                <w:lang w:val="es-CL"/>
              </w:rPr>
              <w:t>El Ruido Existente (concepto similar a ruido de fondo), según indica el Informe N° 1.364.955/2019 del IDIEM, correspondió al producido por el tráfico de vehículos livianos que transitan por la calle local donde se ubica cada receptor, y por vehículos livianos y pesados que circulan por Av. Larraín, sin paso de trenes. El nominado informe señala que l</w:t>
            </w:r>
            <w:r w:rsidRPr="00A172B8">
              <w:rPr>
                <w:lang w:val="es-CL"/>
              </w:rPr>
              <w:t>as mediciones de este ruido se</w:t>
            </w:r>
            <w:r>
              <w:rPr>
                <w:lang w:val="es-CL"/>
              </w:rPr>
              <w:t xml:space="preserve"> realizaron</w:t>
            </w:r>
            <w:r w:rsidRPr="00A172B8">
              <w:rPr>
                <w:lang w:val="es-CL"/>
              </w:rPr>
              <w:t xml:space="preserve"> </w:t>
            </w:r>
            <w:r>
              <w:rPr>
                <w:lang w:val="es-CL"/>
              </w:rPr>
              <w:t xml:space="preserve">entre </w:t>
            </w:r>
            <w:r w:rsidRPr="00A172B8">
              <w:rPr>
                <w:lang w:val="es-CL"/>
              </w:rPr>
              <w:t xml:space="preserve">los días 8 de abril y 10 de mayo de 2019, </w:t>
            </w:r>
            <w:r>
              <w:rPr>
                <w:lang w:val="es-CL"/>
              </w:rPr>
              <w:t xml:space="preserve">registrándose desde el punto más desfavorable al ruido proveniente del suelo, y obteniéndose los resultados que se presentan en </w:t>
            </w:r>
            <w:r w:rsidRPr="00127576">
              <w:rPr>
                <w:lang w:val="es-CL"/>
              </w:rPr>
              <w:t xml:space="preserve">la </w:t>
            </w:r>
            <w:r w:rsidRPr="00127576">
              <w:fldChar w:fldCharType="begin"/>
            </w:r>
            <w:r w:rsidRPr="00127576">
              <w:rPr>
                <w:lang w:val="es-CL"/>
              </w:rPr>
              <w:instrText xml:space="preserve"> REF _Ref57297075 \h  \* MERGEFORMAT </w:instrText>
            </w:r>
            <w:r w:rsidRPr="00127576">
              <w:fldChar w:fldCharType="separate"/>
            </w:r>
            <w:r w:rsidR="00127576" w:rsidRPr="00127576">
              <w:rPr>
                <w:lang w:val="es-CL"/>
              </w:rPr>
              <w:t>Tabla 5</w:t>
            </w:r>
            <w:r w:rsidRPr="00127576">
              <w:fldChar w:fldCharType="end"/>
            </w:r>
            <w:r w:rsidRPr="00127576">
              <w:rPr>
                <w:lang w:val="es-CL"/>
              </w:rPr>
              <w:t xml:space="preserve"> para periodo diurno y </w:t>
            </w:r>
            <w:r w:rsidRPr="00127576">
              <w:fldChar w:fldCharType="begin"/>
            </w:r>
            <w:r w:rsidRPr="00127576">
              <w:rPr>
                <w:lang w:val="es-CL"/>
              </w:rPr>
              <w:instrText xml:space="preserve"> REF _Ref57297077 \h  \* MERGEFORMAT </w:instrText>
            </w:r>
            <w:r w:rsidRPr="00127576">
              <w:fldChar w:fldCharType="separate"/>
            </w:r>
            <w:r w:rsidR="00127576" w:rsidRPr="00127576">
              <w:rPr>
                <w:lang w:val="es-CL"/>
              </w:rPr>
              <w:t>Tabla 6</w:t>
            </w:r>
            <w:r w:rsidRPr="00127576">
              <w:fldChar w:fldCharType="end"/>
            </w:r>
            <w:r w:rsidRPr="00127576">
              <w:rPr>
                <w:lang w:val="es-CL"/>
              </w:rPr>
              <w:t xml:space="preserve"> en</w:t>
            </w:r>
            <w:r>
              <w:rPr>
                <w:lang w:val="es-CL"/>
              </w:rPr>
              <w:t xml:space="preserve"> periodo nocturno</w:t>
            </w:r>
          </w:p>
          <w:p w14:paraId="6DD1F8BD"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449"/>
              <w:gridCol w:w="3119"/>
              <w:gridCol w:w="1843"/>
              <w:gridCol w:w="1417"/>
              <w:gridCol w:w="1559"/>
            </w:tblGrid>
            <w:tr w:rsidR="00041BAE" w14:paraId="5A7392BD" w14:textId="77777777" w:rsidTr="0030351F">
              <w:trPr>
                <w:jc w:val="center"/>
              </w:trPr>
              <w:tc>
                <w:tcPr>
                  <w:tcW w:w="3568" w:type="dxa"/>
                  <w:gridSpan w:val="2"/>
                </w:tcPr>
                <w:p w14:paraId="2B405C54" w14:textId="77777777" w:rsidR="00041BAE" w:rsidRDefault="00041BAE" w:rsidP="0030351F">
                  <w:pPr>
                    <w:jc w:val="both"/>
                  </w:pPr>
                  <w:r>
                    <w:t>Receptor</w:t>
                  </w:r>
                </w:p>
              </w:tc>
              <w:tc>
                <w:tcPr>
                  <w:tcW w:w="1843" w:type="dxa"/>
                </w:tcPr>
                <w:p w14:paraId="5F22CB1F" w14:textId="77777777" w:rsidR="00041BAE" w:rsidRDefault="00041BAE" w:rsidP="0030351F">
                  <w:pPr>
                    <w:jc w:val="center"/>
                  </w:pPr>
                  <w:r>
                    <w:t>NPS existente</w:t>
                  </w:r>
                </w:p>
              </w:tc>
              <w:tc>
                <w:tcPr>
                  <w:tcW w:w="1417" w:type="dxa"/>
                </w:tcPr>
                <w:p w14:paraId="54D73E79" w14:textId="77777777" w:rsidR="00041BAE" w:rsidRDefault="00041BAE" w:rsidP="0030351F">
                  <w:pPr>
                    <w:jc w:val="center"/>
                  </w:pPr>
                  <w:r>
                    <w:t>Fecha inicio</w:t>
                  </w:r>
                </w:p>
              </w:tc>
              <w:tc>
                <w:tcPr>
                  <w:tcW w:w="1559" w:type="dxa"/>
                </w:tcPr>
                <w:p w14:paraId="60849C78" w14:textId="77777777" w:rsidR="00041BAE" w:rsidRDefault="00041BAE" w:rsidP="0030351F">
                  <w:pPr>
                    <w:jc w:val="center"/>
                  </w:pPr>
                  <w:r>
                    <w:t>Hora inicio</w:t>
                  </w:r>
                </w:p>
              </w:tc>
            </w:tr>
            <w:tr w:rsidR="00041BAE" w14:paraId="1CA93FC4" w14:textId="77777777" w:rsidTr="0030351F">
              <w:trPr>
                <w:jc w:val="center"/>
              </w:trPr>
              <w:tc>
                <w:tcPr>
                  <w:tcW w:w="449" w:type="dxa"/>
                </w:tcPr>
                <w:p w14:paraId="1ED15320" w14:textId="77777777" w:rsidR="00041BAE" w:rsidRDefault="00041BAE" w:rsidP="0030351F">
                  <w:pPr>
                    <w:jc w:val="both"/>
                  </w:pPr>
                  <w:r>
                    <w:t>R1</w:t>
                  </w:r>
                </w:p>
              </w:tc>
              <w:tc>
                <w:tcPr>
                  <w:tcW w:w="3119" w:type="dxa"/>
                </w:tcPr>
                <w:p w14:paraId="5F6EACC5" w14:textId="77777777" w:rsidR="00041BAE" w:rsidRDefault="00041BAE" w:rsidP="0030351F">
                  <w:pPr>
                    <w:jc w:val="both"/>
                  </w:pPr>
                  <w:r>
                    <w:t>Carlos Nazarit N° 33, La Reina</w:t>
                  </w:r>
                </w:p>
              </w:tc>
              <w:tc>
                <w:tcPr>
                  <w:tcW w:w="1843" w:type="dxa"/>
                </w:tcPr>
                <w:p w14:paraId="33E6D99C" w14:textId="77777777" w:rsidR="00041BAE" w:rsidRDefault="00041BAE" w:rsidP="0030351F">
                  <w:pPr>
                    <w:jc w:val="center"/>
                  </w:pPr>
                  <w:r>
                    <w:t>33</w:t>
                  </w:r>
                </w:p>
              </w:tc>
              <w:tc>
                <w:tcPr>
                  <w:tcW w:w="1417" w:type="dxa"/>
                </w:tcPr>
                <w:p w14:paraId="3A36F98F" w14:textId="77777777" w:rsidR="00041BAE" w:rsidRDefault="00041BAE" w:rsidP="0030351F">
                  <w:pPr>
                    <w:jc w:val="center"/>
                  </w:pPr>
                  <w:r>
                    <w:t>23-05-2019</w:t>
                  </w:r>
                </w:p>
              </w:tc>
              <w:tc>
                <w:tcPr>
                  <w:tcW w:w="1559" w:type="dxa"/>
                </w:tcPr>
                <w:p w14:paraId="6A10AC27" w14:textId="77777777" w:rsidR="00041BAE" w:rsidRDefault="00041BAE" w:rsidP="0030351F">
                  <w:pPr>
                    <w:jc w:val="center"/>
                  </w:pPr>
                  <w:r>
                    <w:t>07:01</w:t>
                  </w:r>
                </w:p>
              </w:tc>
            </w:tr>
            <w:tr w:rsidR="00041BAE" w14:paraId="5EFA0B0C" w14:textId="77777777" w:rsidTr="0030351F">
              <w:trPr>
                <w:jc w:val="center"/>
              </w:trPr>
              <w:tc>
                <w:tcPr>
                  <w:tcW w:w="449" w:type="dxa"/>
                </w:tcPr>
                <w:p w14:paraId="240015C0" w14:textId="77777777" w:rsidR="00041BAE" w:rsidRDefault="00041BAE" w:rsidP="0030351F">
                  <w:pPr>
                    <w:jc w:val="both"/>
                  </w:pPr>
                  <w:r>
                    <w:t>R2</w:t>
                  </w:r>
                </w:p>
              </w:tc>
              <w:tc>
                <w:tcPr>
                  <w:tcW w:w="3119" w:type="dxa"/>
                </w:tcPr>
                <w:p w14:paraId="324F2E88" w14:textId="77777777" w:rsidR="00041BAE" w:rsidRDefault="00041BAE" w:rsidP="0030351F">
                  <w:pPr>
                    <w:jc w:val="both"/>
                  </w:pPr>
                  <w:r>
                    <w:t>Rubén Darío N° 42, La Reina</w:t>
                  </w:r>
                </w:p>
              </w:tc>
              <w:tc>
                <w:tcPr>
                  <w:tcW w:w="1843" w:type="dxa"/>
                </w:tcPr>
                <w:p w14:paraId="22B8F1B2" w14:textId="77777777" w:rsidR="00041BAE" w:rsidRDefault="00041BAE" w:rsidP="0030351F">
                  <w:pPr>
                    <w:jc w:val="center"/>
                  </w:pPr>
                  <w:r>
                    <w:t>25</w:t>
                  </w:r>
                </w:p>
              </w:tc>
              <w:tc>
                <w:tcPr>
                  <w:tcW w:w="1417" w:type="dxa"/>
                </w:tcPr>
                <w:p w14:paraId="2C1D0EC9" w14:textId="77777777" w:rsidR="00041BAE" w:rsidRDefault="00041BAE" w:rsidP="0030351F">
                  <w:pPr>
                    <w:jc w:val="center"/>
                  </w:pPr>
                  <w:r>
                    <w:t>17-04-2019</w:t>
                  </w:r>
                </w:p>
              </w:tc>
              <w:tc>
                <w:tcPr>
                  <w:tcW w:w="1559" w:type="dxa"/>
                </w:tcPr>
                <w:p w14:paraId="71CCF5AE" w14:textId="77777777" w:rsidR="00041BAE" w:rsidRDefault="00041BAE" w:rsidP="0030351F">
                  <w:pPr>
                    <w:jc w:val="center"/>
                  </w:pPr>
                  <w:r>
                    <w:t>07:09</w:t>
                  </w:r>
                </w:p>
              </w:tc>
            </w:tr>
            <w:tr w:rsidR="00041BAE" w14:paraId="1BD842FF" w14:textId="77777777" w:rsidTr="0030351F">
              <w:trPr>
                <w:jc w:val="center"/>
              </w:trPr>
              <w:tc>
                <w:tcPr>
                  <w:tcW w:w="449" w:type="dxa"/>
                </w:tcPr>
                <w:p w14:paraId="3986A87F" w14:textId="77777777" w:rsidR="00041BAE" w:rsidRDefault="00041BAE" w:rsidP="0030351F">
                  <w:pPr>
                    <w:jc w:val="both"/>
                  </w:pPr>
                  <w:r>
                    <w:t>R3</w:t>
                  </w:r>
                </w:p>
              </w:tc>
              <w:tc>
                <w:tcPr>
                  <w:tcW w:w="3119" w:type="dxa"/>
                </w:tcPr>
                <w:p w14:paraId="7DFAE181" w14:textId="77777777" w:rsidR="00041BAE" w:rsidRDefault="00041BAE" w:rsidP="0030351F">
                  <w:pPr>
                    <w:jc w:val="both"/>
                  </w:pPr>
                  <w:r>
                    <w:t>Julio Montebruno N° 18, La Reina</w:t>
                  </w:r>
                </w:p>
              </w:tc>
              <w:tc>
                <w:tcPr>
                  <w:tcW w:w="1843" w:type="dxa"/>
                </w:tcPr>
                <w:p w14:paraId="1CAA1C1C" w14:textId="77777777" w:rsidR="00041BAE" w:rsidRDefault="00041BAE" w:rsidP="0030351F">
                  <w:pPr>
                    <w:jc w:val="center"/>
                  </w:pPr>
                  <w:r>
                    <w:t>30</w:t>
                  </w:r>
                </w:p>
              </w:tc>
              <w:tc>
                <w:tcPr>
                  <w:tcW w:w="1417" w:type="dxa"/>
                </w:tcPr>
                <w:p w14:paraId="45051698" w14:textId="77777777" w:rsidR="00041BAE" w:rsidRDefault="00041BAE" w:rsidP="0030351F">
                  <w:pPr>
                    <w:jc w:val="center"/>
                  </w:pPr>
                  <w:r>
                    <w:t>24-04-2019</w:t>
                  </w:r>
                </w:p>
              </w:tc>
              <w:tc>
                <w:tcPr>
                  <w:tcW w:w="1559" w:type="dxa"/>
                </w:tcPr>
                <w:p w14:paraId="6F409670" w14:textId="77777777" w:rsidR="00041BAE" w:rsidRDefault="00041BAE" w:rsidP="0030351F">
                  <w:pPr>
                    <w:jc w:val="center"/>
                  </w:pPr>
                  <w:r>
                    <w:t>07:18</w:t>
                  </w:r>
                </w:p>
              </w:tc>
            </w:tr>
            <w:tr w:rsidR="00041BAE" w14:paraId="6A2E6F62" w14:textId="77777777" w:rsidTr="0030351F">
              <w:trPr>
                <w:jc w:val="center"/>
              </w:trPr>
              <w:tc>
                <w:tcPr>
                  <w:tcW w:w="449" w:type="dxa"/>
                </w:tcPr>
                <w:p w14:paraId="528EF14D" w14:textId="77777777" w:rsidR="00041BAE" w:rsidRDefault="00041BAE" w:rsidP="0030351F">
                  <w:pPr>
                    <w:jc w:val="both"/>
                  </w:pPr>
                  <w:r>
                    <w:t>R4</w:t>
                  </w:r>
                </w:p>
              </w:tc>
              <w:tc>
                <w:tcPr>
                  <w:tcW w:w="3119" w:type="dxa"/>
                </w:tcPr>
                <w:p w14:paraId="50CBE772" w14:textId="77777777" w:rsidR="00041BAE" w:rsidRDefault="00041BAE" w:rsidP="0030351F">
                  <w:pPr>
                    <w:jc w:val="both"/>
                  </w:pPr>
                  <w:r>
                    <w:t>Tobalaba N° 7761, La Reina</w:t>
                  </w:r>
                </w:p>
              </w:tc>
              <w:tc>
                <w:tcPr>
                  <w:tcW w:w="1843" w:type="dxa"/>
                </w:tcPr>
                <w:p w14:paraId="397ADD67" w14:textId="77777777" w:rsidR="00041BAE" w:rsidRDefault="00041BAE" w:rsidP="0030351F">
                  <w:pPr>
                    <w:jc w:val="center"/>
                  </w:pPr>
                  <w:r>
                    <w:t>43</w:t>
                  </w:r>
                </w:p>
              </w:tc>
              <w:tc>
                <w:tcPr>
                  <w:tcW w:w="1417" w:type="dxa"/>
                </w:tcPr>
                <w:p w14:paraId="398C7BDB" w14:textId="77777777" w:rsidR="00041BAE" w:rsidRDefault="00041BAE" w:rsidP="0030351F">
                  <w:pPr>
                    <w:jc w:val="center"/>
                  </w:pPr>
                  <w:r>
                    <w:t>08-05-2019</w:t>
                  </w:r>
                </w:p>
              </w:tc>
              <w:tc>
                <w:tcPr>
                  <w:tcW w:w="1559" w:type="dxa"/>
                </w:tcPr>
                <w:p w14:paraId="5D784651" w14:textId="77777777" w:rsidR="00041BAE" w:rsidRDefault="00041BAE" w:rsidP="0030351F">
                  <w:pPr>
                    <w:keepNext/>
                    <w:jc w:val="center"/>
                  </w:pPr>
                  <w:r>
                    <w:t>07:33</w:t>
                  </w:r>
                </w:p>
              </w:tc>
            </w:tr>
          </w:tbl>
          <w:p w14:paraId="1273FA44" w14:textId="0FB59DF1" w:rsidR="00041BAE" w:rsidRPr="00D63DD1" w:rsidRDefault="00041BAE" w:rsidP="0030351F">
            <w:pPr>
              <w:pStyle w:val="Descripcin"/>
              <w:jc w:val="center"/>
              <w:rPr>
                <w:i w:val="0"/>
                <w:iCs w:val="0"/>
                <w:color w:val="auto"/>
                <w:sz w:val="20"/>
                <w:szCs w:val="20"/>
                <w:lang w:val="es-CL"/>
              </w:rPr>
            </w:pPr>
            <w:bookmarkStart w:id="126" w:name="_Ref57297075"/>
            <w:r w:rsidRPr="0065458A">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5</w:t>
            </w:r>
            <w:r w:rsidR="00CB069B">
              <w:rPr>
                <w:i w:val="0"/>
                <w:iCs w:val="0"/>
                <w:color w:val="auto"/>
                <w:sz w:val="20"/>
                <w:szCs w:val="20"/>
              </w:rPr>
              <w:fldChar w:fldCharType="end"/>
            </w:r>
            <w:bookmarkEnd w:id="126"/>
            <w:r w:rsidRPr="0065458A">
              <w:rPr>
                <w:i w:val="0"/>
                <w:iCs w:val="0"/>
                <w:color w:val="auto"/>
                <w:sz w:val="20"/>
                <w:szCs w:val="20"/>
                <w:lang w:val="es-CL"/>
              </w:rPr>
              <w:t>: NPS</w:t>
            </w:r>
            <w:r>
              <w:rPr>
                <w:i w:val="0"/>
                <w:iCs w:val="0"/>
                <w:color w:val="auto"/>
                <w:sz w:val="20"/>
                <w:szCs w:val="20"/>
                <w:lang w:val="es-CL"/>
              </w:rPr>
              <w:t xml:space="preserve"> existente según fecha, hora y receptor, en periodo diurno.</w:t>
            </w:r>
          </w:p>
          <w:tbl>
            <w:tblPr>
              <w:tblStyle w:val="Tablaconcuadrcula"/>
              <w:tblW w:w="0" w:type="auto"/>
              <w:jc w:val="center"/>
              <w:tblLook w:val="04A0" w:firstRow="1" w:lastRow="0" w:firstColumn="1" w:lastColumn="0" w:noHBand="0" w:noVBand="1"/>
            </w:tblPr>
            <w:tblGrid>
              <w:gridCol w:w="449"/>
              <w:gridCol w:w="3119"/>
              <w:gridCol w:w="1843"/>
              <w:gridCol w:w="1417"/>
              <w:gridCol w:w="1559"/>
            </w:tblGrid>
            <w:tr w:rsidR="00041BAE" w14:paraId="1D51CA20" w14:textId="77777777" w:rsidTr="0030351F">
              <w:trPr>
                <w:jc w:val="center"/>
              </w:trPr>
              <w:tc>
                <w:tcPr>
                  <w:tcW w:w="3568" w:type="dxa"/>
                  <w:gridSpan w:val="2"/>
                </w:tcPr>
                <w:p w14:paraId="0654B941" w14:textId="77777777" w:rsidR="00041BAE" w:rsidRDefault="00041BAE" w:rsidP="0030351F">
                  <w:pPr>
                    <w:jc w:val="both"/>
                  </w:pPr>
                  <w:r>
                    <w:t>Receptor</w:t>
                  </w:r>
                </w:p>
              </w:tc>
              <w:tc>
                <w:tcPr>
                  <w:tcW w:w="1843" w:type="dxa"/>
                </w:tcPr>
                <w:p w14:paraId="7B53AF14" w14:textId="77777777" w:rsidR="00041BAE" w:rsidRDefault="00041BAE" w:rsidP="0030351F">
                  <w:pPr>
                    <w:jc w:val="center"/>
                  </w:pPr>
                  <w:r>
                    <w:t>NPS existente</w:t>
                  </w:r>
                </w:p>
              </w:tc>
              <w:tc>
                <w:tcPr>
                  <w:tcW w:w="1417" w:type="dxa"/>
                </w:tcPr>
                <w:p w14:paraId="54708282" w14:textId="77777777" w:rsidR="00041BAE" w:rsidRDefault="00041BAE" w:rsidP="0030351F">
                  <w:pPr>
                    <w:jc w:val="center"/>
                  </w:pPr>
                  <w:r>
                    <w:t>Fecha inicio</w:t>
                  </w:r>
                </w:p>
              </w:tc>
              <w:tc>
                <w:tcPr>
                  <w:tcW w:w="1559" w:type="dxa"/>
                </w:tcPr>
                <w:p w14:paraId="7B4B92F5" w14:textId="77777777" w:rsidR="00041BAE" w:rsidRDefault="00041BAE" w:rsidP="0030351F">
                  <w:pPr>
                    <w:jc w:val="center"/>
                  </w:pPr>
                  <w:r>
                    <w:t>Hora inicio</w:t>
                  </w:r>
                </w:p>
              </w:tc>
            </w:tr>
            <w:tr w:rsidR="00041BAE" w14:paraId="59C4CE9D" w14:textId="77777777" w:rsidTr="0030351F">
              <w:trPr>
                <w:jc w:val="center"/>
              </w:trPr>
              <w:tc>
                <w:tcPr>
                  <w:tcW w:w="449" w:type="dxa"/>
                </w:tcPr>
                <w:p w14:paraId="65C3F0AF" w14:textId="77777777" w:rsidR="00041BAE" w:rsidRDefault="00041BAE" w:rsidP="0030351F">
                  <w:pPr>
                    <w:jc w:val="both"/>
                  </w:pPr>
                  <w:r>
                    <w:t>R1</w:t>
                  </w:r>
                </w:p>
              </w:tc>
              <w:tc>
                <w:tcPr>
                  <w:tcW w:w="3119" w:type="dxa"/>
                </w:tcPr>
                <w:p w14:paraId="28F55938" w14:textId="77777777" w:rsidR="00041BAE" w:rsidRDefault="00041BAE" w:rsidP="0030351F">
                  <w:pPr>
                    <w:jc w:val="both"/>
                  </w:pPr>
                  <w:r>
                    <w:t>Carlos Nazarit N° 33, La Reina</w:t>
                  </w:r>
                </w:p>
              </w:tc>
              <w:tc>
                <w:tcPr>
                  <w:tcW w:w="1843" w:type="dxa"/>
                </w:tcPr>
                <w:p w14:paraId="676C858B" w14:textId="77777777" w:rsidR="00041BAE" w:rsidRDefault="00041BAE" w:rsidP="0030351F">
                  <w:pPr>
                    <w:jc w:val="center"/>
                  </w:pPr>
                  <w:r>
                    <w:t>32</w:t>
                  </w:r>
                </w:p>
              </w:tc>
              <w:tc>
                <w:tcPr>
                  <w:tcW w:w="1417" w:type="dxa"/>
                </w:tcPr>
                <w:p w14:paraId="494C1B48" w14:textId="77777777" w:rsidR="00041BAE" w:rsidRDefault="00041BAE" w:rsidP="0030351F">
                  <w:pPr>
                    <w:jc w:val="center"/>
                  </w:pPr>
                  <w:r>
                    <w:t>22-05-2019</w:t>
                  </w:r>
                </w:p>
              </w:tc>
              <w:tc>
                <w:tcPr>
                  <w:tcW w:w="1559" w:type="dxa"/>
                </w:tcPr>
                <w:p w14:paraId="07BF87AE" w14:textId="77777777" w:rsidR="00041BAE" w:rsidRDefault="00041BAE" w:rsidP="0030351F">
                  <w:pPr>
                    <w:jc w:val="center"/>
                  </w:pPr>
                  <w:r>
                    <w:t>18:18</w:t>
                  </w:r>
                </w:p>
              </w:tc>
            </w:tr>
            <w:tr w:rsidR="00041BAE" w14:paraId="5487BC19" w14:textId="77777777" w:rsidTr="0030351F">
              <w:trPr>
                <w:jc w:val="center"/>
              </w:trPr>
              <w:tc>
                <w:tcPr>
                  <w:tcW w:w="449" w:type="dxa"/>
                </w:tcPr>
                <w:p w14:paraId="6E3743E9" w14:textId="77777777" w:rsidR="00041BAE" w:rsidRDefault="00041BAE" w:rsidP="0030351F">
                  <w:pPr>
                    <w:jc w:val="both"/>
                  </w:pPr>
                  <w:r>
                    <w:t>R2</w:t>
                  </w:r>
                </w:p>
              </w:tc>
              <w:tc>
                <w:tcPr>
                  <w:tcW w:w="3119" w:type="dxa"/>
                </w:tcPr>
                <w:p w14:paraId="59352A8B" w14:textId="77777777" w:rsidR="00041BAE" w:rsidRDefault="00041BAE" w:rsidP="0030351F">
                  <w:pPr>
                    <w:jc w:val="both"/>
                  </w:pPr>
                  <w:r>
                    <w:t>Rubén Darío N° 42, La Reina</w:t>
                  </w:r>
                </w:p>
              </w:tc>
              <w:tc>
                <w:tcPr>
                  <w:tcW w:w="1843" w:type="dxa"/>
                </w:tcPr>
                <w:p w14:paraId="67ADFBB9" w14:textId="77777777" w:rsidR="00041BAE" w:rsidRDefault="00041BAE" w:rsidP="0030351F">
                  <w:pPr>
                    <w:jc w:val="center"/>
                  </w:pPr>
                  <w:r>
                    <w:t>25</w:t>
                  </w:r>
                </w:p>
              </w:tc>
              <w:tc>
                <w:tcPr>
                  <w:tcW w:w="1417" w:type="dxa"/>
                </w:tcPr>
                <w:p w14:paraId="189ED142" w14:textId="77777777" w:rsidR="00041BAE" w:rsidRDefault="00041BAE" w:rsidP="0030351F">
                  <w:pPr>
                    <w:jc w:val="center"/>
                  </w:pPr>
                  <w:r>
                    <w:t>13-05-2019</w:t>
                  </w:r>
                </w:p>
              </w:tc>
              <w:tc>
                <w:tcPr>
                  <w:tcW w:w="1559" w:type="dxa"/>
                </w:tcPr>
                <w:p w14:paraId="1FCE9DC8" w14:textId="77777777" w:rsidR="00041BAE" w:rsidRDefault="00041BAE" w:rsidP="0030351F">
                  <w:pPr>
                    <w:jc w:val="center"/>
                  </w:pPr>
                  <w:r>
                    <w:t>17:54</w:t>
                  </w:r>
                </w:p>
              </w:tc>
            </w:tr>
            <w:tr w:rsidR="00041BAE" w14:paraId="200BC757" w14:textId="77777777" w:rsidTr="0030351F">
              <w:trPr>
                <w:jc w:val="center"/>
              </w:trPr>
              <w:tc>
                <w:tcPr>
                  <w:tcW w:w="449" w:type="dxa"/>
                </w:tcPr>
                <w:p w14:paraId="7647FEFE" w14:textId="77777777" w:rsidR="00041BAE" w:rsidRDefault="00041BAE" w:rsidP="0030351F">
                  <w:pPr>
                    <w:jc w:val="both"/>
                  </w:pPr>
                  <w:r>
                    <w:t>R3</w:t>
                  </w:r>
                </w:p>
              </w:tc>
              <w:tc>
                <w:tcPr>
                  <w:tcW w:w="3119" w:type="dxa"/>
                </w:tcPr>
                <w:p w14:paraId="430E5667" w14:textId="77777777" w:rsidR="00041BAE" w:rsidRDefault="00041BAE" w:rsidP="0030351F">
                  <w:pPr>
                    <w:jc w:val="both"/>
                  </w:pPr>
                  <w:r>
                    <w:t>Julio Montebruno N° 18, La Reina</w:t>
                  </w:r>
                </w:p>
              </w:tc>
              <w:tc>
                <w:tcPr>
                  <w:tcW w:w="1843" w:type="dxa"/>
                </w:tcPr>
                <w:p w14:paraId="18157846" w14:textId="77777777" w:rsidR="00041BAE" w:rsidRDefault="00041BAE" w:rsidP="0030351F">
                  <w:pPr>
                    <w:jc w:val="center"/>
                  </w:pPr>
                  <w:r>
                    <w:t>31</w:t>
                  </w:r>
                </w:p>
              </w:tc>
              <w:tc>
                <w:tcPr>
                  <w:tcW w:w="1417" w:type="dxa"/>
                </w:tcPr>
                <w:p w14:paraId="0AB3DA84" w14:textId="77777777" w:rsidR="00041BAE" w:rsidRDefault="00041BAE" w:rsidP="0030351F">
                  <w:pPr>
                    <w:jc w:val="center"/>
                  </w:pPr>
                  <w:r>
                    <w:t>06-05-2019</w:t>
                  </w:r>
                </w:p>
              </w:tc>
              <w:tc>
                <w:tcPr>
                  <w:tcW w:w="1559" w:type="dxa"/>
                </w:tcPr>
                <w:p w14:paraId="30D2BF90" w14:textId="77777777" w:rsidR="00041BAE" w:rsidRDefault="00041BAE" w:rsidP="0030351F">
                  <w:pPr>
                    <w:jc w:val="center"/>
                  </w:pPr>
                  <w:r>
                    <w:t>18:35</w:t>
                  </w:r>
                </w:p>
              </w:tc>
            </w:tr>
            <w:tr w:rsidR="00041BAE" w14:paraId="2F27713A" w14:textId="77777777" w:rsidTr="0030351F">
              <w:trPr>
                <w:jc w:val="center"/>
              </w:trPr>
              <w:tc>
                <w:tcPr>
                  <w:tcW w:w="449" w:type="dxa"/>
                </w:tcPr>
                <w:p w14:paraId="7EEB07C7" w14:textId="77777777" w:rsidR="00041BAE" w:rsidRDefault="00041BAE" w:rsidP="0030351F">
                  <w:pPr>
                    <w:jc w:val="both"/>
                  </w:pPr>
                  <w:r>
                    <w:t>R4</w:t>
                  </w:r>
                </w:p>
              </w:tc>
              <w:tc>
                <w:tcPr>
                  <w:tcW w:w="3119" w:type="dxa"/>
                </w:tcPr>
                <w:p w14:paraId="19965FD2" w14:textId="77777777" w:rsidR="00041BAE" w:rsidRDefault="00041BAE" w:rsidP="0030351F">
                  <w:pPr>
                    <w:jc w:val="both"/>
                  </w:pPr>
                  <w:r>
                    <w:t>Tobalaba N° 7761, La Reina</w:t>
                  </w:r>
                </w:p>
              </w:tc>
              <w:tc>
                <w:tcPr>
                  <w:tcW w:w="1843" w:type="dxa"/>
                </w:tcPr>
                <w:p w14:paraId="38E6BEF3" w14:textId="77777777" w:rsidR="00041BAE" w:rsidRDefault="00041BAE" w:rsidP="0030351F">
                  <w:pPr>
                    <w:tabs>
                      <w:tab w:val="left" w:pos="699"/>
                      <w:tab w:val="center" w:pos="813"/>
                    </w:tabs>
                    <w:jc w:val="center"/>
                  </w:pPr>
                  <w:r>
                    <w:t>37</w:t>
                  </w:r>
                </w:p>
              </w:tc>
              <w:tc>
                <w:tcPr>
                  <w:tcW w:w="1417" w:type="dxa"/>
                </w:tcPr>
                <w:p w14:paraId="07384AF2" w14:textId="77777777" w:rsidR="00041BAE" w:rsidRDefault="00041BAE" w:rsidP="0030351F">
                  <w:pPr>
                    <w:jc w:val="center"/>
                  </w:pPr>
                  <w:r>
                    <w:t>15-05-2019</w:t>
                  </w:r>
                </w:p>
              </w:tc>
              <w:tc>
                <w:tcPr>
                  <w:tcW w:w="1559" w:type="dxa"/>
                </w:tcPr>
                <w:p w14:paraId="159FD127" w14:textId="77777777" w:rsidR="00041BAE" w:rsidRDefault="00041BAE" w:rsidP="0030351F">
                  <w:pPr>
                    <w:keepNext/>
                    <w:jc w:val="center"/>
                  </w:pPr>
                  <w:r>
                    <w:t>20:31</w:t>
                  </w:r>
                </w:p>
              </w:tc>
            </w:tr>
          </w:tbl>
          <w:p w14:paraId="172F906B" w14:textId="2762B09D" w:rsidR="00041BAE" w:rsidRPr="00D63DD1" w:rsidRDefault="00041BAE" w:rsidP="0030351F">
            <w:pPr>
              <w:pStyle w:val="Descripcin"/>
              <w:jc w:val="center"/>
              <w:rPr>
                <w:i w:val="0"/>
                <w:iCs w:val="0"/>
                <w:color w:val="auto"/>
                <w:sz w:val="20"/>
                <w:szCs w:val="20"/>
                <w:lang w:val="es-CL"/>
              </w:rPr>
            </w:pPr>
            <w:bookmarkStart w:id="127" w:name="_Ref57297077"/>
            <w:r w:rsidRPr="0065458A">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6</w:t>
            </w:r>
            <w:r w:rsidR="00CB069B">
              <w:rPr>
                <w:i w:val="0"/>
                <w:iCs w:val="0"/>
                <w:color w:val="auto"/>
                <w:sz w:val="20"/>
                <w:szCs w:val="20"/>
              </w:rPr>
              <w:fldChar w:fldCharType="end"/>
            </w:r>
            <w:bookmarkEnd w:id="127"/>
            <w:r>
              <w:rPr>
                <w:i w:val="0"/>
                <w:iCs w:val="0"/>
                <w:color w:val="auto"/>
                <w:sz w:val="20"/>
                <w:szCs w:val="20"/>
                <w:lang w:val="es-CL"/>
              </w:rPr>
              <w:t>: NPS existente según fecha, hora y receptor, en periodo nocturno.</w:t>
            </w:r>
          </w:p>
          <w:p w14:paraId="16C42440" w14:textId="77777777" w:rsidR="00041BAE" w:rsidRDefault="00041BAE" w:rsidP="0030351F">
            <w:pPr>
              <w:jc w:val="both"/>
              <w:rPr>
                <w:lang w:val="es-CL"/>
              </w:rPr>
            </w:pPr>
            <w:r>
              <w:rPr>
                <w:lang w:val="es-CL"/>
              </w:rPr>
              <w:t xml:space="preserve">Cabe mencionar que las fechas de medición que se presentan </w:t>
            </w:r>
            <w:r w:rsidRPr="0065458A">
              <w:rPr>
                <w:lang w:val="es-CL"/>
              </w:rPr>
              <w:t xml:space="preserve">en la </w:t>
            </w:r>
            <w:r w:rsidRPr="0065458A">
              <w:fldChar w:fldCharType="begin"/>
            </w:r>
            <w:r w:rsidRPr="0065458A">
              <w:rPr>
                <w:lang w:val="es-CL"/>
              </w:rPr>
              <w:instrText xml:space="preserve"> REF _Ref57297075 \h  \* MERGEFORMAT </w:instrText>
            </w:r>
            <w:r w:rsidRPr="0065458A">
              <w:fldChar w:fldCharType="separate"/>
            </w:r>
            <w:r w:rsidR="0065458A" w:rsidRPr="0065458A">
              <w:rPr>
                <w:lang w:val="es-CL"/>
              </w:rPr>
              <w:t>Tabla 5</w:t>
            </w:r>
            <w:r w:rsidRPr="0065458A">
              <w:fldChar w:fldCharType="end"/>
            </w:r>
            <w:r w:rsidRPr="0065458A">
              <w:rPr>
                <w:lang w:val="es-CL"/>
              </w:rPr>
              <w:t xml:space="preserve"> y </w:t>
            </w:r>
            <w:r w:rsidRPr="0065458A">
              <w:fldChar w:fldCharType="begin"/>
            </w:r>
            <w:r w:rsidRPr="0065458A">
              <w:rPr>
                <w:lang w:val="es-CL"/>
              </w:rPr>
              <w:instrText xml:space="preserve"> REF _Ref57297077 \h  \* MERGEFORMAT </w:instrText>
            </w:r>
            <w:r w:rsidRPr="0065458A">
              <w:fldChar w:fldCharType="separate"/>
            </w:r>
            <w:r w:rsidR="0065458A" w:rsidRPr="0065458A">
              <w:rPr>
                <w:lang w:val="es-CL"/>
              </w:rPr>
              <w:t>Tabla 6</w:t>
            </w:r>
            <w:r w:rsidRPr="0065458A">
              <w:fldChar w:fldCharType="end"/>
            </w:r>
            <w:r w:rsidRPr="0065458A">
              <w:rPr>
                <w:lang w:val="es-CL"/>
              </w:rPr>
              <w:t>, extraídas de Tabla 11 y Tabla 12 de Informe N° 1.364.955/2019, son inconsistentes con el rango de fechas que se señala de las mediciones (del 8 de abril a 10 de mayo), lo que</w:t>
            </w:r>
            <w:r>
              <w:rPr>
                <w:lang w:val="es-CL"/>
              </w:rPr>
              <w:t xml:space="preserve"> se puede deber a un error en la transcripción de los datos. </w:t>
            </w:r>
          </w:p>
          <w:p w14:paraId="7DAF7ABF" w14:textId="77777777" w:rsidR="00041BAE" w:rsidRDefault="00041BAE" w:rsidP="0030351F">
            <w:pPr>
              <w:jc w:val="both"/>
              <w:rPr>
                <w:lang w:val="es-CL"/>
              </w:rPr>
            </w:pPr>
          </w:p>
          <w:p w14:paraId="5004E6E0" w14:textId="77777777" w:rsidR="00041BAE" w:rsidRDefault="00041BAE" w:rsidP="0030351F">
            <w:pPr>
              <w:jc w:val="both"/>
              <w:rPr>
                <w:lang w:val="es-CL"/>
              </w:rPr>
            </w:pPr>
            <w:r>
              <w:rPr>
                <w:lang w:val="es-CL"/>
              </w:rPr>
              <w:t>Se debe indicar que los niveles de Ruido Existentes presentados para el horario nocturno no corresponden efectivamente a este periodo. Según señala el informe del IDIEM, por distintos motivos, no se pudo visitar las viviendas a la hora más adecuada. Sin perjuicio de lo anterior, las horas en las cuales se realizó la medición de Ruido Existente corresponden a aquellas de alto flujo vehicular, que no representan en ningún caso el ruido de fondo del sector en periodo nocturno.</w:t>
            </w:r>
          </w:p>
          <w:p w14:paraId="6719F205" w14:textId="77777777" w:rsidR="00041BAE" w:rsidRDefault="00041BAE" w:rsidP="0030351F">
            <w:pPr>
              <w:jc w:val="both"/>
              <w:rPr>
                <w:lang w:val="es-CL"/>
              </w:rPr>
            </w:pPr>
          </w:p>
          <w:p w14:paraId="69669111" w14:textId="77777777" w:rsidR="00041BAE" w:rsidRPr="00D47709" w:rsidRDefault="00041BAE" w:rsidP="0030351F">
            <w:pPr>
              <w:jc w:val="both"/>
              <w:rPr>
                <w:u w:val="single"/>
                <w:lang w:val="es-CL"/>
              </w:rPr>
            </w:pPr>
            <w:r w:rsidRPr="00D47709">
              <w:rPr>
                <w:u w:val="single"/>
                <w:lang w:val="es-CL"/>
              </w:rPr>
              <w:t>Resultados</w:t>
            </w:r>
          </w:p>
          <w:p w14:paraId="1ED81E8E" w14:textId="77777777" w:rsidR="00041BAE" w:rsidRDefault="00041BAE" w:rsidP="0030351F">
            <w:pPr>
              <w:jc w:val="both"/>
              <w:rPr>
                <w:lang w:val="es-CL"/>
              </w:rPr>
            </w:pPr>
          </w:p>
          <w:p w14:paraId="6418FE35" w14:textId="77777777" w:rsidR="00041BAE" w:rsidRDefault="00041BAE" w:rsidP="0030351F">
            <w:pPr>
              <w:jc w:val="both"/>
              <w:rPr>
                <w:lang w:val="es-CL"/>
              </w:rPr>
            </w:pPr>
            <w:r>
              <w:rPr>
                <w:lang w:val="es-CL"/>
              </w:rPr>
              <w:t>En la tabla 14 del informe N° 1.364.955/2019 de IDIEM (</w:t>
            </w:r>
            <w:r w:rsidRPr="00127576">
              <w:rPr>
                <w:lang w:val="es-CL"/>
              </w:rPr>
              <w:t xml:space="preserve">reflejada en </w:t>
            </w:r>
            <w:r w:rsidRPr="00127576">
              <w:fldChar w:fldCharType="begin"/>
            </w:r>
            <w:r w:rsidRPr="00127576">
              <w:rPr>
                <w:lang w:val="es-CL"/>
              </w:rPr>
              <w:instrText xml:space="preserve"> REF _Ref57297734 \h  \* MERGEFORMAT </w:instrText>
            </w:r>
            <w:r w:rsidRPr="00127576">
              <w:fldChar w:fldCharType="separate"/>
            </w:r>
            <w:r w:rsidR="00127576" w:rsidRPr="00127576">
              <w:t xml:space="preserve">Tabla </w:t>
            </w:r>
            <w:r w:rsidR="00127576" w:rsidRPr="00127576">
              <w:rPr>
                <w:noProof/>
              </w:rPr>
              <w:t>7</w:t>
            </w:r>
            <w:r w:rsidRPr="00127576">
              <w:fldChar w:fldCharType="end"/>
            </w:r>
            <w:r w:rsidRPr="00127576">
              <w:rPr>
                <w:lang w:val="es-CL"/>
              </w:rPr>
              <w:t>), se</w:t>
            </w:r>
            <w:r>
              <w:rPr>
                <w:lang w:val="es-CL"/>
              </w:rPr>
              <w:t xml:space="preserve"> presentan los niveles de ruido L</w:t>
            </w:r>
            <w:r w:rsidRPr="007D7471">
              <w:rPr>
                <w:vertAlign w:val="subscript"/>
                <w:lang w:val="es-CL"/>
              </w:rPr>
              <w:t>d</w:t>
            </w:r>
            <w:r>
              <w:rPr>
                <w:lang w:val="es-CL"/>
              </w:rPr>
              <w:t xml:space="preserve"> y L</w:t>
            </w:r>
            <w:r w:rsidRPr="007D7471">
              <w:rPr>
                <w:vertAlign w:val="subscript"/>
                <w:lang w:val="es-CL"/>
              </w:rPr>
              <w:t>n</w:t>
            </w:r>
            <w:r>
              <w:rPr>
                <w:lang w:val="es-CL"/>
              </w:rPr>
              <w:t xml:space="preserve"> existentes según cada receptor, en periodo diurno y nocturno. Es importante señalar que el informe no explica el procesamiento de datos para llegar a estos niveles, considerando que definió como supuesto que L</w:t>
            </w:r>
            <w:r w:rsidRPr="00DE1249">
              <w:rPr>
                <w:vertAlign w:val="subscript"/>
                <w:lang w:val="es-CL"/>
              </w:rPr>
              <w:t>d</w:t>
            </w:r>
            <w:r>
              <w:rPr>
                <w:lang w:val="es-CL"/>
              </w:rPr>
              <w:t xml:space="preserve"> = Leq (1 hr), y L</w:t>
            </w:r>
            <w:r>
              <w:rPr>
                <w:vertAlign w:val="subscript"/>
                <w:lang w:val="es-CL"/>
              </w:rPr>
              <w:t>n</w:t>
            </w:r>
            <w:r>
              <w:rPr>
                <w:lang w:val="es-CL"/>
              </w:rPr>
              <w:t xml:space="preserve"> = Leq (1 hr), a la vez que las correcciones para Ruido Existente que se proponen en la guía FTA son para convertir una medición puntual en un L</w:t>
            </w:r>
            <w:r w:rsidRPr="003757E2">
              <w:rPr>
                <w:vertAlign w:val="subscript"/>
                <w:lang w:val="es-CL"/>
              </w:rPr>
              <w:t>dn</w:t>
            </w:r>
            <w:r>
              <w:rPr>
                <w:lang w:val="es-CL"/>
              </w:rPr>
              <w:t xml:space="preserve"> y no un L</w:t>
            </w:r>
            <w:r w:rsidRPr="003757E2">
              <w:rPr>
                <w:vertAlign w:val="subscript"/>
                <w:lang w:val="es-CL"/>
              </w:rPr>
              <w:t>d</w:t>
            </w:r>
            <w:r>
              <w:rPr>
                <w:lang w:val="es-CL"/>
              </w:rPr>
              <w:t xml:space="preserve"> y L</w:t>
            </w:r>
            <w:r w:rsidRPr="003757E2">
              <w:rPr>
                <w:vertAlign w:val="subscript"/>
                <w:lang w:val="es-CL"/>
              </w:rPr>
              <w:t>n</w:t>
            </w:r>
            <w:r>
              <w:rPr>
                <w:lang w:val="es-CL"/>
              </w:rPr>
              <w:t xml:space="preserve"> por separado.</w:t>
            </w:r>
          </w:p>
          <w:p w14:paraId="2DDD222E"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449"/>
              <w:gridCol w:w="3119"/>
              <w:gridCol w:w="1843"/>
              <w:gridCol w:w="1843"/>
            </w:tblGrid>
            <w:tr w:rsidR="00041BAE" w14:paraId="59EFBB6C" w14:textId="77777777" w:rsidTr="0030351F">
              <w:trPr>
                <w:jc w:val="center"/>
              </w:trPr>
              <w:tc>
                <w:tcPr>
                  <w:tcW w:w="3568" w:type="dxa"/>
                  <w:gridSpan w:val="2"/>
                </w:tcPr>
                <w:p w14:paraId="1774F9E8" w14:textId="77777777" w:rsidR="00041BAE" w:rsidRDefault="00041BAE" w:rsidP="0030351F">
                  <w:pPr>
                    <w:jc w:val="both"/>
                  </w:pPr>
                  <w:r>
                    <w:t>Receptor</w:t>
                  </w:r>
                </w:p>
              </w:tc>
              <w:tc>
                <w:tcPr>
                  <w:tcW w:w="1843" w:type="dxa"/>
                </w:tcPr>
                <w:p w14:paraId="7DA3FFC9" w14:textId="77777777" w:rsidR="00041BAE" w:rsidRDefault="00041BAE" w:rsidP="0030351F">
                  <w:pPr>
                    <w:jc w:val="center"/>
                  </w:pPr>
                  <w:r>
                    <w:t>Exposición a Ruido Existente L</w:t>
                  </w:r>
                  <w:r w:rsidRPr="00E74888">
                    <w:rPr>
                      <w:vertAlign w:val="subscript"/>
                    </w:rPr>
                    <w:t>d</w:t>
                  </w:r>
                </w:p>
              </w:tc>
              <w:tc>
                <w:tcPr>
                  <w:tcW w:w="1843" w:type="dxa"/>
                </w:tcPr>
                <w:p w14:paraId="1798BF4D" w14:textId="77777777" w:rsidR="00041BAE" w:rsidRDefault="00041BAE" w:rsidP="0030351F">
                  <w:pPr>
                    <w:jc w:val="center"/>
                  </w:pPr>
                  <w:r>
                    <w:t>Exposición a Ruido Existente L</w:t>
                  </w:r>
                  <w:r w:rsidRPr="00E74888">
                    <w:rPr>
                      <w:vertAlign w:val="subscript"/>
                    </w:rPr>
                    <w:t>n</w:t>
                  </w:r>
                </w:p>
              </w:tc>
            </w:tr>
            <w:tr w:rsidR="00041BAE" w14:paraId="2B0009CA" w14:textId="77777777" w:rsidTr="0030351F">
              <w:trPr>
                <w:jc w:val="center"/>
              </w:trPr>
              <w:tc>
                <w:tcPr>
                  <w:tcW w:w="449" w:type="dxa"/>
                </w:tcPr>
                <w:p w14:paraId="5CF5FEE4" w14:textId="77777777" w:rsidR="00041BAE" w:rsidRDefault="00041BAE" w:rsidP="0030351F">
                  <w:pPr>
                    <w:jc w:val="both"/>
                  </w:pPr>
                  <w:r>
                    <w:t>R1</w:t>
                  </w:r>
                </w:p>
              </w:tc>
              <w:tc>
                <w:tcPr>
                  <w:tcW w:w="3119" w:type="dxa"/>
                </w:tcPr>
                <w:p w14:paraId="644056CE" w14:textId="77777777" w:rsidR="00041BAE" w:rsidRDefault="00041BAE" w:rsidP="0030351F">
                  <w:pPr>
                    <w:jc w:val="both"/>
                  </w:pPr>
                  <w:r>
                    <w:t>Carlos Nazarit N° 33, La Reina</w:t>
                  </w:r>
                </w:p>
              </w:tc>
              <w:tc>
                <w:tcPr>
                  <w:tcW w:w="1843" w:type="dxa"/>
                </w:tcPr>
                <w:p w14:paraId="134EFED8" w14:textId="77777777" w:rsidR="00041BAE" w:rsidRDefault="00041BAE" w:rsidP="0030351F">
                  <w:pPr>
                    <w:jc w:val="center"/>
                  </w:pPr>
                  <w:r>
                    <w:t>31</w:t>
                  </w:r>
                </w:p>
              </w:tc>
              <w:tc>
                <w:tcPr>
                  <w:tcW w:w="1843" w:type="dxa"/>
                </w:tcPr>
                <w:p w14:paraId="58936E6C" w14:textId="77777777" w:rsidR="00041BAE" w:rsidRDefault="00041BAE" w:rsidP="0030351F">
                  <w:pPr>
                    <w:jc w:val="center"/>
                  </w:pPr>
                  <w:r>
                    <w:t>32</w:t>
                  </w:r>
                </w:p>
              </w:tc>
            </w:tr>
            <w:tr w:rsidR="00041BAE" w14:paraId="4EB66D37" w14:textId="77777777" w:rsidTr="0030351F">
              <w:trPr>
                <w:jc w:val="center"/>
              </w:trPr>
              <w:tc>
                <w:tcPr>
                  <w:tcW w:w="449" w:type="dxa"/>
                </w:tcPr>
                <w:p w14:paraId="3B845B15" w14:textId="77777777" w:rsidR="00041BAE" w:rsidRDefault="00041BAE" w:rsidP="0030351F">
                  <w:pPr>
                    <w:jc w:val="both"/>
                  </w:pPr>
                  <w:r>
                    <w:t>R2</w:t>
                  </w:r>
                </w:p>
              </w:tc>
              <w:tc>
                <w:tcPr>
                  <w:tcW w:w="3119" w:type="dxa"/>
                </w:tcPr>
                <w:p w14:paraId="5FA70028" w14:textId="77777777" w:rsidR="00041BAE" w:rsidRDefault="00041BAE" w:rsidP="0030351F">
                  <w:pPr>
                    <w:jc w:val="both"/>
                  </w:pPr>
                  <w:r>
                    <w:t>Rubén Darío N° 42, La Reina</w:t>
                  </w:r>
                </w:p>
              </w:tc>
              <w:tc>
                <w:tcPr>
                  <w:tcW w:w="1843" w:type="dxa"/>
                </w:tcPr>
                <w:p w14:paraId="24BDDBF8" w14:textId="77777777" w:rsidR="00041BAE" w:rsidRDefault="00041BAE" w:rsidP="0030351F">
                  <w:pPr>
                    <w:jc w:val="center"/>
                  </w:pPr>
                  <w:r>
                    <w:t>23</w:t>
                  </w:r>
                </w:p>
              </w:tc>
              <w:tc>
                <w:tcPr>
                  <w:tcW w:w="1843" w:type="dxa"/>
                </w:tcPr>
                <w:p w14:paraId="22AC7FFA" w14:textId="77777777" w:rsidR="00041BAE" w:rsidRDefault="00041BAE" w:rsidP="0030351F">
                  <w:pPr>
                    <w:jc w:val="center"/>
                  </w:pPr>
                  <w:r>
                    <w:t>26</w:t>
                  </w:r>
                </w:p>
              </w:tc>
            </w:tr>
            <w:tr w:rsidR="00041BAE" w14:paraId="6CB8AA81" w14:textId="77777777" w:rsidTr="0030351F">
              <w:trPr>
                <w:jc w:val="center"/>
              </w:trPr>
              <w:tc>
                <w:tcPr>
                  <w:tcW w:w="449" w:type="dxa"/>
                </w:tcPr>
                <w:p w14:paraId="4788B730" w14:textId="77777777" w:rsidR="00041BAE" w:rsidRDefault="00041BAE" w:rsidP="0030351F">
                  <w:pPr>
                    <w:jc w:val="both"/>
                  </w:pPr>
                  <w:r>
                    <w:t>R3</w:t>
                  </w:r>
                </w:p>
              </w:tc>
              <w:tc>
                <w:tcPr>
                  <w:tcW w:w="3119" w:type="dxa"/>
                </w:tcPr>
                <w:p w14:paraId="62E88EF7" w14:textId="77777777" w:rsidR="00041BAE" w:rsidRDefault="00041BAE" w:rsidP="0030351F">
                  <w:pPr>
                    <w:jc w:val="both"/>
                  </w:pPr>
                  <w:r>
                    <w:t>Julio Montebruno N° 18, La Reina</w:t>
                  </w:r>
                </w:p>
              </w:tc>
              <w:tc>
                <w:tcPr>
                  <w:tcW w:w="1843" w:type="dxa"/>
                </w:tcPr>
                <w:p w14:paraId="0EC19477" w14:textId="77777777" w:rsidR="00041BAE" w:rsidRDefault="00041BAE" w:rsidP="0030351F">
                  <w:pPr>
                    <w:jc w:val="center"/>
                  </w:pPr>
                  <w:r>
                    <w:t>28</w:t>
                  </w:r>
                </w:p>
              </w:tc>
              <w:tc>
                <w:tcPr>
                  <w:tcW w:w="1843" w:type="dxa"/>
                </w:tcPr>
                <w:p w14:paraId="336960F0" w14:textId="77777777" w:rsidR="00041BAE" w:rsidRDefault="00041BAE" w:rsidP="0030351F">
                  <w:pPr>
                    <w:jc w:val="center"/>
                  </w:pPr>
                  <w:r>
                    <w:t>31</w:t>
                  </w:r>
                </w:p>
              </w:tc>
            </w:tr>
            <w:tr w:rsidR="00041BAE" w14:paraId="28A68FD4" w14:textId="77777777" w:rsidTr="0030351F">
              <w:trPr>
                <w:jc w:val="center"/>
              </w:trPr>
              <w:tc>
                <w:tcPr>
                  <w:tcW w:w="449" w:type="dxa"/>
                </w:tcPr>
                <w:p w14:paraId="03721678" w14:textId="77777777" w:rsidR="00041BAE" w:rsidRDefault="00041BAE" w:rsidP="0030351F">
                  <w:pPr>
                    <w:jc w:val="both"/>
                  </w:pPr>
                  <w:r>
                    <w:t>R4</w:t>
                  </w:r>
                </w:p>
              </w:tc>
              <w:tc>
                <w:tcPr>
                  <w:tcW w:w="3119" w:type="dxa"/>
                </w:tcPr>
                <w:p w14:paraId="4AD4B9F5" w14:textId="77777777" w:rsidR="00041BAE" w:rsidRDefault="00041BAE" w:rsidP="0030351F">
                  <w:pPr>
                    <w:jc w:val="both"/>
                  </w:pPr>
                  <w:r>
                    <w:t>Tobalaba N° 7761, La Reina</w:t>
                  </w:r>
                </w:p>
              </w:tc>
              <w:tc>
                <w:tcPr>
                  <w:tcW w:w="1843" w:type="dxa"/>
                </w:tcPr>
                <w:p w14:paraId="5DEEC6F7" w14:textId="77777777" w:rsidR="00041BAE" w:rsidRDefault="00041BAE" w:rsidP="0030351F">
                  <w:pPr>
                    <w:tabs>
                      <w:tab w:val="left" w:pos="699"/>
                      <w:tab w:val="center" w:pos="813"/>
                    </w:tabs>
                    <w:jc w:val="center"/>
                  </w:pPr>
                  <w:r>
                    <w:t>41</w:t>
                  </w:r>
                </w:p>
              </w:tc>
              <w:tc>
                <w:tcPr>
                  <w:tcW w:w="1843" w:type="dxa"/>
                </w:tcPr>
                <w:p w14:paraId="2C53DF34" w14:textId="77777777" w:rsidR="00041BAE" w:rsidRDefault="00041BAE" w:rsidP="0030351F">
                  <w:pPr>
                    <w:keepNext/>
                    <w:tabs>
                      <w:tab w:val="left" w:pos="699"/>
                      <w:tab w:val="center" w:pos="813"/>
                    </w:tabs>
                    <w:jc w:val="center"/>
                  </w:pPr>
                  <w:r>
                    <w:t>37</w:t>
                  </w:r>
                </w:p>
              </w:tc>
            </w:tr>
          </w:tbl>
          <w:p w14:paraId="18E88BDD" w14:textId="7F902B72" w:rsidR="00041BAE" w:rsidRDefault="00041BAE" w:rsidP="0030351F">
            <w:pPr>
              <w:pStyle w:val="Descripcin"/>
              <w:jc w:val="center"/>
              <w:rPr>
                <w:lang w:val="es-CL"/>
              </w:rPr>
            </w:pPr>
            <w:bookmarkStart w:id="128" w:name="_Ref57297734"/>
            <w:r w:rsidRPr="00127576">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7</w:t>
            </w:r>
            <w:r w:rsidR="00CB069B">
              <w:rPr>
                <w:i w:val="0"/>
                <w:iCs w:val="0"/>
                <w:color w:val="auto"/>
                <w:sz w:val="20"/>
                <w:szCs w:val="20"/>
              </w:rPr>
              <w:fldChar w:fldCharType="end"/>
            </w:r>
            <w:bookmarkEnd w:id="128"/>
            <w:r w:rsidRPr="00DA18AF">
              <w:rPr>
                <w:i w:val="0"/>
                <w:iCs w:val="0"/>
                <w:color w:val="auto"/>
                <w:sz w:val="20"/>
                <w:szCs w:val="20"/>
                <w:lang w:val="es-CL"/>
              </w:rPr>
              <w:t xml:space="preserve">: Niveles de </w:t>
            </w:r>
            <w:r>
              <w:rPr>
                <w:i w:val="0"/>
                <w:iCs w:val="0"/>
                <w:color w:val="auto"/>
                <w:sz w:val="20"/>
                <w:szCs w:val="20"/>
                <w:lang w:val="es-CL"/>
              </w:rPr>
              <w:t>Ruido Existente</w:t>
            </w:r>
            <w:r w:rsidRPr="00DA18AF">
              <w:rPr>
                <w:i w:val="0"/>
                <w:iCs w:val="0"/>
                <w:color w:val="auto"/>
                <w:sz w:val="20"/>
                <w:szCs w:val="20"/>
                <w:lang w:val="es-CL"/>
              </w:rPr>
              <w:t xml:space="preserve"> Ld y Ln según receptor</w:t>
            </w:r>
            <w:r>
              <w:rPr>
                <w:i w:val="0"/>
                <w:iCs w:val="0"/>
                <w:color w:val="auto"/>
                <w:sz w:val="20"/>
                <w:szCs w:val="20"/>
                <w:lang w:val="es-CL"/>
              </w:rPr>
              <w:t>.</w:t>
            </w:r>
          </w:p>
          <w:p w14:paraId="2C4A5A94" w14:textId="2F382BA3" w:rsidR="00041BAE" w:rsidRDefault="00041BAE" w:rsidP="0030351F">
            <w:pPr>
              <w:jc w:val="both"/>
              <w:rPr>
                <w:lang w:val="es-CL"/>
              </w:rPr>
            </w:pPr>
            <w:r>
              <w:rPr>
                <w:lang w:val="es-CL"/>
              </w:rPr>
              <w:lastRenderedPageBreak/>
              <w:t>Por su parte, en tabla 15 del Informe N° 1.364.955/2019 de IDIEM, se presentan los niveles de presión sonora equivalente día (L</w:t>
            </w:r>
            <w:r w:rsidRPr="004E57CE">
              <w:rPr>
                <w:vertAlign w:val="subscript"/>
                <w:lang w:val="es-CL"/>
              </w:rPr>
              <w:t>d</w:t>
            </w:r>
            <w:r>
              <w:rPr>
                <w:lang w:val="es-CL"/>
              </w:rPr>
              <w:t>), noche (L</w:t>
            </w:r>
            <w:r w:rsidRPr="004E57CE">
              <w:rPr>
                <w:vertAlign w:val="subscript"/>
                <w:lang w:val="es-CL"/>
              </w:rPr>
              <w:t>n</w:t>
            </w:r>
            <w:r>
              <w:rPr>
                <w:lang w:val="es-CL"/>
              </w:rPr>
              <w:t>) y día-noche (L</w:t>
            </w:r>
            <w:r w:rsidRPr="004E57CE">
              <w:rPr>
                <w:vertAlign w:val="subscript"/>
                <w:lang w:val="es-CL"/>
              </w:rPr>
              <w:t>dn</w:t>
            </w:r>
            <w:r>
              <w:rPr>
                <w:lang w:val="es-CL"/>
              </w:rPr>
              <w:t xml:space="preserve">), para los pasos de tren audible, en cada receptor evaluado. Los niveles son aquellos que se pueden observar en </w:t>
            </w:r>
            <w:r w:rsidRPr="00127576">
              <w:fldChar w:fldCharType="begin"/>
            </w:r>
            <w:r w:rsidRPr="00127576">
              <w:rPr>
                <w:lang w:val="es-CL"/>
              </w:rPr>
              <w:instrText xml:space="preserve"> REF _Ref57299074 \h  \* MERGEFORMAT </w:instrText>
            </w:r>
            <w:r w:rsidRPr="00127576">
              <w:fldChar w:fldCharType="separate"/>
            </w:r>
            <w:r w:rsidR="00127576" w:rsidRPr="00127576">
              <w:rPr>
                <w:lang w:val="es-CL"/>
              </w:rPr>
              <w:t>Tabla 8</w:t>
            </w:r>
            <w:r w:rsidRPr="00127576">
              <w:fldChar w:fldCharType="end"/>
            </w:r>
            <w:r w:rsidRPr="00127576">
              <w:rPr>
                <w:lang w:val="es-CL"/>
              </w:rPr>
              <w:t>,</w:t>
            </w:r>
            <w:r>
              <w:rPr>
                <w:lang w:val="es-CL"/>
              </w:rPr>
              <w:t xml:space="preserve"> a continuación. Se indica que, para medición de receptor 4, no se percibió el ruido subterráneo en periodo diurno, por lo que únicamente se presenta el L</w:t>
            </w:r>
            <w:r w:rsidRPr="00426E8B">
              <w:rPr>
                <w:vertAlign w:val="subscript"/>
                <w:lang w:val="es-CL"/>
              </w:rPr>
              <w:t>n</w:t>
            </w:r>
            <w:r>
              <w:rPr>
                <w:lang w:val="es-CL"/>
              </w:rPr>
              <w:t xml:space="preserve">. No se explica </w:t>
            </w:r>
            <w:r w:rsidR="00127576">
              <w:rPr>
                <w:lang w:val="es-CL"/>
              </w:rPr>
              <w:t>por qué</w:t>
            </w:r>
            <w:r>
              <w:rPr>
                <w:lang w:val="es-CL"/>
              </w:rPr>
              <w:t xml:space="preserve"> se indica la zona del D.S. N°38/11 MMA, dado que este decreto no aplica para este tipo de fuente, por lo que esto no se añade en el presente análisis. Cabe mencionar, de todos modos, que la zona C donde se ubican los receptores es homologable a Zona II y no Zona I. </w:t>
            </w:r>
          </w:p>
          <w:p w14:paraId="3B81A992"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449"/>
              <w:gridCol w:w="3119"/>
              <w:gridCol w:w="1843"/>
              <w:gridCol w:w="1843"/>
              <w:gridCol w:w="1843"/>
            </w:tblGrid>
            <w:tr w:rsidR="00041BAE" w14:paraId="23E7196A" w14:textId="77777777" w:rsidTr="0030351F">
              <w:trPr>
                <w:jc w:val="center"/>
              </w:trPr>
              <w:tc>
                <w:tcPr>
                  <w:tcW w:w="3568" w:type="dxa"/>
                  <w:gridSpan w:val="2"/>
                </w:tcPr>
                <w:p w14:paraId="78531CA7" w14:textId="77777777" w:rsidR="00041BAE" w:rsidRDefault="00041BAE" w:rsidP="0030351F">
                  <w:pPr>
                    <w:jc w:val="both"/>
                  </w:pPr>
                  <w:r>
                    <w:t>Receptor</w:t>
                  </w:r>
                </w:p>
              </w:tc>
              <w:tc>
                <w:tcPr>
                  <w:tcW w:w="1843" w:type="dxa"/>
                </w:tcPr>
                <w:p w14:paraId="277F31F9" w14:textId="77777777" w:rsidR="00041BAE" w:rsidRDefault="00041BAE" w:rsidP="0030351F">
                  <w:pPr>
                    <w:jc w:val="center"/>
                  </w:pPr>
                  <w:r>
                    <w:t>Exposición a ruido con pasos de tren L</w:t>
                  </w:r>
                  <w:r w:rsidRPr="00E74888">
                    <w:rPr>
                      <w:vertAlign w:val="subscript"/>
                    </w:rPr>
                    <w:t>d</w:t>
                  </w:r>
                </w:p>
              </w:tc>
              <w:tc>
                <w:tcPr>
                  <w:tcW w:w="1843" w:type="dxa"/>
                </w:tcPr>
                <w:p w14:paraId="55ACE84F" w14:textId="77777777" w:rsidR="00041BAE" w:rsidRDefault="00041BAE" w:rsidP="0030351F">
                  <w:pPr>
                    <w:jc w:val="center"/>
                  </w:pPr>
                  <w:r>
                    <w:t>Exposición a ruido con pasos de tren L</w:t>
                  </w:r>
                  <w:r w:rsidRPr="00E74888">
                    <w:rPr>
                      <w:vertAlign w:val="subscript"/>
                    </w:rPr>
                    <w:t>n</w:t>
                  </w:r>
                </w:p>
              </w:tc>
              <w:tc>
                <w:tcPr>
                  <w:tcW w:w="1843" w:type="dxa"/>
                </w:tcPr>
                <w:p w14:paraId="65590A25" w14:textId="77777777" w:rsidR="00041BAE" w:rsidRDefault="00041BAE" w:rsidP="0030351F">
                  <w:pPr>
                    <w:jc w:val="center"/>
                  </w:pPr>
                  <w:r>
                    <w:t>Exposición a ruido con pasos de tren L</w:t>
                  </w:r>
                  <w:r>
                    <w:rPr>
                      <w:vertAlign w:val="subscript"/>
                    </w:rPr>
                    <w:t>dn</w:t>
                  </w:r>
                </w:p>
              </w:tc>
            </w:tr>
            <w:tr w:rsidR="00041BAE" w14:paraId="689F33EE" w14:textId="77777777" w:rsidTr="0030351F">
              <w:trPr>
                <w:jc w:val="center"/>
              </w:trPr>
              <w:tc>
                <w:tcPr>
                  <w:tcW w:w="449" w:type="dxa"/>
                </w:tcPr>
                <w:p w14:paraId="73C6C787" w14:textId="77777777" w:rsidR="00041BAE" w:rsidRDefault="00041BAE" w:rsidP="0030351F">
                  <w:pPr>
                    <w:jc w:val="both"/>
                  </w:pPr>
                  <w:r>
                    <w:t>R1</w:t>
                  </w:r>
                </w:p>
              </w:tc>
              <w:tc>
                <w:tcPr>
                  <w:tcW w:w="3119" w:type="dxa"/>
                </w:tcPr>
                <w:p w14:paraId="2BE185F2" w14:textId="77777777" w:rsidR="00041BAE" w:rsidRDefault="00041BAE" w:rsidP="0030351F">
                  <w:pPr>
                    <w:jc w:val="both"/>
                  </w:pPr>
                  <w:r>
                    <w:t>Carlos Nazarit N° 33, La Reina</w:t>
                  </w:r>
                </w:p>
              </w:tc>
              <w:tc>
                <w:tcPr>
                  <w:tcW w:w="1843" w:type="dxa"/>
                </w:tcPr>
                <w:p w14:paraId="05DC7128" w14:textId="77777777" w:rsidR="00041BAE" w:rsidRDefault="00041BAE" w:rsidP="0030351F">
                  <w:pPr>
                    <w:jc w:val="center"/>
                  </w:pPr>
                  <w:r>
                    <w:t>35</w:t>
                  </w:r>
                </w:p>
              </w:tc>
              <w:tc>
                <w:tcPr>
                  <w:tcW w:w="1843" w:type="dxa"/>
                </w:tcPr>
                <w:p w14:paraId="74EDAFA5" w14:textId="77777777" w:rsidR="00041BAE" w:rsidRDefault="00041BAE" w:rsidP="0030351F">
                  <w:pPr>
                    <w:jc w:val="center"/>
                  </w:pPr>
                  <w:r>
                    <w:t>32</w:t>
                  </w:r>
                </w:p>
              </w:tc>
              <w:tc>
                <w:tcPr>
                  <w:tcW w:w="1843" w:type="dxa"/>
                </w:tcPr>
                <w:p w14:paraId="5D783BE9" w14:textId="77777777" w:rsidR="00041BAE" w:rsidRDefault="00041BAE" w:rsidP="0030351F">
                  <w:pPr>
                    <w:jc w:val="center"/>
                  </w:pPr>
                  <w:r>
                    <w:t>42</w:t>
                  </w:r>
                </w:p>
              </w:tc>
            </w:tr>
            <w:tr w:rsidR="00041BAE" w14:paraId="0BA92411" w14:textId="77777777" w:rsidTr="0030351F">
              <w:trPr>
                <w:jc w:val="center"/>
              </w:trPr>
              <w:tc>
                <w:tcPr>
                  <w:tcW w:w="449" w:type="dxa"/>
                </w:tcPr>
                <w:p w14:paraId="3E982CF1" w14:textId="77777777" w:rsidR="00041BAE" w:rsidRDefault="00041BAE" w:rsidP="0030351F">
                  <w:pPr>
                    <w:jc w:val="both"/>
                  </w:pPr>
                  <w:r>
                    <w:t>R2</w:t>
                  </w:r>
                </w:p>
              </w:tc>
              <w:tc>
                <w:tcPr>
                  <w:tcW w:w="3119" w:type="dxa"/>
                </w:tcPr>
                <w:p w14:paraId="6F010093" w14:textId="77777777" w:rsidR="00041BAE" w:rsidRDefault="00041BAE" w:rsidP="0030351F">
                  <w:pPr>
                    <w:jc w:val="both"/>
                  </w:pPr>
                  <w:r>
                    <w:t>Rubén Darío N° 42, La Reina</w:t>
                  </w:r>
                </w:p>
              </w:tc>
              <w:tc>
                <w:tcPr>
                  <w:tcW w:w="1843" w:type="dxa"/>
                </w:tcPr>
                <w:p w14:paraId="147FFE3E" w14:textId="77777777" w:rsidR="00041BAE" w:rsidRDefault="00041BAE" w:rsidP="0030351F">
                  <w:pPr>
                    <w:jc w:val="center"/>
                  </w:pPr>
                  <w:r>
                    <w:t>29</w:t>
                  </w:r>
                </w:p>
              </w:tc>
              <w:tc>
                <w:tcPr>
                  <w:tcW w:w="1843" w:type="dxa"/>
                </w:tcPr>
                <w:p w14:paraId="0D49474D" w14:textId="77777777" w:rsidR="00041BAE" w:rsidRDefault="00041BAE" w:rsidP="0030351F">
                  <w:pPr>
                    <w:jc w:val="center"/>
                  </w:pPr>
                  <w:r>
                    <w:t>26</w:t>
                  </w:r>
                </w:p>
              </w:tc>
              <w:tc>
                <w:tcPr>
                  <w:tcW w:w="1843" w:type="dxa"/>
                </w:tcPr>
                <w:p w14:paraId="4F40FFFB" w14:textId="77777777" w:rsidR="00041BAE" w:rsidRDefault="00041BAE" w:rsidP="0030351F">
                  <w:pPr>
                    <w:jc w:val="center"/>
                  </w:pPr>
                  <w:r>
                    <w:t>37</w:t>
                  </w:r>
                </w:p>
              </w:tc>
            </w:tr>
            <w:tr w:rsidR="00041BAE" w14:paraId="71C257CE" w14:textId="77777777" w:rsidTr="0030351F">
              <w:trPr>
                <w:jc w:val="center"/>
              </w:trPr>
              <w:tc>
                <w:tcPr>
                  <w:tcW w:w="449" w:type="dxa"/>
                </w:tcPr>
                <w:p w14:paraId="72D95885" w14:textId="77777777" w:rsidR="00041BAE" w:rsidRDefault="00041BAE" w:rsidP="0030351F">
                  <w:pPr>
                    <w:jc w:val="both"/>
                  </w:pPr>
                  <w:r>
                    <w:t>R3</w:t>
                  </w:r>
                </w:p>
              </w:tc>
              <w:tc>
                <w:tcPr>
                  <w:tcW w:w="3119" w:type="dxa"/>
                </w:tcPr>
                <w:p w14:paraId="1725D6F0" w14:textId="77777777" w:rsidR="00041BAE" w:rsidRDefault="00041BAE" w:rsidP="0030351F">
                  <w:pPr>
                    <w:jc w:val="both"/>
                  </w:pPr>
                  <w:r>
                    <w:t>Julio Montebruno N° 18, La Reina</w:t>
                  </w:r>
                </w:p>
              </w:tc>
              <w:tc>
                <w:tcPr>
                  <w:tcW w:w="1843" w:type="dxa"/>
                </w:tcPr>
                <w:p w14:paraId="21B368F7" w14:textId="77777777" w:rsidR="00041BAE" w:rsidRDefault="00041BAE" w:rsidP="0030351F">
                  <w:pPr>
                    <w:jc w:val="center"/>
                  </w:pPr>
                  <w:r>
                    <w:t>33</w:t>
                  </w:r>
                </w:p>
              </w:tc>
              <w:tc>
                <w:tcPr>
                  <w:tcW w:w="1843" w:type="dxa"/>
                </w:tcPr>
                <w:p w14:paraId="7ACE92E9" w14:textId="77777777" w:rsidR="00041BAE" w:rsidRDefault="00041BAE" w:rsidP="0030351F">
                  <w:pPr>
                    <w:jc w:val="center"/>
                  </w:pPr>
                  <w:r>
                    <w:t>31</w:t>
                  </w:r>
                </w:p>
              </w:tc>
              <w:tc>
                <w:tcPr>
                  <w:tcW w:w="1843" w:type="dxa"/>
                </w:tcPr>
                <w:p w14:paraId="61E6E3E9" w14:textId="77777777" w:rsidR="00041BAE" w:rsidRDefault="00041BAE" w:rsidP="0030351F">
                  <w:pPr>
                    <w:jc w:val="center"/>
                  </w:pPr>
                  <w:r>
                    <w:t>40</w:t>
                  </w:r>
                </w:p>
              </w:tc>
            </w:tr>
            <w:tr w:rsidR="00041BAE" w14:paraId="0C2F68BF" w14:textId="77777777" w:rsidTr="0030351F">
              <w:trPr>
                <w:jc w:val="center"/>
              </w:trPr>
              <w:tc>
                <w:tcPr>
                  <w:tcW w:w="449" w:type="dxa"/>
                </w:tcPr>
                <w:p w14:paraId="47AF64D5" w14:textId="77777777" w:rsidR="00041BAE" w:rsidRDefault="00041BAE" w:rsidP="0030351F">
                  <w:pPr>
                    <w:jc w:val="both"/>
                  </w:pPr>
                  <w:r>
                    <w:t>R4</w:t>
                  </w:r>
                </w:p>
              </w:tc>
              <w:tc>
                <w:tcPr>
                  <w:tcW w:w="3119" w:type="dxa"/>
                </w:tcPr>
                <w:p w14:paraId="2EBC27E8" w14:textId="77777777" w:rsidR="00041BAE" w:rsidRDefault="00041BAE" w:rsidP="0030351F">
                  <w:pPr>
                    <w:jc w:val="both"/>
                  </w:pPr>
                  <w:r>
                    <w:t>Tobalaba N° 7761, La Reina</w:t>
                  </w:r>
                </w:p>
              </w:tc>
              <w:tc>
                <w:tcPr>
                  <w:tcW w:w="1843" w:type="dxa"/>
                </w:tcPr>
                <w:p w14:paraId="0353B1AC" w14:textId="77777777" w:rsidR="00041BAE" w:rsidRDefault="00041BAE" w:rsidP="0030351F">
                  <w:pPr>
                    <w:tabs>
                      <w:tab w:val="left" w:pos="699"/>
                      <w:tab w:val="center" w:pos="813"/>
                    </w:tabs>
                    <w:jc w:val="center"/>
                  </w:pPr>
                  <w:r>
                    <w:t>-</w:t>
                  </w:r>
                </w:p>
              </w:tc>
              <w:tc>
                <w:tcPr>
                  <w:tcW w:w="1843" w:type="dxa"/>
                </w:tcPr>
                <w:p w14:paraId="3CD3C46A" w14:textId="77777777" w:rsidR="00041BAE" w:rsidRDefault="00041BAE" w:rsidP="0030351F">
                  <w:pPr>
                    <w:tabs>
                      <w:tab w:val="left" w:pos="699"/>
                      <w:tab w:val="center" w:pos="813"/>
                    </w:tabs>
                    <w:jc w:val="center"/>
                  </w:pPr>
                  <w:r>
                    <w:t>37</w:t>
                  </w:r>
                </w:p>
              </w:tc>
              <w:tc>
                <w:tcPr>
                  <w:tcW w:w="1843" w:type="dxa"/>
                </w:tcPr>
                <w:p w14:paraId="2322E171" w14:textId="77777777" w:rsidR="00041BAE" w:rsidRDefault="00041BAE" w:rsidP="0030351F">
                  <w:pPr>
                    <w:keepNext/>
                    <w:tabs>
                      <w:tab w:val="left" w:pos="699"/>
                      <w:tab w:val="center" w:pos="813"/>
                    </w:tabs>
                    <w:jc w:val="center"/>
                  </w:pPr>
                  <w:r>
                    <w:t>-</w:t>
                  </w:r>
                </w:p>
              </w:tc>
            </w:tr>
          </w:tbl>
          <w:p w14:paraId="11D21FD0" w14:textId="4CD4FAA0" w:rsidR="00041BAE" w:rsidRDefault="00041BAE" w:rsidP="0030351F">
            <w:pPr>
              <w:pStyle w:val="Descripcin"/>
              <w:jc w:val="center"/>
              <w:rPr>
                <w:lang w:val="es-CL"/>
              </w:rPr>
            </w:pPr>
            <w:bookmarkStart w:id="129" w:name="_Ref57299074"/>
            <w:r w:rsidRPr="00127576">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8</w:t>
            </w:r>
            <w:r w:rsidR="00CB069B">
              <w:rPr>
                <w:i w:val="0"/>
                <w:iCs w:val="0"/>
                <w:color w:val="auto"/>
                <w:sz w:val="20"/>
                <w:szCs w:val="20"/>
              </w:rPr>
              <w:fldChar w:fldCharType="end"/>
            </w:r>
            <w:bookmarkEnd w:id="129"/>
            <w:r w:rsidRPr="00127576">
              <w:rPr>
                <w:i w:val="0"/>
                <w:iCs w:val="0"/>
                <w:color w:val="auto"/>
                <w:sz w:val="20"/>
                <w:szCs w:val="20"/>
                <w:lang w:val="es-CL"/>
              </w:rPr>
              <w:t>:</w:t>
            </w:r>
            <w:r w:rsidRPr="00DA18AF">
              <w:rPr>
                <w:i w:val="0"/>
                <w:iCs w:val="0"/>
                <w:color w:val="auto"/>
                <w:sz w:val="20"/>
                <w:szCs w:val="20"/>
                <w:lang w:val="es-CL"/>
              </w:rPr>
              <w:t xml:space="preserve"> Niveles de ruido L</w:t>
            </w:r>
            <w:r w:rsidRPr="00DA18AF">
              <w:rPr>
                <w:i w:val="0"/>
                <w:iCs w:val="0"/>
                <w:color w:val="auto"/>
                <w:sz w:val="20"/>
                <w:szCs w:val="20"/>
                <w:vertAlign w:val="subscript"/>
                <w:lang w:val="es-CL"/>
              </w:rPr>
              <w:t>d</w:t>
            </w:r>
            <w:r>
              <w:rPr>
                <w:i w:val="0"/>
                <w:iCs w:val="0"/>
                <w:color w:val="auto"/>
                <w:sz w:val="20"/>
                <w:szCs w:val="20"/>
                <w:lang w:val="es-CL"/>
              </w:rPr>
              <w:t>, L</w:t>
            </w:r>
            <w:r w:rsidRPr="00DA18AF">
              <w:rPr>
                <w:i w:val="0"/>
                <w:iCs w:val="0"/>
                <w:color w:val="auto"/>
                <w:sz w:val="20"/>
                <w:szCs w:val="20"/>
                <w:vertAlign w:val="subscript"/>
                <w:lang w:val="es-CL"/>
              </w:rPr>
              <w:t>n</w:t>
            </w:r>
            <w:r>
              <w:rPr>
                <w:i w:val="0"/>
                <w:iCs w:val="0"/>
                <w:color w:val="auto"/>
                <w:sz w:val="20"/>
                <w:szCs w:val="20"/>
                <w:lang w:val="es-CL"/>
              </w:rPr>
              <w:t xml:space="preserve"> y L</w:t>
            </w:r>
            <w:r w:rsidRPr="00DA18AF">
              <w:rPr>
                <w:i w:val="0"/>
                <w:iCs w:val="0"/>
                <w:color w:val="auto"/>
                <w:sz w:val="20"/>
                <w:szCs w:val="20"/>
                <w:vertAlign w:val="subscript"/>
                <w:lang w:val="es-CL"/>
              </w:rPr>
              <w:t>dn</w:t>
            </w:r>
            <w:r>
              <w:rPr>
                <w:i w:val="0"/>
                <w:iCs w:val="0"/>
                <w:color w:val="auto"/>
                <w:sz w:val="20"/>
                <w:szCs w:val="20"/>
                <w:lang w:val="es-CL"/>
              </w:rPr>
              <w:t xml:space="preserve"> </w:t>
            </w:r>
            <w:r w:rsidRPr="00DA18AF">
              <w:rPr>
                <w:i w:val="0"/>
                <w:iCs w:val="0"/>
                <w:color w:val="auto"/>
                <w:sz w:val="20"/>
                <w:szCs w:val="20"/>
                <w:lang w:val="es-CL"/>
              </w:rPr>
              <w:t>con pasos de tren</w:t>
            </w:r>
            <w:r>
              <w:t>.</w:t>
            </w:r>
          </w:p>
          <w:p w14:paraId="451B196C" w14:textId="77777777" w:rsidR="00041BAE" w:rsidRDefault="00041BAE" w:rsidP="0030351F">
            <w:pPr>
              <w:jc w:val="both"/>
              <w:rPr>
                <w:lang w:val="es-CL"/>
              </w:rPr>
            </w:pPr>
            <w:r>
              <w:rPr>
                <w:lang w:val="es-CL"/>
              </w:rPr>
              <w:t xml:space="preserve">A </w:t>
            </w:r>
            <w:r w:rsidRPr="00112618">
              <w:rPr>
                <w:lang w:val="es-CL"/>
              </w:rPr>
              <w:t>su vez, los NPS ponderado en</w:t>
            </w:r>
            <w:r>
              <w:rPr>
                <w:lang w:val="es-CL"/>
              </w:rPr>
              <w:t xml:space="preserve"> A (Leq), para un promedio de 27 eventos, en cada receptor, en horario diurno y nocturno, se muestran en la Tabla 16 del informe IDIEM (Presentados </w:t>
            </w:r>
            <w:r w:rsidRPr="00127576">
              <w:rPr>
                <w:lang w:val="es-CL"/>
              </w:rPr>
              <w:t xml:space="preserve">en </w:t>
            </w:r>
            <w:r w:rsidRPr="00127576">
              <w:fldChar w:fldCharType="begin"/>
            </w:r>
            <w:r w:rsidRPr="00127576">
              <w:rPr>
                <w:lang w:val="es-CL"/>
              </w:rPr>
              <w:instrText xml:space="preserve"> REF _Ref57299101 \h  \* MERGEFORMAT </w:instrText>
            </w:r>
            <w:r w:rsidRPr="00127576">
              <w:fldChar w:fldCharType="separate"/>
            </w:r>
            <w:r w:rsidR="00127576" w:rsidRPr="00127576">
              <w:rPr>
                <w:lang w:val="es-CL"/>
              </w:rPr>
              <w:t>Tabla 9</w:t>
            </w:r>
            <w:r w:rsidRPr="00127576">
              <w:fldChar w:fldCharType="end"/>
            </w:r>
            <w:r w:rsidRPr="00127576">
              <w:rPr>
                <w:lang w:val="es-CL"/>
              </w:rPr>
              <w:t xml:space="preserve"> del</w:t>
            </w:r>
            <w:r>
              <w:rPr>
                <w:lang w:val="es-CL"/>
              </w:rPr>
              <w:t xml:space="preserve"> presente informe). </w:t>
            </w:r>
          </w:p>
          <w:p w14:paraId="3BAB1A2D"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449"/>
              <w:gridCol w:w="3119"/>
              <w:gridCol w:w="1843"/>
              <w:gridCol w:w="1843"/>
            </w:tblGrid>
            <w:tr w:rsidR="00041BAE" w14:paraId="54012975" w14:textId="77777777" w:rsidTr="0030351F">
              <w:trPr>
                <w:jc w:val="center"/>
              </w:trPr>
              <w:tc>
                <w:tcPr>
                  <w:tcW w:w="3568" w:type="dxa"/>
                  <w:gridSpan w:val="2"/>
                </w:tcPr>
                <w:p w14:paraId="2E18174D" w14:textId="77777777" w:rsidR="00041BAE" w:rsidRDefault="00041BAE" w:rsidP="0030351F">
                  <w:pPr>
                    <w:jc w:val="both"/>
                  </w:pPr>
                  <w:r>
                    <w:t>Receptor</w:t>
                  </w:r>
                </w:p>
              </w:tc>
              <w:tc>
                <w:tcPr>
                  <w:tcW w:w="1843" w:type="dxa"/>
                </w:tcPr>
                <w:p w14:paraId="6D42AE7A" w14:textId="77777777" w:rsidR="00041BAE" w:rsidRDefault="00041BAE" w:rsidP="0030351F">
                  <w:pPr>
                    <w:jc w:val="center"/>
                  </w:pPr>
                  <w:r>
                    <w:t xml:space="preserve">Exposición a ruido con pasos de tren Horario Diurno </w:t>
                  </w:r>
                </w:p>
                <w:p w14:paraId="322C5F6E" w14:textId="77777777" w:rsidR="00041BAE" w:rsidRDefault="00041BAE" w:rsidP="0030351F">
                  <w:pPr>
                    <w:jc w:val="center"/>
                  </w:pPr>
                  <w:r>
                    <w:t>Leq</w:t>
                  </w:r>
                </w:p>
              </w:tc>
              <w:tc>
                <w:tcPr>
                  <w:tcW w:w="1843" w:type="dxa"/>
                </w:tcPr>
                <w:p w14:paraId="6B55C205" w14:textId="77777777" w:rsidR="00041BAE" w:rsidRDefault="00041BAE" w:rsidP="0030351F">
                  <w:pPr>
                    <w:jc w:val="center"/>
                  </w:pPr>
                  <w:r>
                    <w:t>Exposición a ruido con pasos de tren Horario Nocturno Leq</w:t>
                  </w:r>
                </w:p>
              </w:tc>
            </w:tr>
            <w:tr w:rsidR="00041BAE" w14:paraId="4A7A440D" w14:textId="77777777" w:rsidTr="0030351F">
              <w:trPr>
                <w:jc w:val="center"/>
              </w:trPr>
              <w:tc>
                <w:tcPr>
                  <w:tcW w:w="449" w:type="dxa"/>
                </w:tcPr>
                <w:p w14:paraId="4BA06038" w14:textId="77777777" w:rsidR="00041BAE" w:rsidRDefault="00041BAE" w:rsidP="0030351F">
                  <w:pPr>
                    <w:jc w:val="both"/>
                  </w:pPr>
                  <w:r>
                    <w:t>R1</w:t>
                  </w:r>
                </w:p>
              </w:tc>
              <w:tc>
                <w:tcPr>
                  <w:tcW w:w="3119" w:type="dxa"/>
                </w:tcPr>
                <w:p w14:paraId="629821B4" w14:textId="77777777" w:rsidR="00041BAE" w:rsidRDefault="00041BAE" w:rsidP="0030351F">
                  <w:pPr>
                    <w:jc w:val="both"/>
                  </w:pPr>
                  <w:r>
                    <w:t>Carlos Nazarit N° 33, La Reina</w:t>
                  </w:r>
                </w:p>
              </w:tc>
              <w:tc>
                <w:tcPr>
                  <w:tcW w:w="1843" w:type="dxa"/>
                </w:tcPr>
                <w:p w14:paraId="0151DCAC" w14:textId="77777777" w:rsidR="00041BAE" w:rsidRDefault="00041BAE" w:rsidP="0030351F">
                  <w:pPr>
                    <w:jc w:val="center"/>
                  </w:pPr>
                  <w:r>
                    <w:t>39,2</w:t>
                  </w:r>
                </w:p>
              </w:tc>
              <w:tc>
                <w:tcPr>
                  <w:tcW w:w="1843" w:type="dxa"/>
                </w:tcPr>
                <w:p w14:paraId="3C8B63A3" w14:textId="77777777" w:rsidR="00041BAE" w:rsidRDefault="00041BAE" w:rsidP="0030351F">
                  <w:pPr>
                    <w:jc w:val="center"/>
                  </w:pPr>
                  <w:r>
                    <w:t>39,3</w:t>
                  </w:r>
                </w:p>
              </w:tc>
            </w:tr>
            <w:tr w:rsidR="00041BAE" w14:paraId="67B34FEF" w14:textId="77777777" w:rsidTr="0030351F">
              <w:trPr>
                <w:jc w:val="center"/>
              </w:trPr>
              <w:tc>
                <w:tcPr>
                  <w:tcW w:w="449" w:type="dxa"/>
                </w:tcPr>
                <w:p w14:paraId="4F9171E0" w14:textId="77777777" w:rsidR="00041BAE" w:rsidRDefault="00041BAE" w:rsidP="0030351F">
                  <w:pPr>
                    <w:jc w:val="both"/>
                  </w:pPr>
                  <w:r>
                    <w:t>R2</w:t>
                  </w:r>
                </w:p>
              </w:tc>
              <w:tc>
                <w:tcPr>
                  <w:tcW w:w="3119" w:type="dxa"/>
                </w:tcPr>
                <w:p w14:paraId="19CA7F56" w14:textId="77777777" w:rsidR="00041BAE" w:rsidRDefault="00041BAE" w:rsidP="0030351F">
                  <w:pPr>
                    <w:jc w:val="both"/>
                  </w:pPr>
                  <w:r>
                    <w:t>Rubén Darío N° 42, La Reina</w:t>
                  </w:r>
                </w:p>
              </w:tc>
              <w:tc>
                <w:tcPr>
                  <w:tcW w:w="1843" w:type="dxa"/>
                </w:tcPr>
                <w:p w14:paraId="0883BB5F" w14:textId="77777777" w:rsidR="00041BAE" w:rsidRDefault="00041BAE" w:rsidP="0030351F">
                  <w:pPr>
                    <w:jc w:val="center"/>
                  </w:pPr>
                  <w:r>
                    <w:t>35,5</w:t>
                  </w:r>
                </w:p>
              </w:tc>
              <w:tc>
                <w:tcPr>
                  <w:tcW w:w="1843" w:type="dxa"/>
                </w:tcPr>
                <w:p w14:paraId="40B7D6AC" w14:textId="77777777" w:rsidR="00041BAE" w:rsidRDefault="00041BAE" w:rsidP="0030351F">
                  <w:pPr>
                    <w:jc w:val="center"/>
                  </w:pPr>
                  <w:r>
                    <w:t>37,1</w:t>
                  </w:r>
                </w:p>
              </w:tc>
            </w:tr>
            <w:tr w:rsidR="00041BAE" w14:paraId="7A670DCE" w14:textId="77777777" w:rsidTr="0030351F">
              <w:trPr>
                <w:jc w:val="center"/>
              </w:trPr>
              <w:tc>
                <w:tcPr>
                  <w:tcW w:w="449" w:type="dxa"/>
                </w:tcPr>
                <w:p w14:paraId="650E80A7" w14:textId="77777777" w:rsidR="00041BAE" w:rsidRDefault="00041BAE" w:rsidP="0030351F">
                  <w:pPr>
                    <w:jc w:val="both"/>
                  </w:pPr>
                  <w:r>
                    <w:t>R3</w:t>
                  </w:r>
                </w:p>
              </w:tc>
              <w:tc>
                <w:tcPr>
                  <w:tcW w:w="3119" w:type="dxa"/>
                </w:tcPr>
                <w:p w14:paraId="786A7808" w14:textId="77777777" w:rsidR="00041BAE" w:rsidRDefault="00041BAE" w:rsidP="0030351F">
                  <w:pPr>
                    <w:jc w:val="both"/>
                  </w:pPr>
                  <w:r>
                    <w:t>Julio Montebruno N° 18, La Reina</w:t>
                  </w:r>
                </w:p>
              </w:tc>
              <w:tc>
                <w:tcPr>
                  <w:tcW w:w="1843" w:type="dxa"/>
                </w:tcPr>
                <w:p w14:paraId="278BC44B" w14:textId="77777777" w:rsidR="00041BAE" w:rsidRDefault="00041BAE" w:rsidP="0030351F">
                  <w:pPr>
                    <w:jc w:val="center"/>
                  </w:pPr>
                  <w:r>
                    <w:t>37,4</w:t>
                  </w:r>
                </w:p>
              </w:tc>
              <w:tc>
                <w:tcPr>
                  <w:tcW w:w="1843" w:type="dxa"/>
                </w:tcPr>
                <w:p w14:paraId="37F62E9D" w14:textId="77777777" w:rsidR="00041BAE" w:rsidRDefault="00041BAE" w:rsidP="0030351F">
                  <w:pPr>
                    <w:jc w:val="center"/>
                  </w:pPr>
                  <w:r>
                    <w:t>37,8</w:t>
                  </w:r>
                </w:p>
              </w:tc>
            </w:tr>
            <w:tr w:rsidR="00041BAE" w14:paraId="1ACF52E8" w14:textId="77777777" w:rsidTr="0030351F">
              <w:trPr>
                <w:jc w:val="center"/>
              </w:trPr>
              <w:tc>
                <w:tcPr>
                  <w:tcW w:w="449" w:type="dxa"/>
                </w:tcPr>
                <w:p w14:paraId="5E8990B2" w14:textId="77777777" w:rsidR="00041BAE" w:rsidRDefault="00041BAE" w:rsidP="0030351F">
                  <w:pPr>
                    <w:jc w:val="both"/>
                  </w:pPr>
                  <w:r>
                    <w:t>R4</w:t>
                  </w:r>
                </w:p>
              </w:tc>
              <w:tc>
                <w:tcPr>
                  <w:tcW w:w="3119" w:type="dxa"/>
                </w:tcPr>
                <w:p w14:paraId="5E80D60D" w14:textId="77777777" w:rsidR="00041BAE" w:rsidRDefault="00041BAE" w:rsidP="0030351F">
                  <w:pPr>
                    <w:jc w:val="both"/>
                  </w:pPr>
                  <w:r>
                    <w:t>Tobalaba N° 7761, La Reina</w:t>
                  </w:r>
                </w:p>
              </w:tc>
              <w:tc>
                <w:tcPr>
                  <w:tcW w:w="1843" w:type="dxa"/>
                </w:tcPr>
                <w:p w14:paraId="0FA0A550" w14:textId="77777777" w:rsidR="00041BAE" w:rsidRDefault="00041BAE" w:rsidP="0030351F">
                  <w:pPr>
                    <w:tabs>
                      <w:tab w:val="left" w:pos="699"/>
                      <w:tab w:val="center" w:pos="813"/>
                    </w:tabs>
                    <w:jc w:val="center"/>
                  </w:pPr>
                  <w:r>
                    <w:t>-</w:t>
                  </w:r>
                </w:p>
              </w:tc>
              <w:tc>
                <w:tcPr>
                  <w:tcW w:w="1843" w:type="dxa"/>
                </w:tcPr>
                <w:p w14:paraId="20F2B9D1" w14:textId="77777777" w:rsidR="00041BAE" w:rsidRDefault="00041BAE" w:rsidP="0030351F">
                  <w:pPr>
                    <w:keepNext/>
                    <w:tabs>
                      <w:tab w:val="left" w:pos="699"/>
                      <w:tab w:val="center" w:pos="813"/>
                    </w:tabs>
                    <w:jc w:val="center"/>
                  </w:pPr>
                  <w:r>
                    <w:t>38,6</w:t>
                  </w:r>
                </w:p>
              </w:tc>
            </w:tr>
          </w:tbl>
          <w:p w14:paraId="1EAC48CD" w14:textId="52F90ADE" w:rsidR="00041BAE" w:rsidRPr="006118F5" w:rsidRDefault="00041BAE" w:rsidP="0030351F">
            <w:pPr>
              <w:pStyle w:val="Descripcin"/>
              <w:jc w:val="center"/>
              <w:rPr>
                <w:i w:val="0"/>
                <w:iCs w:val="0"/>
                <w:color w:val="auto"/>
                <w:sz w:val="20"/>
                <w:szCs w:val="20"/>
                <w:lang w:val="es-CL"/>
              </w:rPr>
            </w:pPr>
            <w:bookmarkStart w:id="130" w:name="_Ref57299101"/>
            <w:r w:rsidRPr="00127576">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9</w:t>
            </w:r>
            <w:r w:rsidR="00CB069B">
              <w:rPr>
                <w:i w:val="0"/>
                <w:iCs w:val="0"/>
                <w:color w:val="auto"/>
                <w:sz w:val="20"/>
                <w:szCs w:val="20"/>
              </w:rPr>
              <w:fldChar w:fldCharType="end"/>
            </w:r>
            <w:bookmarkEnd w:id="130"/>
            <w:r w:rsidRPr="00127576">
              <w:rPr>
                <w:i w:val="0"/>
                <w:iCs w:val="0"/>
                <w:color w:val="auto"/>
                <w:sz w:val="20"/>
                <w:szCs w:val="20"/>
                <w:lang w:val="es-CL"/>
              </w:rPr>
              <w:t>: Niveles</w:t>
            </w:r>
            <w:r w:rsidRPr="006118F5">
              <w:rPr>
                <w:i w:val="0"/>
                <w:iCs w:val="0"/>
                <w:color w:val="auto"/>
                <w:sz w:val="20"/>
                <w:szCs w:val="20"/>
                <w:lang w:val="es-CL"/>
              </w:rPr>
              <w:t xml:space="preserve"> de ruido Leq para un promedio de 27 eventos.</w:t>
            </w:r>
          </w:p>
          <w:p w14:paraId="5271B4FE" w14:textId="77777777" w:rsidR="00041BAE" w:rsidRPr="008849E1" w:rsidRDefault="00041BAE" w:rsidP="0030351F">
            <w:pPr>
              <w:jc w:val="both"/>
              <w:rPr>
                <w:u w:val="single"/>
                <w:lang w:val="es-CL"/>
              </w:rPr>
            </w:pPr>
            <w:r w:rsidRPr="008849E1">
              <w:rPr>
                <w:u w:val="single"/>
                <w:lang w:val="es-CL"/>
              </w:rPr>
              <w:t>Evaluación</w:t>
            </w:r>
          </w:p>
          <w:p w14:paraId="6F3949EA" w14:textId="77777777" w:rsidR="00041BAE" w:rsidRDefault="00041BAE" w:rsidP="0030351F">
            <w:pPr>
              <w:jc w:val="both"/>
              <w:rPr>
                <w:lang w:val="es-CL"/>
              </w:rPr>
            </w:pPr>
          </w:p>
          <w:p w14:paraId="03D58774" w14:textId="7BE7C702" w:rsidR="00041BAE" w:rsidRDefault="00041BAE" w:rsidP="0030351F">
            <w:pPr>
              <w:jc w:val="both"/>
              <w:rPr>
                <w:lang w:val="es-CL"/>
              </w:rPr>
            </w:pPr>
            <w:r>
              <w:rPr>
                <w:lang w:val="es-CL"/>
              </w:rPr>
              <w:t xml:space="preserve">Para evaluar el ruido transmitido por el suelo, se consideró el criterio establecido en Tabla 6-3 de FTA para receptores en Categoría 2, uso de suelo residencial, expuesto a eventos frecuentes (más de 70 al día), correspondiente a </w:t>
            </w:r>
            <w:r w:rsidRPr="006164DE">
              <w:rPr>
                <w:lang w:val="es-CL"/>
              </w:rPr>
              <w:t xml:space="preserve">35 dBA. En </w:t>
            </w:r>
            <w:r w:rsidRPr="006164DE">
              <w:fldChar w:fldCharType="begin"/>
            </w:r>
            <w:r w:rsidRPr="006164DE">
              <w:rPr>
                <w:lang w:val="es-CL"/>
              </w:rPr>
              <w:instrText xml:space="preserve"> REF _Ref57298448 \h  \* MERGEFORMAT </w:instrText>
            </w:r>
            <w:r w:rsidRPr="006164DE">
              <w:fldChar w:fldCharType="separate"/>
            </w:r>
            <w:r w:rsidR="006164DE" w:rsidRPr="006164DE">
              <w:rPr>
                <w:lang w:val="es-CL"/>
              </w:rPr>
              <w:t>Tabla 10</w:t>
            </w:r>
            <w:r w:rsidRPr="006164DE">
              <w:fldChar w:fldCharType="end"/>
            </w:r>
            <w:r w:rsidRPr="006164DE">
              <w:rPr>
                <w:lang w:val="es-CL"/>
              </w:rPr>
              <w:t xml:space="preserve">, </w:t>
            </w:r>
            <w:r w:rsidRPr="006164DE">
              <w:fldChar w:fldCharType="begin"/>
            </w:r>
            <w:r w:rsidRPr="006164DE">
              <w:rPr>
                <w:lang w:val="es-CL"/>
              </w:rPr>
              <w:instrText xml:space="preserve"> REF _Ref57298881 \h  \* MERGEFORMAT </w:instrText>
            </w:r>
            <w:r w:rsidRPr="006164DE">
              <w:fldChar w:fldCharType="separate"/>
            </w:r>
            <w:r w:rsidR="006164DE" w:rsidRPr="006164DE">
              <w:rPr>
                <w:lang w:val="es-CL"/>
              </w:rPr>
              <w:t>Tabla 11</w:t>
            </w:r>
            <w:r w:rsidRPr="006164DE">
              <w:fldChar w:fldCharType="end"/>
            </w:r>
            <w:r w:rsidRPr="006164DE">
              <w:rPr>
                <w:lang w:val="es-CL"/>
              </w:rPr>
              <w:t xml:space="preserve"> y </w:t>
            </w:r>
            <w:r w:rsidRPr="006164DE">
              <w:fldChar w:fldCharType="begin"/>
            </w:r>
            <w:r w:rsidRPr="006164DE">
              <w:rPr>
                <w:lang w:val="es-CL"/>
              </w:rPr>
              <w:instrText xml:space="preserve"> REF _Ref57298888 \h  \* MERGEFORMAT </w:instrText>
            </w:r>
            <w:r w:rsidRPr="006164DE">
              <w:fldChar w:fldCharType="separate"/>
            </w:r>
            <w:r w:rsidR="006164DE" w:rsidRPr="006164DE">
              <w:rPr>
                <w:lang w:val="es-CL"/>
              </w:rPr>
              <w:t>Tabla 12</w:t>
            </w:r>
            <w:r w:rsidRPr="006164DE">
              <w:fldChar w:fldCharType="end"/>
            </w:r>
            <w:r w:rsidRPr="006164DE">
              <w:rPr>
                <w:lang w:val="es-CL"/>
              </w:rPr>
              <w:t>, se</w:t>
            </w:r>
            <w:r>
              <w:rPr>
                <w:lang w:val="es-CL"/>
              </w:rPr>
              <w:t xml:space="preserve"> presentan las respectivas evaluaciones, comparando tanto el nivel de presión sonora día y noche, como el ponderado para un promedio de 27 eventos. </w:t>
            </w:r>
          </w:p>
          <w:p w14:paraId="31BA20EB" w14:textId="77777777" w:rsidR="00041BAE" w:rsidRDefault="00041BAE" w:rsidP="0030351F">
            <w:pPr>
              <w:jc w:val="both"/>
              <w:rPr>
                <w:lang w:val="es-CL"/>
              </w:rPr>
            </w:pPr>
          </w:p>
          <w:tbl>
            <w:tblPr>
              <w:tblStyle w:val="Tablaconcuadrcula"/>
              <w:tblW w:w="0" w:type="auto"/>
              <w:jc w:val="center"/>
              <w:tblLook w:val="04A0" w:firstRow="1" w:lastRow="0" w:firstColumn="1" w:lastColumn="0" w:noHBand="0" w:noVBand="1"/>
            </w:tblPr>
            <w:tblGrid>
              <w:gridCol w:w="449"/>
              <w:gridCol w:w="3119"/>
              <w:gridCol w:w="1843"/>
              <w:gridCol w:w="1843"/>
              <w:gridCol w:w="1843"/>
              <w:gridCol w:w="1843"/>
            </w:tblGrid>
            <w:tr w:rsidR="00041BAE" w14:paraId="27845010" w14:textId="77777777" w:rsidTr="0030351F">
              <w:trPr>
                <w:jc w:val="center"/>
              </w:trPr>
              <w:tc>
                <w:tcPr>
                  <w:tcW w:w="3568" w:type="dxa"/>
                  <w:gridSpan w:val="2"/>
                </w:tcPr>
                <w:p w14:paraId="4C8D9E8D" w14:textId="77777777" w:rsidR="00041BAE" w:rsidRDefault="00041BAE" w:rsidP="0030351F">
                  <w:pPr>
                    <w:jc w:val="both"/>
                  </w:pPr>
                  <w:r>
                    <w:t>Receptor</w:t>
                  </w:r>
                </w:p>
              </w:tc>
              <w:tc>
                <w:tcPr>
                  <w:tcW w:w="1843" w:type="dxa"/>
                </w:tcPr>
                <w:p w14:paraId="7008767D" w14:textId="77777777" w:rsidR="00041BAE" w:rsidRDefault="00041BAE" w:rsidP="0030351F">
                  <w:pPr>
                    <w:jc w:val="center"/>
                  </w:pPr>
                  <w:r>
                    <w:t xml:space="preserve">Exposición a ruido con pasos de tren </w:t>
                  </w:r>
                </w:p>
                <w:p w14:paraId="0FB68F80" w14:textId="77777777" w:rsidR="00041BAE" w:rsidRDefault="00041BAE" w:rsidP="0030351F">
                  <w:pPr>
                    <w:jc w:val="center"/>
                  </w:pPr>
                  <w:r>
                    <w:t>L</w:t>
                  </w:r>
                  <w:r w:rsidRPr="00E66273">
                    <w:rPr>
                      <w:vertAlign w:val="subscript"/>
                    </w:rPr>
                    <w:t>dn</w:t>
                  </w:r>
                </w:p>
              </w:tc>
              <w:tc>
                <w:tcPr>
                  <w:tcW w:w="1843" w:type="dxa"/>
                </w:tcPr>
                <w:p w14:paraId="69ABDF2A" w14:textId="77777777" w:rsidR="00041BAE" w:rsidRDefault="00041BAE" w:rsidP="0030351F">
                  <w:pPr>
                    <w:jc w:val="center"/>
                  </w:pPr>
                  <w:r>
                    <w:t>Exposición a Ruido Existente L</w:t>
                  </w:r>
                  <w:r w:rsidRPr="00E66273">
                    <w:rPr>
                      <w:vertAlign w:val="subscript"/>
                    </w:rPr>
                    <w:t>dn</w:t>
                  </w:r>
                </w:p>
              </w:tc>
              <w:tc>
                <w:tcPr>
                  <w:tcW w:w="1843" w:type="dxa"/>
                </w:tcPr>
                <w:p w14:paraId="019D3AE8" w14:textId="77777777" w:rsidR="00041BAE" w:rsidRDefault="00041BAE" w:rsidP="0030351F">
                  <w:pPr>
                    <w:jc w:val="center"/>
                  </w:pPr>
                  <w:r>
                    <w:t>Límite</w:t>
                  </w:r>
                </w:p>
              </w:tc>
              <w:tc>
                <w:tcPr>
                  <w:tcW w:w="1843" w:type="dxa"/>
                </w:tcPr>
                <w:p w14:paraId="07E9984C" w14:textId="77777777" w:rsidR="00041BAE" w:rsidRDefault="00041BAE" w:rsidP="0030351F">
                  <w:pPr>
                    <w:jc w:val="center"/>
                  </w:pPr>
                  <w:r>
                    <w:t>Superación</w:t>
                  </w:r>
                </w:p>
              </w:tc>
            </w:tr>
            <w:tr w:rsidR="00041BAE" w14:paraId="5112A8DD" w14:textId="77777777" w:rsidTr="0030351F">
              <w:trPr>
                <w:jc w:val="center"/>
              </w:trPr>
              <w:tc>
                <w:tcPr>
                  <w:tcW w:w="449" w:type="dxa"/>
                </w:tcPr>
                <w:p w14:paraId="1A003A7D" w14:textId="77777777" w:rsidR="00041BAE" w:rsidRDefault="00041BAE" w:rsidP="0030351F">
                  <w:pPr>
                    <w:jc w:val="both"/>
                  </w:pPr>
                  <w:r>
                    <w:t>R1</w:t>
                  </w:r>
                </w:p>
              </w:tc>
              <w:tc>
                <w:tcPr>
                  <w:tcW w:w="3119" w:type="dxa"/>
                </w:tcPr>
                <w:p w14:paraId="15D07FE1" w14:textId="77777777" w:rsidR="00041BAE" w:rsidRDefault="00041BAE" w:rsidP="0030351F">
                  <w:pPr>
                    <w:jc w:val="both"/>
                  </w:pPr>
                  <w:r>
                    <w:t>Carlos Nazarit N° 33, La Reina</w:t>
                  </w:r>
                </w:p>
              </w:tc>
              <w:tc>
                <w:tcPr>
                  <w:tcW w:w="1843" w:type="dxa"/>
                </w:tcPr>
                <w:p w14:paraId="7AC687E1" w14:textId="77777777" w:rsidR="00041BAE" w:rsidRDefault="00041BAE" w:rsidP="0030351F">
                  <w:pPr>
                    <w:jc w:val="center"/>
                  </w:pPr>
                  <w:r>
                    <w:t>42</w:t>
                  </w:r>
                </w:p>
              </w:tc>
              <w:tc>
                <w:tcPr>
                  <w:tcW w:w="1843" w:type="dxa"/>
                </w:tcPr>
                <w:p w14:paraId="2D57C095" w14:textId="77777777" w:rsidR="00041BAE" w:rsidRDefault="00041BAE" w:rsidP="0030351F">
                  <w:pPr>
                    <w:jc w:val="center"/>
                  </w:pPr>
                  <w:r>
                    <w:t>39</w:t>
                  </w:r>
                </w:p>
              </w:tc>
              <w:tc>
                <w:tcPr>
                  <w:tcW w:w="1843" w:type="dxa"/>
                </w:tcPr>
                <w:p w14:paraId="1A83DD56" w14:textId="77777777" w:rsidR="00041BAE" w:rsidRDefault="00041BAE" w:rsidP="0030351F">
                  <w:pPr>
                    <w:jc w:val="center"/>
                  </w:pPr>
                  <w:r>
                    <w:t>35</w:t>
                  </w:r>
                </w:p>
              </w:tc>
              <w:tc>
                <w:tcPr>
                  <w:tcW w:w="1843" w:type="dxa"/>
                </w:tcPr>
                <w:p w14:paraId="4FCEF17A" w14:textId="77777777" w:rsidR="00041BAE" w:rsidRDefault="00041BAE" w:rsidP="0030351F">
                  <w:pPr>
                    <w:jc w:val="center"/>
                  </w:pPr>
                  <w:r>
                    <w:t>Supera</w:t>
                  </w:r>
                </w:p>
              </w:tc>
            </w:tr>
            <w:tr w:rsidR="00041BAE" w14:paraId="48E734F8" w14:textId="77777777" w:rsidTr="0030351F">
              <w:trPr>
                <w:jc w:val="center"/>
              </w:trPr>
              <w:tc>
                <w:tcPr>
                  <w:tcW w:w="449" w:type="dxa"/>
                </w:tcPr>
                <w:p w14:paraId="53E5146E" w14:textId="77777777" w:rsidR="00041BAE" w:rsidRDefault="00041BAE" w:rsidP="0030351F">
                  <w:pPr>
                    <w:jc w:val="both"/>
                  </w:pPr>
                  <w:r>
                    <w:lastRenderedPageBreak/>
                    <w:t>R2</w:t>
                  </w:r>
                </w:p>
              </w:tc>
              <w:tc>
                <w:tcPr>
                  <w:tcW w:w="3119" w:type="dxa"/>
                </w:tcPr>
                <w:p w14:paraId="164D9A41" w14:textId="77777777" w:rsidR="00041BAE" w:rsidRDefault="00041BAE" w:rsidP="0030351F">
                  <w:pPr>
                    <w:jc w:val="both"/>
                  </w:pPr>
                  <w:r>
                    <w:t>Rubén Darío N° 42, La Reina</w:t>
                  </w:r>
                </w:p>
              </w:tc>
              <w:tc>
                <w:tcPr>
                  <w:tcW w:w="1843" w:type="dxa"/>
                </w:tcPr>
                <w:p w14:paraId="3A235E5F" w14:textId="77777777" w:rsidR="00041BAE" w:rsidRDefault="00041BAE" w:rsidP="0030351F">
                  <w:pPr>
                    <w:jc w:val="center"/>
                  </w:pPr>
                  <w:r>
                    <w:t>37</w:t>
                  </w:r>
                </w:p>
              </w:tc>
              <w:tc>
                <w:tcPr>
                  <w:tcW w:w="1843" w:type="dxa"/>
                </w:tcPr>
                <w:p w14:paraId="79E8232C" w14:textId="77777777" w:rsidR="00041BAE" w:rsidRDefault="00041BAE" w:rsidP="0030351F">
                  <w:pPr>
                    <w:jc w:val="center"/>
                  </w:pPr>
                  <w:r>
                    <w:t>32</w:t>
                  </w:r>
                </w:p>
              </w:tc>
              <w:tc>
                <w:tcPr>
                  <w:tcW w:w="1843" w:type="dxa"/>
                </w:tcPr>
                <w:p w14:paraId="599A45D2" w14:textId="77777777" w:rsidR="00041BAE" w:rsidRDefault="00041BAE" w:rsidP="0030351F">
                  <w:pPr>
                    <w:jc w:val="center"/>
                  </w:pPr>
                  <w:r>
                    <w:t>35</w:t>
                  </w:r>
                </w:p>
              </w:tc>
              <w:tc>
                <w:tcPr>
                  <w:tcW w:w="1843" w:type="dxa"/>
                </w:tcPr>
                <w:p w14:paraId="0E75666E" w14:textId="77777777" w:rsidR="00041BAE" w:rsidRDefault="00041BAE" w:rsidP="0030351F">
                  <w:pPr>
                    <w:jc w:val="center"/>
                  </w:pPr>
                  <w:r>
                    <w:t>Supera</w:t>
                  </w:r>
                </w:p>
              </w:tc>
            </w:tr>
            <w:tr w:rsidR="00041BAE" w14:paraId="36F27349" w14:textId="77777777" w:rsidTr="0030351F">
              <w:trPr>
                <w:jc w:val="center"/>
              </w:trPr>
              <w:tc>
                <w:tcPr>
                  <w:tcW w:w="449" w:type="dxa"/>
                </w:tcPr>
                <w:p w14:paraId="68E7F1F9" w14:textId="77777777" w:rsidR="00041BAE" w:rsidRDefault="00041BAE" w:rsidP="0030351F">
                  <w:pPr>
                    <w:jc w:val="both"/>
                  </w:pPr>
                  <w:r>
                    <w:t>R3</w:t>
                  </w:r>
                </w:p>
              </w:tc>
              <w:tc>
                <w:tcPr>
                  <w:tcW w:w="3119" w:type="dxa"/>
                </w:tcPr>
                <w:p w14:paraId="253ABC2B" w14:textId="77777777" w:rsidR="00041BAE" w:rsidRDefault="00041BAE" w:rsidP="0030351F">
                  <w:pPr>
                    <w:jc w:val="both"/>
                  </w:pPr>
                  <w:r>
                    <w:t>Julio Montebruno N° 18, La Reina</w:t>
                  </w:r>
                </w:p>
              </w:tc>
              <w:tc>
                <w:tcPr>
                  <w:tcW w:w="1843" w:type="dxa"/>
                </w:tcPr>
                <w:p w14:paraId="595187E0" w14:textId="77777777" w:rsidR="00041BAE" w:rsidRDefault="00041BAE" w:rsidP="0030351F">
                  <w:pPr>
                    <w:jc w:val="center"/>
                  </w:pPr>
                  <w:r>
                    <w:t>40</w:t>
                  </w:r>
                </w:p>
              </w:tc>
              <w:tc>
                <w:tcPr>
                  <w:tcW w:w="1843" w:type="dxa"/>
                </w:tcPr>
                <w:p w14:paraId="27D67671" w14:textId="77777777" w:rsidR="00041BAE" w:rsidRDefault="00041BAE" w:rsidP="0030351F">
                  <w:pPr>
                    <w:jc w:val="center"/>
                  </w:pPr>
                  <w:r>
                    <w:t>38</w:t>
                  </w:r>
                </w:p>
              </w:tc>
              <w:tc>
                <w:tcPr>
                  <w:tcW w:w="1843" w:type="dxa"/>
                </w:tcPr>
                <w:p w14:paraId="698A8D43" w14:textId="77777777" w:rsidR="00041BAE" w:rsidRDefault="00041BAE" w:rsidP="0030351F">
                  <w:pPr>
                    <w:jc w:val="center"/>
                  </w:pPr>
                  <w:r>
                    <w:t>35</w:t>
                  </w:r>
                </w:p>
              </w:tc>
              <w:tc>
                <w:tcPr>
                  <w:tcW w:w="1843" w:type="dxa"/>
                </w:tcPr>
                <w:p w14:paraId="035A36BC" w14:textId="77777777" w:rsidR="00041BAE" w:rsidRDefault="00041BAE" w:rsidP="0030351F">
                  <w:pPr>
                    <w:jc w:val="center"/>
                  </w:pPr>
                  <w:r>
                    <w:t>Supera</w:t>
                  </w:r>
                </w:p>
              </w:tc>
            </w:tr>
            <w:tr w:rsidR="00041BAE" w14:paraId="2B587175" w14:textId="77777777" w:rsidTr="0030351F">
              <w:trPr>
                <w:jc w:val="center"/>
              </w:trPr>
              <w:tc>
                <w:tcPr>
                  <w:tcW w:w="449" w:type="dxa"/>
                </w:tcPr>
                <w:p w14:paraId="0E3D78B6" w14:textId="77777777" w:rsidR="00041BAE" w:rsidRDefault="00041BAE" w:rsidP="0030351F">
                  <w:pPr>
                    <w:jc w:val="both"/>
                  </w:pPr>
                  <w:r>
                    <w:t>R4</w:t>
                  </w:r>
                </w:p>
              </w:tc>
              <w:tc>
                <w:tcPr>
                  <w:tcW w:w="3119" w:type="dxa"/>
                </w:tcPr>
                <w:p w14:paraId="674C92A4" w14:textId="77777777" w:rsidR="00041BAE" w:rsidRDefault="00041BAE" w:rsidP="0030351F">
                  <w:pPr>
                    <w:jc w:val="both"/>
                  </w:pPr>
                  <w:r>
                    <w:t>Tobalaba N° 7761, La Reina</w:t>
                  </w:r>
                </w:p>
              </w:tc>
              <w:tc>
                <w:tcPr>
                  <w:tcW w:w="1843" w:type="dxa"/>
                </w:tcPr>
                <w:p w14:paraId="7FA28414" w14:textId="77777777" w:rsidR="00041BAE" w:rsidRDefault="00041BAE" w:rsidP="0030351F">
                  <w:pPr>
                    <w:tabs>
                      <w:tab w:val="left" w:pos="699"/>
                      <w:tab w:val="center" w:pos="813"/>
                    </w:tabs>
                    <w:jc w:val="center"/>
                  </w:pPr>
                  <w:r>
                    <w:t>-</w:t>
                  </w:r>
                </w:p>
              </w:tc>
              <w:tc>
                <w:tcPr>
                  <w:tcW w:w="1843" w:type="dxa"/>
                </w:tcPr>
                <w:p w14:paraId="18B1DFB1" w14:textId="77777777" w:rsidR="00041BAE" w:rsidRDefault="00041BAE" w:rsidP="0030351F">
                  <w:pPr>
                    <w:tabs>
                      <w:tab w:val="left" w:pos="699"/>
                      <w:tab w:val="center" w:pos="813"/>
                    </w:tabs>
                    <w:jc w:val="center"/>
                  </w:pPr>
                  <w:r>
                    <w:t>45</w:t>
                  </w:r>
                </w:p>
              </w:tc>
              <w:tc>
                <w:tcPr>
                  <w:tcW w:w="1843" w:type="dxa"/>
                </w:tcPr>
                <w:p w14:paraId="7ADF367B" w14:textId="77777777" w:rsidR="00041BAE" w:rsidRDefault="00041BAE" w:rsidP="0030351F">
                  <w:pPr>
                    <w:tabs>
                      <w:tab w:val="left" w:pos="699"/>
                      <w:tab w:val="center" w:pos="813"/>
                    </w:tabs>
                    <w:jc w:val="center"/>
                  </w:pPr>
                  <w:r>
                    <w:t>35</w:t>
                  </w:r>
                </w:p>
              </w:tc>
              <w:tc>
                <w:tcPr>
                  <w:tcW w:w="1843" w:type="dxa"/>
                </w:tcPr>
                <w:p w14:paraId="6039FAD4" w14:textId="77777777" w:rsidR="00041BAE" w:rsidRDefault="00041BAE" w:rsidP="0030351F">
                  <w:pPr>
                    <w:keepNext/>
                    <w:tabs>
                      <w:tab w:val="left" w:pos="699"/>
                      <w:tab w:val="center" w:pos="813"/>
                    </w:tabs>
                    <w:jc w:val="center"/>
                  </w:pPr>
                  <w:r>
                    <w:t>Sin evaluación</w:t>
                  </w:r>
                </w:p>
              </w:tc>
            </w:tr>
          </w:tbl>
          <w:p w14:paraId="7B055231" w14:textId="0EC6216D" w:rsidR="00041BAE" w:rsidRPr="00B829C5" w:rsidRDefault="00041BAE" w:rsidP="0030351F">
            <w:pPr>
              <w:pStyle w:val="Descripcin"/>
              <w:jc w:val="center"/>
              <w:rPr>
                <w:i w:val="0"/>
                <w:iCs w:val="0"/>
                <w:color w:val="auto"/>
                <w:sz w:val="20"/>
                <w:szCs w:val="20"/>
                <w:lang w:val="es-CL"/>
              </w:rPr>
            </w:pPr>
            <w:bookmarkStart w:id="131" w:name="_Ref57298448"/>
            <w:r w:rsidRPr="006164DE">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10</w:t>
            </w:r>
            <w:r w:rsidR="00CB069B">
              <w:rPr>
                <w:i w:val="0"/>
                <w:iCs w:val="0"/>
                <w:color w:val="auto"/>
                <w:sz w:val="20"/>
                <w:szCs w:val="20"/>
              </w:rPr>
              <w:fldChar w:fldCharType="end"/>
            </w:r>
            <w:bookmarkEnd w:id="131"/>
            <w:r w:rsidRPr="006164DE">
              <w:rPr>
                <w:i w:val="0"/>
                <w:iCs w:val="0"/>
                <w:color w:val="auto"/>
                <w:sz w:val="20"/>
                <w:szCs w:val="20"/>
                <w:lang w:val="es-CL"/>
              </w:rPr>
              <w:t>: Evaluación de límites de FTA N° 0123 según niveles L</w:t>
            </w:r>
            <w:r w:rsidRPr="006164DE">
              <w:rPr>
                <w:i w:val="0"/>
                <w:iCs w:val="0"/>
                <w:color w:val="auto"/>
                <w:sz w:val="20"/>
                <w:szCs w:val="20"/>
                <w:vertAlign w:val="subscript"/>
                <w:lang w:val="es-CL"/>
              </w:rPr>
              <w:t>dn</w:t>
            </w:r>
            <w:r w:rsidRPr="006164DE">
              <w:rPr>
                <w:i w:val="0"/>
                <w:iCs w:val="0"/>
                <w:color w:val="auto"/>
                <w:sz w:val="20"/>
                <w:szCs w:val="20"/>
                <w:lang w:val="es-CL"/>
              </w:rPr>
              <w:t>.</w:t>
            </w:r>
          </w:p>
          <w:tbl>
            <w:tblPr>
              <w:tblStyle w:val="Tablaconcuadrcula"/>
              <w:tblW w:w="0" w:type="auto"/>
              <w:jc w:val="center"/>
              <w:tblLook w:val="04A0" w:firstRow="1" w:lastRow="0" w:firstColumn="1" w:lastColumn="0" w:noHBand="0" w:noVBand="1"/>
            </w:tblPr>
            <w:tblGrid>
              <w:gridCol w:w="449"/>
              <w:gridCol w:w="3119"/>
              <w:gridCol w:w="1843"/>
              <w:gridCol w:w="1843"/>
              <w:gridCol w:w="1843"/>
              <w:gridCol w:w="1843"/>
            </w:tblGrid>
            <w:tr w:rsidR="00041BAE" w14:paraId="1C58B730" w14:textId="77777777" w:rsidTr="0030351F">
              <w:trPr>
                <w:jc w:val="center"/>
              </w:trPr>
              <w:tc>
                <w:tcPr>
                  <w:tcW w:w="3568" w:type="dxa"/>
                  <w:gridSpan w:val="2"/>
                </w:tcPr>
                <w:p w14:paraId="162F26F4" w14:textId="77777777" w:rsidR="00041BAE" w:rsidRDefault="00041BAE" w:rsidP="0030351F">
                  <w:pPr>
                    <w:jc w:val="both"/>
                  </w:pPr>
                  <w:r>
                    <w:t>Receptor</w:t>
                  </w:r>
                </w:p>
              </w:tc>
              <w:tc>
                <w:tcPr>
                  <w:tcW w:w="1843" w:type="dxa"/>
                </w:tcPr>
                <w:p w14:paraId="29F60994" w14:textId="77777777" w:rsidR="00041BAE" w:rsidRDefault="00041BAE" w:rsidP="0030351F">
                  <w:pPr>
                    <w:jc w:val="center"/>
                  </w:pPr>
                  <w:r>
                    <w:t xml:space="preserve">Exposición a ruido con pasos de tren </w:t>
                  </w:r>
                </w:p>
                <w:p w14:paraId="5EDA2950" w14:textId="77777777" w:rsidR="00041BAE" w:rsidRDefault="00041BAE" w:rsidP="0030351F">
                  <w:pPr>
                    <w:jc w:val="center"/>
                  </w:pPr>
                  <w:r>
                    <w:t>Leq diurno</w:t>
                  </w:r>
                </w:p>
              </w:tc>
              <w:tc>
                <w:tcPr>
                  <w:tcW w:w="1843" w:type="dxa"/>
                </w:tcPr>
                <w:p w14:paraId="726FC4E4" w14:textId="77777777" w:rsidR="00041BAE" w:rsidRDefault="00041BAE" w:rsidP="0030351F">
                  <w:pPr>
                    <w:jc w:val="center"/>
                  </w:pPr>
                  <w:r>
                    <w:t>Exposición a Ruido Existente L</w:t>
                  </w:r>
                  <w:r w:rsidRPr="00E66273">
                    <w:rPr>
                      <w:vertAlign w:val="subscript"/>
                    </w:rPr>
                    <w:t>dn</w:t>
                  </w:r>
                </w:p>
              </w:tc>
              <w:tc>
                <w:tcPr>
                  <w:tcW w:w="1843" w:type="dxa"/>
                </w:tcPr>
                <w:p w14:paraId="44E14F12" w14:textId="77777777" w:rsidR="00041BAE" w:rsidRDefault="00041BAE" w:rsidP="0030351F">
                  <w:pPr>
                    <w:jc w:val="center"/>
                  </w:pPr>
                  <w:r>
                    <w:t>Límite</w:t>
                  </w:r>
                </w:p>
              </w:tc>
              <w:tc>
                <w:tcPr>
                  <w:tcW w:w="1843" w:type="dxa"/>
                </w:tcPr>
                <w:p w14:paraId="12A34347" w14:textId="77777777" w:rsidR="00041BAE" w:rsidRDefault="00041BAE" w:rsidP="0030351F">
                  <w:pPr>
                    <w:jc w:val="center"/>
                  </w:pPr>
                  <w:r>
                    <w:t>Superación</w:t>
                  </w:r>
                </w:p>
              </w:tc>
            </w:tr>
            <w:tr w:rsidR="00041BAE" w14:paraId="1EC725EB" w14:textId="77777777" w:rsidTr="0030351F">
              <w:trPr>
                <w:jc w:val="center"/>
              </w:trPr>
              <w:tc>
                <w:tcPr>
                  <w:tcW w:w="449" w:type="dxa"/>
                </w:tcPr>
                <w:p w14:paraId="12786F5A" w14:textId="77777777" w:rsidR="00041BAE" w:rsidRDefault="00041BAE" w:rsidP="0030351F">
                  <w:pPr>
                    <w:jc w:val="both"/>
                  </w:pPr>
                  <w:r>
                    <w:t>R1</w:t>
                  </w:r>
                </w:p>
              </w:tc>
              <w:tc>
                <w:tcPr>
                  <w:tcW w:w="3119" w:type="dxa"/>
                </w:tcPr>
                <w:p w14:paraId="31548B0A" w14:textId="77777777" w:rsidR="00041BAE" w:rsidRDefault="00041BAE" w:rsidP="0030351F">
                  <w:pPr>
                    <w:jc w:val="both"/>
                  </w:pPr>
                  <w:r>
                    <w:t>Carlos Nazarit N° 33, La Reina</w:t>
                  </w:r>
                </w:p>
              </w:tc>
              <w:tc>
                <w:tcPr>
                  <w:tcW w:w="1843" w:type="dxa"/>
                </w:tcPr>
                <w:p w14:paraId="1366D314" w14:textId="77777777" w:rsidR="00041BAE" w:rsidRDefault="00041BAE" w:rsidP="0030351F">
                  <w:pPr>
                    <w:jc w:val="center"/>
                  </w:pPr>
                  <w:r>
                    <w:t>39,2</w:t>
                  </w:r>
                </w:p>
              </w:tc>
              <w:tc>
                <w:tcPr>
                  <w:tcW w:w="1843" w:type="dxa"/>
                </w:tcPr>
                <w:p w14:paraId="6ABC74F0" w14:textId="77777777" w:rsidR="00041BAE" w:rsidRDefault="00041BAE" w:rsidP="0030351F">
                  <w:pPr>
                    <w:jc w:val="center"/>
                  </w:pPr>
                  <w:r>
                    <w:t>33</w:t>
                  </w:r>
                </w:p>
              </w:tc>
              <w:tc>
                <w:tcPr>
                  <w:tcW w:w="1843" w:type="dxa"/>
                </w:tcPr>
                <w:p w14:paraId="5ADF10C0" w14:textId="77777777" w:rsidR="00041BAE" w:rsidRDefault="00041BAE" w:rsidP="0030351F">
                  <w:pPr>
                    <w:jc w:val="center"/>
                  </w:pPr>
                  <w:r>
                    <w:t>35</w:t>
                  </w:r>
                </w:p>
              </w:tc>
              <w:tc>
                <w:tcPr>
                  <w:tcW w:w="1843" w:type="dxa"/>
                </w:tcPr>
                <w:p w14:paraId="3A926F5D" w14:textId="77777777" w:rsidR="00041BAE" w:rsidRDefault="00041BAE" w:rsidP="0030351F">
                  <w:pPr>
                    <w:jc w:val="center"/>
                  </w:pPr>
                  <w:r>
                    <w:t>Supera</w:t>
                  </w:r>
                </w:p>
              </w:tc>
            </w:tr>
            <w:tr w:rsidR="00041BAE" w14:paraId="1DB868BD" w14:textId="77777777" w:rsidTr="0030351F">
              <w:trPr>
                <w:jc w:val="center"/>
              </w:trPr>
              <w:tc>
                <w:tcPr>
                  <w:tcW w:w="449" w:type="dxa"/>
                </w:tcPr>
                <w:p w14:paraId="590667C2" w14:textId="77777777" w:rsidR="00041BAE" w:rsidRDefault="00041BAE" w:rsidP="0030351F">
                  <w:pPr>
                    <w:jc w:val="both"/>
                  </w:pPr>
                  <w:r>
                    <w:t>R2</w:t>
                  </w:r>
                </w:p>
              </w:tc>
              <w:tc>
                <w:tcPr>
                  <w:tcW w:w="3119" w:type="dxa"/>
                </w:tcPr>
                <w:p w14:paraId="65C770F0" w14:textId="77777777" w:rsidR="00041BAE" w:rsidRDefault="00041BAE" w:rsidP="0030351F">
                  <w:pPr>
                    <w:jc w:val="both"/>
                  </w:pPr>
                  <w:r>
                    <w:t>Rubén Darío N° 42, La Reina</w:t>
                  </w:r>
                </w:p>
              </w:tc>
              <w:tc>
                <w:tcPr>
                  <w:tcW w:w="1843" w:type="dxa"/>
                </w:tcPr>
                <w:p w14:paraId="2F44A3DF" w14:textId="77777777" w:rsidR="00041BAE" w:rsidRDefault="00041BAE" w:rsidP="0030351F">
                  <w:pPr>
                    <w:jc w:val="center"/>
                  </w:pPr>
                  <w:r>
                    <w:t>35,5</w:t>
                  </w:r>
                </w:p>
              </w:tc>
              <w:tc>
                <w:tcPr>
                  <w:tcW w:w="1843" w:type="dxa"/>
                </w:tcPr>
                <w:p w14:paraId="774F5F13" w14:textId="77777777" w:rsidR="00041BAE" w:rsidRDefault="00041BAE" w:rsidP="0030351F">
                  <w:pPr>
                    <w:jc w:val="center"/>
                  </w:pPr>
                  <w:r>
                    <w:t>25</w:t>
                  </w:r>
                </w:p>
              </w:tc>
              <w:tc>
                <w:tcPr>
                  <w:tcW w:w="1843" w:type="dxa"/>
                </w:tcPr>
                <w:p w14:paraId="3AFF5D87" w14:textId="77777777" w:rsidR="00041BAE" w:rsidRDefault="00041BAE" w:rsidP="0030351F">
                  <w:pPr>
                    <w:jc w:val="center"/>
                  </w:pPr>
                  <w:r>
                    <w:t>35</w:t>
                  </w:r>
                </w:p>
              </w:tc>
              <w:tc>
                <w:tcPr>
                  <w:tcW w:w="1843" w:type="dxa"/>
                </w:tcPr>
                <w:p w14:paraId="71B3E72C" w14:textId="77777777" w:rsidR="00041BAE" w:rsidRDefault="00041BAE" w:rsidP="0030351F">
                  <w:pPr>
                    <w:jc w:val="center"/>
                  </w:pPr>
                  <w:r>
                    <w:t>Supera</w:t>
                  </w:r>
                </w:p>
              </w:tc>
            </w:tr>
            <w:tr w:rsidR="00041BAE" w14:paraId="781ADA55" w14:textId="77777777" w:rsidTr="0030351F">
              <w:trPr>
                <w:jc w:val="center"/>
              </w:trPr>
              <w:tc>
                <w:tcPr>
                  <w:tcW w:w="449" w:type="dxa"/>
                </w:tcPr>
                <w:p w14:paraId="4696E7E9" w14:textId="77777777" w:rsidR="00041BAE" w:rsidRDefault="00041BAE" w:rsidP="0030351F">
                  <w:pPr>
                    <w:jc w:val="both"/>
                  </w:pPr>
                  <w:r>
                    <w:t>R3</w:t>
                  </w:r>
                </w:p>
              </w:tc>
              <w:tc>
                <w:tcPr>
                  <w:tcW w:w="3119" w:type="dxa"/>
                </w:tcPr>
                <w:p w14:paraId="264BB9E7" w14:textId="77777777" w:rsidR="00041BAE" w:rsidRDefault="00041BAE" w:rsidP="0030351F">
                  <w:pPr>
                    <w:jc w:val="both"/>
                  </w:pPr>
                  <w:r>
                    <w:t>Julio Montebruno N° 18, La Reina</w:t>
                  </w:r>
                </w:p>
              </w:tc>
              <w:tc>
                <w:tcPr>
                  <w:tcW w:w="1843" w:type="dxa"/>
                </w:tcPr>
                <w:p w14:paraId="422787BE" w14:textId="77777777" w:rsidR="00041BAE" w:rsidRDefault="00041BAE" w:rsidP="0030351F">
                  <w:pPr>
                    <w:jc w:val="center"/>
                  </w:pPr>
                  <w:r>
                    <w:t>37,4</w:t>
                  </w:r>
                </w:p>
              </w:tc>
              <w:tc>
                <w:tcPr>
                  <w:tcW w:w="1843" w:type="dxa"/>
                </w:tcPr>
                <w:p w14:paraId="018F600A" w14:textId="77777777" w:rsidR="00041BAE" w:rsidRDefault="00041BAE" w:rsidP="0030351F">
                  <w:pPr>
                    <w:jc w:val="center"/>
                  </w:pPr>
                  <w:r>
                    <w:t>30</w:t>
                  </w:r>
                </w:p>
              </w:tc>
              <w:tc>
                <w:tcPr>
                  <w:tcW w:w="1843" w:type="dxa"/>
                </w:tcPr>
                <w:p w14:paraId="74641534" w14:textId="77777777" w:rsidR="00041BAE" w:rsidRDefault="00041BAE" w:rsidP="0030351F">
                  <w:pPr>
                    <w:jc w:val="center"/>
                  </w:pPr>
                  <w:r>
                    <w:t>35</w:t>
                  </w:r>
                </w:p>
              </w:tc>
              <w:tc>
                <w:tcPr>
                  <w:tcW w:w="1843" w:type="dxa"/>
                </w:tcPr>
                <w:p w14:paraId="3E8E6739" w14:textId="77777777" w:rsidR="00041BAE" w:rsidRDefault="00041BAE" w:rsidP="0030351F">
                  <w:pPr>
                    <w:jc w:val="center"/>
                  </w:pPr>
                  <w:r>
                    <w:t>Supera</w:t>
                  </w:r>
                </w:p>
              </w:tc>
            </w:tr>
            <w:tr w:rsidR="00041BAE" w14:paraId="75CD32A1" w14:textId="77777777" w:rsidTr="0030351F">
              <w:trPr>
                <w:jc w:val="center"/>
              </w:trPr>
              <w:tc>
                <w:tcPr>
                  <w:tcW w:w="449" w:type="dxa"/>
                </w:tcPr>
                <w:p w14:paraId="3936ECE9" w14:textId="77777777" w:rsidR="00041BAE" w:rsidRDefault="00041BAE" w:rsidP="0030351F">
                  <w:pPr>
                    <w:jc w:val="both"/>
                  </w:pPr>
                  <w:r>
                    <w:t>R4</w:t>
                  </w:r>
                </w:p>
              </w:tc>
              <w:tc>
                <w:tcPr>
                  <w:tcW w:w="3119" w:type="dxa"/>
                </w:tcPr>
                <w:p w14:paraId="0B2B6E34" w14:textId="77777777" w:rsidR="00041BAE" w:rsidRDefault="00041BAE" w:rsidP="0030351F">
                  <w:pPr>
                    <w:jc w:val="both"/>
                  </w:pPr>
                  <w:r>
                    <w:t>Tobalaba N° 7761, La Reina</w:t>
                  </w:r>
                </w:p>
              </w:tc>
              <w:tc>
                <w:tcPr>
                  <w:tcW w:w="1843" w:type="dxa"/>
                </w:tcPr>
                <w:p w14:paraId="1C2F8647" w14:textId="77777777" w:rsidR="00041BAE" w:rsidRDefault="00041BAE" w:rsidP="0030351F">
                  <w:pPr>
                    <w:tabs>
                      <w:tab w:val="left" w:pos="699"/>
                      <w:tab w:val="center" w:pos="813"/>
                    </w:tabs>
                    <w:jc w:val="center"/>
                  </w:pPr>
                  <w:r>
                    <w:t>-</w:t>
                  </w:r>
                </w:p>
              </w:tc>
              <w:tc>
                <w:tcPr>
                  <w:tcW w:w="1843" w:type="dxa"/>
                </w:tcPr>
                <w:p w14:paraId="663F0CE9" w14:textId="77777777" w:rsidR="00041BAE" w:rsidRDefault="00041BAE" w:rsidP="0030351F">
                  <w:pPr>
                    <w:tabs>
                      <w:tab w:val="left" w:pos="699"/>
                      <w:tab w:val="center" w:pos="813"/>
                    </w:tabs>
                    <w:jc w:val="center"/>
                  </w:pPr>
                  <w:r>
                    <w:t>43</w:t>
                  </w:r>
                </w:p>
              </w:tc>
              <w:tc>
                <w:tcPr>
                  <w:tcW w:w="1843" w:type="dxa"/>
                </w:tcPr>
                <w:p w14:paraId="1BDF2C8D" w14:textId="77777777" w:rsidR="00041BAE" w:rsidRDefault="00041BAE" w:rsidP="0030351F">
                  <w:pPr>
                    <w:tabs>
                      <w:tab w:val="left" w:pos="699"/>
                      <w:tab w:val="center" w:pos="813"/>
                    </w:tabs>
                    <w:jc w:val="center"/>
                  </w:pPr>
                  <w:r>
                    <w:t>35</w:t>
                  </w:r>
                </w:p>
              </w:tc>
              <w:tc>
                <w:tcPr>
                  <w:tcW w:w="1843" w:type="dxa"/>
                </w:tcPr>
                <w:p w14:paraId="5BBCD1E5" w14:textId="77777777" w:rsidR="00041BAE" w:rsidRDefault="00041BAE" w:rsidP="0030351F">
                  <w:pPr>
                    <w:keepNext/>
                    <w:tabs>
                      <w:tab w:val="left" w:pos="699"/>
                      <w:tab w:val="center" w:pos="813"/>
                    </w:tabs>
                    <w:jc w:val="center"/>
                  </w:pPr>
                  <w:r>
                    <w:t>Sin evaluación</w:t>
                  </w:r>
                </w:p>
              </w:tc>
            </w:tr>
          </w:tbl>
          <w:p w14:paraId="5C1C2EAB" w14:textId="388DA981" w:rsidR="00041BAE" w:rsidRPr="00B829C5" w:rsidRDefault="00041BAE" w:rsidP="0030351F">
            <w:pPr>
              <w:pStyle w:val="Descripcin"/>
              <w:jc w:val="center"/>
              <w:rPr>
                <w:i w:val="0"/>
                <w:iCs w:val="0"/>
                <w:color w:val="auto"/>
                <w:sz w:val="20"/>
                <w:szCs w:val="20"/>
                <w:lang w:val="es-CL"/>
              </w:rPr>
            </w:pPr>
            <w:bookmarkStart w:id="132" w:name="_Ref57298881"/>
            <w:r w:rsidRPr="006164DE">
              <w:rPr>
                <w:i w:val="0"/>
                <w:iCs w:val="0"/>
                <w:color w:val="auto"/>
                <w:sz w:val="20"/>
                <w:szCs w:val="20"/>
                <w:lang w:val="es-CL"/>
              </w:rPr>
              <w:t>Tabla</w:t>
            </w:r>
            <w:r w:rsidRPr="00B829C5">
              <w:rPr>
                <w:i w:val="0"/>
                <w:iCs w:val="0"/>
                <w:color w:val="auto"/>
                <w:sz w:val="20"/>
                <w:szCs w:val="20"/>
                <w:lang w:val="es-CL"/>
              </w:rPr>
              <w:t xml:space="preserve">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11</w:t>
            </w:r>
            <w:r w:rsidR="00CB069B">
              <w:rPr>
                <w:i w:val="0"/>
                <w:iCs w:val="0"/>
                <w:color w:val="auto"/>
                <w:sz w:val="20"/>
                <w:szCs w:val="20"/>
              </w:rPr>
              <w:fldChar w:fldCharType="end"/>
            </w:r>
            <w:r>
              <w:rPr>
                <w:i w:val="0"/>
                <w:iCs w:val="0"/>
                <w:color w:val="auto"/>
                <w:sz w:val="20"/>
                <w:szCs w:val="20"/>
                <w:lang w:val="es-CL"/>
              </w:rPr>
              <w:t>: Evaluación de límites de FTA N° 0123 según Leq diurno.</w:t>
            </w:r>
            <w:bookmarkEnd w:id="132"/>
          </w:p>
          <w:tbl>
            <w:tblPr>
              <w:tblStyle w:val="Tablaconcuadrcula"/>
              <w:tblW w:w="0" w:type="auto"/>
              <w:jc w:val="center"/>
              <w:tblLook w:val="04A0" w:firstRow="1" w:lastRow="0" w:firstColumn="1" w:lastColumn="0" w:noHBand="0" w:noVBand="1"/>
            </w:tblPr>
            <w:tblGrid>
              <w:gridCol w:w="449"/>
              <w:gridCol w:w="3119"/>
              <w:gridCol w:w="1843"/>
              <w:gridCol w:w="1843"/>
              <w:gridCol w:w="1843"/>
              <w:gridCol w:w="1843"/>
            </w:tblGrid>
            <w:tr w:rsidR="00041BAE" w14:paraId="26FD0BD7" w14:textId="77777777" w:rsidTr="0030351F">
              <w:trPr>
                <w:jc w:val="center"/>
              </w:trPr>
              <w:tc>
                <w:tcPr>
                  <w:tcW w:w="3568" w:type="dxa"/>
                  <w:gridSpan w:val="2"/>
                </w:tcPr>
                <w:p w14:paraId="40372A6A" w14:textId="77777777" w:rsidR="00041BAE" w:rsidRDefault="00041BAE" w:rsidP="0030351F">
                  <w:pPr>
                    <w:jc w:val="both"/>
                  </w:pPr>
                  <w:r>
                    <w:t>Receptor</w:t>
                  </w:r>
                </w:p>
              </w:tc>
              <w:tc>
                <w:tcPr>
                  <w:tcW w:w="1843" w:type="dxa"/>
                </w:tcPr>
                <w:p w14:paraId="1F630B9D" w14:textId="77777777" w:rsidR="00041BAE" w:rsidRDefault="00041BAE" w:rsidP="0030351F">
                  <w:pPr>
                    <w:jc w:val="center"/>
                  </w:pPr>
                  <w:r>
                    <w:t xml:space="preserve">Exposición a ruido con pasos de tren </w:t>
                  </w:r>
                </w:p>
                <w:p w14:paraId="35C1371D" w14:textId="77777777" w:rsidR="00041BAE" w:rsidRDefault="00041BAE" w:rsidP="0030351F">
                  <w:pPr>
                    <w:jc w:val="center"/>
                  </w:pPr>
                  <w:r>
                    <w:t>Leq nocturno</w:t>
                  </w:r>
                </w:p>
              </w:tc>
              <w:tc>
                <w:tcPr>
                  <w:tcW w:w="1843" w:type="dxa"/>
                </w:tcPr>
                <w:p w14:paraId="506C2C66" w14:textId="77777777" w:rsidR="00041BAE" w:rsidRDefault="00041BAE" w:rsidP="0030351F">
                  <w:pPr>
                    <w:jc w:val="center"/>
                  </w:pPr>
                  <w:r>
                    <w:t>Exposición a Ruido Existente L</w:t>
                  </w:r>
                  <w:r w:rsidRPr="00E66273">
                    <w:rPr>
                      <w:vertAlign w:val="subscript"/>
                    </w:rPr>
                    <w:t>dn</w:t>
                  </w:r>
                </w:p>
              </w:tc>
              <w:tc>
                <w:tcPr>
                  <w:tcW w:w="1843" w:type="dxa"/>
                </w:tcPr>
                <w:p w14:paraId="60F02F3A" w14:textId="77777777" w:rsidR="00041BAE" w:rsidRDefault="00041BAE" w:rsidP="0030351F">
                  <w:pPr>
                    <w:jc w:val="center"/>
                  </w:pPr>
                  <w:r>
                    <w:t>Límite</w:t>
                  </w:r>
                </w:p>
              </w:tc>
              <w:tc>
                <w:tcPr>
                  <w:tcW w:w="1843" w:type="dxa"/>
                </w:tcPr>
                <w:p w14:paraId="7950ACAB" w14:textId="77777777" w:rsidR="00041BAE" w:rsidRDefault="00041BAE" w:rsidP="0030351F">
                  <w:pPr>
                    <w:jc w:val="center"/>
                  </w:pPr>
                  <w:r>
                    <w:t>Superación</w:t>
                  </w:r>
                </w:p>
              </w:tc>
            </w:tr>
            <w:tr w:rsidR="00041BAE" w14:paraId="168D4270" w14:textId="77777777" w:rsidTr="0030351F">
              <w:trPr>
                <w:jc w:val="center"/>
              </w:trPr>
              <w:tc>
                <w:tcPr>
                  <w:tcW w:w="449" w:type="dxa"/>
                </w:tcPr>
                <w:p w14:paraId="54BC0A5A" w14:textId="77777777" w:rsidR="00041BAE" w:rsidRDefault="00041BAE" w:rsidP="0030351F">
                  <w:pPr>
                    <w:jc w:val="both"/>
                  </w:pPr>
                  <w:r>
                    <w:t>R1</w:t>
                  </w:r>
                </w:p>
              </w:tc>
              <w:tc>
                <w:tcPr>
                  <w:tcW w:w="3119" w:type="dxa"/>
                </w:tcPr>
                <w:p w14:paraId="4CE5F0F7" w14:textId="77777777" w:rsidR="00041BAE" w:rsidRDefault="00041BAE" w:rsidP="0030351F">
                  <w:pPr>
                    <w:jc w:val="both"/>
                  </w:pPr>
                  <w:r>
                    <w:t>Carlos Nazarit N° 33, La Reina</w:t>
                  </w:r>
                </w:p>
              </w:tc>
              <w:tc>
                <w:tcPr>
                  <w:tcW w:w="1843" w:type="dxa"/>
                </w:tcPr>
                <w:p w14:paraId="2C5A1E81" w14:textId="77777777" w:rsidR="00041BAE" w:rsidRDefault="00041BAE" w:rsidP="0030351F">
                  <w:pPr>
                    <w:jc w:val="center"/>
                  </w:pPr>
                  <w:r>
                    <w:t>39,3</w:t>
                  </w:r>
                </w:p>
              </w:tc>
              <w:tc>
                <w:tcPr>
                  <w:tcW w:w="1843" w:type="dxa"/>
                </w:tcPr>
                <w:p w14:paraId="18510E7C" w14:textId="77777777" w:rsidR="00041BAE" w:rsidRDefault="00041BAE" w:rsidP="0030351F">
                  <w:pPr>
                    <w:jc w:val="center"/>
                  </w:pPr>
                  <w:r>
                    <w:t>32</w:t>
                  </w:r>
                </w:p>
              </w:tc>
              <w:tc>
                <w:tcPr>
                  <w:tcW w:w="1843" w:type="dxa"/>
                </w:tcPr>
                <w:p w14:paraId="78A579CB" w14:textId="77777777" w:rsidR="00041BAE" w:rsidRDefault="00041BAE" w:rsidP="0030351F">
                  <w:pPr>
                    <w:jc w:val="center"/>
                  </w:pPr>
                  <w:r>
                    <w:t>35</w:t>
                  </w:r>
                </w:p>
              </w:tc>
              <w:tc>
                <w:tcPr>
                  <w:tcW w:w="1843" w:type="dxa"/>
                </w:tcPr>
                <w:p w14:paraId="7F3E5D46" w14:textId="77777777" w:rsidR="00041BAE" w:rsidRDefault="00041BAE" w:rsidP="0030351F">
                  <w:pPr>
                    <w:jc w:val="center"/>
                  </w:pPr>
                  <w:r>
                    <w:t>Supera</w:t>
                  </w:r>
                </w:p>
              </w:tc>
            </w:tr>
            <w:tr w:rsidR="00041BAE" w14:paraId="1EF9E328" w14:textId="77777777" w:rsidTr="0030351F">
              <w:trPr>
                <w:jc w:val="center"/>
              </w:trPr>
              <w:tc>
                <w:tcPr>
                  <w:tcW w:w="449" w:type="dxa"/>
                </w:tcPr>
                <w:p w14:paraId="443A8DD7" w14:textId="77777777" w:rsidR="00041BAE" w:rsidRDefault="00041BAE" w:rsidP="0030351F">
                  <w:pPr>
                    <w:jc w:val="both"/>
                  </w:pPr>
                  <w:r>
                    <w:t>R2</w:t>
                  </w:r>
                </w:p>
              </w:tc>
              <w:tc>
                <w:tcPr>
                  <w:tcW w:w="3119" w:type="dxa"/>
                </w:tcPr>
                <w:p w14:paraId="15605211" w14:textId="77777777" w:rsidR="00041BAE" w:rsidRDefault="00041BAE" w:rsidP="0030351F">
                  <w:pPr>
                    <w:jc w:val="both"/>
                  </w:pPr>
                  <w:r>
                    <w:t>Rubén Darío N° 42, La Reina</w:t>
                  </w:r>
                </w:p>
              </w:tc>
              <w:tc>
                <w:tcPr>
                  <w:tcW w:w="1843" w:type="dxa"/>
                </w:tcPr>
                <w:p w14:paraId="2B390B4D" w14:textId="77777777" w:rsidR="00041BAE" w:rsidRDefault="00041BAE" w:rsidP="0030351F">
                  <w:pPr>
                    <w:jc w:val="center"/>
                  </w:pPr>
                  <w:r>
                    <w:t>37,1</w:t>
                  </w:r>
                </w:p>
              </w:tc>
              <w:tc>
                <w:tcPr>
                  <w:tcW w:w="1843" w:type="dxa"/>
                </w:tcPr>
                <w:p w14:paraId="46735A7F" w14:textId="77777777" w:rsidR="00041BAE" w:rsidRDefault="00041BAE" w:rsidP="0030351F">
                  <w:pPr>
                    <w:jc w:val="center"/>
                  </w:pPr>
                  <w:r>
                    <w:t>25</w:t>
                  </w:r>
                </w:p>
              </w:tc>
              <w:tc>
                <w:tcPr>
                  <w:tcW w:w="1843" w:type="dxa"/>
                </w:tcPr>
                <w:p w14:paraId="52638597" w14:textId="77777777" w:rsidR="00041BAE" w:rsidRDefault="00041BAE" w:rsidP="0030351F">
                  <w:pPr>
                    <w:jc w:val="center"/>
                  </w:pPr>
                  <w:r>
                    <w:t>35</w:t>
                  </w:r>
                </w:p>
              </w:tc>
              <w:tc>
                <w:tcPr>
                  <w:tcW w:w="1843" w:type="dxa"/>
                </w:tcPr>
                <w:p w14:paraId="4F08C852" w14:textId="77777777" w:rsidR="00041BAE" w:rsidRDefault="00041BAE" w:rsidP="0030351F">
                  <w:pPr>
                    <w:jc w:val="center"/>
                  </w:pPr>
                  <w:r>
                    <w:t>Supera</w:t>
                  </w:r>
                </w:p>
              </w:tc>
            </w:tr>
            <w:tr w:rsidR="00041BAE" w14:paraId="2B9F81D7" w14:textId="77777777" w:rsidTr="0030351F">
              <w:trPr>
                <w:jc w:val="center"/>
              </w:trPr>
              <w:tc>
                <w:tcPr>
                  <w:tcW w:w="449" w:type="dxa"/>
                </w:tcPr>
                <w:p w14:paraId="738C488D" w14:textId="77777777" w:rsidR="00041BAE" w:rsidRDefault="00041BAE" w:rsidP="0030351F">
                  <w:pPr>
                    <w:jc w:val="both"/>
                  </w:pPr>
                  <w:r>
                    <w:t>R3</w:t>
                  </w:r>
                </w:p>
              </w:tc>
              <w:tc>
                <w:tcPr>
                  <w:tcW w:w="3119" w:type="dxa"/>
                </w:tcPr>
                <w:p w14:paraId="67C82CF3" w14:textId="77777777" w:rsidR="00041BAE" w:rsidRDefault="00041BAE" w:rsidP="0030351F">
                  <w:pPr>
                    <w:jc w:val="both"/>
                  </w:pPr>
                  <w:r>
                    <w:t>Julio Montebruno N° 18, La Reina</w:t>
                  </w:r>
                </w:p>
              </w:tc>
              <w:tc>
                <w:tcPr>
                  <w:tcW w:w="1843" w:type="dxa"/>
                </w:tcPr>
                <w:p w14:paraId="05715D7E" w14:textId="77777777" w:rsidR="00041BAE" w:rsidRDefault="00041BAE" w:rsidP="0030351F">
                  <w:pPr>
                    <w:jc w:val="center"/>
                  </w:pPr>
                  <w:r>
                    <w:t>37,8</w:t>
                  </w:r>
                </w:p>
              </w:tc>
              <w:tc>
                <w:tcPr>
                  <w:tcW w:w="1843" w:type="dxa"/>
                </w:tcPr>
                <w:p w14:paraId="691C5DDF" w14:textId="77777777" w:rsidR="00041BAE" w:rsidRDefault="00041BAE" w:rsidP="0030351F">
                  <w:pPr>
                    <w:jc w:val="center"/>
                  </w:pPr>
                  <w:r>
                    <w:t>31</w:t>
                  </w:r>
                </w:p>
              </w:tc>
              <w:tc>
                <w:tcPr>
                  <w:tcW w:w="1843" w:type="dxa"/>
                </w:tcPr>
                <w:p w14:paraId="004A2F93" w14:textId="77777777" w:rsidR="00041BAE" w:rsidRDefault="00041BAE" w:rsidP="0030351F">
                  <w:pPr>
                    <w:jc w:val="center"/>
                  </w:pPr>
                  <w:r>
                    <w:t>35</w:t>
                  </w:r>
                </w:p>
              </w:tc>
              <w:tc>
                <w:tcPr>
                  <w:tcW w:w="1843" w:type="dxa"/>
                </w:tcPr>
                <w:p w14:paraId="390FBBAC" w14:textId="77777777" w:rsidR="00041BAE" w:rsidRDefault="00041BAE" w:rsidP="0030351F">
                  <w:pPr>
                    <w:jc w:val="center"/>
                  </w:pPr>
                  <w:r>
                    <w:t>Supera</w:t>
                  </w:r>
                </w:p>
              </w:tc>
            </w:tr>
            <w:tr w:rsidR="00041BAE" w14:paraId="284C13CA" w14:textId="77777777" w:rsidTr="0030351F">
              <w:trPr>
                <w:jc w:val="center"/>
              </w:trPr>
              <w:tc>
                <w:tcPr>
                  <w:tcW w:w="449" w:type="dxa"/>
                </w:tcPr>
                <w:p w14:paraId="2144DA7E" w14:textId="77777777" w:rsidR="00041BAE" w:rsidRDefault="00041BAE" w:rsidP="0030351F">
                  <w:pPr>
                    <w:jc w:val="both"/>
                  </w:pPr>
                  <w:r>
                    <w:t>R4</w:t>
                  </w:r>
                </w:p>
              </w:tc>
              <w:tc>
                <w:tcPr>
                  <w:tcW w:w="3119" w:type="dxa"/>
                </w:tcPr>
                <w:p w14:paraId="697ECEE4" w14:textId="77777777" w:rsidR="00041BAE" w:rsidRDefault="00041BAE" w:rsidP="0030351F">
                  <w:pPr>
                    <w:jc w:val="both"/>
                  </w:pPr>
                  <w:r>
                    <w:t>Tobalaba N° 7761, La Reina</w:t>
                  </w:r>
                </w:p>
              </w:tc>
              <w:tc>
                <w:tcPr>
                  <w:tcW w:w="1843" w:type="dxa"/>
                </w:tcPr>
                <w:p w14:paraId="40D3E6BB" w14:textId="77777777" w:rsidR="00041BAE" w:rsidRDefault="00041BAE" w:rsidP="0030351F">
                  <w:pPr>
                    <w:tabs>
                      <w:tab w:val="left" w:pos="699"/>
                      <w:tab w:val="center" w:pos="813"/>
                    </w:tabs>
                    <w:jc w:val="center"/>
                  </w:pPr>
                  <w:r>
                    <w:t>38,6</w:t>
                  </w:r>
                </w:p>
              </w:tc>
              <w:tc>
                <w:tcPr>
                  <w:tcW w:w="1843" w:type="dxa"/>
                </w:tcPr>
                <w:p w14:paraId="1C476EF9" w14:textId="77777777" w:rsidR="00041BAE" w:rsidRDefault="00041BAE" w:rsidP="0030351F">
                  <w:pPr>
                    <w:tabs>
                      <w:tab w:val="left" w:pos="699"/>
                      <w:tab w:val="center" w:pos="813"/>
                    </w:tabs>
                    <w:jc w:val="center"/>
                  </w:pPr>
                  <w:r>
                    <w:t>37</w:t>
                  </w:r>
                </w:p>
              </w:tc>
              <w:tc>
                <w:tcPr>
                  <w:tcW w:w="1843" w:type="dxa"/>
                </w:tcPr>
                <w:p w14:paraId="7B791487" w14:textId="77777777" w:rsidR="00041BAE" w:rsidRDefault="00041BAE" w:rsidP="0030351F">
                  <w:pPr>
                    <w:tabs>
                      <w:tab w:val="left" w:pos="699"/>
                      <w:tab w:val="center" w:pos="813"/>
                    </w:tabs>
                    <w:jc w:val="center"/>
                  </w:pPr>
                  <w:r>
                    <w:t>35</w:t>
                  </w:r>
                </w:p>
              </w:tc>
              <w:tc>
                <w:tcPr>
                  <w:tcW w:w="1843" w:type="dxa"/>
                </w:tcPr>
                <w:p w14:paraId="6F158995" w14:textId="77777777" w:rsidR="00041BAE" w:rsidRDefault="00041BAE" w:rsidP="0030351F">
                  <w:pPr>
                    <w:keepNext/>
                    <w:tabs>
                      <w:tab w:val="left" w:pos="699"/>
                      <w:tab w:val="center" w:pos="813"/>
                    </w:tabs>
                    <w:jc w:val="center"/>
                  </w:pPr>
                  <w:r>
                    <w:t>Sin evaluación</w:t>
                  </w:r>
                </w:p>
              </w:tc>
            </w:tr>
          </w:tbl>
          <w:p w14:paraId="099FED33" w14:textId="61CBA0BF" w:rsidR="00041BAE" w:rsidRPr="00B829C5" w:rsidRDefault="00041BAE" w:rsidP="0030351F">
            <w:pPr>
              <w:pStyle w:val="Descripcin"/>
              <w:jc w:val="center"/>
              <w:rPr>
                <w:i w:val="0"/>
                <w:iCs w:val="0"/>
                <w:color w:val="auto"/>
                <w:sz w:val="20"/>
                <w:szCs w:val="20"/>
                <w:lang w:val="es-CL"/>
              </w:rPr>
            </w:pPr>
            <w:bookmarkStart w:id="133" w:name="_Ref57298888"/>
            <w:r w:rsidRPr="006164DE">
              <w:rPr>
                <w:i w:val="0"/>
                <w:iCs w:val="0"/>
                <w:color w:val="auto"/>
                <w:sz w:val="20"/>
                <w:szCs w:val="20"/>
                <w:lang w:val="es-CL"/>
              </w:rPr>
              <w:t xml:space="preserve">Tabla </w:t>
            </w:r>
            <w:r w:rsidR="00CB069B">
              <w:rPr>
                <w:i w:val="0"/>
                <w:iCs w:val="0"/>
                <w:color w:val="auto"/>
                <w:sz w:val="20"/>
                <w:szCs w:val="20"/>
              </w:rPr>
              <w:fldChar w:fldCharType="begin"/>
            </w:r>
            <w:r w:rsidR="00CB069B">
              <w:rPr>
                <w:i w:val="0"/>
                <w:iCs w:val="0"/>
                <w:color w:val="auto"/>
                <w:sz w:val="20"/>
                <w:szCs w:val="20"/>
                <w:lang w:val="es-CL"/>
              </w:rPr>
              <w:instrText xml:space="preserve"> SEQ Tabla \* ARABIC </w:instrText>
            </w:r>
            <w:r w:rsidR="00CB069B">
              <w:rPr>
                <w:i w:val="0"/>
                <w:iCs w:val="0"/>
                <w:color w:val="auto"/>
                <w:sz w:val="20"/>
                <w:szCs w:val="20"/>
              </w:rPr>
              <w:fldChar w:fldCharType="separate"/>
            </w:r>
            <w:r w:rsidR="00CB069B">
              <w:rPr>
                <w:i w:val="0"/>
                <w:iCs w:val="0"/>
                <w:noProof/>
                <w:color w:val="auto"/>
                <w:sz w:val="20"/>
                <w:szCs w:val="20"/>
                <w:lang w:val="es-CL"/>
              </w:rPr>
              <w:t>12</w:t>
            </w:r>
            <w:r w:rsidR="00CB069B">
              <w:rPr>
                <w:i w:val="0"/>
                <w:iCs w:val="0"/>
                <w:color w:val="auto"/>
                <w:sz w:val="20"/>
                <w:szCs w:val="20"/>
              </w:rPr>
              <w:fldChar w:fldCharType="end"/>
            </w:r>
            <w:bookmarkEnd w:id="133"/>
            <w:r w:rsidRPr="006164DE">
              <w:rPr>
                <w:i w:val="0"/>
                <w:iCs w:val="0"/>
                <w:color w:val="auto"/>
                <w:sz w:val="20"/>
                <w:szCs w:val="20"/>
                <w:lang w:val="es-CL"/>
              </w:rPr>
              <w:t>:</w:t>
            </w:r>
            <w:r>
              <w:rPr>
                <w:i w:val="0"/>
                <w:iCs w:val="0"/>
                <w:color w:val="auto"/>
                <w:sz w:val="20"/>
                <w:szCs w:val="20"/>
                <w:lang w:val="es-CL"/>
              </w:rPr>
              <w:t xml:space="preserve"> Evaluación de límites de FTA N° 0123 según Leq nocturno.</w:t>
            </w:r>
          </w:p>
          <w:p w14:paraId="3D2E7DEC" w14:textId="77777777" w:rsidR="00105436" w:rsidRDefault="00105436" w:rsidP="0030351F">
            <w:pPr>
              <w:jc w:val="both"/>
              <w:rPr>
                <w:b/>
                <w:bCs/>
                <w:lang w:val="es-CL"/>
              </w:rPr>
            </w:pPr>
          </w:p>
          <w:p w14:paraId="575B7593" w14:textId="3CEBCD44" w:rsidR="00041BAE" w:rsidRDefault="00041BAE" w:rsidP="0030351F">
            <w:pPr>
              <w:jc w:val="both"/>
              <w:rPr>
                <w:lang w:val="es-CL"/>
              </w:rPr>
            </w:pPr>
            <w:r w:rsidRPr="00105436">
              <w:rPr>
                <w:lang w:val="es-CL"/>
              </w:rPr>
              <w:t>Respecto a los</w:t>
            </w:r>
            <w:r w:rsidRPr="00105436">
              <w:rPr>
                <w:b/>
                <w:bCs/>
                <w:lang w:val="es-CL"/>
              </w:rPr>
              <w:t xml:space="preserve"> resultados obtenidos por el IDIEM</w:t>
            </w:r>
            <w:r>
              <w:rPr>
                <w:lang w:val="es-CL"/>
              </w:rPr>
              <w:t>, se debe señalar lo siguiente:</w:t>
            </w:r>
          </w:p>
          <w:p w14:paraId="6ABA5D25" w14:textId="77777777" w:rsidR="00041BAE" w:rsidRDefault="00041BAE" w:rsidP="00903CE5">
            <w:pPr>
              <w:pStyle w:val="Prrafodelista"/>
              <w:numPr>
                <w:ilvl w:val="0"/>
                <w:numId w:val="17"/>
              </w:numPr>
              <w:rPr>
                <w:lang w:val="es-CL"/>
              </w:rPr>
            </w:pPr>
            <w:r>
              <w:rPr>
                <w:lang w:val="es-CL"/>
              </w:rPr>
              <w:t>Se estima poco conveniente considerar los niveles L</w:t>
            </w:r>
            <w:r w:rsidRPr="00266286">
              <w:rPr>
                <w:vertAlign w:val="subscript"/>
                <w:lang w:val="es-CL"/>
              </w:rPr>
              <w:t>dn</w:t>
            </w:r>
            <w:r>
              <w:rPr>
                <w:lang w:val="es-CL"/>
              </w:rPr>
              <w:t xml:space="preserve"> como referencia. Esto, en primer lugar, debido a que este descriptor se considera no adecuado para evaluar los límites establecidos para ruidos transmitidos por el suelo, como se comenta anteriormente.</w:t>
            </w:r>
          </w:p>
          <w:p w14:paraId="0A943EFE" w14:textId="77777777" w:rsidR="00041BAE" w:rsidRDefault="00041BAE" w:rsidP="00903CE5">
            <w:pPr>
              <w:pStyle w:val="Prrafodelista"/>
              <w:numPr>
                <w:ilvl w:val="0"/>
                <w:numId w:val="17"/>
              </w:numPr>
              <w:rPr>
                <w:lang w:val="es-CL"/>
              </w:rPr>
            </w:pPr>
            <w:r>
              <w:rPr>
                <w:lang w:val="es-CL"/>
              </w:rPr>
              <w:t>A su vez, el cálculo de L</w:t>
            </w:r>
            <w:r w:rsidRPr="00266286">
              <w:rPr>
                <w:vertAlign w:val="subscript"/>
                <w:lang w:val="es-CL"/>
              </w:rPr>
              <w:t>dn</w:t>
            </w:r>
            <w:r>
              <w:rPr>
                <w:lang w:val="es-CL"/>
              </w:rPr>
              <w:t xml:space="preserve"> se basa en el supuesto que existe tránsito de metro durante todo el periodo nocturno, en condición de alta carga, lo que no se ajusta a la realidad.</w:t>
            </w:r>
          </w:p>
          <w:p w14:paraId="744154FC" w14:textId="77777777" w:rsidR="00041BAE" w:rsidRDefault="00041BAE" w:rsidP="00903CE5">
            <w:pPr>
              <w:pStyle w:val="Prrafodelista"/>
              <w:numPr>
                <w:ilvl w:val="0"/>
                <w:numId w:val="17"/>
              </w:numPr>
              <w:rPr>
                <w:lang w:val="es-CL"/>
              </w:rPr>
            </w:pPr>
            <w:r>
              <w:rPr>
                <w:lang w:val="es-CL"/>
              </w:rPr>
              <w:t>Dado lo anterior, se considera oportuno usar como referencia solo los niveles de presión Leq para periodo diurno y nocturno, que representan el paso de 27 trenes.</w:t>
            </w:r>
          </w:p>
          <w:p w14:paraId="09664907" w14:textId="77777777" w:rsidR="00041BAE" w:rsidRDefault="00041BAE" w:rsidP="00903CE5">
            <w:pPr>
              <w:pStyle w:val="Prrafodelista"/>
              <w:numPr>
                <w:ilvl w:val="0"/>
                <w:numId w:val="17"/>
              </w:numPr>
              <w:rPr>
                <w:lang w:val="es-CL"/>
              </w:rPr>
            </w:pPr>
            <w:r>
              <w:rPr>
                <w:lang w:val="es-CL"/>
              </w:rPr>
              <w:t>Respecto a estos niveles Leq, el informe no es claro en cuales son los criterios a utilizar para medir este valor, en cuanto a tiempo de integración, hora de medición, niveles obtenidos, entre otros; lo que dificulta un análisis en detalle de estos.</w:t>
            </w:r>
          </w:p>
          <w:p w14:paraId="340C4039" w14:textId="77777777" w:rsidR="00041BAE" w:rsidRDefault="00041BAE" w:rsidP="00903CE5">
            <w:pPr>
              <w:pStyle w:val="Prrafodelista"/>
              <w:numPr>
                <w:ilvl w:val="0"/>
                <w:numId w:val="17"/>
              </w:numPr>
              <w:rPr>
                <w:lang w:val="es-CL"/>
              </w:rPr>
            </w:pPr>
            <w:r>
              <w:rPr>
                <w:lang w:val="es-CL"/>
              </w:rPr>
              <w:t>Los niveles de Ruido Existente para periodo nocturno no representan la realidad de este sector para este horario, ya que se miden en un momento de alto tráfico vehicular. Sin perjuicio de ello, estos se pueden tomar como referencia, ya que es dable asumir que los valores de este parámetro serán menores durante la noche.</w:t>
            </w:r>
          </w:p>
          <w:p w14:paraId="488BF5CC" w14:textId="6F460AB0" w:rsidR="00041BAE" w:rsidRDefault="00B2553B" w:rsidP="00903CE5">
            <w:pPr>
              <w:pStyle w:val="Prrafodelista"/>
              <w:numPr>
                <w:ilvl w:val="0"/>
                <w:numId w:val="17"/>
              </w:numPr>
              <w:rPr>
                <w:lang w:val="es-CL"/>
              </w:rPr>
            </w:pPr>
            <w:r>
              <w:rPr>
                <w:lang w:val="es-CL"/>
              </w:rPr>
              <w:t>S</w:t>
            </w:r>
            <w:r w:rsidR="00041BAE">
              <w:rPr>
                <w:lang w:val="es-CL"/>
              </w:rPr>
              <w:t>e debe señalar que no se observa una corrección de los niveles registrados por la influencia del Ruido Existente. Por lo tanto, no se tiene certeza sobre la real emisión de ruido transmitido por el suelo, debido al tránsito de metro</w:t>
            </w:r>
          </w:p>
          <w:p w14:paraId="0107D32B" w14:textId="77777777" w:rsidR="00041BAE" w:rsidRDefault="00041BAE" w:rsidP="0030351F">
            <w:pPr>
              <w:jc w:val="both"/>
              <w:rPr>
                <w:lang w:val="es-CL"/>
              </w:rPr>
            </w:pPr>
          </w:p>
          <w:p w14:paraId="427EAE6D" w14:textId="136C06DA" w:rsidR="000841DA" w:rsidRPr="00105436" w:rsidRDefault="000841DA" w:rsidP="00903CE5">
            <w:pPr>
              <w:pStyle w:val="Prrafodelista"/>
              <w:numPr>
                <w:ilvl w:val="0"/>
                <w:numId w:val="24"/>
              </w:numPr>
              <w:rPr>
                <w:b/>
                <w:bCs/>
                <w:u w:val="single"/>
                <w:lang w:val="es-CL"/>
              </w:rPr>
            </w:pPr>
            <w:r w:rsidRPr="00105436">
              <w:rPr>
                <w:b/>
                <w:bCs/>
                <w:u w:val="single"/>
                <w:lang w:val="es-CL"/>
              </w:rPr>
              <w:t>Medición Metro</w:t>
            </w:r>
          </w:p>
          <w:p w14:paraId="308C9764" w14:textId="77777777" w:rsidR="000841DA" w:rsidRDefault="000841DA" w:rsidP="000841DA">
            <w:pPr>
              <w:rPr>
                <w:lang w:val="es-CL"/>
              </w:rPr>
            </w:pPr>
          </w:p>
          <w:p w14:paraId="57F87883" w14:textId="1270914D" w:rsidR="00364FFD" w:rsidRDefault="000841DA" w:rsidP="00364FFD">
            <w:pPr>
              <w:jc w:val="both"/>
              <w:rPr>
                <w:lang w:val="es-CL"/>
              </w:rPr>
            </w:pPr>
            <w:r>
              <w:rPr>
                <w:lang w:val="es-CL"/>
              </w:rPr>
              <w:t>Dado que los antecedentes presentados en el expediente de la Corte Suprema, consistentes en informe de ruidos de IDIEM, se procedió al requerir al Titular, a través de Resolución Exenta N°235/2021, declarar sus emisiones de ruido transmitido por el suelo (en adelante Groundborne-noise o GBN), considerando un punto ubicación entre estación Plaza Egaña y calle Lynch Sur, y uno entre Lynch Sur y estación Fernando Castillo Velasco.</w:t>
            </w:r>
            <w:r w:rsidR="00890099">
              <w:rPr>
                <w:lang w:val="es-CL"/>
              </w:rPr>
              <w:t xml:space="preserve"> </w:t>
            </w:r>
            <w:r w:rsidR="00247D1B" w:rsidRPr="00247D1B">
              <w:rPr>
                <w:lang w:val="es-CL"/>
              </w:rPr>
              <w:t>Consecuentemente</w:t>
            </w:r>
            <w:r w:rsidR="00890099" w:rsidRPr="00247D1B">
              <w:rPr>
                <w:lang w:val="es-CL"/>
              </w:rPr>
              <w:t xml:space="preserve">, se recibió respuesta con fecha 22 de febrero de 2021, a través de carta N°SGMA/03/2021, </w:t>
            </w:r>
            <w:r w:rsidR="00364FFD" w:rsidRPr="00247D1B">
              <w:rPr>
                <w:lang w:val="es-CL"/>
              </w:rPr>
              <w:t xml:space="preserve">en la cual </w:t>
            </w:r>
            <w:r w:rsidR="00247D1B">
              <w:rPr>
                <w:lang w:val="es-CL"/>
              </w:rPr>
              <w:t xml:space="preserve">el titular </w:t>
            </w:r>
            <w:r w:rsidR="00364FFD" w:rsidRPr="00247D1B">
              <w:rPr>
                <w:lang w:val="es-CL"/>
              </w:rPr>
              <w:t>indica que las mediciones fueron realizadas con</w:t>
            </w:r>
            <w:r w:rsidR="00364FFD">
              <w:rPr>
                <w:lang w:val="es-CL"/>
              </w:rPr>
              <w:t xml:space="preserve"> éxito con fecha 04 y 05 de febrero de 2021</w:t>
            </w:r>
            <w:r w:rsidR="00247D1B">
              <w:rPr>
                <w:lang w:val="es-CL"/>
              </w:rPr>
              <w:t>, por la empresa Contador y Campos</w:t>
            </w:r>
            <w:r w:rsidR="00364FFD">
              <w:rPr>
                <w:lang w:val="es-CL"/>
              </w:rPr>
              <w:t xml:space="preserve">, en dos puntos, considerando los tramos indicados en el requerimiento. Los </w:t>
            </w:r>
            <w:r w:rsidR="00247D1B">
              <w:rPr>
                <w:lang w:val="es-CL"/>
              </w:rPr>
              <w:t>receptores</w:t>
            </w:r>
            <w:r w:rsidR="00364FFD">
              <w:rPr>
                <w:lang w:val="es-CL"/>
              </w:rPr>
              <w:t xml:space="preserve"> elegidos para realizar las mediciones correspondieron a aquellos ubicados en calle Javiera Carrera Norte N°20A y en Avenida Larraín N°6523, ambos en comuna La Reina</w:t>
            </w:r>
            <w:r w:rsidR="00247D1B">
              <w:rPr>
                <w:lang w:val="es-CL"/>
              </w:rPr>
              <w:t>, entregándose un reporte por cada receptor precitado</w:t>
            </w:r>
            <w:r w:rsidR="00364FFD">
              <w:rPr>
                <w:lang w:val="es-CL"/>
              </w:rPr>
              <w:t>.</w:t>
            </w:r>
          </w:p>
          <w:p w14:paraId="0382F77D" w14:textId="39AD36D3" w:rsidR="00D44624" w:rsidRPr="00364FFD" w:rsidRDefault="00D44624" w:rsidP="00364FFD">
            <w:pPr>
              <w:jc w:val="both"/>
              <w:rPr>
                <w:lang w:val="es-CL"/>
              </w:rPr>
            </w:pPr>
            <w:r>
              <w:rPr>
                <w:lang w:val="es-CL"/>
              </w:rPr>
              <w:t>De la revisión de dichos reportes, es posible mencionar lo siguiente:</w:t>
            </w:r>
          </w:p>
          <w:p w14:paraId="257C9995" w14:textId="28D47969" w:rsidR="00364FFD" w:rsidRDefault="00364FFD" w:rsidP="00903CE5">
            <w:pPr>
              <w:pStyle w:val="Prrafodelista"/>
              <w:numPr>
                <w:ilvl w:val="0"/>
                <w:numId w:val="25"/>
              </w:numPr>
              <w:rPr>
                <w:lang w:val="es-CL"/>
              </w:rPr>
            </w:pPr>
            <w:r>
              <w:rPr>
                <w:lang w:val="es-CL"/>
              </w:rPr>
              <w:t xml:space="preserve">Instrumental: </w:t>
            </w:r>
            <w:r w:rsidR="002F01DA">
              <w:rPr>
                <w:lang w:val="es-CL"/>
              </w:rPr>
              <w:t>Las mediciones de ruido se realizan utilizando un sonómetro NTI audio, modelo XL2-TA; con un calibrador Larson Davis CAL 200. A su vez, se mide velocidad de partículas (vibraciones) utilizando 3 acelerómetros PCB 333B50, con sensibilidad de 1000 mV/g, y 1 sistema de adquisición C-Module 9230.</w:t>
            </w:r>
          </w:p>
          <w:p w14:paraId="7A428A75" w14:textId="65DAED20" w:rsidR="002F01DA" w:rsidRDefault="002F01DA" w:rsidP="00903CE5">
            <w:pPr>
              <w:pStyle w:val="Prrafodelista"/>
              <w:numPr>
                <w:ilvl w:val="0"/>
                <w:numId w:val="25"/>
              </w:numPr>
              <w:rPr>
                <w:lang w:val="es-CL"/>
              </w:rPr>
            </w:pPr>
            <w:r>
              <w:rPr>
                <w:lang w:val="es-CL"/>
              </w:rPr>
              <w:t xml:space="preserve">Criterios considerados: </w:t>
            </w:r>
            <w:r w:rsidR="00D44624">
              <w:rPr>
                <w:lang w:val="es-CL"/>
              </w:rPr>
              <w:t>Dado que la guía FTA N°0123:2018 no especifica una metodología de medición ni criterios respecto a los descriptores (salvo que el límite se debe expresar ponderado con curva A), se contemplan los siguientes criterios para el análisis de los datos:</w:t>
            </w:r>
          </w:p>
          <w:p w14:paraId="2630B009" w14:textId="08165F4C" w:rsidR="002F01DA" w:rsidRDefault="00F550E0" w:rsidP="002F01DA">
            <w:pPr>
              <w:pStyle w:val="Prrafodelista"/>
              <w:numPr>
                <w:ilvl w:val="0"/>
                <w:numId w:val="17"/>
              </w:numPr>
              <w:rPr>
                <w:lang w:val="es-CL"/>
              </w:rPr>
            </w:pPr>
            <w:r>
              <w:rPr>
                <w:lang w:val="es-CL"/>
              </w:rPr>
              <w:t>Los l</w:t>
            </w:r>
            <w:r w:rsidR="002F01DA">
              <w:rPr>
                <w:lang w:val="es-CL"/>
              </w:rPr>
              <w:t xml:space="preserve">ímites </w:t>
            </w:r>
            <w:r>
              <w:rPr>
                <w:lang w:val="es-CL"/>
              </w:rPr>
              <w:t xml:space="preserve">son aquellos </w:t>
            </w:r>
            <w:r w:rsidR="002F01DA">
              <w:rPr>
                <w:lang w:val="es-CL"/>
              </w:rPr>
              <w:t xml:space="preserve">establecidos en la FTA N°0123:2018, según preceptúa la Resolución N°235/2021. En este caso, se </w:t>
            </w:r>
            <w:r>
              <w:rPr>
                <w:lang w:val="es-CL"/>
              </w:rPr>
              <w:t>aplica</w:t>
            </w:r>
            <w:r w:rsidR="002F01DA">
              <w:rPr>
                <w:lang w:val="es-CL"/>
              </w:rPr>
              <w:t xml:space="preserve"> el criterio establecido para Categoría 2, para eventos frecuentes, de tabla 6-3 de FTA N°0123; esto es, un límite de 35 dBA.</w:t>
            </w:r>
          </w:p>
          <w:p w14:paraId="7E3538E1" w14:textId="11361273" w:rsidR="00736835" w:rsidRDefault="00CA095E" w:rsidP="00736835">
            <w:pPr>
              <w:pStyle w:val="Prrafodelista"/>
              <w:numPr>
                <w:ilvl w:val="0"/>
                <w:numId w:val="17"/>
              </w:numPr>
              <w:rPr>
                <w:lang w:val="es-CL"/>
              </w:rPr>
            </w:pPr>
            <w:r>
              <w:rPr>
                <w:lang w:val="es-CL"/>
              </w:rPr>
              <w:t>Se emplea el d</w:t>
            </w:r>
            <w:r w:rsidR="00736835">
              <w:rPr>
                <w:lang w:val="es-CL"/>
              </w:rPr>
              <w:t>escriptor NPSmáx en ponderación “A”, con respuesta lenta (slow), según propone “Guidelines for the Assessment of Noise from Rail Infraestructure” de la Enviroment Protection Authority (EPA) - South Australia; así como la guía general “ISO 14837-1: Mechanical Vibration – Ground-Borne Noise and Vibration Arising from Rail Systems – Part 1: General Guidance”. A su vez, acorde a esta última guía, se registra el NPSeq para cada banda de tercio de octava.</w:t>
            </w:r>
          </w:p>
          <w:p w14:paraId="06D571AF" w14:textId="28726093" w:rsidR="00CD7849" w:rsidRDefault="00270C45" w:rsidP="00270C45">
            <w:pPr>
              <w:pStyle w:val="Prrafodelista"/>
              <w:numPr>
                <w:ilvl w:val="0"/>
                <w:numId w:val="25"/>
              </w:numPr>
              <w:rPr>
                <w:lang w:val="es-CL"/>
              </w:rPr>
            </w:pPr>
            <w:r>
              <w:rPr>
                <w:lang w:val="es-CL"/>
              </w:rPr>
              <w:t xml:space="preserve">Metodología: </w:t>
            </w:r>
            <w:r w:rsidR="00CD7849">
              <w:rPr>
                <w:lang w:val="es-CL"/>
              </w:rPr>
              <w:t>Se realizaron mediciones continuas de ruido inducido y de vibraciones mecánicas de 24 horas al interior del recinto, con logging cada 1 segundo en forma global y en bandas de frecuencia de tercio de octava, cuantificando NPSeq y NPSmáx, ambos con respuesta lenta y rápida. Las mediciones de vibración mecánica se utilizaron para calcular los niveles de ruido, en caso que se requiriera, debido al ruido de fondo presente en el sector. Para esto, se registró la velocidad de vibración del eje vertical RMS en 1 segundo, para las frecuencias de interés, entre 16 Hz y 250 Hz; para posteriormente aplicar la ecuación “Eq. 6-8” propuesta en la guía FTA N°0123:2018:</w:t>
            </w:r>
          </w:p>
          <w:p w14:paraId="1BB7A92B" w14:textId="4B3CFC26" w:rsidR="00CD7849" w:rsidRDefault="00CD7849" w:rsidP="00CD7849">
            <w:pPr>
              <w:rPr>
                <w:lang w:val="es-CL"/>
              </w:rPr>
            </w:pPr>
          </w:p>
          <w:p w14:paraId="7DA22CC5" w14:textId="6FC6A033" w:rsidR="00CD7849" w:rsidRPr="00902CF0" w:rsidRDefault="001164E3" w:rsidP="00CD7849">
            <m:oMathPara>
              <m:oMath>
                <m:sSub>
                  <m:sSubPr>
                    <m:ctrlPr>
                      <w:rPr>
                        <w:rFonts w:ascii="Cambria Math" w:hAnsi="Cambria Math"/>
                        <w:i/>
                      </w:rPr>
                    </m:ctrlPr>
                  </m:sSubPr>
                  <m:e>
                    <m:r>
                      <w:rPr>
                        <w:rFonts w:ascii="Cambria Math" w:hAnsi="Cambria Math"/>
                        <w:lang w:val="es-CL"/>
                      </w:rPr>
                      <m:t>L</m:t>
                    </m:r>
                  </m:e>
                  <m:sub>
                    <m:r>
                      <w:rPr>
                        <w:rFonts w:ascii="Cambria Math" w:hAnsi="Cambria Math"/>
                        <w:lang w:val="es-CL"/>
                      </w:rPr>
                      <m:t>A</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A-wt</m:t>
                    </m:r>
                  </m:sub>
                </m:sSub>
                <m:r>
                  <w:rPr>
                    <w:rFonts w:ascii="Cambria Math" w:hAnsi="Cambria Math"/>
                  </w:rPr>
                  <m:t xml:space="preserve">-5              </m:t>
                </m:r>
                <m:r>
                  <m:rPr>
                    <m:sty m:val="bi"/>
                  </m:rPr>
                  <w:rPr>
                    <w:rFonts w:ascii="Cambria Math" w:hAnsi="Cambria Math"/>
                  </w:rPr>
                  <m:t>Eq 6-8</m:t>
                </m:r>
              </m:oMath>
            </m:oMathPara>
          </w:p>
          <w:p w14:paraId="13ACB369" w14:textId="636B6D67" w:rsidR="00902CF0" w:rsidRDefault="00902CF0" w:rsidP="00CD7849"/>
          <w:p w14:paraId="2B50F358" w14:textId="7BCEDC0E" w:rsidR="00902CF0" w:rsidRPr="00902CF0" w:rsidRDefault="001164E3" w:rsidP="00902CF0">
            <w:pPr>
              <w:ind w:left="739"/>
            </w:pPr>
            <m:oMathPara>
              <m:oMathParaPr>
                <m:jc m:val="left"/>
              </m:oMathParaPr>
              <m:oMath>
                <m:sSub>
                  <m:sSubPr>
                    <m:ctrlPr>
                      <w:rPr>
                        <w:rFonts w:ascii="Cambria Math" w:hAnsi="Cambria Math"/>
                        <w:i/>
                      </w:rPr>
                    </m:ctrlPr>
                  </m:sSubPr>
                  <m:e>
                    <m:r>
                      <w:rPr>
                        <w:rFonts w:ascii="Cambria Math" w:hAnsi="Cambria Math"/>
                        <w:lang w:val="es-CL"/>
                      </w:rPr>
                      <m:t>L</m:t>
                    </m:r>
                  </m:e>
                  <m:sub>
                    <m:r>
                      <w:rPr>
                        <w:rFonts w:ascii="Cambria Math" w:hAnsi="Cambria Math"/>
                        <w:lang w:val="es-CL"/>
                      </w:rPr>
                      <m:t>A</m:t>
                    </m:r>
                  </m:sub>
                </m:sSub>
                <m:r>
                  <w:rPr>
                    <w:rFonts w:ascii="Cambria Math" w:hAnsi="Cambria Math"/>
                  </w:rPr>
                  <m:t>=Nivel de presión sonora ponderado en A, en la banda de tercio de octava.</m:t>
                </m:r>
              </m:oMath>
            </m:oMathPara>
          </w:p>
          <w:p w14:paraId="0CC1422C" w14:textId="14CF12ED" w:rsidR="00902CF0" w:rsidRPr="00902CF0" w:rsidRDefault="001164E3" w:rsidP="00902CF0">
            <w:pPr>
              <w:ind w:left="739" w:firstLine="739"/>
              <w:rPr>
                <w:lang w:val="es-CL"/>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=Nivel de vibración rms en la banda.</m:t>
                </m:r>
              </m:oMath>
            </m:oMathPara>
          </w:p>
          <w:p w14:paraId="7C399397" w14:textId="6715C5FE" w:rsidR="00CD7849" w:rsidRPr="00902CF0" w:rsidRDefault="001164E3" w:rsidP="00902CF0">
            <w:pPr>
              <w:ind w:left="739" w:firstLine="739"/>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A-wt</m:t>
                    </m:r>
                  </m:sub>
                </m:sSub>
                <m:r>
                  <w:rPr>
                    <w:rFonts w:ascii="Cambria Math" w:hAnsi="Cambria Math"/>
                  </w:rPr>
                  <m:t>=Ajuste por ponderación en A, en la banda de frecuencia central.</m:t>
                </m:r>
              </m:oMath>
            </m:oMathPara>
          </w:p>
          <w:p w14:paraId="10A6F67C" w14:textId="77777777" w:rsidR="00902CF0" w:rsidRDefault="00902CF0" w:rsidP="00902CF0">
            <w:pPr>
              <w:pStyle w:val="Prrafodelista"/>
            </w:pPr>
          </w:p>
          <w:p w14:paraId="0B945770" w14:textId="73F16F40" w:rsidR="00902CF0" w:rsidRDefault="00902CF0" w:rsidP="00135CCB">
            <w:pPr>
              <w:pStyle w:val="Prrafodelista"/>
            </w:pPr>
            <w:r>
              <w:t>El resultado del cálculo fue comparado con mediciones que no se vieran afectadas por el ruido de fondo, con el objeto de asegurar una correcta correlación.</w:t>
            </w:r>
          </w:p>
          <w:p w14:paraId="1045E8E2" w14:textId="2EA2B792" w:rsidR="00433CA2" w:rsidRPr="00135CCB" w:rsidRDefault="00433CA2" w:rsidP="00135CCB">
            <w:pPr>
              <w:pStyle w:val="Prrafodelista"/>
            </w:pPr>
            <w:r>
              <w:t xml:space="preserve">Cabe mencionar que </w:t>
            </w:r>
            <w:r w:rsidR="00EF2944">
              <w:t>M</w:t>
            </w:r>
            <w:r>
              <w:t xml:space="preserve">etro, a su vez, entregó los audios de las circulaciones </w:t>
            </w:r>
            <w:r w:rsidR="00EF2944">
              <w:t>de las mediciones registradas, los</w:t>
            </w:r>
            <w:r>
              <w:t xml:space="preserve"> cuales también fueron analizados.</w:t>
            </w:r>
          </w:p>
          <w:p w14:paraId="69551EE7" w14:textId="77777777" w:rsidR="00890099" w:rsidRDefault="00135CCB" w:rsidP="00135CCB">
            <w:pPr>
              <w:pStyle w:val="Prrafodelista"/>
              <w:numPr>
                <w:ilvl w:val="0"/>
                <w:numId w:val="25"/>
              </w:numPr>
              <w:rPr>
                <w:lang w:val="es-CL"/>
              </w:rPr>
            </w:pPr>
            <w:r>
              <w:rPr>
                <w:lang w:val="es-CL"/>
              </w:rPr>
              <w:t>Resultados: Con base en los resultados presentados por el titular, se puede mencionar lo siguiente:</w:t>
            </w:r>
          </w:p>
          <w:p w14:paraId="26A977A6" w14:textId="6C28704B" w:rsidR="00135CCB" w:rsidRDefault="002F28FB" w:rsidP="00135CCB">
            <w:pPr>
              <w:pStyle w:val="Prrafodelista"/>
              <w:numPr>
                <w:ilvl w:val="0"/>
                <w:numId w:val="17"/>
              </w:numPr>
              <w:rPr>
                <w:lang w:val="es-CL"/>
              </w:rPr>
            </w:pPr>
            <w:r>
              <w:rPr>
                <w:lang w:val="es-CL"/>
              </w:rPr>
              <w:lastRenderedPageBreak/>
              <w:t>Se presenta tabla con los valores de Niveles de Presión Sonora (NPS) registrados para ambas campañas.</w:t>
            </w:r>
            <w:r w:rsidR="00D51972">
              <w:rPr>
                <w:lang w:val="es-CL"/>
              </w:rPr>
              <w:t xml:space="preserve"> Se distinguen aquellas que son afectas a ruido de fondo y cuales son mediciones “limpias”</w:t>
            </w:r>
            <w:r w:rsidR="00ED3C80">
              <w:rPr>
                <w:lang w:val="es-CL"/>
              </w:rPr>
              <w:t>, según criterio del Titular.</w:t>
            </w:r>
          </w:p>
          <w:p w14:paraId="7F6BFE2F" w14:textId="69643DBB" w:rsidR="00091AC8" w:rsidRDefault="008D4AC3" w:rsidP="00135CCB">
            <w:pPr>
              <w:pStyle w:val="Prrafodelista"/>
              <w:numPr>
                <w:ilvl w:val="0"/>
                <w:numId w:val="17"/>
              </w:numPr>
              <w:rPr>
                <w:lang w:val="es-CL"/>
              </w:rPr>
            </w:pPr>
            <w:r>
              <w:rPr>
                <w:lang w:val="es-CL"/>
              </w:rPr>
              <w:t>Considerando únicamente</w:t>
            </w:r>
            <w:r w:rsidR="00091AC8">
              <w:rPr>
                <w:lang w:val="es-CL"/>
              </w:rPr>
              <w:t xml:space="preserve"> </w:t>
            </w:r>
            <w:r>
              <w:rPr>
                <w:lang w:val="es-CL"/>
              </w:rPr>
              <w:t xml:space="preserve">las mediciones </w:t>
            </w:r>
            <w:r w:rsidR="00056E6F">
              <w:rPr>
                <w:lang w:val="es-CL"/>
              </w:rPr>
              <w:t xml:space="preserve">definidas por el titular como </w:t>
            </w:r>
            <w:r w:rsidR="00091AC8">
              <w:rPr>
                <w:lang w:val="es-CL"/>
              </w:rPr>
              <w:t>“limpias”, se observa que existen diferencias según el tren que circula en las vías</w:t>
            </w:r>
            <w:r w:rsidR="003A1442">
              <w:rPr>
                <w:lang w:val="es-CL"/>
              </w:rPr>
              <w:t>, evidenciandose que p</w:t>
            </w:r>
            <w:r w:rsidR="00091AC8">
              <w:rPr>
                <w:lang w:val="es-CL"/>
              </w:rPr>
              <w:t xml:space="preserve">ara </w:t>
            </w:r>
            <w:r w:rsidR="003A1442">
              <w:rPr>
                <w:lang w:val="es-CL"/>
              </w:rPr>
              <w:t xml:space="preserve">el </w:t>
            </w:r>
            <w:r w:rsidR="00091AC8">
              <w:rPr>
                <w:lang w:val="es-CL"/>
              </w:rPr>
              <w:t xml:space="preserve">receptor ubicado en Av. Larraín N°6523, </w:t>
            </w:r>
            <w:r>
              <w:rPr>
                <w:lang w:val="es-CL"/>
              </w:rPr>
              <w:t>el menor nivel es de</w:t>
            </w:r>
            <w:r w:rsidR="00091AC8">
              <w:rPr>
                <w:lang w:val="es-CL"/>
              </w:rPr>
              <w:t xml:space="preserve"> 23,4 dBA; mientras </w:t>
            </w:r>
            <w:r>
              <w:rPr>
                <w:lang w:val="es-CL"/>
              </w:rPr>
              <w:t>el más</w:t>
            </w:r>
            <w:r w:rsidR="00091AC8">
              <w:rPr>
                <w:lang w:val="es-CL"/>
              </w:rPr>
              <w:t xml:space="preserve"> alt</w:t>
            </w:r>
            <w:r>
              <w:rPr>
                <w:lang w:val="es-CL"/>
              </w:rPr>
              <w:t>o</w:t>
            </w:r>
            <w:r w:rsidR="00091AC8">
              <w:rPr>
                <w:lang w:val="es-CL"/>
              </w:rPr>
              <w:t xml:space="preserve"> es de 33,4 dBA. Lo mismo para medición en Javiera Carrera Nort</w:t>
            </w:r>
            <w:r w:rsidR="004100E1">
              <w:rPr>
                <w:lang w:val="es-CL"/>
              </w:rPr>
              <w:t>e</w:t>
            </w:r>
            <w:r w:rsidR="00091AC8">
              <w:rPr>
                <w:lang w:val="es-CL"/>
              </w:rPr>
              <w:t xml:space="preserve"> N°20, donde el menor nivel es de 23,6 dBA; y el más alto es de 32,7 dBA.</w:t>
            </w:r>
          </w:p>
          <w:p w14:paraId="4DD73BF6" w14:textId="521BD496" w:rsidR="00E31724" w:rsidRDefault="00E31724" w:rsidP="00135CCB">
            <w:pPr>
              <w:pStyle w:val="Prrafodelista"/>
              <w:numPr>
                <w:ilvl w:val="0"/>
                <w:numId w:val="17"/>
              </w:numPr>
              <w:rPr>
                <w:lang w:val="es-CL"/>
              </w:rPr>
            </w:pPr>
            <w:r>
              <w:rPr>
                <w:lang w:val="es-CL"/>
              </w:rPr>
              <w:t>Se observa que existen niveles NPSmáx (LASmáx) menores a NPSeq (LAeq), lo cual es inconsistente.</w:t>
            </w:r>
            <w:r w:rsidR="001C5E00">
              <w:rPr>
                <w:lang w:val="es-CL"/>
              </w:rPr>
              <w:t xml:space="preserve"> </w:t>
            </w:r>
          </w:p>
          <w:p w14:paraId="1657C134" w14:textId="5E443E1F" w:rsidR="00007B88" w:rsidRPr="00D305BE" w:rsidRDefault="002F28FB" w:rsidP="00C51F30">
            <w:pPr>
              <w:pStyle w:val="Prrafodelista"/>
              <w:numPr>
                <w:ilvl w:val="0"/>
                <w:numId w:val="17"/>
              </w:numPr>
              <w:rPr>
                <w:lang w:val="es-CL"/>
              </w:rPr>
            </w:pPr>
            <w:r>
              <w:rPr>
                <w:lang w:val="es-CL"/>
              </w:rPr>
              <w:t xml:space="preserve">A su vez, se </w:t>
            </w:r>
            <w:r w:rsidR="00D51972">
              <w:rPr>
                <w:lang w:val="es-CL"/>
              </w:rPr>
              <w:t>presenta</w:t>
            </w:r>
            <w:r>
              <w:rPr>
                <w:lang w:val="es-CL"/>
              </w:rPr>
              <w:t xml:space="preserve"> el nivel de ruido</w:t>
            </w:r>
            <w:r w:rsidR="00D51972">
              <w:rPr>
                <w:lang w:val="es-CL"/>
              </w:rPr>
              <w:t xml:space="preserve"> proyectado a partir de las mediciones de nivel de velocidad (vibraciones) según ecuación </w:t>
            </w:r>
            <w:r w:rsidR="009C6160">
              <w:rPr>
                <w:lang w:val="es-CL"/>
              </w:rPr>
              <w:t>“</w:t>
            </w:r>
            <w:r w:rsidR="00D51972">
              <w:rPr>
                <w:lang w:val="es-CL"/>
              </w:rPr>
              <w:t xml:space="preserve">Eq. 6-8. Al respecto, se debe indicar que </w:t>
            </w:r>
            <w:r w:rsidR="003A1442">
              <w:rPr>
                <w:lang w:val="es-CL"/>
              </w:rPr>
              <w:t xml:space="preserve">las proyecciones realizadas dan </w:t>
            </w:r>
            <w:r w:rsidR="00D51972">
              <w:rPr>
                <w:lang w:val="es-CL"/>
              </w:rPr>
              <w:t xml:space="preserve"> resultados </w:t>
            </w:r>
            <w:r w:rsidR="003A1442">
              <w:rPr>
                <w:lang w:val="es-CL"/>
              </w:rPr>
              <w:t xml:space="preserve">de ruido, </w:t>
            </w:r>
            <w:r w:rsidR="00D51972">
              <w:rPr>
                <w:lang w:val="es-CL"/>
              </w:rPr>
              <w:t>significativamente menor</w:t>
            </w:r>
            <w:r w:rsidR="009E60F3">
              <w:rPr>
                <w:lang w:val="es-CL"/>
              </w:rPr>
              <w:t xml:space="preserve">es </w:t>
            </w:r>
            <w:r w:rsidR="003A1442">
              <w:rPr>
                <w:lang w:val="es-CL"/>
              </w:rPr>
              <w:t xml:space="preserve">en comparación a </w:t>
            </w:r>
            <w:r w:rsidR="009E60F3">
              <w:rPr>
                <w:lang w:val="es-CL"/>
              </w:rPr>
              <w:t>que</w:t>
            </w:r>
            <w:r w:rsidR="00D51972">
              <w:rPr>
                <w:lang w:val="es-CL"/>
              </w:rPr>
              <w:t xml:space="preserve"> aquellas</w:t>
            </w:r>
            <w:r w:rsidR="003A1442">
              <w:rPr>
                <w:lang w:val="es-CL"/>
              </w:rPr>
              <w:t xml:space="preserve"> mediciones </w:t>
            </w:r>
            <w:r w:rsidR="00D51972">
              <w:rPr>
                <w:lang w:val="es-CL"/>
              </w:rPr>
              <w:t>limpias</w:t>
            </w:r>
            <w:r w:rsidR="003A1442">
              <w:rPr>
                <w:lang w:val="es-CL"/>
              </w:rPr>
              <w:t xml:space="preserve">, por lo que dicha proyección  no resulta representativa de lo que sucede, por lo que la metodología no podría ser validada. </w:t>
            </w:r>
            <w:r w:rsidR="00222303">
              <w:rPr>
                <w:lang w:val="es-CL"/>
              </w:rPr>
              <w:t xml:space="preserve">A modo de </w:t>
            </w:r>
            <w:r w:rsidR="009E60F3">
              <w:rPr>
                <w:lang w:val="es-CL"/>
              </w:rPr>
              <w:t xml:space="preserve">ejemplo, las mediciones para circulación N°5 (19:40:21) y circulación N°6 (20:10:54), realizadas en periodo diurno, en receptor Av. Larraín N°6523 (las cuales pueden ser encontradas en Tabla 20 del respectivo informe, presente en Anexo </w:t>
            </w:r>
            <w:r w:rsidR="004A662D">
              <w:rPr>
                <w:lang w:val="es-CL"/>
              </w:rPr>
              <w:t>11</w:t>
            </w:r>
            <w:r w:rsidR="009E60F3">
              <w:rPr>
                <w:lang w:val="es-CL"/>
              </w:rPr>
              <w:t xml:space="preserve">), presentan un nivel NPSmáx (LASmax) igual a 32,4 y 33,5 dBA. Sin </w:t>
            </w:r>
            <w:r w:rsidR="009E60F3" w:rsidRPr="00D305BE">
              <w:rPr>
                <w:lang w:val="es-CL"/>
              </w:rPr>
              <w:t>embargo, el nivel</w:t>
            </w:r>
            <w:r w:rsidR="009C6160" w:rsidRPr="00D305BE">
              <w:rPr>
                <w:lang w:val="es-CL"/>
              </w:rPr>
              <w:t xml:space="preserve"> para la siguiente circulación N°7 (20:33:34), el cual es</w:t>
            </w:r>
            <w:r w:rsidR="009E60F3" w:rsidRPr="00D305BE">
              <w:rPr>
                <w:lang w:val="es-CL"/>
              </w:rPr>
              <w:t xml:space="preserve"> proyectado</w:t>
            </w:r>
            <w:r w:rsidR="009C6160" w:rsidRPr="00D305BE">
              <w:rPr>
                <w:lang w:val="es-CL"/>
              </w:rPr>
              <w:t>,</w:t>
            </w:r>
            <w:r w:rsidR="009E60F3" w:rsidRPr="00D305BE">
              <w:rPr>
                <w:lang w:val="es-CL"/>
              </w:rPr>
              <w:t xml:space="preserve"> es igual a 26,1</w:t>
            </w:r>
            <w:r w:rsidR="009C6160" w:rsidRPr="00D305BE">
              <w:rPr>
                <w:lang w:val="es-CL"/>
              </w:rPr>
              <w:t xml:space="preserve"> dBA</w:t>
            </w:r>
            <w:r w:rsidR="00C51F30" w:rsidRPr="00D305BE">
              <w:rPr>
                <w:lang w:val="es-CL"/>
              </w:rPr>
              <w:t>, mucho menor que las mediciones realizadas para un periodo similar</w:t>
            </w:r>
            <w:r w:rsidR="00D305BE" w:rsidRPr="00D305BE">
              <w:rPr>
                <w:lang w:val="es-CL"/>
              </w:rPr>
              <w:t xml:space="preserve">, siendo que </w:t>
            </w:r>
            <w:r w:rsidR="009E60F3" w:rsidRPr="00D305BE">
              <w:rPr>
                <w:lang w:val="es-CL"/>
              </w:rPr>
              <w:t>la medición de ruido</w:t>
            </w:r>
            <w:r w:rsidR="00D305BE" w:rsidRPr="00D305BE">
              <w:rPr>
                <w:lang w:val="es-CL"/>
              </w:rPr>
              <w:t xml:space="preserve">, </w:t>
            </w:r>
            <w:r w:rsidR="00C51F30" w:rsidRPr="00D305BE">
              <w:rPr>
                <w:lang w:val="es-CL"/>
              </w:rPr>
              <w:t>no proyectada</w:t>
            </w:r>
            <w:r w:rsidR="00D305BE" w:rsidRPr="00D305BE">
              <w:rPr>
                <w:lang w:val="es-CL"/>
              </w:rPr>
              <w:t>,</w:t>
            </w:r>
            <w:r w:rsidR="00C51F30" w:rsidRPr="00D305BE">
              <w:rPr>
                <w:lang w:val="es-CL"/>
              </w:rPr>
              <w:t xml:space="preserve"> resultó en un nivel </w:t>
            </w:r>
            <w:r w:rsidR="009E60F3" w:rsidRPr="00D305BE">
              <w:rPr>
                <w:lang w:val="es-CL"/>
              </w:rPr>
              <w:t>igual a 34,7 dBA</w:t>
            </w:r>
            <w:r w:rsidR="00C51F30" w:rsidRPr="00D305BE">
              <w:rPr>
                <w:lang w:val="es-CL"/>
              </w:rPr>
              <w:t>, valor más coherente con los anterior</w:t>
            </w:r>
            <w:r w:rsidR="00D305BE">
              <w:rPr>
                <w:lang w:val="es-CL"/>
              </w:rPr>
              <w:t>es</w:t>
            </w:r>
            <w:r w:rsidR="00C51F30" w:rsidRPr="00D305BE">
              <w:rPr>
                <w:lang w:val="es-CL"/>
              </w:rPr>
              <w:t xml:space="preserve"> registros.</w:t>
            </w:r>
            <w:r w:rsidR="00007B88" w:rsidRPr="00D305BE">
              <w:rPr>
                <w:lang w:val="es-CL"/>
              </w:rPr>
              <w:t xml:space="preserve"> </w:t>
            </w:r>
            <w:r w:rsidR="00AA5728" w:rsidRPr="00D305BE">
              <w:rPr>
                <w:lang w:val="es-CL"/>
              </w:rPr>
              <w:t xml:space="preserve">Mismo caso ocurre para circulación N°8 (20:44:09), donde el nivel medido es 34,0 dBA </w:t>
            </w:r>
            <w:r w:rsidR="00D305BE">
              <w:rPr>
                <w:lang w:val="es-CL"/>
              </w:rPr>
              <w:t xml:space="preserve">pero </w:t>
            </w:r>
            <w:r w:rsidR="00AA5728" w:rsidRPr="00D305BE">
              <w:rPr>
                <w:lang w:val="es-CL"/>
              </w:rPr>
              <w:t>se proyecta un nivel de 23,9 dBA.</w:t>
            </w:r>
          </w:p>
          <w:p w14:paraId="77E78F2A" w14:textId="3F7F03B8" w:rsidR="00007B88" w:rsidRDefault="00007B88" w:rsidP="009A238C">
            <w:pPr>
              <w:pStyle w:val="Prrafodelista"/>
              <w:numPr>
                <w:ilvl w:val="0"/>
                <w:numId w:val="17"/>
              </w:numPr>
              <w:rPr>
                <w:lang w:val="es-CL"/>
              </w:rPr>
            </w:pPr>
            <w:r>
              <w:rPr>
                <w:lang w:val="es-CL"/>
              </w:rPr>
              <w:t>A mayor abundamiento, se observan los gráficos de nivel vs tiempo</w:t>
            </w:r>
            <w:r w:rsidR="00AA5728">
              <w:rPr>
                <w:lang w:val="es-CL"/>
              </w:rPr>
              <w:t xml:space="preserve"> de las </w:t>
            </w:r>
            <w:r w:rsidR="00712A2C">
              <w:rPr>
                <w:lang w:val="es-CL"/>
              </w:rPr>
              <w:t>circulaciones N°</w:t>
            </w:r>
            <w:r w:rsidR="007253DC">
              <w:rPr>
                <w:lang w:val="es-CL"/>
              </w:rPr>
              <w:t>7</w:t>
            </w:r>
            <w:r w:rsidR="00712A2C">
              <w:rPr>
                <w:lang w:val="es-CL"/>
              </w:rPr>
              <w:t xml:space="preserve"> y N°</w:t>
            </w:r>
            <w:r w:rsidR="007253DC">
              <w:rPr>
                <w:lang w:val="es-CL"/>
              </w:rPr>
              <w:t>8</w:t>
            </w:r>
            <w:r w:rsidR="00712A2C">
              <w:rPr>
                <w:lang w:val="es-CL"/>
              </w:rPr>
              <w:t xml:space="preserve"> nominadas</w:t>
            </w:r>
            <w:r w:rsidR="00AA5728">
              <w:rPr>
                <w:lang w:val="es-CL"/>
              </w:rPr>
              <w:t xml:space="preserve">, los cuales pueden ser encontrados en </w:t>
            </w:r>
            <w:r w:rsidR="004A662D" w:rsidRPr="004A662D">
              <w:fldChar w:fldCharType="begin"/>
            </w:r>
            <w:r w:rsidR="004A662D">
              <w:rPr>
                <w:lang w:val="es-CL"/>
              </w:rPr>
              <w:instrText xml:space="preserve"> REF _Ref65232096 \h  \* MERGEFORMAT </w:instrText>
            </w:r>
            <w:r w:rsidR="004A662D" w:rsidRPr="004A662D">
              <w:fldChar w:fldCharType="separate"/>
            </w:r>
            <w:r w:rsidR="004A662D" w:rsidRPr="004A662D">
              <w:rPr>
                <w:lang w:val="es-CL"/>
              </w:rPr>
              <w:t>Gráfico 2</w:t>
            </w:r>
            <w:r w:rsidR="004A662D" w:rsidRPr="004A662D">
              <w:fldChar w:fldCharType="end"/>
            </w:r>
            <w:r w:rsidR="004A662D" w:rsidRPr="004A662D">
              <w:rPr>
                <w:lang w:val="es-CL"/>
              </w:rPr>
              <w:t xml:space="preserve"> y </w:t>
            </w:r>
            <w:r w:rsidR="004A662D" w:rsidRPr="004A662D">
              <w:fldChar w:fldCharType="begin"/>
            </w:r>
            <w:r w:rsidR="004A662D" w:rsidRPr="004A662D">
              <w:rPr>
                <w:lang w:val="es-CL"/>
              </w:rPr>
              <w:instrText xml:space="preserve"> REF _Ref65232098 \h </w:instrText>
            </w:r>
            <w:r w:rsidR="004A662D">
              <w:rPr>
                <w:lang w:val="es-CL"/>
              </w:rPr>
              <w:instrText xml:space="preserve"> \* MERGEFORMAT </w:instrText>
            </w:r>
            <w:r w:rsidR="004A662D" w:rsidRPr="004A662D">
              <w:fldChar w:fldCharType="separate"/>
            </w:r>
            <w:r w:rsidR="004A662D" w:rsidRPr="004A662D">
              <w:rPr>
                <w:lang w:val="es-CL"/>
              </w:rPr>
              <w:t>Gráfico 3</w:t>
            </w:r>
            <w:r w:rsidR="004A662D" w:rsidRPr="004A662D">
              <w:fldChar w:fldCharType="end"/>
            </w:r>
            <w:r w:rsidR="00AA5728" w:rsidRPr="004A662D">
              <w:rPr>
                <w:lang w:val="es-CL"/>
              </w:rPr>
              <w:t>.</w:t>
            </w:r>
            <w:r w:rsidR="00AA5728">
              <w:rPr>
                <w:lang w:val="es-CL"/>
              </w:rPr>
              <w:t xml:space="preserve"> En estos, </w:t>
            </w:r>
            <w:r w:rsidR="009A238C">
              <w:rPr>
                <w:lang w:val="es-CL"/>
              </w:rPr>
              <w:t xml:space="preserve">si bien se constata incidencia del ruido de fondo, hay un claro aporte por parte de la circulación de metro. Lo anterior se complementa luego de la escucha de los </w:t>
            </w:r>
            <w:r w:rsidR="009A238C" w:rsidRPr="009A238C">
              <w:rPr>
                <w:lang w:val="es-CL"/>
              </w:rPr>
              <w:t>audios</w:t>
            </w:r>
            <w:r w:rsidR="00093C5F">
              <w:rPr>
                <w:lang w:val="es-CL"/>
              </w:rPr>
              <w:t xml:space="preserve"> entregados por Metro</w:t>
            </w:r>
            <w:r w:rsidR="009A238C" w:rsidRPr="009A238C">
              <w:rPr>
                <w:lang w:val="es-CL"/>
              </w:rPr>
              <w:t>, ya que</w:t>
            </w:r>
            <w:r w:rsidR="009A238C">
              <w:rPr>
                <w:lang w:val="es-CL"/>
              </w:rPr>
              <w:t>,</w:t>
            </w:r>
            <w:r w:rsidR="009A238C" w:rsidRPr="009A238C">
              <w:rPr>
                <w:lang w:val="es-CL"/>
              </w:rPr>
              <w:t xml:space="preserve"> </w:t>
            </w:r>
            <w:r w:rsidR="00AA5728" w:rsidRPr="009A238C">
              <w:rPr>
                <w:lang w:val="es-CL"/>
              </w:rPr>
              <w:t xml:space="preserve">a pesar de que se escucha televisor </w:t>
            </w:r>
            <w:r w:rsidR="007F74E9" w:rsidRPr="009A238C">
              <w:rPr>
                <w:lang w:val="es-CL"/>
              </w:rPr>
              <w:t xml:space="preserve">y aves silvestres de fondo, </w:t>
            </w:r>
            <w:r w:rsidR="009A238C">
              <w:rPr>
                <w:lang w:val="es-CL"/>
              </w:rPr>
              <w:t xml:space="preserve">sí se percibe el movimiento del paso de </w:t>
            </w:r>
            <w:r w:rsidR="00093C5F">
              <w:rPr>
                <w:lang w:val="es-CL"/>
              </w:rPr>
              <w:t>trenes</w:t>
            </w:r>
            <w:r w:rsidR="009A238C">
              <w:rPr>
                <w:lang w:val="es-CL"/>
              </w:rPr>
              <w:t>, el que debería ser</w:t>
            </w:r>
            <w:r w:rsidR="007F74E9">
              <w:rPr>
                <w:lang w:val="es-CL"/>
              </w:rPr>
              <w:t xml:space="preserve"> enmascarado </w:t>
            </w:r>
            <w:r w:rsidR="00AB4D00">
              <w:rPr>
                <w:lang w:val="es-CL"/>
              </w:rPr>
              <w:t xml:space="preserve">(ruido de metro no se debería escuchar) </w:t>
            </w:r>
            <w:r w:rsidR="007F74E9">
              <w:rPr>
                <w:lang w:val="es-CL"/>
              </w:rPr>
              <w:t>por el ruido de fondo si tuviera un nivel</w:t>
            </w:r>
            <w:r w:rsidR="009A238C">
              <w:rPr>
                <w:lang w:val="es-CL"/>
              </w:rPr>
              <w:t xml:space="preserve"> </w:t>
            </w:r>
            <w:r w:rsidR="007F74E9">
              <w:rPr>
                <w:lang w:val="es-CL"/>
              </w:rPr>
              <w:t>mucho menor que el ruido ambiente</w:t>
            </w:r>
            <w:r w:rsidR="009A238C">
              <w:rPr>
                <w:lang w:val="es-CL"/>
              </w:rPr>
              <w:t xml:space="preserve"> (de al menos 10 dB)</w:t>
            </w:r>
            <w:r w:rsidR="007F74E9">
              <w:rPr>
                <w:lang w:val="es-CL"/>
              </w:rPr>
              <w:t>.</w:t>
            </w:r>
          </w:p>
          <w:p w14:paraId="30FA9ADF" w14:textId="01057093" w:rsidR="00B8435B" w:rsidRDefault="00B8435B" w:rsidP="00007B88">
            <w:pPr>
              <w:pStyle w:val="Prrafodelista"/>
              <w:numPr>
                <w:ilvl w:val="0"/>
                <w:numId w:val="17"/>
              </w:numPr>
              <w:rPr>
                <w:lang w:val="es-CL"/>
              </w:rPr>
            </w:pPr>
            <w:r>
              <w:rPr>
                <w:lang w:val="es-CL"/>
              </w:rPr>
              <w:t>Esta subestimación de niveles se puede deber a que el titular solo considera la velocidad de partículas del eje vertical (U-D)</w:t>
            </w:r>
            <w:r w:rsidR="009D1764">
              <w:rPr>
                <w:lang w:val="es-CL"/>
              </w:rPr>
              <w:t xml:space="preserve"> para el análisis</w:t>
            </w:r>
            <w:r>
              <w:rPr>
                <w:lang w:val="es-CL"/>
              </w:rPr>
              <w:t xml:space="preserve">, </w:t>
            </w:r>
            <w:r w:rsidR="009326CE">
              <w:rPr>
                <w:lang w:val="es-CL"/>
              </w:rPr>
              <w:t>la cual</w:t>
            </w:r>
            <w:r>
              <w:rPr>
                <w:lang w:val="es-CL"/>
              </w:rPr>
              <w:t xml:space="preserve">, como se puede ver en el </w:t>
            </w:r>
            <w:r w:rsidR="00325124">
              <w:rPr>
                <w:lang w:val="es-CL"/>
              </w:rPr>
              <w:t>capítulo</w:t>
            </w:r>
            <w:r>
              <w:rPr>
                <w:lang w:val="es-CL"/>
              </w:rPr>
              <w:t xml:space="preserve"> </w:t>
            </w:r>
            <w:r w:rsidR="00325124">
              <w:rPr>
                <w:highlight w:val="yellow"/>
              </w:rPr>
              <w:fldChar w:fldCharType="begin"/>
            </w:r>
            <w:r w:rsidR="00325124">
              <w:rPr>
                <w:lang w:val="es-CL"/>
              </w:rPr>
              <w:instrText xml:space="preserve"> REF _Ref65231918 \r \h </w:instrText>
            </w:r>
            <w:r w:rsidR="00325124">
              <w:rPr>
                <w:highlight w:val="yellow"/>
              </w:rPr>
            </w:r>
            <w:r w:rsidR="00325124">
              <w:rPr>
                <w:highlight w:val="yellow"/>
              </w:rPr>
              <w:fldChar w:fldCharType="separate"/>
            </w:r>
            <w:r w:rsidR="00325124">
              <w:rPr>
                <w:lang w:val="es-CL"/>
              </w:rPr>
              <w:t>5.1</w:t>
            </w:r>
            <w:r w:rsidR="00325124">
              <w:rPr>
                <w:highlight w:val="yellow"/>
              </w:rPr>
              <w:fldChar w:fldCharType="end"/>
            </w:r>
            <w:r>
              <w:rPr>
                <w:lang w:val="es-CL"/>
              </w:rPr>
              <w:t xml:space="preserve"> del presente informe, son menores comparadas las mismas velocidades </w:t>
            </w:r>
            <w:r w:rsidR="00601A08">
              <w:rPr>
                <w:lang w:val="es-CL"/>
              </w:rPr>
              <w:t>en el</w:t>
            </w:r>
            <w:r>
              <w:rPr>
                <w:lang w:val="es-CL"/>
              </w:rPr>
              <w:t xml:space="preserve"> eje horizontal (Este – Oeste y Norte – Sur). A modo de ejemplo, se considera</w:t>
            </w:r>
            <w:r w:rsidR="00101093">
              <w:rPr>
                <w:lang w:val="es-CL"/>
              </w:rPr>
              <w:t>n los niveles que se presentan en el gráfico 1 del presente informe</w:t>
            </w:r>
            <w:r w:rsidR="00962DF5">
              <w:rPr>
                <w:lang w:val="es-CL"/>
              </w:rPr>
              <w:t xml:space="preserve">, donde el máximo nivel se observa en el eje E-0, a los 50 Hz, resultando </w:t>
            </w:r>
            <w:r w:rsidR="00962DF5" w:rsidRPr="009D1764">
              <w:rPr>
                <w:lang w:val="es-CL"/>
              </w:rPr>
              <w:t>en a 67,1 dBV,</w:t>
            </w:r>
            <w:r w:rsidR="00962DF5">
              <w:rPr>
                <w:lang w:val="es-CL"/>
              </w:rPr>
              <w:t xml:space="preserve"> lo cual representaría un nivel de 37,1 dBA utilizando la </w:t>
            </w:r>
            <w:r w:rsidR="00170C19">
              <w:rPr>
                <w:lang w:val="es-CL"/>
              </w:rPr>
              <w:t>“</w:t>
            </w:r>
            <w:r w:rsidR="00962DF5">
              <w:rPr>
                <w:lang w:val="es-CL"/>
              </w:rPr>
              <w:t>Eq 6-8</w:t>
            </w:r>
            <w:r w:rsidR="00170C19">
              <w:rPr>
                <w:lang w:val="es-CL"/>
              </w:rPr>
              <w:t>”</w:t>
            </w:r>
            <w:r w:rsidR="00962DF5">
              <w:rPr>
                <w:lang w:val="es-CL"/>
              </w:rPr>
              <w:t xml:space="preserve"> de la FTA 0123:2018. Esto es, que superaría el límite establecido en la misma guía, para </w:t>
            </w:r>
            <w:r w:rsidR="004172A1">
              <w:rPr>
                <w:lang w:val="es-CL"/>
              </w:rPr>
              <w:t>C</w:t>
            </w:r>
            <w:r w:rsidR="00962DF5">
              <w:rPr>
                <w:lang w:val="es-CL"/>
              </w:rPr>
              <w:t>ategoría II frente a eventos frecuentes.</w:t>
            </w:r>
          </w:p>
          <w:p w14:paraId="44413393" w14:textId="77777777" w:rsidR="00105436" w:rsidRDefault="00105436" w:rsidP="000E023B">
            <w:pPr>
              <w:ind w:left="360"/>
              <w:rPr>
                <w:lang w:val="es-CL"/>
              </w:rPr>
            </w:pPr>
          </w:p>
          <w:p w14:paraId="48BC5B4B" w14:textId="376F343D" w:rsidR="007B155A" w:rsidRDefault="007B155A" w:rsidP="00105436">
            <w:pPr>
              <w:ind w:left="360"/>
              <w:jc w:val="both"/>
              <w:rPr>
                <w:rFonts w:eastAsiaTheme="minorHAnsi" w:cstheme="minorBidi"/>
              </w:rPr>
            </w:pPr>
            <w:r w:rsidRPr="00222303">
              <w:rPr>
                <w:lang w:val="es-CL"/>
              </w:rPr>
              <w:t xml:space="preserve">Por lo tanto, </w:t>
            </w:r>
            <w:r w:rsidR="00222303" w:rsidRPr="00222303">
              <w:rPr>
                <w:lang w:val="es-CL"/>
              </w:rPr>
              <w:t xml:space="preserve">luego de la </w:t>
            </w:r>
            <w:r w:rsidR="00222303" w:rsidRPr="00105436">
              <w:rPr>
                <w:b/>
                <w:bCs/>
                <w:lang w:val="es-CL"/>
              </w:rPr>
              <w:t xml:space="preserve">revisión de los </w:t>
            </w:r>
            <w:r w:rsidRPr="00105436">
              <w:rPr>
                <w:rFonts w:eastAsiaTheme="minorHAnsi" w:cstheme="minorBidi"/>
                <w:b/>
                <w:bCs/>
              </w:rPr>
              <w:t>datos entregados por el Titular</w:t>
            </w:r>
            <w:r w:rsidRPr="000E023B">
              <w:rPr>
                <w:rFonts w:eastAsiaTheme="minorHAnsi" w:cstheme="minorBidi"/>
              </w:rPr>
              <w:t xml:space="preserve">, </w:t>
            </w:r>
            <w:r w:rsidR="00222303" w:rsidRPr="000E023B">
              <w:rPr>
                <w:rFonts w:eastAsiaTheme="minorHAnsi" w:cstheme="minorBidi"/>
              </w:rPr>
              <w:t xml:space="preserve">es posible establecer que la información entregada por Metro </w:t>
            </w:r>
            <w:r w:rsidR="00222303">
              <w:rPr>
                <w:lang w:val="es-CL"/>
              </w:rPr>
              <w:t>adolece de robustez metodológica</w:t>
            </w:r>
            <w:r w:rsidR="00982232">
              <w:rPr>
                <w:lang w:val="es-CL"/>
              </w:rPr>
              <w:t xml:space="preserve">, no </w:t>
            </w:r>
            <w:r w:rsidRPr="000E023B">
              <w:rPr>
                <w:rFonts w:eastAsiaTheme="minorHAnsi" w:cstheme="minorBidi"/>
              </w:rPr>
              <w:t>representan</w:t>
            </w:r>
            <w:r w:rsidR="00982232">
              <w:rPr>
                <w:lang w:val="es-CL"/>
              </w:rPr>
              <w:t xml:space="preserve">do </w:t>
            </w:r>
            <w:r w:rsidRPr="00982232">
              <w:rPr>
                <w:lang w:val="es-CL"/>
              </w:rPr>
              <w:t>la peor condici</w:t>
            </w:r>
            <w:r w:rsidRPr="000E023B">
              <w:rPr>
                <w:rFonts w:eastAsiaTheme="minorHAnsi" w:cstheme="minorBidi"/>
              </w:rPr>
              <w:t>ón de</w:t>
            </w:r>
            <w:r w:rsidR="00105436">
              <w:rPr>
                <w:rFonts w:eastAsiaTheme="minorHAnsi" w:cstheme="minorBidi"/>
              </w:rPr>
              <w:t>l</w:t>
            </w:r>
            <w:r w:rsidRPr="000E023B">
              <w:rPr>
                <w:rFonts w:eastAsiaTheme="minorHAnsi" w:cstheme="minorBidi"/>
              </w:rPr>
              <w:t xml:space="preserve"> ruido</w:t>
            </w:r>
            <w:r w:rsidR="00105436">
              <w:rPr>
                <w:rFonts w:eastAsiaTheme="minorHAnsi" w:cstheme="minorBidi"/>
              </w:rPr>
              <w:t xml:space="preserve"> evaluado</w:t>
            </w:r>
            <w:r w:rsidRPr="000E023B">
              <w:rPr>
                <w:rFonts w:eastAsiaTheme="minorHAnsi" w:cstheme="minorBidi"/>
              </w:rPr>
              <w:t>.</w:t>
            </w:r>
            <w:r w:rsidR="00222303" w:rsidRPr="000E023B">
              <w:rPr>
                <w:rFonts w:eastAsiaTheme="minorHAnsi" w:cstheme="minorBidi"/>
              </w:rPr>
              <w:t xml:space="preserve"> </w:t>
            </w:r>
          </w:p>
          <w:p w14:paraId="4033DDBB" w14:textId="77777777" w:rsidR="00105436" w:rsidRPr="00222303" w:rsidRDefault="00105436" w:rsidP="00105436">
            <w:pPr>
              <w:ind w:left="360"/>
              <w:jc w:val="both"/>
              <w:rPr>
                <w:lang w:val="es-CL"/>
              </w:rPr>
            </w:pPr>
          </w:p>
          <w:p w14:paraId="501A907B" w14:textId="2C51F691" w:rsidR="00982232" w:rsidRPr="00105436" w:rsidRDefault="0037335F" w:rsidP="00105436">
            <w:pPr>
              <w:ind w:left="360"/>
              <w:jc w:val="both"/>
              <w:rPr>
                <w:lang w:val="es-CL"/>
              </w:rPr>
            </w:pPr>
            <w:r w:rsidRPr="00C77490">
              <w:rPr>
                <w:lang w:val="es-CL"/>
              </w:rPr>
              <w:t xml:space="preserve">Con base en lo anterior, es importante </w:t>
            </w:r>
            <w:r w:rsidR="00222303" w:rsidRPr="00C77490">
              <w:rPr>
                <w:lang w:val="es-CL"/>
              </w:rPr>
              <w:t xml:space="preserve">señalar que </w:t>
            </w:r>
            <w:r w:rsidR="00A814E2" w:rsidRPr="00C77490">
              <w:rPr>
                <w:lang w:val="es-CL"/>
              </w:rPr>
              <w:t xml:space="preserve">con </w:t>
            </w:r>
            <w:r w:rsidR="00222303" w:rsidRPr="00C77490">
              <w:rPr>
                <w:lang w:val="es-CL"/>
              </w:rPr>
              <w:t xml:space="preserve">los elementos analizados no es posible </w:t>
            </w:r>
            <w:r w:rsidR="00105436" w:rsidRPr="00C77490">
              <w:rPr>
                <w:lang w:val="es-CL"/>
              </w:rPr>
              <w:t xml:space="preserve">establecer certezas ni la envergadura de la situación analizada, </w:t>
            </w:r>
            <w:r w:rsidR="00222303" w:rsidRPr="00C77490">
              <w:rPr>
                <w:lang w:val="es-CL"/>
              </w:rPr>
              <w:t xml:space="preserve">por lo que se hace necesario levantar más información que permita </w:t>
            </w:r>
            <w:bookmarkStart w:id="134" w:name="_Hlk65671772"/>
            <w:r w:rsidR="00222303" w:rsidRPr="00C77490">
              <w:rPr>
                <w:lang w:val="es-CL"/>
              </w:rPr>
              <w:t xml:space="preserve">configurar de mejor forma la situación </w:t>
            </w:r>
            <w:r w:rsidR="00982232" w:rsidRPr="00C77490">
              <w:rPr>
                <w:lang w:val="es-CL"/>
              </w:rPr>
              <w:t>denunciada</w:t>
            </w:r>
            <w:r w:rsidR="00222303" w:rsidRPr="00C77490">
              <w:rPr>
                <w:lang w:val="es-CL"/>
              </w:rPr>
              <w:t xml:space="preserve"> por los vecinos</w:t>
            </w:r>
            <w:r w:rsidR="00982232" w:rsidRPr="00C77490">
              <w:rPr>
                <w:lang w:val="es-CL"/>
              </w:rPr>
              <w:t xml:space="preserve">. En particular, se requeriría </w:t>
            </w:r>
            <w:r w:rsidR="00222303" w:rsidRPr="00C77490">
              <w:rPr>
                <w:lang w:val="es-CL"/>
              </w:rPr>
              <w:t xml:space="preserve">obtener </w:t>
            </w:r>
            <w:r w:rsidR="00C77490" w:rsidRPr="00C77490">
              <w:rPr>
                <w:lang w:val="es-CL"/>
              </w:rPr>
              <w:t>mayores datos</w:t>
            </w:r>
            <w:r w:rsidR="00222303" w:rsidRPr="00C77490">
              <w:rPr>
                <w:lang w:val="es-CL"/>
              </w:rPr>
              <w:t xml:space="preserve"> </w:t>
            </w:r>
            <w:r w:rsidR="00A814E2" w:rsidRPr="00C77490">
              <w:rPr>
                <w:lang w:val="es-CL"/>
              </w:rPr>
              <w:t>que den cuenta del comportamiento de esta variable</w:t>
            </w:r>
            <w:r w:rsidR="00222303" w:rsidRPr="00C77490">
              <w:rPr>
                <w:lang w:val="es-CL"/>
              </w:rPr>
              <w:t>, en diferentes puntos del trazado y en diferentes condiciones de operación de la línea</w:t>
            </w:r>
            <w:r w:rsidR="00982232" w:rsidRPr="00C77490">
              <w:rPr>
                <w:lang w:val="es-CL"/>
              </w:rPr>
              <w:t>.</w:t>
            </w:r>
          </w:p>
          <w:bookmarkEnd w:id="134"/>
          <w:p w14:paraId="5F4DA1DF" w14:textId="0AA581A8" w:rsidR="004647EB" w:rsidRPr="00105436" w:rsidRDefault="004647EB" w:rsidP="00105436">
            <w:pPr>
              <w:ind w:left="360"/>
              <w:rPr>
                <w:lang w:val="es-CL"/>
              </w:rPr>
            </w:pPr>
          </w:p>
        </w:tc>
      </w:tr>
    </w:tbl>
    <w:p w14:paraId="1C17E9B0" w14:textId="77777777" w:rsidR="00007B88" w:rsidRDefault="00041BAE">
      <w:r>
        <w:lastRenderedPageBreak/>
        <w:br w:type="page"/>
      </w:r>
    </w:p>
    <w:tbl>
      <w:tblPr>
        <w:tblW w:w="5000" w:type="pct"/>
        <w:jc w:val="center"/>
        <w:tblCellMar>
          <w:left w:w="70" w:type="dxa"/>
          <w:right w:w="70" w:type="dxa"/>
        </w:tblCellMar>
        <w:tblLook w:val="04A0" w:firstRow="1" w:lastRow="0" w:firstColumn="1" w:lastColumn="0" w:noHBand="0" w:noVBand="1"/>
      </w:tblPr>
      <w:tblGrid>
        <w:gridCol w:w="3808"/>
        <w:gridCol w:w="3171"/>
        <w:gridCol w:w="3515"/>
        <w:gridCol w:w="3068"/>
      </w:tblGrid>
      <w:tr w:rsidR="00007B88" w:rsidRPr="001A526B" w14:paraId="566C3852" w14:textId="4EAE958F" w:rsidTr="0012394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6CD675" w14:textId="73CB05E8" w:rsidR="00007B88" w:rsidRPr="001A526B" w:rsidRDefault="00007B88" w:rsidP="0012394B">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07B88" w:rsidRPr="001A526B" w14:paraId="677ADE34" w14:textId="3FD17292" w:rsidTr="00E77753">
        <w:trPr>
          <w:trHeight w:val="7497"/>
          <w:jc w:val="center"/>
        </w:trPr>
        <w:tc>
          <w:tcPr>
            <w:tcW w:w="2573" w:type="pct"/>
            <w:gridSpan w:val="2"/>
            <w:tcBorders>
              <w:top w:val="single" w:sz="4" w:space="0" w:color="auto"/>
              <w:left w:val="single" w:sz="4" w:space="0" w:color="auto"/>
              <w:right w:val="single" w:sz="4" w:space="0" w:color="auto"/>
            </w:tcBorders>
            <w:shd w:val="clear" w:color="auto" w:fill="auto"/>
            <w:noWrap/>
            <w:vAlign w:val="center"/>
          </w:tcPr>
          <w:p w14:paraId="10B97842" w14:textId="1F8C7398" w:rsidR="00007B88" w:rsidRPr="00551AA7" w:rsidRDefault="00A74158" w:rsidP="00800562">
            <w:pPr>
              <w:keepNext/>
              <w:spacing w:after="0" w:line="240" w:lineRule="auto"/>
              <w:jc w:val="center"/>
            </w:pPr>
            <w:r>
              <w:rPr>
                <w:noProof/>
              </w:rPr>
              <mc:AlternateContent>
                <mc:Choice Requires="wps">
                  <w:drawing>
                    <wp:anchor distT="0" distB="0" distL="114300" distR="114300" simplePos="0" relativeHeight="251663360" behindDoc="0" locked="0" layoutInCell="1" allowOverlap="1" wp14:anchorId="5AFA3AE9" wp14:editId="667AB4C6">
                      <wp:simplePos x="0" y="0"/>
                      <wp:positionH relativeFrom="column">
                        <wp:posOffset>1905000</wp:posOffset>
                      </wp:positionH>
                      <wp:positionV relativeFrom="paragraph">
                        <wp:posOffset>26670</wp:posOffset>
                      </wp:positionV>
                      <wp:extent cx="0" cy="1436370"/>
                      <wp:effectExtent l="0" t="0" r="38100" b="30480"/>
                      <wp:wrapNone/>
                      <wp:docPr id="17" name="Conector recto 17"/>
                      <wp:cNvGraphicFramePr/>
                      <a:graphic xmlns:a="http://schemas.openxmlformats.org/drawingml/2006/main">
                        <a:graphicData uri="http://schemas.microsoft.com/office/word/2010/wordprocessingShape">
                          <wps:wsp>
                            <wps:cNvCnPr/>
                            <wps:spPr>
                              <a:xfrm flipH="1">
                                <a:off x="0" y="0"/>
                                <a:ext cx="0" cy="143637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E00A" id="Conector recto 1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2.1pt" to="150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" strokecolor="red" strokeweight="1.5pt">
                      <v:stroke dashstyle="3 1" joinstyle="miter"/>
                    </v:line>
                  </w:pict>
                </mc:Fallback>
              </mc:AlternateContent>
            </w:r>
            <w:r>
              <w:rPr>
                <w:noProof/>
              </w:rPr>
              <w:drawing>
                <wp:inline distT="0" distB="0" distL="0" distR="0" wp14:anchorId="1D70A5F4" wp14:editId="6E7C8BF5">
                  <wp:extent cx="3804557" cy="2282734"/>
                  <wp:effectExtent l="0" t="0" r="5715" b="3810"/>
                  <wp:docPr id="15" name="Gráfico 15">
                    <a:extLst xmlns:a="http://schemas.openxmlformats.org/drawingml/2006/main">
                      <a:ext uri="{FF2B5EF4-FFF2-40B4-BE49-F238E27FC236}">
                        <a16:creationId xmlns:a16="http://schemas.microsoft.com/office/drawing/2014/main" id="{19945109-A674-4FE7-A72A-EE5041CB9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427" w:type="pct"/>
            <w:gridSpan w:val="2"/>
            <w:tcBorders>
              <w:top w:val="single" w:sz="4" w:space="0" w:color="auto"/>
              <w:left w:val="single" w:sz="4" w:space="0" w:color="auto"/>
              <w:right w:val="single" w:sz="4" w:space="0" w:color="auto"/>
            </w:tcBorders>
            <w:shd w:val="clear" w:color="auto" w:fill="auto"/>
            <w:noWrap/>
            <w:vAlign w:val="center"/>
          </w:tcPr>
          <w:p w14:paraId="364746FB" w14:textId="16CC89DC" w:rsidR="00007B88" w:rsidRPr="001A526B" w:rsidRDefault="00E77753" w:rsidP="0012394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8B0AD50" wp14:editId="7B0B4346">
                  <wp:extent cx="3805200" cy="2282400"/>
                  <wp:effectExtent l="0" t="0" r="5080" b="3810"/>
                  <wp:docPr id="26" name="Gráfico 26">
                    <a:extLst xmlns:a="http://schemas.openxmlformats.org/drawingml/2006/main">
                      <a:ext uri="{FF2B5EF4-FFF2-40B4-BE49-F238E27FC236}">
                        <a16:creationId xmlns:a16="http://schemas.microsoft.com/office/drawing/2014/main" id="{26F81197-50C6-4986-9094-9D198DF2C3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07B88" w:rsidRPr="001A526B" w14:paraId="3A996EDB" w14:textId="39ECF876" w:rsidTr="0012394B">
        <w:trPr>
          <w:trHeight w:val="300"/>
          <w:jc w:val="center"/>
        </w:trPr>
        <w:tc>
          <w:tcPr>
            <w:tcW w:w="1404" w:type="pct"/>
            <w:tcBorders>
              <w:top w:val="single" w:sz="4" w:space="0" w:color="auto"/>
              <w:left w:val="single" w:sz="4" w:space="0" w:color="auto"/>
              <w:bottom w:val="single" w:sz="4" w:space="0" w:color="auto"/>
              <w:right w:val="nil"/>
            </w:tcBorders>
            <w:shd w:val="clear" w:color="auto" w:fill="auto"/>
            <w:noWrap/>
            <w:vAlign w:val="center"/>
            <w:hideMark/>
          </w:tcPr>
          <w:p w14:paraId="6FAB549E" w14:textId="63176CBF" w:rsidR="00007B88" w:rsidRPr="0021529E" w:rsidRDefault="00800562" w:rsidP="0012394B">
            <w:pPr>
              <w:pStyle w:val="Descripcin"/>
              <w:spacing w:after="0"/>
              <w:jc w:val="both"/>
              <w:rPr>
                <w:rFonts w:ascii="Calibri" w:eastAsia="Times New Roman" w:hAnsi="Calibri" w:cs="Calibri"/>
                <w:b/>
                <w:color w:val="000000"/>
                <w:szCs w:val="20"/>
                <w:lang w:eastAsia="es-CL"/>
              </w:rPr>
            </w:pPr>
            <w:bookmarkStart w:id="135" w:name="_Ref65232096"/>
            <w:r w:rsidRPr="00800562">
              <w:rPr>
                <w:rFonts w:ascii="Calibri" w:eastAsia="Times New Roman" w:hAnsi="Calibri" w:cs="Times New Roman"/>
                <w:b/>
                <w:bCs/>
                <w:i w:val="0"/>
                <w:iCs w:val="0"/>
                <w:color w:val="auto"/>
                <w:lang w:eastAsia="es-CL"/>
              </w:rPr>
              <w:t xml:space="preserve">Gráfico </w:t>
            </w:r>
            <w:r w:rsidRPr="00800562">
              <w:rPr>
                <w:rFonts w:ascii="Calibri" w:eastAsia="Times New Roman" w:hAnsi="Calibri" w:cs="Times New Roman"/>
                <w:b/>
                <w:bCs/>
                <w:i w:val="0"/>
                <w:iCs w:val="0"/>
                <w:color w:val="auto"/>
                <w:lang w:eastAsia="es-CL"/>
              </w:rPr>
              <w:fldChar w:fldCharType="begin"/>
            </w:r>
            <w:r w:rsidRPr="00800562">
              <w:rPr>
                <w:rFonts w:ascii="Calibri" w:eastAsia="Times New Roman" w:hAnsi="Calibri" w:cs="Times New Roman"/>
                <w:b/>
                <w:bCs/>
                <w:i w:val="0"/>
                <w:iCs w:val="0"/>
                <w:color w:val="auto"/>
                <w:lang w:eastAsia="es-CL"/>
              </w:rPr>
              <w:instrText xml:space="preserve"> SEQ Gráfico \* ARABIC </w:instrText>
            </w:r>
            <w:r w:rsidRPr="00800562">
              <w:rPr>
                <w:rFonts w:ascii="Calibri" w:eastAsia="Times New Roman" w:hAnsi="Calibri" w:cs="Times New Roman"/>
                <w:b/>
                <w:bCs/>
                <w:i w:val="0"/>
                <w:iCs w:val="0"/>
                <w:color w:val="auto"/>
                <w:lang w:eastAsia="es-CL"/>
              </w:rPr>
              <w:fldChar w:fldCharType="separate"/>
            </w:r>
            <w:r w:rsidRPr="00800562">
              <w:rPr>
                <w:rFonts w:ascii="Calibri" w:eastAsia="Times New Roman" w:hAnsi="Calibri" w:cs="Times New Roman"/>
                <w:b/>
                <w:bCs/>
                <w:i w:val="0"/>
                <w:iCs w:val="0"/>
                <w:color w:val="auto"/>
                <w:lang w:eastAsia="es-CL"/>
              </w:rPr>
              <w:t>2</w:t>
            </w:r>
            <w:r w:rsidRPr="00800562">
              <w:rPr>
                <w:rFonts w:ascii="Calibri" w:eastAsia="Times New Roman" w:hAnsi="Calibri" w:cs="Times New Roman"/>
                <w:b/>
                <w:bCs/>
                <w:i w:val="0"/>
                <w:iCs w:val="0"/>
                <w:color w:val="auto"/>
                <w:lang w:eastAsia="es-CL"/>
              </w:rPr>
              <w:fldChar w:fldCharType="end"/>
            </w:r>
            <w:bookmarkEnd w:id="135"/>
          </w:p>
        </w:tc>
        <w:tc>
          <w:tcPr>
            <w:tcW w:w="1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A2889" w14:textId="1CD94328" w:rsidR="00007B88" w:rsidRPr="0021529E" w:rsidRDefault="00007B88" w:rsidP="0012394B">
            <w:pPr>
              <w:spacing w:after="0" w:line="240" w:lineRule="auto"/>
              <w:rPr>
                <w:rFonts w:ascii="Calibri" w:eastAsia="Times New Roman" w:hAnsi="Calibri" w:cs="Times New Roman"/>
                <w:b/>
                <w:color w:val="000000"/>
                <w:sz w:val="18"/>
                <w:szCs w:val="18"/>
                <w:lang w:eastAsia="es-CL"/>
              </w:rPr>
            </w:pPr>
            <w:r w:rsidRPr="0021529E">
              <w:rPr>
                <w:rFonts w:ascii="Calibri" w:eastAsia="Times New Roman" w:hAnsi="Calibri" w:cs="Times New Roman"/>
                <w:b/>
                <w:color w:val="000000"/>
                <w:sz w:val="18"/>
                <w:szCs w:val="18"/>
                <w:lang w:eastAsia="es-CL"/>
              </w:rPr>
              <w:t>Fecha:</w:t>
            </w:r>
            <w:r w:rsidRPr="0021529E">
              <w:rPr>
                <w:rFonts w:ascii="Calibri" w:eastAsia="Times New Roman" w:hAnsi="Calibri" w:cs="Times New Roman"/>
                <w:b/>
                <w:sz w:val="18"/>
                <w:szCs w:val="18"/>
                <w:lang w:eastAsia="es-CL"/>
              </w:rPr>
              <w:t xml:space="preserve"> </w:t>
            </w:r>
            <w:r w:rsidRPr="0021529E">
              <w:rPr>
                <w:rFonts w:ascii="Calibri" w:eastAsia="Times New Roman" w:hAnsi="Calibri" w:cs="Times New Roman"/>
                <w:bCs/>
                <w:sz w:val="18"/>
                <w:szCs w:val="18"/>
                <w:lang w:eastAsia="es-CL"/>
              </w:rPr>
              <w:t>--</w:t>
            </w:r>
          </w:p>
        </w:tc>
        <w:tc>
          <w:tcPr>
            <w:tcW w:w="1296" w:type="pct"/>
            <w:tcBorders>
              <w:top w:val="single" w:sz="4" w:space="0" w:color="auto"/>
              <w:left w:val="nil"/>
              <w:bottom w:val="single" w:sz="4" w:space="0" w:color="auto"/>
              <w:right w:val="nil"/>
            </w:tcBorders>
            <w:shd w:val="clear" w:color="auto" w:fill="auto"/>
            <w:noWrap/>
            <w:vAlign w:val="center"/>
            <w:hideMark/>
          </w:tcPr>
          <w:p w14:paraId="3E51E26A" w14:textId="36722590" w:rsidR="00007B88" w:rsidRPr="0021529E" w:rsidRDefault="00800562" w:rsidP="0012394B">
            <w:pPr>
              <w:pStyle w:val="Descripcin"/>
              <w:spacing w:after="0"/>
              <w:jc w:val="both"/>
              <w:rPr>
                <w:rFonts w:ascii="Calibri" w:eastAsia="Calibri" w:hAnsi="Calibri" w:cs="Calibri"/>
                <w:b/>
                <w:szCs w:val="20"/>
              </w:rPr>
            </w:pPr>
            <w:bookmarkStart w:id="136" w:name="_Ref65232098"/>
            <w:r w:rsidRPr="00800562">
              <w:rPr>
                <w:rFonts w:ascii="Calibri" w:eastAsia="Times New Roman" w:hAnsi="Calibri" w:cs="Times New Roman"/>
                <w:b/>
                <w:bCs/>
                <w:i w:val="0"/>
                <w:iCs w:val="0"/>
                <w:color w:val="auto"/>
                <w:lang w:eastAsia="es-CL"/>
              </w:rPr>
              <w:t xml:space="preserve">Gráfico </w:t>
            </w:r>
            <w:r w:rsidRPr="00800562">
              <w:rPr>
                <w:rFonts w:ascii="Calibri" w:eastAsia="Times New Roman" w:hAnsi="Calibri" w:cs="Times New Roman"/>
                <w:b/>
                <w:bCs/>
                <w:i w:val="0"/>
                <w:iCs w:val="0"/>
                <w:color w:val="auto"/>
                <w:lang w:eastAsia="es-CL"/>
              </w:rPr>
              <w:fldChar w:fldCharType="begin"/>
            </w:r>
            <w:r w:rsidRPr="00800562">
              <w:rPr>
                <w:rFonts w:ascii="Calibri" w:eastAsia="Times New Roman" w:hAnsi="Calibri" w:cs="Times New Roman"/>
                <w:b/>
                <w:bCs/>
                <w:i w:val="0"/>
                <w:iCs w:val="0"/>
                <w:color w:val="auto"/>
                <w:lang w:eastAsia="es-CL"/>
              </w:rPr>
              <w:instrText xml:space="preserve"> SEQ Gráfico \* ARABIC </w:instrText>
            </w:r>
            <w:r w:rsidRPr="00800562">
              <w:rPr>
                <w:rFonts w:ascii="Calibri" w:eastAsia="Times New Roman" w:hAnsi="Calibri" w:cs="Times New Roman"/>
                <w:b/>
                <w:bCs/>
                <w:i w:val="0"/>
                <w:iCs w:val="0"/>
                <w:color w:val="auto"/>
                <w:lang w:eastAsia="es-CL"/>
              </w:rPr>
              <w:fldChar w:fldCharType="separate"/>
            </w:r>
            <w:r>
              <w:rPr>
                <w:rFonts w:ascii="Calibri" w:eastAsia="Times New Roman" w:hAnsi="Calibri" w:cs="Times New Roman"/>
                <w:b/>
                <w:bCs/>
                <w:i w:val="0"/>
                <w:iCs w:val="0"/>
                <w:noProof/>
                <w:color w:val="auto"/>
                <w:lang w:eastAsia="es-CL"/>
              </w:rPr>
              <w:t>3</w:t>
            </w:r>
            <w:r w:rsidRPr="00800562">
              <w:rPr>
                <w:rFonts w:ascii="Calibri" w:eastAsia="Times New Roman" w:hAnsi="Calibri" w:cs="Times New Roman"/>
                <w:b/>
                <w:bCs/>
                <w:i w:val="0"/>
                <w:iCs w:val="0"/>
                <w:color w:val="auto"/>
                <w:lang w:eastAsia="es-CL"/>
              </w:rPr>
              <w:fldChar w:fldCharType="end"/>
            </w:r>
            <w:bookmarkEnd w:id="136"/>
          </w:p>
        </w:tc>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67E3C2" w14:textId="42BBCE7A" w:rsidR="00007B88" w:rsidRPr="0021529E" w:rsidRDefault="00007B88" w:rsidP="0012394B">
            <w:pPr>
              <w:spacing w:after="0" w:line="240" w:lineRule="auto"/>
              <w:rPr>
                <w:rFonts w:ascii="Calibri" w:eastAsia="Times New Roman" w:hAnsi="Calibri" w:cs="Times New Roman"/>
                <w:b/>
                <w:color w:val="000000"/>
                <w:sz w:val="18"/>
                <w:szCs w:val="18"/>
                <w:lang w:eastAsia="es-CL"/>
              </w:rPr>
            </w:pPr>
            <w:r w:rsidRPr="0021529E">
              <w:rPr>
                <w:rFonts w:ascii="Calibri" w:eastAsia="Times New Roman" w:hAnsi="Calibri" w:cs="Times New Roman"/>
                <w:b/>
                <w:color w:val="000000"/>
                <w:sz w:val="18"/>
                <w:szCs w:val="18"/>
                <w:lang w:eastAsia="es-CL"/>
              </w:rPr>
              <w:t>Fecha:</w:t>
            </w:r>
            <w:r w:rsidRPr="0021529E">
              <w:rPr>
                <w:rFonts w:ascii="Calibri" w:eastAsia="Times New Roman" w:hAnsi="Calibri" w:cs="Times New Roman"/>
                <w:b/>
                <w:sz w:val="18"/>
                <w:szCs w:val="18"/>
                <w:lang w:eastAsia="es-CL"/>
              </w:rPr>
              <w:t xml:space="preserve"> </w:t>
            </w:r>
            <w:r w:rsidRPr="0021529E">
              <w:rPr>
                <w:rFonts w:ascii="Calibri" w:eastAsia="Times New Roman" w:hAnsi="Calibri" w:cs="Times New Roman"/>
                <w:bCs/>
                <w:sz w:val="18"/>
                <w:szCs w:val="18"/>
                <w:lang w:eastAsia="es-CL"/>
              </w:rPr>
              <w:t>--</w:t>
            </w:r>
          </w:p>
        </w:tc>
      </w:tr>
      <w:tr w:rsidR="00007B88" w:rsidRPr="001A526B" w14:paraId="55E589A7" w14:textId="4E8827FC" w:rsidTr="0012394B">
        <w:trPr>
          <w:trHeight w:val="411"/>
          <w:jc w:val="center"/>
        </w:trPr>
        <w:tc>
          <w:tcPr>
            <w:tcW w:w="257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3E982F" w14:textId="0CB3E377" w:rsidR="00007B88" w:rsidRPr="007253DC" w:rsidRDefault="00007B88" w:rsidP="0012394B">
            <w:pPr>
              <w:spacing w:after="0" w:line="240" w:lineRule="auto"/>
              <w:jc w:val="both"/>
              <w:rPr>
                <w:rFonts w:ascii="Calibri" w:eastAsia="Times New Roman" w:hAnsi="Calibri" w:cs="Times New Roman"/>
                <w:color w:val="000000"/>
                <w:sz w:val="18"/>
                <w:szCs w:val="18"/>
                <w:lang w:eastAsia="es-CL"/>
              </w:rPr>
            </w:pPr>
            <w:r w:rsidRPr="007253DC">
              <w:rPr>
                <w:rFonts w:ascii="Calibri" w:eastAsia="Times New Roman" w:hAnsi="Calibri" w:cs="Times New Roman"/>
                <w:b/>
                <w:color w:val="000000"/>
                <w:sz w:val="18"/>
                <w:szCs w:val="18"/>
                <w:lang w:eastAsia="es-CL"/>
              </w:rPr>
              <w:t>Descripción del medio de prueba:</w:t>
            </w:r>
            <w:r w:rsidRPr="007253DC">
              <w:rPr>
                <w:rFonts w:ascii="Calibri" w:eastAsia="Times New Roman" w:hAnsi="Calibri" w:cs="Times New Roman"/>
                <w:color w:val="000000"/>
                <w:sz w:val="18"/>
                <w:szCs w:val="18"/>
                <w:lang w:eastAsia="es-CL"/>
              </w:rPr>
              <w:t xml:space="preserve"> </w:t>
            </w:r>
            <w:r w:rsidR="00A74158" w:rsidRPr="007253DC">
              <w:rPr>
                <w:rFonts w:ascii="Calibri" w:eastAsia="Times New Roman" w:hAnsi="Calibri" w:cs="Times New Roman"/>
                <w:color w:val="000000"/>
                <w:sz w:val="18"/>
                <w:szCs w:val="18"/>
                <w:lang w:eastAsia="es-CL"/>
              </w:rPr>
              <w:t>Gráfico de ruido registrado durante circulación N°</w:t>
            </w:r>
            <w:r w:rsidR="007253DC">
              <w:rPr>
                <w:rFonts w:ascii="Calibri" w:eastAsia="Times New Roman" w:hAnsi="Calibri" w:cs="Times New Roman"/>
                <w:color w:val="000000"/>
                <w:sz w:val="18"/>
                <w:szCs w:val="18"/>
                <w:lang w:eastAsia="es-CL"/>
              </w:rPr>
              <w:t>7</w:t>
            </w:r>
            <w:r w:rsidR="00A74158" w:rsidRPr="007253DC">
              <w:rPr>
                <w:rFonts w:ascii="Calibri" w:eastAsia="Times New Roman" w:hAnsi="Calibri" w:cs="Times New Roman"/>
                <w:color w:val="000000"/>
                <w:sz w:val="18"/>
                <w:szCs w:val="18"/>
                <w:lang w:eastAsia="es-CL"/>
              </w:rPr>
              <w:t xml:space="preserve"> en Avenida Larraín N°6523, La Reina, en periodo diurno.</w:t>
            </w:r>
          </w:p>
          <w:p w14:paraId="1B6107A3" w14:textId="6C2A0566" w:rsidR="00007B88" w:rsidRPr="007253DC" w:rsidRDefault="00007B88" w:rsidP="0012394B">
            <w:pPr>
              <w:spacing w:after="0" w:line="240" w:lineRule="auto"/>
              <w:jc w:val="both"/>
              <w:rPr>
                <w:rFonts w:ascii="Calibri" w:eastAsia="Times New Roman" w:hAnsi="Calibri" w:cs="Times New Roman"/>
                <w:color w:val="000000"/>
                <w:sz w:val="18"/>
                <w:szCs w:val="18"/>
                <w:lang w:eastAsia="es-CL"/>
              </w:rPr>
            </w:pPr>
          </w:p>
        </w:tc>
        <w:tc>
          <w:tcPr>
            <w:tcW w:w="242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46EB368" w14:textId="0826AB59" w:rsidR="00007B88" w:rsidRPr="007253DC" w:rsidRDefault="00007B88" w:rsidP="0012394B">
            <w:pPr>
              <w:spacing w:after="0" w:line="240" w:lineRule="auto"/>
              <w:jc w:val="both"/>
              <w:rPr>
                <w:rFonts w:ascii="Calibri" w:eastAsia="Times New Roman" w:hAnsi="Calibri" w:cs="Times New Roman"/>
                <w:color w:val="000000"/>
                <w:sz w:val="18"/>
                <w:szCs w:val="18"/>
                <w:lang w:eastAsia="es-CL"/>
              </w:rPr>
            </w:pPr>
            <w:r w:rsidRPr="007253DC">
              <w:rPr>
                <w:rFonts w:ascii="Calibri" w:eastAsia="Times New Roman" w:hAnsi="Calibri" w:cs="Times New Roman"/>
                <w:b/>
                <w:color w:val="000000"/>
                <w:sz w:val="18"/>
                <w:szCs w:val="18"/>
                <w:lang w:eastAsia="es-CL"/>
              </w:rPr>
              <w:t>Descripción del medio de prueba:</w:t>
            </w:r>
            <w:r w:rsidRPr="007253DC">
              <w:rPr>
                <w:rFonts w:ascii="Calibri" w:eastAsia="Times New Roman" w:hAnsi="Calibri" w:cs="Times New Roman"/>
                <w:color w:val="000000"/>
                <w:sz w:val="18"/>
                <w:szCs w:val="18"/>
                <w:lang w:eastAsia="es-CL"/>
              </w:rPr>
              <w:t xml:space="preserve"> </w:t>
            </w:r>
            <w:r w:rsidR="007253DC" w:rsidRPr="007253DC">
              <w:rPr>
                <w:rFonts w:ascii="Calibri" w:eastAsia="Times New Roman" w:hAnsi="Calibri" w:cs="Times New Roman"/>
                <w:color w:val="000000"/>
                <w:sz w:val="18"/>
                <w:szCs w:val="18"/>
                <w:lang w:eastAsia="es-CL"/>
              </w:rPr>
              <w:t>Gráfico de ruido registrado durante circulación N°</w:t>
            </w:r>
            <w:r w:rsidR="007253DC">
              <w:rPr>
                <w:rFonts w:ascii="Calibri" w:eastAsia="Times New Roman" w:hAnsi="Calibri" w:cs="Times New Roman"/>
                <w:color w:val="000000"/>
                <w:sz w:val="18"/>
                <w:szCs w:val="18"/>
                <w:lang w:eastAsia="es-CL"/>
              </w:rPr>
              <w:t>8</w:t>
            </w:r>
            <w:r w:rsidR="007253DC" w:rsidRPr="007253DC">
              <w:rPr>
                <w:rFonts w:ascii="Calibri" w:eastAsia="Times New Roman" w:hAnsi="Calibri" w:cs="Times New Roman"/>
                <w:color w:val="000000"/>
                <w:sz w:val="18"/>
                <w:szCs w:val="18"/>
                <w:lang w:eastAsia="es-CL"/>
              </w:rPr>
              <w:t xml:space="preserve"> en Avenida Larraín N°6523, La Reina, en periodo diurno.</w:t>
            </w:r>
          </w:p>
        </w:tc>
      </w:tr>
    </w:tbl>
    <w:p w14:paraId="61DEA2A8" w14:textId="4547DD9B" w:rsidR="00007B88" w:rsidRDefault="00007B88" w:rsidP="00007B88">
      <w:pPr>
        <w:pStyle w:val="Ttulo2"/>
        <w:rPr>
          <w:sz w:val="28"/>
          <w:szCs w:val="32"/>
        </w:rPr>
      </w:pPr>
      <w:r w:rsidRPr="000C7A8C">
        <w:rPr>
          <w:sz w:val="28"/>
          <w:szCs w:val="32"/>
        </w:rPr>
        <w:br w:type="page"/>
      </w:r>
    </w:p>
    <w:p w14:paraId="29322B22" w14:textId="0A6BCDFF" w:rsidR="00041BAE" w:rsidRDefault="00041BAE" w:rsidP="00CF582E">
      <w:pPr>
        <w:pStyle w:val="Ttulo2"/>
        <w:numPr>
          <w:ilvl w:val="0"/>
          <w:numId w:val="0"/>
        </w:numPr>
        <w:rPr>
          <w:sz w:val="28"/>
          <w:szCs w:val="32"/>
        </w:rPr>
      </w:pPr>
    </w:p>
    <w:p w14:paraId="32B13538" w14:textId="3D549D72" w:rsidR="00D42470" w:rsidRPr="00D42470" w:rsidRDefault="00D42470" w:rsidP="005863D4">
      <w:pPr>
        <w:pStyle w:val="Ttulo1"/>
      </w:pPr>
      <w:bookmarkStart w:id="137" w:name="_Toc352840404"/>
      <w:bookmarkStart w:id="138" w:name="_Toc352841464"/>
      <w:bookmarkStart w:id="139" w:name="_Toc447875253"/>
      <w:bookmarkStart w:id="140" w:name="_Toc449085431"/>
      <w:bookmarkStart w:id="141" w:name="_Toc62655961"/>
      <w:r w:rsidRPr="00D42470">
        <w:t>CONCLUSIONES</w:t>
      </w:r>
      <w:bookmarkEnd w:id="137"/>
      <w:bookmarkEnd w:id="138"/>
      <w:bookmarkEnd w:id="139"/>
      <w:bookmarkEnd w:id="140"/>
      <w:bookmarkEnd w:id="141"/>
    </w:p>
    <w:p w14:paraId="53537032" w14:textId="77777777" w:rsidR="00D42470" w:rsidRDefault="00D42470" w:rsidP="00D42470">
      <w:pPr>
        <w:spacing w:after="0" w:line="240" w:lineRule="auto"/>
        <w:contextualSpacing/>
        <w:jc w:val="both"/>
        <w:rPr>
          <w:rFonts w:eastAsia="Calibri" w:cs="Calibri"/>
          <w:b/>
          <w:sz w:val="20"/>
          <w:szCs w:val="20"/>
        </w:rPr>
      </w:pPr>
    </w:p>
    <w:p w14:paraId="7F687A7D" w14:textId="77777777" w:rsidR="00AB1DDA" w:rsidRPr="007209FD" w:rsidRDefault="00AB1DDA" w:rsidP="00AB1DDA">
      <w:pPr>
        <w:spacing w:after="0" w:line="240" w:lineRule="auto"/>
        <w:jc w:val="both"/>
        <w:rPr>
          <w:rFonts w:eastAsia="Calibri" w:cs="Calibri"/>
          <w:color w:val="000000" w:themeColor="text1"/>
          <w:sz w:val="20"/>
          <w:szCs w:val="20"/>
        </w:rPr>
      </w:pPr>
      <w:r w:rsidRPr="007209FD">
        <w:rPr>
          <w:rFonts w:eastAsia="Calibri" w:cs="Calibri"/>
          <w:color w:val="000000" w:themeColor="text1"/>
          <w:sz w:val="20"/>
          <w:szCs w:val="20"/>
        </w:rPr>
        <w:t>Los resultados de las actividades de fiscalización, asociados los Instrumentos de Carácter Ambiental indicados en el punto 3, permitieron identificar</w:t>
      </w:r>
      <w:r>
        <w:rPr>
          <w:rFonts w:eastAsia="Calibri" w:cs="Calibri"/>
          <w:color w:val="000000" w:themeColor="text1"/>
          <w:sz w:val="20"/>
          <w:szCs w:val="20"/>
        </w:rPr>
        <w:t xml:space="preserve"> los siguientes </w:t>
      </w:r>
      <w:r w:rsidRPr="007209FD">
        <w:rPr>
          <w:rFonts w:eastAsia="Calibri" w:cs="Calibri"/>
          <w:color w:val="000000" w:themeColor="text1"/>
          <w:sz w:val="20"/>
          <w:szCs w:val="20"/>
        </w:rPr>
        <w:t>hallazgos que se describen a continuación:</w:t>
      </w:r>
    </w:p>
    <w:p w14:paraId="0FD9D86F" w14:textId="09F79B0D" w:rsidR="00CF582E" w:rsidRDefault="00CF582E" w:rsidP="007E6587">
      <w:pPr>
        <w:spacing w:after="0" w:line="240" w:lineRule="auto"/>
        <w:jc w:val="both"/>
        <w:rPr>
          <w:rFonts w:eastAsia="Calibri" w:cs="Calibri"/>
          <w:color w:val="000000" w:themeColor="text1"/>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5B645F" w14:paraId="34A10C82" w14:textId="77777777" w:rsidTr="005B645F">
        <w:trPr>
          <w:jc w:val="center"/>
        </w:trPr>
        <w:tc>
          <w:tcPr>
            <w:tcW w:w="423" w:type="pct"/>
            <w:vAlign w:val="center"/>
          </w:tcPr>
          <w:p w14:paraId="79A0ED67" w14:textId="77777777" w:rsidR="005B645F" w:rsidRPr="0069665E" w:rsidRDefault="005B645F" w:rsidP="005B645F">
            <w:pPr>
              <w:widowControl w:val="0"/>
              <w:overflowPunct w:val="0"/>
              <w:autoSpaceDE w:val="0"/>
              <w:autoSpaceDN w:val="0"/>
              <w:adjustRightInd w:val="0"/>
              <w:jc w:val="center"/>
              <w:rPr>
                <w:rFonts w:cs="Calibri"/>
                <w:iCs/>
              </w:rPr>
            </w:pPr>
            <w:r>
              <w:rPr>
                <w:rFonts w:cs="Calibri"/>
                <w:iCs/>
              </w:rPr>
              <w:t>1</w:t>
            </w:r>
          </w:p>
        </w:tc>
        <w:tc>
          <w:tcPr>
            <w:tcW w:w="1215" w:type="pct"/>
            <w:vAlign w:val="center"/>
          </w:tcPr>
          <w:p w14:paraId="2DC083E7" w14:textId="400EF6B2" w:rsidR="005B645F" w:rsidRPr="0069665E" w:rsidRDefault="005B645F" w:rsidP="005B645F">
            <w:pPr>
              <w:jc w:val="center"/>
              <w:rPr>
                <w:rFonts w:cs="Calibri"/>
                <w:iCs/>
              </w:rPr>
            </w:pPr>
            <w:r w:rsidRPr="0069665E">
              <w:rPr>
                <w:rFonts w:cs="Calibri"/>
                <w:iCs/>
                <w:lang w:eastAsia="en-US"/>
              </w:rPr>
              <w:t xml:space="preserve">Manejo de emisiones </w:t>
            </w:r>
            <w:r>
              <w:rPr>
                <w:rFonts w:cs="Calibri"/>
                <w:iCs/>
                <w:lang w:eastAsia="en-US"/>
              </w:rPr>
              <w:t xml:space="preserve">de vibraciones </w:t>
            </w:r>
          </w:p>
        </w:tc>
        <w:tc>
          <w:tcPr>
            <w:tcW w:w="1591" w:type="pct"/>
            <w:vAlign w:val="center"/>
          </w:tcPr>
          <w:p w14:paraId="4D90F595" w14:textId="77777777" w:rsidR="005B645F" w:rsidRPr="000B4041" w:rsidRDefault="005B645F" w:rsidP="005B645F">
            <w:pPr>
              <w:jc w:val="both"/>
              <w:rPr>
                <w:b/>
              </w:rPr>
            </w:pPr>
            <w:r w:rsidRPr="000B4041">
              <w:rPr>
                <w:b/>
              </w:rPr>
              <w:t>Considerando 3.9.3.3 RCA 243/14 SEA</w:t>
            </w:r>
          </w:p>
          <w:p w14:paraId="4D2A259A" w14:textId="77777777" w:rsidR="005B645F" w:rsidRDefault="005B645F" w:rsidP="005B645F">
            <w:pPr>
              <w:jc w:val="both"/>
            </w:pPr>
          </w:p>
          <w:p w14:paraId="64F161EE" w14:textId="77777777" w:rsidR="005B645F" w:rsidRPr="008F79D3" w:rsidRDefault="005B645F" w:rsidP="005B645F">
            <w:pPr>
              <w:jc w:val="both"/>
              <w:rPr>
                <w:rFonts w:cs="Calibri"/>
                <w:iCs/>
                <w:lang w:eastAsia="en-US"/>
              </w:rPr>
            </w:pPr>
            <w:r>
              <w:t xml:space="preserve">Se </w:t>
            </w:r>
            <w:r w:rsidRPr="008F79D3">
              <w:rPr>
                <w:rFonts w:cs="Calibri"/>
                <w:iCs/>
                <w:lang w:eastAsia="en-US"/>
              </w:rPr>
              <w:t>realizaron proyecciones de las vibraciones que se generarían durante la fase de operación de la Línea 3 de Metro, con la finalidad de evaluar el efecto en las edificaciones cercanas. De dicha evaluación, se obtuvo que al aplicar el diseño de siete (7) tramos específicos de la vía, medidas de control de vibraciones, los niveles proyectados se encontrarán bajo el nivel criterio experto adoptado para la evaluación vibraciones. Debido a lo anterior, se puede afirmar que las actividades de operación de la Línea 3 no afectan las edificaciones cercanas en cuanto a sus emisiones de vibraciones. Mayores detalles pueden ser consultados en el Anexo D del EIA.</w:t>
            </w:r>
          </w:p>
          <w:p w14:paraId="1B46D143" w14:textId="77777777" w:rsidR="005B645F" w:rsidRDefault="005B645F" w:rsidP="005B645F">
            <w:pPr>
              <w:jc w:val="both"/>
              <w:rPr>
                <w:b/>
              </w:rPr>
            </w:pPr>
          </w:p>
          <w:p w14:paraId="06D6BD1A" w14:textId="77777777" w:rsidR="005B645F" w:rsidRDefault="005B645F" w:rsidP="005B645F">
            <w:pPr>
              <w:jc w:val="both"/>
              <w:rPr>
                <w:b/>
              </w:rPr>
            </w:pPr>
            <w:r w:rsidRPr="00905D86">
              <w:rPr>
                <w:b/>
              </w:rPr>
              <w:t>Anexo D de EIA del proyecto “Línea 3 – Etapa  2</w:t>
            </w:r>
            <w:r>
              <w:rPr>
                <w:b/>
              </w:rPr>
              <w:t>: Túneles, Talleres y Cocheras”</w:t>
            </w:r>
          </w:p>
          <w:p w14:paraId="7721460A" w14:textId="77777777" w:rsidR="005B645F" w:rsidRDefault="005B645F" w:rsidP="005B645F">
            <w:pPr>
              <w:rPr>
                <w:b/>
              </w:rPr>
            </w:pPr>
          </w:p>
          <w:p w14:paraId="5288E54B" w14:textId="77777777" w:rsidR="005B645F" w:rsidRDefault="005B645F" w:rsidP="005B645F">
            <w:pPr>
              <w:rPr>
                <w:b/>
              </w:rPr>
            </w:pPr>
            <w:r>
              <w:rPr>
                <w:b/>
              </w:rPr>
              <w:t>Medidas de control de vibraciones</w:t>
            </w:r>
          </w:p>
          <w:p w14:paraId="68D14B3B" w14:textId="77777777" w:rsidR="005B645F" w:rsidRDefault="005B645F" w:rsidP="005B645F">
            <w:pPr>
              <w:rPr>
                <w:b/>
              </w:rPr>
            </w:pPr>
          </w:p>
          <w:p w14:paraId="4040003C" w14:textId="77777777" w:rsidR="005B645F" w:rsidRDefault="005B645F" w:rsidP="005B645F">
            <w:pPr>
              <w:jc w:val="both"/>
            </w:pPr>
            <w:r>
              <w:t xml:space="preserve">Las medidas de control de vibraciones, serán incorporadas en el  diseño de los sistemas de vías, para lo cual se utilizarán los espectros de referencia mostrados anteriormente en cada sector impactado. El diseñador del sistema de mitigación, utilizará los datos espectrales para diseñar la medida de control ajustada a los requerimientos de cada sector. Los diseñadores y fabricantes del sistema de reducción de vibraciones, corresponden a corporaciones </w:t>
            </w:r>
            <w:r>
              <w:lastRenderedPageBreak/>
              <w:t>internacionales con amplia experiencia en sistemas de rieles y soportes de control de vibración.</w:t>
            </w:r>
          </w:p>
          <w:p w14:paraId="7255C38D" w14:textId="77777777" w:rsidR="005B645F" w:rsidRDefault="005B645F" w:rsidP="005B645F">
            <w:pPr>
              <w:jc w:val="both"/>
            </w:pPr>
          </w:p>
          <w:p w14:paraId="5F3BFC8B" w14:textId="77777777" w:rsidR="005B645F" w:rsidRPr="00177B3E" w:rsidRDefault="005B645F" w:rsidP="005B645F">
            <w:pPr>
              <w:jc w:val="both"/>
            </w:pPr>
            <w:r>
              <w:t>El ensayo propuesto para verificación preliminar de los sistemas de control, es el método de diferencia de Transferencia de Movilidad, el cual debe realizarse bajo la metodología descrita en la norma ISO 7626-2:1990: “Vibration and shock – Experimental determination of mechanical mobility – Part 2: Measurements using single-point translation excitation with an attached vibration exciter”.</w:t>
            </w:r>
          </w:p>
          <w:p w14:paraId="1B54584F" w14:textId="77777777" w:rsidR="005B645F" w:rsidRPr="0069665E" w:rsidRDefault="005B645F" w:rsidP="005B645F">
            <w:pPr>
              <w:jc w:val="both"/>
              <w:rPr>
                <w:b/>
              </w:rPr>
            </w:pPr>
          </w:p>
        </w:tc>
        <w:tc>
          <w:tcPr>
            <w:tcW w:w="1771" w:type="pct"/>
            <w:vAlign w:val="center"/>
          </w:tcPr>
          <w:p w14:paraId="0DCC9330" w14:textId="6403B1C0" w:rsidR="005B645F" w:rsidRDefault="005B645F" w:rsidP="005B645F">
            <w:pPr>
              <w:jc w:val="both"/>
            </w:pPr>
            <w:r>
              <w:lastRenderedPageBreak/>
              <w:t>El ensayo para verificar preliminarmente el sistema de control, esto es, la medición de Transferencia de Movilidad, no se realiza sino hasta octubre de 2020, 22 meses después de iniciada la fase de operación de la Línea 3 de Metro.</w:t>
            </w:r>
          </w:p>
          <w:p w14:paraId="7C374CA9" w14:textId="77777777" w:rsidR="005B645F" w:rsidRDefault="005B645F" w:rsidP="005B645F">
            <w:pPr>
              <w:jc w:val="both"/>
            </w:pPr>
          </w:p>
          <w:p w14:paraId="7084E062" w14:textId="7CC6F654" w:rsidR="005B645F" w:rsidRDefault="005B645F" w:rsidP="005B645F">
            <w:pPr>
              <w:jc w:val="both"/>
            </w:pPr>
          </w:p>
        </w:tc>
      </w:tr>
    </w:tbl>
    <w:p w14:paraId="7B03E5D6" w14:textId="77777777" w:rsidR="005B645F" w:rsidRDefault="005B645F" w:rsidP="007E6587">
      <w:pPr>
        <w:spacing w:after="0" w:line="240" w:lineRule="auto"/>
        <w:jc w:val="both"/>
        <w:rPr>
          <w:rFonts w:eastAsia="Calibri" w:cs="Calibri"/>
          <w:color w:val="000000" w:themeColor="text1"/>
          <w:sz w:val="20"/>
          <w:szCs w:val="20"/>
        </w:rPr>
      </w:pPr>
    </w:p>
    <w:p w14:paraId="600C8B08" w14:textId="58FDB5B4" w:rsidR="007E6587" w:rsidRPr="007E6587" w:rsidRDefault="005B645F" w:rsidP="007E6587">
      <w:pPr>
        <w:spacing w:after="0" w:line="240" w:lineRule="auto"/>
        <w:jc w:val="both"/>
        <w:rPr>
          <w:rFonts w:eastAsia="Calibri" w:cs="Calibri"/>
          <w:color w:val="000000" w:themeColor="text1"/>
          <w:sz w:val="20"/>
          <w:szCs w:val="20"/>
        </w:rPr>
      </w:pPr>
      <w:r>
        <w:rPr>
          <w:rFonts w:eastAsia="Calibri" w:cs="Calibri"/>
          <w:color w:val="000000" w:themeColor="text1"/>
          <w:sz w:val="20"/>
          <w:szCs w:val="20"/>
        </w:rPr>
        <w:t>Sin perjuicio de lo anterior, e</w:t>
      </w:r>
      <w:r w:rsidR="007E6587" w:rsidRPr="007E6587">
        <w:rPr>
          <w:rFonts w:eastAsia="Calibri" w:cs="Calibri"/>
          <w:color w:val="000000" w:themeColor="text1"/>
          <w:sz w:val="20"/>
          <w:szCs w:val="20"/>
        </w:rPr>
        <w:t xml:space="preserve">n cuanto al </w:t>
      </w:r>
      <w:r w:rsidR="007E6587" w:rsidRPr="00CF582E">
        <w:rPr>
          <w:rFonts w:eastAsia="Calibri" w:cs="Calibri"/>
          <w:b/>
          <w:bCs/>
          <w:color w:val="000000" w:themeColor="text1"/>
          <w:sz w:val="20"/>
          <w:szCs w:val="20"/>
        </w:rPr>
        <w:t>componente vibraciones</w:t>
      </w:r>
      <w:r w:rsidR="007E6587" w:rsidRPr="007E6587">
        <w:rPr>
          <w:rFonts w:eastAsia="Calibri" w:cs="Calibri"/>
          <w:color w:val="000000" w:themeColor="text1"/>
          <w:sz w:val="20"/>
          <w:szCs w:val="20"/>
        </w:rPr>
        <w:t>, en el marco de la RCA 243/2014 que aprueba el proyecto, se analizaron las mediciones entregadas por el titular, concluyéndose que el paso de metro a través del tramo entre las estaciones de Línea 3 Plaza Egaña y Fernando Castillo Velasco, no supera el límite para uso residencial en horario nocturno, establecido en ISO 2631-2:1989, entre las frecuencias de 1 Hz y 80 Hz. A</w:t>
      </w:r>
      <w:r w:rsidR="00AF118B">
        <w:rPr>
          <w:rFonts w:eastAsia="Calibri" w:cs="Calibri"/>
          <w:color w:val="000000" w:themeColor="text1"/>
          <w:sz w:val="20"/>
          <w:szCs w:val="20"/>
        </w:rPr>
        <w:t xml:space="preserve">simismo, </w:t>
      </w:r>
      <w:r w:rsidR="007E6587" w:rsidRPr="007E6587">
        <w:rPr>
          <w:rFonts w:eastAsia="Calibri" w:cs="Calibri"/>
          <w:color w:val="000000" w:themeColor="text1"/>
          <w:sz w:val="20"/>
          <w:szCs w:val="20"/>
        </w:rPr>
        <w:t>se constató, a través de actividad en terreno, así como por antecedentes provistos por el titular, que el sistema antivibratorio se comporta acorde a lo comprometido en el Anexo D de EIA del proyecto, proveyendo la mitigación requerida entre los 20 Hz y los 63 Hz.</w:t>
      </w:r>
    </w:p>
    <w:p w14:paraId="5C3EA1FF" w14:textId="77777777" w:rsidR="007E6587" w:rsidRPr="007E6587" w:rsidRDefault="007E6587" w:rsidP="007E6587">
      <w:pPr>
        <w:spacing w:after="0" w:line="240" w:lineRule="auto"/>
        <w:jc w:val="both"/>
        <w:rPr>
          <w:rFonts w:eastAsia="Calibri" w:cs="Calibri"/>
          <w:color w:val="000000" w:themeColor="text1"/>
          <w:sz w:val="20"/>
          <w:szCs w:val="20"/>
        </w:rPr>
      </w:pPr>
    </w:p>
    <w:p w14:paraId="76893A8D" w14:textId="0579A7E7" w:rsidR="007E6587" w:rsidRPr="007E6587" w:rsidRDefault="007E6587" w:rsidP="007E6587">
      <w:pPr>
        <w:spacing w:after="0" w:line="240" w:lineRule="auto"/>
        <w:jc w:val="both"/>
        <w:rPr>
          <w:rFonts w:eastAsia="Calibri" w:cs="Calibri"/>
          <w:color w:val="000000" w:themeColor="text1"/>
          <w:sz w:val="20"/>
          <w:szCs w:val="20"/>
        </w:rPr>
      </w:pPr>
      <w:r w:rsidRPr="007E6587">
        <w:rPr>
          <w:rFonts w:eastAsia="Calibri" w:cs="Calibri"/>
          <w:color w:val="000000" w:themeColor="text1"/>
          <w:sz w:val="20"/>
          <w:szCs w:val="20"/>
        </w:rPr>
        <w:t xml:space="preserve">A su vez, respecto de las vibraciones se revisaron también los antecedentes </w:t>
      </w:r>
      <w:r w:rsidR="00CF582E">
        <w:rPr>
          <w:rFonts w:eastAsia="Calibri" w:cs="Calibri"/>
          <w:color w:val="000000" w:themeColor="text1"/>
          <w:sz w:val="20"/>
          <w:szCs w:val="20"/>
        </w:rPr>
        <w:t xml:space="preserve">contenidos en el </w:t>
      </w:r>
      <w:r w:rsidR="00CF582E" w:rsidRPr="007E6587">
        <w:rPr>
          <w:rFonts w:eastAsia="Calibri" w:cs="Calibri"/>
          <w:color w:val="000000" w:themeColor="text1"/>
          <w:sz w:val="20"/>
          <w:szCs w:val="20"/>
        </w:rPr>
        <w:t>expediente rol C.S N° 18.814-2019</w:t>
      </w:r>
      <w:r w:rsidR="00CF582E">
        <w:rPr>
          <w:rFonts w:eastAsia="Calibri" w:cs="Calibri"/>
          <w:color w:val="000000" w:themeColor="text1"/>
          <w:sz w:val="20"/>
          <w:szCs w:val="20"/>
        </w:rPr>
        <w:t xml:space="preserve"> de la </w:t>
      </w:r>
      <w:r w:rsidRPr="007E6587">
        <w:rPr>
          <w:rFonts w:eastAsia="Calibri" w:cs="Calibri"/>
          <w:color w:val="000000" w:themeColor="text1"/>
          <w:sz w:val="20"/>
          <w:szCs w:val="20"/>
        </w:rPr>
        <w:t>Corte Suprema, correspondientes a informes elaborados por el IDIEM donde se evalúan las normas y guías internacionales de vibraciones, B.S. 6472-1:2008, DIN 4150-3:2016-12, FTA 0123:2018 e ISO 2631-2:2003, constatándose que no existe superación para estas normas salvo para la guía de la FTA. Sin embargo, es opinión de esta Superintendencia que no es fue posible validar los resultados de las mediciones acorde a esta guía, dado que el informe presenta problemas de inconsistencia en la presentación de los datos.</w:t>
      </w:r>
    </w:p>
    <w:p w14:paraId="09981B3A" w14:textId="77777777" w:rsidR="007E6587" w:rsidRPr="007E6587" w:rsidRDefault="007E6587" w:rsidP="007E6587">
      <w:pPr>
        <w:spacing w:after="0" w:line="240" w:lineRule="auto"/>
        <w:jc w:val="both"/>
        <w:rPr>
          <w:rFonts w:eastAsia="Calibri" w:cs="Calibri"/>
          <w:color w:val="000000" w:themeColor="text1"/>
          <w:sz w:val="20"/>
          <w:szCs w:val="20"/>
        </w:rPr>
      </w:pPr>
    </w:p>
    <w:p w14:paraId="2B59380B" w14:textId="7424410D" w:rsidR="007E6587" w:rsidRDefault="007E6587" w:rsidP="007E6587">
      <w:pPr>
        <w:spacing w:after="0" w:line="240" w:lineRule="auto"/>
        <w:jc w:val="both"/>
        <w:rPr>
          <w:rFonts w:eastAsia="Calibri" w:cs="Calibri"/>
          <w:color w:val="000000" w:themeColor="text1"/>
          <w:sz w:val="20"/>
          <w:szCs w:val="20"/>
        </w:rPr>
      </w:pPr>
      <w:r w:rsidRPr="007E6587">
        <w:rPr>
          <w:rFonts w:eastAsia="Calibri" w:cs="Calibri"/>
          <w:color w:val="000000" w:themeColor="text1"/>
          <w:sz w:val="20"/>
          <w:szCs w:val="20"/>
        </w:rPr>
        <w:t xml:space="preserve">En cuanto al </w:t>
      </w:r>
      <w:r w:rsidRPr="00CF582E">
        <w:rPr>
          <w:rFonts w:eastAsia="Calibri" w:cs="Calibri"/>
          <w:b/>
          <w:bCs/>
          <w:color w:val="000000" w:themeColor="text1"/>
          <w:sz w:val="20"/>
          <w:szCs w:val="20"/>
        </w:rPr>
        <w:t>componente ruido transmitido por el suelo</w:t>
      </w:r>
      <w:r w:rsidRPr="007E6587">
        <w:rPr>
          <w:rFonts w:eastAsia="Calibri" w:cs="Calibri"/>
          <w:color w:val="000000" w:themeColor="text1"/>
          <w:sz w:val="20"/>
          <w:szCs w:val="20"/>
        </w:rPr>
        <w:t xml:space="preserve"> (Groundborne Noise), se revisó el informe elaborado por IDIEM respecto a esta materia, contenido en el expediente de la Corte Suprema en expediente rol C.S N° 18.814-2019, el cual evalúa los niveles de presión sonora generados por el paso de metro a través de la guía de la FTA 0123:2018, constatando inconsistencias en el método de medición y análisis de datos, por lo que no es posible validar sus conclusiones.  En el marco del ruido transmitido por el suelo, aun cuando esta variable no constituye una obligación en el marco de la resolución que calificó ambientalmente favorable la Línea 3 de M</w:t>
      </w:r>
      <w:r w:rsidR="008141BC">
        <w:rPr>
          <w:rFonts w:eastAsia="Calibri" w:cs="Calibri"/>
          <w:color w:val="000000" w:themeColor="text1"/>
          <w:sz w:val="20"/>
          <w:szCs w:val="20"/>
        </w:rPr>
        <w:t>e</w:t>
      </w:r>
      <w:r w:rsidRPr="007E6587">
        <w:rPr>
          <w:rFonts w:eastAsia="Calibri" w:cs="Calibri"/>
          <w:color w:val="000000" w:themeColor="text1"/>
          <w:sz w:val="20"/>
          <w:szCs w:val="20"/>
        </w:rPr>
        <w:t>tro, esta Superintendencia requirió a Metro realizar una medición acorde a esta normativa</w:t>
      </w:r>
      <w:r w:rsidR="008141BC">
        <w:rPr>
          <w:rFonts w:eastAsia="Calibri" w:cs="Calibri"/>
          <w:color w:val="000000" w:themeColor="text1"/>
          <w:sz w:val="20"/>
          <w:szCs w:val="20"/>
        </w:rPr>
        <w:t>.</w:t>
      </w:r>
      <w:r w:rsidRPr="007E6587">
        <w:rPr>
          <w:rFonts w:eastAsia="Calibri" w:cs="Calibri"/>
          <w:color w:val="000000" w:themeColor="text1"/>
          <w:sz w:val="20"/>
          <w:szCs w:val="20"/>
        </w:rPr>
        <w:t xml:space="preserve"> De los resultados obtenidos, se constata que el titular utilizó criterios de proyección que no necesariamente representarían la condición más desfavorable de la emisión de ruidos.</w:t>
      </w:r>
    </w:p>
    <w:p w14:paraId="2DE074F4" w14:textId="16F37768" w:rsidR="00256438" w:rsidRDefault="00256438" w:rsidP="007E6587">
      <w:pPr>
        <w:spacing w:after="0" w:line="240" w:lineRule="auto"/>
        <w:jc w:val="both"/>
        <w:rPr>
          <w:rFonts w:eastAsia="Calibri" w:cs="Calibri"/>
          <w:color w:val="000000" w:themeColor="text1"/>
          <w:sz w:val="20"/>
          <w:szCs w:val="20"/>
        </w:rPr>
      </w:pPr>
    </w:p>
    <w:p w14:paraId="15387E31" w14:textId="6A09FD58" w:rsidR="00256438" w:rsidRPr="007E6587" w:rsidRDefault="00256438" w:rsidP="007E6587">
      <w:pPr>
        <w:spacing w:after="0" w:line="240" w:lineRule="auto"/>
        <w:contextualSpacing/>
        <w:jc w:val="both"/>
        <w:rPr>
          <w:rFonts w:eastAsia="Calibri" w:cs="Calibri"/>
          <w:color w:val="000000" w:themeColor="text1"/>
          <w:sz w:val="20"/>
          <w:szCs w:val="20"/>
        </w:rPr>
      </w:pPr>
      <w:r>
        <w:rPr>
          <w:rFonts w:ascii="Calibri" w:eastAsia="Calibri" w:hAnsi="Calibri" w:cs="Calibri"/>
          <w:sz w:val="20"/>
          <w:szCs w:val="20"/>
        </w:rPr>
        <w:t xml:space="preserve">Por lo tanto, considerando que el </w:t>
      </w:r>
      <w:r w:rsidRPr="006D50CC">
        <w:rPr>
          <w:rFonts w:ascii="Calibri" w:eastAsia="Calibri" w:hAnsi="Calibri" w:cs="Calibri"/>
          <w:sz w:val="20"/>
          <w:szCs w:val="20"/>
        </w:rPr>
        <w:t>estudio</w:t>
      </w:r>
      <w:r>
        <w:rPr>
          <w:rFonts w:ascii="Calibri" w:eastAsia="Calibri" w:hAnsi="Calibri" w:cs="Calibri"/>
          <w:sz w:val="20"/>
          <w:szCs w:val="20"/>
        </w:rPr>
        <w:t xml:space="preserve"> del IDIEM y los resultados de las mediciones del titular, </w:t>
      </w:r>
      <w:r w:rsidRPr="006D50CC">
        <w:rPr>
          <w:rFonts w:ascii="Calibri" w:eastAsia="Calibri" w:hAnsi="Calibri" w:cs="Calibri"/>
          <w:sz w:val="20"/>
          <w:szCs w:val="20"/>
        </w:rPr>
        <w:t>carece</w:t>
      </w:r>
      <w:r>
        <w:rPr>
          <w:rFonts w:ascii="Calibri" w:eastAsia="Calibri" w:hAnsi="Calibri" w:cs="Calibri"/>
          <w:sz w:val="20"/>
          <w:szCs w:val="20"/>
        </w:rPr>
        <w:t>n</w:t>
      </w:r>
      <w:r w:rsidRPr="006D50CC">
        <w:rPr>
          <w:rFonts w:ascii="Calibri" w:eastAsia="Calibri" w:hAnsi="Calibri" w:cs="Calibri"/>
          <w:sz w:val="20"/>
          <w:szCs w:val="20"/>
        </w:rPr>
        <w:t xml:space="preserve"> de robustez técnica </w:t>
      </w:r>
      <w:r>
        <w:rPr>
          <w:rFonts w:ascii="Calibri" w:eastAsia="Calibri" w:hAnsi="Calibri" w:cs="Calibri"/>
          <w:sz w:val="20"/>
          <w:szCs w:val="20"/>
        </w:rPr>
        <w:t xml:space="preserve">principalmente por las </w:t>
      </w:r>
      <w:r w:rsidRPr="006D50CC">
        <w:rPr>
          <w:rFonts w:ascii="Calibri" w:eastAsia="Calibri" w:hAnsi="Calibri" w:cs="Calibri"/>
          <w:sz w:val="20"/>
          <w:szCs w:val="20"/>
        </w:rPr>
        <w:t>inc</w:t>
      </w:r>
      <w:r>
        <w:rPr>
          <w:rFonts w:ascii="Calibri" w:eastAsia="Calibri" w:hAnsi="Calibri" w:cs="Calibri"/>
          <w:sz w:val="20"/>
          <w:szCs w:val="20"/>
        </w:rPr>
        <w:t xml:space="preserve">onsistencias </w:t>
      </w:r>
      <w:r w:rsidRPr="006D50CC">
        <w:rPr>
          <w:rFonts w:ascii="Calibri" w:eastAsia="Calibri" w:hAnsi="Calibri" w:cs="Calibri"/>
          <w:sz w:val="20"/>
          <w:szCs w:val="20"/>
        </w:rPr>
        <w:t>metodológicas</w:t>
      </w:r>
      <w:r>
        <w:rPr>
          <w:rFonts w:ascii="Calibri" w:eastAsia="Calibri" w:hAnsi="Calibri" w:cs="Calibri"/>
          <w:sz w:val="20"/>
          <w:szCs w:val="20"/>
        </w:rPr>
        <w:t xml:space="preserve"> que presentan, no es posible establecer certezas ni la envergadura de la situación asociada con el ruido transmitido por el suelo. </w:t>
      </w:r>
      <w:r w:rsidRPr="002871AD">
        <w:rPr>
          <w:rFonts w:ascii="Calibri" w:eastAsia="Calibri" w:hAnsi="Calibri" w:cs="Calibri"/>
          <w:sz w:val="20"/>
          <w:szCs w:val="20"/>
        </w:rPr>
        <w:t>En este sentido es que resulta razonable pensar que un estudio que genere la información necesaria para dilucidar las incertidumbres planteadas se hace necesario como acción inmediata. Dicho estudio debiera esta</w:t>
      </w:r>
      <w:r w:rsidR="000C5F07" w:rsidRPr="002871AD">
        <w:rPr>
          <w:rFonts w:ascii="Calibri" w:eastAsia="Calibri" w:hAnsi="Calibri" w:cs="Calibri"/>
          <w:sz w:val="20"/>
          <w:szCs w:val="20"/>
        </w:rPr>
        <w:t>r</w:t>
      </w:r>
      <w:r w:rsidRPr="002871AD">
        <w:rPr>
          <w:rFonts w:ascii="Calibri" w:eastAsia="Calibri" w:hAnsi="Calibri" w:cs="Calibri"/>
          <w:sz w:val="20"/>
          <w:szCs w:val="20"/>
        </w:rPr>
        <w:t xml:space="preserve"> acompañado de todas aquellas acciones técnicas y operacionales que se requieran para el adecuado desarrollo de </w:t>
      </w:r>
      <w:r w:rsidR="00E957D4" w:rsidRPr="002871AD">
        <w:rPr>
          <w:rFonts w:ascii="Calibri" w:eastAsia="Calibri" w:hAnsi="Calibri" w:cs="Calibri"/>
          <w:sz w:val="20"/>
          <w:szCs w:val="20"/>
        </w:rPr>
        <w:t>é</w:t>
      </w:r>
      <w:r w:rsidRPr="002871AD">
        <w:rPr>
          <w:rFonts w:ascii="Calibri" w:eastAsia="Calibri" w:hAnsi="Calibri" w:cs="Calibri"/>
          <w:sz w:val="20"/>
          <w:szCs w:val="20"/>
        </w:rPr>
        <w:t>ste.</w:t>
      </w:r>
    </w:p>
    <w:p w14:paraId="18C7CBC6" w14:textId="77777777" w:rsidR="007E6587" w:rsidRPr="007E6587" w:rsidRDefault="007E6587" w:rsidP="007E6587">
      <w:pPr>
        <w:spacing w:after="0" w:line="240" w:lineRule="auto"/>
        <w:jc w:val="both"/>
        <w:rPr>
          <w:rFonts w:eastAsia="Calibri" w:cs="Calibri"/>
          <w:color w:val="000000" w:themeColor="text1"/>
          <w:sz w:val="20"/>
          <w:szCs w:val="20"/>
        </w:rPr>
      </w:pPr>
    </w:p>
    <w:p w14:paraId="3D49EFA1" w14:textId="77777777" w:rsidR="00D42470" w:rsidRPr="00D42470" w:rsidRDefault="00D42470" w:rsidP="00982232">
      <w:pPr>
        <w:jc w:val="both"/>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87AC4DC" w14:textId="65C7EE80" w:rsidR="00D42470" w:rsidRPr="00D42470" w:rsidRDefault="00D42470" w:rsidP="005863D4">
      <w:pPr>
        <w:pStyle w:val="Ttulo1"/>
      </w:pPr>
      <w:bookmarkStart w:id="142" w:name="_Toc449085432"/>
      <w:bookmarkStart w:id="143" w:name="_Toc62655962"/>
      <w:r w:rsidRPr="00D42470">
        <w:lastRenderedPageBreak/>
        <w:t>ANEXOS</w:t>
      </w:r>
      <w:bookmarkEnd w:id="142"/>
      <w:bookmarkEnd w:id="143"/>
    </w:p>
    <w:p w14:paraId="78DF0FC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0CB3AB95" w14:textId="77777777" w:rsidTr="0031512B">
        <w:trPr>
          <w:trHeight w:val="286"/>
          <w:jc w:val="center"/>
        </w:trPr>
        <w:tc>
          <w:tcPr>
            <w:tcW w:w="1038" w:type="pct"/>
            <w:shd w:val="clear" w:color="auto" w:fill="D9D9D9"/>
          </w:tcPr>
          <w:p w14:paraId="206E0A2F"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38897754"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F044AE" w:rsidRPr="00D42470" w14:paraId="7D749CFB" w14:textId="77777777" w:rsidTr="00761454">
        <w:trPr>
          <w:trHeight w:val="284"/>
          <w:jc w:val="center"/>
        </w:trPr>
        <w:tc>
          <w:tcPr>
            <w:tcW w:w="1038" w:type="pct"/>
            <w:vAlign w:val="center"/>
          </w:tcPr>
          <w:p w14:paraId="63CA3357" w14:textId="5A143972" w:rsidR="00F044AE" w:rsidRPr="008D29D2" w:rsidRDefault="00E42DA0" w:rsidP="00F044AE">
            <w:pPr>
              <w:jc w:val="center"/>
              <w:rPr>
                <w:rFonts w:cs="Calibri"/>
                <w:lang w:val="es-CL" w:eastAsia="en-US"/>
              </w:rPr>
            </w:pPr>
            <w:r w:rsidRPr="008D29D2">
              <w:rPr>
                <w:rFonts w:cs="Calibri"/>
                <w:lang w:val="es-CL" w:eastAsia="en-US"/>
              </w:rPr>
              <w:t>1</w:t>
            </w:r>
          </w:p>
        </w:tc>
        <w:tc>
          <w:tcPr>
            <w:tcW w:w="3962" w:type="pct"/>
            <w:vAlign w:val="center"/>
          </w:tcPr>
          <w:p w14:paraId="5F2083FE" w14:textId="79455268" w:rsidR="00F044AE" w:rsidRPr="008D29D2" w:rsidRDefault="00DA1949" w:rsidP="00F170D2">
            <w:pPr>
              <w:jc w:val="both"/>
              <w:rPr>
                <w:rFonts w:cs="Calibri"/>
                <w:lang w:val="es-CL" w:eastAsia="en-US"/>
              </w:rPr>
            </w:pPr>
            <w:r>
              <w:rPr>
                <w:rFonts w:cs="Calibri"/>
                <w:lang w:val="es-CL" w:eastAsia="en-US"/>
              </w:rPr>
              <w:t>Resolución Exenta SMA N°46 del 14 de enero de 2019</w:t>
            </w:r>
          </w:p>
        </w:tc>
      </w:tr>
      <w:tr w:rsidR="00DA1949" w:rsidRPr="00D42470" w14:paraId="1471C85A" w14:textId="77777777" w:rsidTr="00761454">
        <w:trPr>
          <w:trHeight w:val="284"/>
          <w:jc w:val="center"/>
        </w:trPr>
        <w:tc>
          <w:tcPr>
            <w:tcW w:w="1038" w:type="pct"/>
            <w:vAlign w:val="center"/>
          </w:tcPr>
          <w:p w14:paraId="77535947" w14:textId="2B606C45" w:rsidR="00DA1949" w:rsidRPr="00DA1949" w:rsidRDefault="00DA1949" w:rsidP="00F044AE">
            <w:pPr>
              <w:jc w:val="center"/>
              <w:rPr>
                <w:rFonts w:cs="Calibri"/>
                <w:lang w:val="es-CL"/>
              </w:rPr>
            </w:pPr>
            <w:r>
              <w:rPr>
                <w:rFonts w:cs="Calibri"/>
                <w:lang w:val="es-CL"/>
              </w:rPr>
              <w:t>2</w:t>
            </w:r>
          </w:p>
        </w:tc>
        <w:tc>
          <w:tcPr>
            <w:tcW w:w="3962" w:type="pct"/>
            <w:vAlign w:val="center"/>
          </w:tcPr>
          <w:p w14:paraId="5394F46C" w14:textId="46C77EDA" w:rsidR="00DA1949" w:rsidRDefault="00DA1949" w:rsidP="00F170D2">
            <w:pPr>
              <w:jc w:val="both"/>
              <w:rPr>
                <w:rFonts w:cs="Calibri"/>
              </w:rPr>
            </w:pPr>
            <w:r>
              <w:rPr>
                <w:rFonts w:cs="Calibri"/>
                <w:lang w:val="es-CL" w:eastAsia="en-US"/>
              </w:rPr>
              <w:t>Escrito de Metro S.A. de fecha 28 de enero de 2019</w:t>
            </w:r>
          </w:p>
        </w:tc>
      </w:tr>
      <w:tr w:rsidR="002219F0" w:rsidRPr="00D42470" w14:paraId="447EB948" w14:textId="77777777" w:rsidTr="00761454">
        <w:trPr>
          <w:trHeight w:val="284"/>
          <w:jc w:val="center"/>
        </w:trPr>
        <w:tc>
          <w:tcPr>
            <w:tcW w:w="1038" w:type="pct"/>
            <w:vAlign w:val="center"/>
          </w:tcPr>
          <w:p w14:paraId="10524F3F" w14:textId="2D26500F" w:rsidR="002219F0" w:rsidRPr="008D29D2" w:rsidRDefault="00DA1949" w:rsidP="00F044AE">
            <w:pPr>
              <w:jc w:val="center"/>
              <w:rPr>
                <w:rFonts w:cs="Calibri"/>
              </w:rPr>
            </w:pPr>
            <w:r>
              <w:rPr>
                <w:rFonts w:cs="Calibri"/>
              </w:rPr>
              <w:t>3</w:t>
            </w:r>
          </w:p>
        </w:tc>
        <w:tc>
          <w:tcPr>
            <w:tcW w:w="3962" w:type="pct"/>
            <w:vAlign w:val="center"/>
          </w:tcPr>
          <w:p w14:paraId="40B6EBBE" w14:textId="634560FD" w:rsidR="002219F0" w:rsidRPr="008D29D2" w:rsidRDefault="002219F0" w:rsidP="00F170D2">
            <w:pPr>
              <w:jc w:val="both"/>
              <w:rPr>
                <w:rFonts w:cs="Calibri"/>
              </w:rPr>
            </w:pPr>
            <w:r w:rsidRPr="008D29D2">
              <w:rPr>
                <w:rFonts w:cs="Calibri"/>
                <w:lang w:val="es-CL" w:eastAsia="en-US"/>
              </w:rPr>
              <w:t xml:space="preserve">Evaluación de Vibraciones, Contador y Campos Ingenieros, del 18 de </w:t>
            </w:r>
            <w:r>
              <w:rPr>
                <w:rFonts w:cs="Calibri"/>
                <w:lang w:val="es-CL" w:eastAsia="en-US"/>
              </w:rPr>
              <w:t>ju</w:t>
            </w:r>
            <w:r w:rsidRPr="008D29D2">
              <w:rPr>
                <w:rFonts w:cs="Calibri"/>
                <w:lang w:val="es-CL" w:eastAsia="en-US"/>
              </w:rPr>
              <w:t>lio de 2019</w:t>
            </w:r>
          </w:p>
        </w:tc>
      </w:tr>
      <w:tr w:rsidR="0044715A" w:rsidRPr="00D42470" w14:paraId="147F4F60" w14:textId="77777777" w:rsidTr="00761454">
        <w:trPr>
          <w:trHeight w:val="284"/>
          <w:jc w:val="center"/>
        </w:trPr>
        <w:tc>
          <w:tcPr>
            <w:tcW w:w="1038" w:type="pct"/>
            <w:vAlign w:val="center"/>
          </w:tcPr>
          <w:p w14:paraId="1713584C" w14:textId="632B09A5" w:rsidR="0044715A" w:rsidRDefault="0044715A" w:rsidP="00F044AE">
            <w:pPr>
              <w:jc w:val="center"/>
              <w:rPr>
                <w:rFonts w:cs="Calibri"/>
              </w:rPr>
            </w:pPr>
            <w:r>
              <w:rPr>
                <w:rFonts w:cs="Calibri"/>
              </w:rPr>
              <w:t>4</w:t>
            </w:r>
          </w:p>
        </w:tc>
        <w:tc>
          <w:tcPr>
            <w:tcW w:w="3962" w:type="pct"/>
            <w:vAlign w:val="center"/>
          </w:tcPr>
          <w:p w14:paraId="5C2F0FD5" w14:textId="5912D001" w:rsidR="0044715A" w:rsidRPr="008D29D2" w:rsidRDefault="0044715A" w:rsidP="00F170D2">
            <w:pPr>
              <w:jc w:val="both"/>
              <w:rPr>
                <w:rFonts w:cs="Calibri"/>
              </w:rPr>
            </w:pPr>
            <w:r>
              <w:rPr>
                <w:rFonts w:cs="Calibri"/>
              </w:rPr>
              <w:t>Sentencia C.S. 18.814-2019</w:t>
            </w:r>
          </w:p>
        </w:tc>
      </w:tr>
      <w:tr w:rsidR="002219F0" w:rsidRPr="00D42470" w14:paraId="5AD36049" w14:textId="77777777" w:rsidTr="00761454">
        <w:trPr>
          <w:trHeight w:val="284"/>
          <w:jc w:val="center"/>
        </w:trPr>
        <w:tc>
          <w:tcPr>
            <w:tcW w:w="1038" w:type="pct"/>
            <w:vAlign w:val="center"/>
          </w:tcPr>
          <w:p w14:paraId="698D4631" w14:textId="64FB435C" w:rsidR="002219F0" w:rsidRPr="008D29D2" w:rsidRDefault="0044715A" w:rsidP="002219F0">
            <w:pPr>
              <w:jc w:val="center"/>
              <w:rPr>
                <w:rFonts w:cs="Calibri"/>
              </w:rPr>
            </w:pPr>
            <w:r>
              <w:rPr>
                <w:rFonts w:cs="Calibri"/>
              </w:rPr>
              <w:t>5</w:t>
            </w:r>
          </w:p>
        </w:tc>
        <w:tc>
          <w:tcPr>
            <w:tcW w:w="3962" w:type="pct"/>
            <w:vAlign w:val="center"/>
          </w:tcPr>
          <w:p w14:paraId="6BCAB6CA" w14:textId="1C9FB7A8" w:rsidR="002219F0" w:rsidRPr="008D29D2" w:rsidRDefault="002219F0" w:rsidP="002219F0">
            <w:pPr>
              <w:jc w:val="both"/>
              <w:rPr>
                <w:rFonts w:cs="Calibri"/>
              </w:rPr>
            </w:pPr>
            <w:r>
              <w:rPr>
                <w:rFonts w:cs="Calibri"/>
              </w:rPr>
              <w:t>Ordinario SMA N°2528/2020 del 16 de septiembre de 2020</w:t>
            </w:r>
          </w:p>
        </w:tc>
      </w:tr>
      <w:tr w:rsidR="002219F0" w:rsidRPr="00D42470" w14:paraId="1B0BA962" w14:textId="77777777" w:rsidTr="00761454">
        <w:trPr>
          <w:trHeight w:val="284"/>
          <w:jc w:val="center"/>
        </w:trPr>
        <w:tc>
          <w:tcPr>
            <w:tcW w:w="1038" w:type="pct"/>
            <w:vAlign w:val="center"/>
          </w:tcPr>
          <w:p w14:paraId="7C988E0F" w14:textId="339435E3" w:rsidR="002219F0" w:rsidRPr="008D29D2" w:rsidRDefault="0044715A" w:rsidP="002219F0">
            <w:pPr>
              <w:jc w:val="center"/>
              <w:rPr>
                <w:rFonts w:cs="Calibri"/>
              </w:rPr>
            </w:pPr>
            <w:r>
              <w:rPr>
                <w:rFonts w:cs="Calibri"/>
              </w:rPr>
              <w:t>6</w:t>
            </w:r>
          </w:p>
        </w:tc>
        <w:tc>
          <w:tcPr>
            <w:tcW w:w="3962" w:type="pct"/>
            <w:vAlign w:val="center"/>
          </w:tcPr>
          <w:p w14:paraId="038EDEF2" w14:textId="285FAB8F" w:rsidR="002219F0" w:rsidRPr="008D29D2" w:rsidRDefault="002219F0" w:rsidP="002219F0">
            <w:pPr>
              <w:jc w:val="both"/>
              <w:rPr>
                <w:rFonts w:cs="Calibri"/>
              </w:rPr>
            </w:pPr>
            <w:r>
              <w:rPr>
                <w:rFonts w:cs="Calibri"/>
              </w:rPr>
              <w:t>Resolución Exenta SMA N°1875, del 23 de septiembre de 2020</w:t>
            </w:r>
          </w:p>
        </w:tc>
      </w:tr>
      <w:tr w:rsidR="002219F0" w:rsidRPr="00D42470" w14:paraId="75589748" w14:textId="77777777" w:rsidTr="00761454">
        <w:trPr>
          <w:trHeight w:val="284"/>
          <w:jc w:val="center"/>
        </w:trPr>
        <w:tc>
          <w:tcPr>
            <w:tcW w:w="1038" w:type="pct"/>
            <w:vAlign w:val="center"/>
          </w:tcPr>
          <w:p w14:paraId="66E3EAC7" w14:textId="61EE6EE8" w:rsidR="002219F0" w:rsidRPr="008D29D2" w:rsidRDefault="0044715A" w:rsidP="002219F0">
            <w:pPr>
              <w:jc w:val="center"/>
              <w:rPr>
                <w:rFonts w:cs="Calibri"/>
              </w:rPr>
            </w:pPr>
            <w:r>
              <w:rPr>
                <w:rFonts w:cs="Calibri"/>
              </w:rPr>
              <w:t>7</w:t>
            </w:r>
          </w:p>
        </w:tc>
        <w:tc>
          <w:tcPr>
            <w:tcW w:w="3962" w:type="pct"/>
            <w:vAlign w:val="center"/>
          </w:tcPr>
          <w:p w14:paraId="50B2C5BC" w14:textId="06AF58DB" w:rsidR="002219F0" w:rsidRPr="008D29D2" w:rsidRDefault="002219F0" w:rsidP="002219F0">
            <w:pPr>
              <w:jc w:val="both"/>
              <w:rPr>
                <w:rFonts w:cs="Calibri"/>
              </w:rPr>
            </w:pPr>
            <w:r w:rsidRPr="008D29D2">
              <w:rPr>
                <w:rFonts w:cs="Calibri"/>
                <w:lang w:val="es-CL" w:eastAsia="en-US"/>
              </w:rPr>
              <w:t xml:space="preserve">Evaluación de Vibraciones, Contador y Campos Ingenieros, del </w:t>
            </w:r>
            <w:r>
              <w:rPr>
                <w:rFonts w:cs="Calibri"/>
                <w:lang w:val="es-CL" w:eastAsia="en-US"/>
              </w:rPr>
              <w:t>30</w:t>
            </w:r>
            <w:r w:rsidRPr="008D29D2">
              <w:rPr>
                <w:rFonts w:cs="Calibri"/>
                <w:lang w:val="es-CL" w:eastAsia="en-US"/>
              </w:rPr>
              <w:t xml:space="preserve"> de </w:t>
            </w:r>
            <w:r>
              <w:rPr>
                <w:rFonts w:cs="Calibri"/>
                <w:lang w:val="es-CL" w:eastAsia="en-US"/>
              </w:rPr>
              <w:t>septiembre</w:t>
            </w:r>
            <w:r w:rsidRPr="008D29D2">
              <w:rPr>
                <w:rFonts w:cs="Calibri"/>
                <w:lang w:val="es-CL" w:eastAsia="en-US"/>
              </w:rPr>
              <w:t xml:space="preserve"> de </w:t>
            </w:r>
            <w:r>
              <w:rPr>
                <w:rFonts w:cs="Calibri"/>
                <w:lang w:val="es-CL" w:eastAsia="en-US"/>
              </w:rPr>
              <w:t>2020</w:t>
            </w:r>
          </w:p>
        </w:tc>
      </w:tr>
      <w:tr w:rsidR="002219F0" w:rsidRPr="00D42470" w14:paraId="7A490950" w14:textId="77777777" w:rsidTr="00761454">
        <w:trPr>
          <w:trHeight w:val="284"/>
          <w:jc w:val="center"/>
        </w:trPr>
        <w:tc>
          <w:tcPr>
            <w:tcW w:w="1038" w:type="pct"/>
            <w:vAlign w:val="center"/>
          </w:tcPr>
          <w:p w14:paraId="2B95EE60" w14:textId="0ECB466E" w:rsidR="002219F0" w:rsidRDefault="0044715A" w:rsidP="002219F0">
            <w:pPr>
              <w:jc w:val="center"/>
              <w:rPr>
                <w:rFonts w:cs="Calibri"/>
              </w:rPr>
            </w:pPr>
            <w:r>
              <w:rPr>
                <w:rFonts w:cs="Calibri"/>
              </w:rPr>
              <w:t>8</w:t>
            </w:r>
          </w:p>
        </w:tc>
        <w:tc>
          <w:tcPr>
            <w:tcW w:w="3962" w:type="pct"/>
            <w:vAlign w:val="center"/>
          </w:tcPr>
          <w:p w14:paraId="31E6B20A" w14:textId="45512DAD" w:rsidR="002219F0" w:rsidRDefault="002219F0" w:rsidP="002219F0">
            <w:pPr>
              <w:jc w:val="both"/>
              <w:rPr>
                <w:rFonts w:cs="Calibri"/>
              </w:rPr>
            </w:pPr>
            <w:r w:rsidRPr="008D29D2">
              <w:rPr>
                <w:rFonts w:cs="Calibri"/>
              </w:rPr>
              <w:t>Carta N°</w:t>
            </w:r>
            <w:r w:rsidR="00E15697">
              <w:rPr>
                <w:rFonts w:cs="Calibri"/>
              </w:rPr>
              <w:t xml:space="preserve"> </w:t>
            </w:r>
            <w:r w:rsidRPr="008D29D2">
              <w:rPr>
                <w:rFonts w:cs="Calibri"/>
              </w:rPr>
              <w:t>GG/427/2020 de Metro S.A, del 30 de septiembre de 2020</w:t>
            </w:r>
          </w:p>
        </w:tc>
      </w:tr>
      <w:tr w:rsidR="002219F0" w:rsidRPr="00D42470" w14:paraId="49EDC133" w14:textId="77777777" w:rsidTr="00761454">
        <w:trPr>
          <w:trHeight w:val="284"/>
          <w:jc w:val="center"/>
        </w:trPr>
        <w:tc>
          <w:tcPr>
            <w:tcW w:w="1038" w:type="pct"/>
            <w:vAlign w:val="center"/>
          </w:tcPr>
          <w:p w14:paraId="7AF7D237" w14:textId="36218A88" w:rsidR="002219F0" w:rsidRPr="008D29D2" w:rsidRDefault="0044715A" w:rsidP="002219F0">
            <w:pPr>
              <w:jc w:val="center"/>
              <w:rPr>
                <w:rFonts w:cs="Calibri"/>
              </w:rPr>
            </w:pPr>
            <w:r>
              <w:rPr>
                <w:rFonts w:cs="Calibri"/>
              </w:rPr>
              <w:t>9</w:t>
            </w:r>
          </w:p>
        </w:tc>
        <w:tc>
          <w:tcPr>
            <w:tcW w:w="3962" w:type="pct"/>
            <w:vAlign w:val="center"/>
          </w:tcPr>
          <w:p w14:paraId="10488A49" w14:textId="17447C17" w:rsidR="002219F0" w:rsidRPr="008D29D2" w:rsidRDefault="002219F0" w:rsidP="002219F0">
            <w:pPr>
              <w:jc w:val="both"/>
              <w:rPr>
                <w:rFonts w:cs="Calibri"/>
              </w:rPr>
            </w:pPr>
            <w:r w:rsidRPr="008D29D2">
              <w:rPr>
                <w:rFonts w:cs="Calibri"/>
                <w:lang w:val="es-CL" w:eastAsia="en-US"/>
              </w:rPr>
              <w:t>Acta de Inspección Ambiental, de fecha 06 de octubre de 2020</w:t>
            </w:r>
          </w:p>
        </w:tc>
      </w:tr>
      <w:tr w:rsidR="002219F0" w:rsidRPr="00D42470" w14:paraId="7D46660B" w14:textId="77777777" w:rsidTr="00761454">
        <w:trPr>
          <w:trHeight w:val="284"/>
          <w:jc w:val="center"/>
        </w:trPr>
        <w:tc>
          <w:tcPr>
            <w:tcW w:w="1038" w:type="pct"/>
            <w:vAlign w:val="center"/>
          </w:tcPr>
          <w:p w14:paraId="63B44D93" w14:textId="444D4D6D" w:rsidR="00B719C3" w:rsidRPr="008D29D2" w:rsidRDefault="00B719C3" w:rsidP="00B719C3">
            <w:pPr>
              <w:jc w:val="center"/>
              <w:rPr>
                <w:rFonts w:cs="Calibri"/>
              </w:rPr>
            </w:pPr>
            <w:r>
              <w:rPr>
                <w:rFonts w:cs="Calibri"/>
              </w:rPr>
              <w:t>10</w:t>
            </w:r>
          </w:p>
        </w:tc>
        <w:tc>
          <w:tcPr>
            <w:tcW w:w="3962" w:type="pct"/>
            <w:vAlign w:val="center"/>
          </w:tcPr>
          <w:p w14:paraId="1710DEF7" w14:textId="565224EE" w:rsidR="002219F0" w:rsidRPr="008D29D2" w:rsidRDefault="002219F0" w:rsidP="002219F0">
            <w:pPr>
              <w:jc w:val="both"/>
              <w:rPr>
                <w:rFonts w:cs="Calibri"/>
              </w:rPr>
            </w:pPr>
            <w:r w:rsidRPr="008D29D2">
              <w:rPr>
                <w:rFonts w:cs="Calibri"/>
                <w:lang w:val="es-CL" w:eastAsia="en-US"/>
              </w:rPr>
              <w:t>Carta N°</w:t>
            </w:r>
            <w:r w:rsidR="00E15697">
              <w:rPr>
                <w:rFonts w:cs="Calibri"/>
                <w:lang w:val="es-CL" w:eastAsia="en-US"/>
              </w:rPr>
              <w:t xml:space="preserve"> </w:t>
            </w:r>
            <w:r w:rsidRPr="008D29D2">
              <w:rPr>
                <w:rFonts w:cs="Calibri"/>
                <w:lang w:val="es-CL" w:eastAsia="en-US"/>
              </w:rPr>
              <w:t>GG/442/2020 de Metro S.A, del 28 de octubre de 2020</w:t>
            </w:r>
          </w:p>
        </w:tc>
      </w:tr>
      <w:tr w:rsidR="00F87305" w:rsidRPr="00D42470" w14:paraId="0AA93505" w14:textId="77777777" w:rsidTr="00761454">
        <w:trPr>
          <w:trHeight w:val="284"/>
          <w:jc w:val="center"/>
        </w:trPr>
        <w:tc>
          <w:tcPr>
            <w:tcW w:w="1038" w:type="pct"/>
            <w:vAlign w:val="center"/>
          </w:tcPr>
          <w:p w14:paraId="0DC8D720" w14:textId="1B43D506" w:rsidR="00F87305" w:rsidRDefault="00F87305" w:rsidP="00B719C3">
            <w:pPr>
              <w:jc w:val="center"/>
              <w:rPr>
                <w:rFonts w:cs="Calibri"/>
              </w:rPr>
            </w:pPr>
            <w:r>
              <w:rPr>
                <w:rFonts w:cs="Calibri"/>
              </w:rPr>
              <w:t>11</w:t>
            </w:r>
          </w:p>
        </w:tc>
        <w:tc>
          <w:tcPr>
            <w:tcW w:w="3962" w:type="pct"/>
            <w:vAlign w:val="center"/>
          </w:tcPr>
          <w:p w14:paraId="6CF19334" w14:textId="089118A2" w:rsidR="00F87305" w:rsidRPr="008D29D2" w:rsidRDefault="00F87305" w:rsidP="002219F0">
            <w:pPr>
              <w:jc w:val="both"/>
              <w:rPr>
                <w:rFonts w:cs="Calibri"/>
              </w:rPr>
            </w:pPr>
            <w:r>
              <w:rPr>
                <w:rFonts w:cs="Calibri"/>
              </w:rPr>
              <w:t>Resolución Exenta SMA N°46 del 01 de febrero de 2021</w:t>
            </w:r>
          </w:p>
        </w:tc>
      </w:tr>
      <w:tr w:rsidR="00E15697" w:rsidRPr="00D42470" w14:paraId="56C6D05B" w14:textId="77777777" w:rsidTr="00761454">
        <w:trPr>
          <w:trHeight w:val="284"/>
          <w:jc w:val="center"/>
        </w:trPr>
        <w:tc>
          <w:tcPr>
            <w:tcW w:w="1038" w:type="pct"/>
            <w:vAlign w:val="center"/>
          </w:tcPr>
          <w:p w14:paraId="31B3DE72" w14:textId="0DB33778" w:rsidR="00E15697" w:rsidRDefault="00F87305" w:rsidP="00B719C3">
            <w:pPr>
              <w:jc w:val="center"/>
              <w:rPr>
                <w:rFonts w:cs="Calibri"/>
              </w:rPr>
            </w:pPr>
            <w:r>
              <w:rPr>
                <w:rFonts w:cs="Calibri"/>
              </w:rPr>
              <w:t>12</w:t>
            </w:r>
          </w:p>
        </w:tc>
        <w:tc>
          <w:tcPr>
            <w:tcW w:w="3962" w:type="pct"/>
            <w:vAlign w:val="center"/>
          </w:tcPr>
          <w:p w14:paraId="5C6982AB" w14:textId="5348C1B6" w:rsidR="00E15697" w:rsidRPr="008D29D2" w:rsidRDefault="00E15697" w:rsidP="002219F0">
            <w:pPr>
              <w:jc w:val="both"/>
              <w:rPr>
                <w:rFonts w:cs="Calibri"/>
              </w:rPr>
            </w:pPr>
            <w:r>
              <w:rPr>
                <w:rFonts w:cs="Calibri"/>
              </w:rPr>
              <w:t>Carta N° SGMA/03/2021 de Metro S.A., del 17 de febrero de 2021</w:t>
            </w:r>
          </w:p>
        </w:tc>
      </w:tr>
    </w:tbl>
    <w:p w14:paraId="7957AC90" w14:textId="77777777" w:rsidR="007A7DEB" w:rsidRPr="007A7DEB" w:rsidRDefault="007A7DEB" w:rsidP="007A7DEB">
      <w:pPr>
        <w:spacing w:line="240" w:lineRule="auto"/>
        <w:jc w:val="center"/>
        <w:rPr>
          <w:rFonts w:ascii="Calibri" w:eastAsia="Calibri" w:hAnsi="Calibri" w:cs="Calibri"/>
          <w:sz w:val="28"/>
          <w:szCs w:val="32"/>
        </w:rPr>
      </w:pPr>
    </w:p>
    <w:p w14:paraId="3383F70A"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267C3" w14:textId="77777777" w:rsidR="001164E3" w:rsidRDefault="001164E3" w:rsidP="00E56524">
      <w:pPr>
        <w:spacing w:after="0" w:line="240" w:lineRule="auto"/>
      </w:pPr>
      <w:r>
        <w:separator/>
      </w:r>
    </w:p>
    <w:p w14:paraId="2FD367BA" w14:textId="77777777" w:rsidR="001164E3" w:rsidRDefault="001164E3"/>
  </w:endnote>
  <w:endnote w:type="continuationSeparator" w:id="0">
    <w:p w14:paraId="7AE67E86" w14:textId="77777777" w:rsidR="001164E3" w:rsidRDefault="001164E3" w:rsidP="00E56524">
      <w:pPr>
        <w:spacing w:after="0" w:line="240" w:lineRule="auto"/>
      </w:pPr>
      <w:r>
        <w:continuationSeparator/>
      </w:r>
    </w:p>
    <w:p w14:paraId="7790D496" w14:textId="77777777" w:rsidR="001164E3" w:rsidRDefault="00116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4896C1C7" w14:textId="77777777" w:rsidR="005B645F" w:rsidRDefault="005B645F">
        <w:pPr>
          <w:pStyle w:val="Piedepgina"/>
          <w:jc w:val="right"/>
        </w:pPr>
        <w:r>
          <w:fldChar w:fldCharType="begin"/>
        </w:r>
        <w:r>
          <w:instrText>PAGE   \* MERGEFORMAT</w:instrText>
        </w:r>
        <w:r>
          <w:fldChar w:fldCharType="separate"/>
        </w:r>
        <w:r w:rsidRPr="007E5DC0">
          <w:rPr>
            <w:noProof/>
            <w:lang w:val="es-ES"/>
          </w:rPr>
          <w:t>41</w:t>
        </w:r>
        <w:r>
          <w:fldChar w:fldCharType="end"/>
        </w:r>
      </w:p>
    </w:sdtContent>
  </w:sdt>
  <w:p w14:paraId="5A94DA37" w14:textId="77777777" w:rsidR="005B645F" w:rsidRPr="00E56524" w:rsidRDefault="005B645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B84518A" w14:textId="6532A450" w:rsidR="005B645F" w:rsidRPr="00E56524" w:rsidRDefault="005B645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14:paraId="3E38E1A4" w14:textId="77777777" w:rsidR="005B645F" w:rsidRDefault="005B64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3D390196" w14:textId="77777777" w:rsidR="005B645F" w:rsidRDefault="005B645F">
        <w:pPr>
          <w:pStyle w:val="Piedepgina"/>
          <w:jc w:val="right"/>
        </w:pPr>
        <w:r>
          <w:fldChar w:fldCharType="begin"/>
        </w:r>
        <w:r>
          <w:instrText>PAGE   \* MERGEFORMAT</w:instrText>
        </w:r>
        <w:r>
          <w:fldChar w:fldCharType="separate"/>
        </w:r>
        <w:r w:rsidRPr="0021529E">
          <w:rPr>
            <w:noProof/>
            <w:lang w:val="es-ES"/>
          </w:rPr>
          <w:t>42</w:t>
        </w:r>
        <w:r>
          <w:fldChar w:fldCharType="end"/>
        </w:r>
      </w:p>
    </w:sdtContent>
  </w:sdt>
  <w:p w14:paraId="4EFEB826" w14:textId="77777777" w:rsidR="005B645F" w:rsidRPr="00E56524" w:rsidRDefault="005B645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CEB6FC9" w14:textId="77777777" w:rsidR="005B645F" w:rsidRPr="00E56524" w:rsidRDefault="005B645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F2C2DAA" w14:textId="77777777" w:rsidR="005B645F" w:rsidRDefault="005B645F">
    <w:pPr>
      <w:pStyle w:val="Piedepgina"/>
    </w:pPr>
  </w:p>
  <w:p w14:paraId="2CE09CB7" w14:textId="77777777" w:rsidR="005B645F" w:rsidRDefault="005B64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5E35F" w14:textId="77777777" w:rsidR="001164E3" w:rsidRDefault="001164E3" w:rsidP="00E56524">
      <w:pPr>
        <w:spacing w:after="0" w:line="240" w:lineRule="auto"/>
      </w:pPr>
      <w:r>
        <w:separator/>
      </w:r>
    </w:p>
    <w:p w14:paraId="34F0675D" w14:textId="77777777" w:rsidR="001164E3" w:rsidRDefault="001164E3"/>
  </w:footnote>
  <w:footnote w:type="continuationSeparator" w:id="0">
    <w:p w14:paraId="51C143F9" w14:textId="77777777" w:rsidR="001164E3" w:rsidRDefault="001164E3" w:rsidP="00E56524">
      <w:pPr>
        <w:spacing w:after="0" w:line="240" w:lineRule="auto"/>
      </w:pPr>
      <w:r>
        <w:continuationSeparator/>
      </w:r>
    </w:p>
    <w:p w14:paraId="7E59778D" w14:textId="77777777" w:rsidR="001164E3" w:rsidRDefault="001164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B0B4950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CD903F2"/>
    <w:multiLevelType w:val="hybridMultilevel"/>
    <w:tmpl w:val="79DED60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D8511C"/>
    <w:multiLevelType w:val="hybridMultilevel"/>
    <w:tmpl w:val="6EAAE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405AB"/>
    <w:multiLevelType w:val="hybridMultilevel"/>
    <w:tmpl w:val="7EAE5F8A"/>
    <w:lvl w:ilvl="0" w:tplc="6CA8BFF4">
      <w:numFmt w:val="bullet"/>
      <w:lvlText w:val=""/>
      <w:lvlJc w:val="left"/>
      <w:pPr>
        <w:ind w:left="1080" w:hanging="360"/>
      </w:pPr>
      <w:rPr>
        <w:rFonts w:ascii="Wingdings" w:eastAsia="Calibri" w:hAnsi="Wingdings"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3334B89"/>
    <w:multiLevelType w:val="hybridMultilevel"/>
    <w:tmpl w:val="EABA7C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186723"/>
    <w:multiLevelType w:val="hybridMultilevel"/>
    <w:tmpl w:val="39D87F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887553"/>
    <w:multiLevelType w:val="hybridMultilevel"/>
    <w:tmpl w:val="9C90D2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C132881"/>
    <w:multiLevelType w:val="hybridMultilevel"/>
    <w:tmpl w:val="C17889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F8F5EF0"/>
    <w:multiLevelType w:val="hybridMultilevel"/>
    <w:tmpl w:val="0CEE5582"/>
    <w:lvl w:ilvl="0" w:tplc="654EFB2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2F24A37"/>
    <w:multiLevelType w:val="hybridMultilevel"/>
    <w:tmpl w:val="EF46EE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AE01DCB"/>
    <w:multiLevelType w:val="hybridMultilevel"/>
    <w:tmpl w:val="5784B8B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16C0BA7"/>
    <w:multiLevelType w:val="hybridMultilevel"/>
    <w:tmpl w:val="90A22B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4B434D7"/>
    <w:multiLevelType w:val="hybridMultilevel"/>
    <w:tmpl w:val="CD06EB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62B7946"/>
    <w:multiLevelType w:val="hybridMultilevel"/>
    <w:tmpl w:val="652CE0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A88548E"/>
    <w:multiLevelType w:val="hybridMultilevel"/>
    <w:tmpl w:val="37D68D7E"/>
    <w:lvl w:ilvl="0" w:tplc="DB5879A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2326F74"/>
    <w:multiLevelType w:val="hybridMultilevel"/>
    <w:tmpl w:val="BE2083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155D6B"/>
    <w:multiLevelType w:val="hybridMultilevel"/>
    <w:tmpl w:val="51B4DB6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44019D"/>
    <w:multiLevelType w:val="hybridMultilevel"/>
    <w:tmpl w:val="E9CA68AE"/>
    <w:lvl w:ilvl="0" w:tplc="858232B6">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9116C3B"/>
    <w:multiLevelType w:val="hybridMultilevel"/>
    <w:tmpl w:val="39D87F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B6D07AC"/>
    <w:multiLevelType w:val="multilevel"/>
    <w:tmpl w:val="BEFC54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5006278"/>
    <w:multiLevelType w:val="hybridMultilevel"/>
    <w:tmpl w:val="4A24BF56"/>
    <w:lvl w:ilvl="0" w:tplc="FC5C0BA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960302F"/>
    <w:multiLevelType w:val="hybridMultilevel"/>
    <w:tmpl w:val="D444E8EA"/>
    <w:lvl w:ilvl="0" w:tplc="8F74BAB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4"/>
  </w:num>
  <w:num w:numId="5">
    <w:abstractNumId w:val="2"/>
  </w:num>
  <w:num w:numId="6">
    <w:abstractNumId w:val="7"/>
  </w:num>
  <w:num w:numId="7">
    <w:abstractNumId w:val="24"/>
  </w:num>
  <w:num w:numId="8">
    <w:abstractNumId w:val="6"/>
  </w:num>
  <w:num w:numId="9">
    <w:abstractNumId w:val="10"/>
  </w:num>
  <w:num w:numId="10">
    <w:abstractNumId w:val="12"/>
  </w:num>
  <w:num w:numId="11">
    <w:abstractNumId w:val="4"/>
  </w:num>
  <w:num w:numId="12">
    <w:abstractNumId w:val="3"/>
  </w:num>
  <w:num w:numId="13">
    <w:abstractNumId w:val="22"/>
  </w:num>
  <w:num w:numId="14">
    <w:abstractNumId w:val="18"/>
  </w:num>
  <w:num w:numId="15">
    <w:abstractNumId w:val="13"/>
  </w:num>
  <w:num w:numId="16">
    <w:abstractNumId w:val="20"/>
  </w:num>
  <w:num w:numId="17">
    <w:abstractNumId w:val="17"/>
  </w:num>
  <w:num w:numId="18">
    <w:abstractNumId w:val="19"/>
  </w:num>
  <w:num w:numId="19">
    <w:abstractNumId w:val="9"/>
  </w:num>
  <w:num w:numId="20">
    <w:abstractNumId w:val="11"/>
  </w:num>
  <w:num w:numId="21">
    <w:abstractNumId w:val="8"/>
  </w:num>
  <w:num w:numId="22">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3"/>
  </w:num>
  <w:num w:numId="25">
    <w:abstractNumId w:val="15"/>
  </w:num>
  <w:num w:numId="2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478"/>
    <w:rsid w:val="00002871"/>
    <w:rsid w:val="00007B88"/>
    <w:rsid w:val="00010E10"/>
    <w:rsid w:val="00011951"/>
    <w:rsid w:val="00013D3C"/>
    <w:rsid w:val="00014CF1"/>
    <w:rsid w:val="00020F5E"/>
    <w:rsid w:val="00021BE9"/>
    <w:rsid w:val="000232E6"/>
    <w:rsid w:val="00023925"/>
    <w:rsid w:val="0002652E"/>
    <w:rsid w:val="00026BC3"/>
    <w:rsid w:val="00026CBC"/>
    <w:rsid w:val="00031478"/>
    <w:rsid w:val="00031AF0"/>
    <w:rsid w:val="00034FAD"/>
    <w:rsid w:val="0003686B"/>
    <w:rsid w:val="00041BAE"/>
    <w:rsid w:val="00043F86"/>
    <w:rsid w:val="00051DFF"/>
    <w:rsid w:val="00052A5B"/>
    <w:rsid w:val="000532BC"/>
    <w:rsid w:val="000556C1"/>
    <w:rsid w:val="00056E6F"/>
    <w:rsid w:val="00062186"/>
    <w:rsid w:val="00062B15"/>
    <w:rsid w:val="00062C8D"/>
    <w:rsid w:val="00064B49"/>
    <w:rsid w:val="00066D27"/>
    <w:rsid w:val="0006745A"/>
    <w:rsid w:val="00067712"/>
    <w:rsid w:val="000707CC"/>
    <w:rsid w:val="0007552A"/>
    <w:rsid w:val="000810A2"/>
    <w:rsid w:val="00081CF2"/>
    <w:rsid w:val="00082272"/>
    <w:rsid w:val="00083AD5"/>
    <w:rsid w:val="00084157"/>
    <w:rsid w:val="000841DA"/>
    <w:rsid w:val="00084CC9"/>
    <w:rsid w:val="00085004"/>
    <w:rsid w:val="000862D2"/>
    <w:rsid w:val="00091AC8"/>
    <w:rsid w:val="00093AC7"/>
    <w:rsid w:val="00093C5F"/>
    <w:rsid w:val="00096328"/>
    <w:rsid w:val="00097382"/>
    <w:rsid w:val="00097EE6"/>
    <w:rsid w:val="000A13AF"/>
    <w:rsid w:val="000A28D4"/>
    <w:rsid w:val="000A299F"/>
    <w:rsid w:val="000A2EEF"/>
    <w:rsid w:val="000A370C"/>
    <w:rsid w:val="000A5B11"/>
    <w:rsid w:val="000A7341"/>
    <w:rsid w:val="000B171F"/>
    <w:rsid w:val="000B1D9C"/>
    <w:rsid w:val="000B4041"/>
    <w:rsid w:val="000B4A3C"/>
    <w:rsid w:val="000B5FA4"/>
    <w:rsid w:val="000B6252"/>
    <w:rsid w:val="000B6815"/>
    <w:rsid w:val="000C03A2"/>
    <w:rsid w:val="000C0F4D"/>
    <w:rsid w:val="000C1B5D"/>
    <w:rsid w:val="000C5BD7"/>
    <w:rsid w:val="000C5F07"/>
    <w:rsid w:val="000C7A7F"/>
    <w:rsid w:val="000C7A8C"/>
    <w:rsid w:val="000C7B21"/>
    <w:rsid w:val="000C7EE8"/>
    <w:rsid w:val="000C7F97"/>
    <w:rsid w:val="000D13D1"/>
    <w:rsid w:val="000D1F26"/>
    <w:rsid w:val="000D29E3"/>
    <w:rsid w:val="000D65B7"/>
    <w:rsid w:val="000D74C9"/>
    <w:rsid w:val="000E023B"/>
    <w:rsid w:val="000E10DD"/>
    <w:rsid w:val="000E27C4"/>
    <w:rsid w:val="000E39A3"/>
    <w:rsid w:val="000E4043"/>
    <w:rsid w:val="000E520D"/>
    <w:rsid w:val="000E52B7"/>
    <w:rsid w:val="000E5437"/>
    <w:rsid w:val="000E58E8"/>
    <w:rsid w:val="000F11E8"/>
    <w:rsid w:val="000F14E0"/>
    <w:rsid w:val="000F2333"/>
    <w:rsid w:val="000F6B66"/>
    <w:rsid w:val="000F6C2D"/>
    <w:rsid w:val="000F77A6"/>
    <w:rsid w:val="00100117"/>
    <w:rsid w:val="00101043"/>
    <w:rsid w:val="00101093"/>
    <w:rsid w:val="001029E5"/>
    <w:rsid w:val="00105436"/>
    <w:rsid w:val="0010550E"/>
    <w:rsid w:val="00115CBE"/>
    <w:rsid w:val="0011640D"/>
    <w:rsid w:val="001164E3"/>
    <w:rsid w:val="00120337"/>
    <w:rsid w:val="00120E19"/>
    <w:rsid w:val="001221E8"/>
    <w:rsid w:val="00122F74"/>
    <w:rsid w:val="0012394B"/>
    <w:rsid w:val="0012399E"/>
    <w:rsid w:val="00123D65"/>
    <w:rsid w:val="00124883"/>
    <w:rsid w:val="001262BA"/>
    <w:rsid w:val="00127576"/>
    <w:rsid w:val="00133300"/>
    <w:rsid w:val="00135218"/>
    <w:rsid w:val="001355BB"/>
    <w:rsid w:val="00135857"/>
    <w:rsid w:val="00135CCB"/>
    <w:rsid w:val="00137500"/>
    <w:rsid w:val="00137995"/>
    <w:rsid w:val="00140253"/>
    <w:rsid w:val="001411E6"/>
    <w:rsid w:val="001443C6"/>
    <w:rsid w:val="00145020"/>
    <w:rsid w:val="00151111"/>
    <w:rsid w:val="001518DE"/>
    <w:rsid w:val="001520B1"/>
    <w:rsid w:val="001556FE"/>
    <w:rsid w:val="0015684A"/>
    <w:rsid w:val="00160968"/>
    <w:rsid w:val="00162AB5"/>
    <w:rsid w:val="00165DF7"/>
    <w:rsid w:val="0016705D"/>
    <w:rsid w:val="00170C19"/>
    <w:rsid w:val="00177B3E"/>
    <w:rsid w:val="00183E92"/>
    <w:rsid w:val="00185E9E"/>
    <w:rsid w:val="00186ADB"/>
    <w:rsid w:val="00190124"/>
    <w:rsid w:val="001903AC"/>
    <w:rsid w:val="00191FC0"/>
    <w:rsid w:val="00196423"/>
    <w:rsid w:val="00196774"/>
    <w:rsid w:val="001A2B13"/>
    <w:rsid w:val="001A33CF"/>
    <w:rsid w:val="001A3624"/>
    <w:rsid w:val="001A6602"/>
    <w:rsid w:val="001A6CA0"/>
    <w:rsid w:val="001A71E2"/>
    <w:rsid w:val="001A7FD0"/>
    <w:rsid w:val="001B09C3"/>
    <w:rsid w:val="001B176F"/>
    <w:rsid w:val="001B39F4"/>
    <w:rsid w:val="001B4EA2"/>
    <w:rsid w:val="001B796C"/>
    <w:rsid w:val="001C0783"/>
    <w:rsid w:val="001C27F0"/>
    <w:rsid w:val="001C286B"/>
    <w:rsid w:val="001C2BC9"/>
    <w:rsid w:val="001C5E00"/>
    <w:rsid w:val="001C6679"/>
    <w:rsid w:val="001C6DBB"/>
    <w:rsid w:val="001D65EB"/>
    <w:rsid w:val="001D688A"/>
    <w:rsid w:val="001E0092"/>
    <w:rsid w:val="001E22EF"/>
    <w:rsid w:val="001E3186"/>
    <w:rsid w:val="001E44AE"/>
    <w:rsid w:val="001E4881"/>
    <w:rsid w:val="001E65FD"/>
    <w:rsid w:val="001E7011"/>
    <w:rsid w:val="001F0D6E"/>
    <w:rsid w:val="001F3C4D"/>
    <w:rsid w:val="001F3D97"/>
    <w:rsid w:val="001F6D1C"/>
    <w:rsid w:val="00201D17"/>
    <w:rsid w:val="0020374F"/>
    <w:rsid w:val="00205C6E"/>
    <w:rsid w:val="0020675B"/>
    <w:rsid w:val="00210503"/>
    <w:rsid w:val="0021529E"/>
    <w:rsid w:val="00216022"/>
    <w:rsid w:val="00216168"/>
    <w:rsid w:val="002219F0"/>
    <w:rsid w:val="00222303"/>
    <w:rsid w:val="002255C9"/>
    <w:rsid w:val="0023060F"/>
    <w:rsid w:val="002322D7"/>
    <w:rsid w:val="0023347C"/>
    <w:rsid w:val="00234DD5"/>
    <w:rsid w:val="00236396"/>
    <w:rsid w:val="002363AC"/>
    <w:rsid w:val="00236422"/>
    <w:rsid w:val="00242384"/>
    <w:rsid w:val="0024260C"/>
    <w:rsid w:val="00242802"/>
    <w:rsid w:val="00242844"/>
    <w:rsid w:val="00242961"/>
    <w:rsid w:val="00244287"/>
    <w:rsid w:val="00244B23"/>
    <w:rsid w:val="00247BED"/>
    <w:rsid w:val="00247D1B"/>
    <w:rsid w:val="002506B2"/>
    <w:rsid w:val="002509E7"/>
    <w:rsid w:val="00251191"/>
    <w:rsid w:val="0025299D"/>
    <w:rsid w:val="0025436C"/>
    <w:rsid w:val="002561F7"/>
    <w:rsid w:val="00256438"/>
    <w:rsid w:val="002613CB"/>
    <w:rsid w:val="00262969"/>
    <w:rsid w:val="00266658"/>
    <w:rsid w:val="0027018D"/>
    <w:rsid w:val="00270BE0"/>
    <w:rsid w:val="00270C45"/>
    <w:rsid w:val="00277893"/>
    <w:rsid w:val="00280B69"/>
    <w:rsid w:val="00281772"/>
    <w:rsid w:val="002854E0"/>
    <w:rsid w:val="002871AD"/>
    <w:rsid w:val="0029466F"/>
    <w:rsid w:val="002A14AE"/>
    <w:rsid w:val="002A682B"/>
    <w:rsid w:val="002B18CE"/>
    <w:rsid w:val="002B3719"/>
    <w:rsid w:val="002B372A"/>
    <w:rsid w:val="002B64C0"/>
    <w:rsid w:val="002B64CC"/>
    <w:rsid w:val="002C0756"/>
    <w:rsid w:val="002C0A81"/>
    <w:rsid w:val="002C2372"/>
    <w:rsid w:val="002C26E0"/>
    <w:rsid w:val="002C2D01"/>
    <w:rsid w:val="002C5506"/>
    <w:rsid w:val="002C5845"/>
    <w:rsid w:val="002C6135"/>
    <w:rsid w:val="002C7C04"/>
    <w:rsid w:val="002D3B77"/>
    <w:rsid w:val="002D6F8F"/>
    <w:rsid w:val="002D7B3B"/>
    <w:rsid w:val="002E0594"/>
    <w:rsid w:val="002E43A5"/>
    <w:rsid w:val="002E78C9"/>
    <w:rsid w:val="002F01DA"/>
    <w:rsid w:val="002F0E4D"/>
    <w:rsid w:val="002F28FB"/>
    <w:rsid w:val="002F3161"/>
    <w:rsid w:val="002F642D"/>
    <w:rsid w:val="002F6DD1"/>
    <w:rsid w:val="00301159"/>
    <w:rsid w:val="0030351F"/>
    <w:rsid w:val="00303A90"/>
    <w:rsid w:val="00303BE8"/>
    <w:rsid w:val="00303C1B"/>
    <w:rsid w:val="00303DE0"/>
    <w:rsid w:val="003048C6"/>
    <w:rsid w:val="00306491"/>
    <w:rsid w:val="00307A40"/>
    <w:rsid w:val="00310BC3"/>
    <w:rsid w:val="003128E1"/>
    <w:rsid w:val="0031396D"/>
    <w:rsid w:val="00313C55"/>
    <w:rsid w:val="0031512B"/>
    <w:rsid w:val="00316349"/>
    <w:rsid w:val="003203ED"/>
    <w:rsid w:val="00325124"/>
    <w:rsid w:val="00325906"/>
    <w:rsid w:val="00325E77"/>
    <w:rsid w:val="00326195"/>
    <w:rsid w:val="00326EEE"/>
    <w:rsid w:val="0032765C"/>
    <w:rsid w:val="00334824"/>
    <w:rsid w:val="0033569B"/>
    <w:rsid w:val="003437A1"/>
    <w:rsid w:val="00346540"/>
    <w:rsid w:val="00350AD4"/>
    <w:rsid w:val="00351768"/>
    <w:rsid w:val="003536B7"/>
    <w:rsid w:val="003565B6"/>
    <w:rsid w:val="00357698"/>
    <w:rsid w:val="00360805"/>
    <w:rsid w:val="003627EC"/>
    <w:rsid w:val="00362C8B"/>
    <w:rsid w:val="00364CE0"/>
    <w:rsid w:val="00364FFD"/>
    <w:rsid w:val="003720C4"/>
    <w:rsid w:val="0037335F"/>
    <w:rsid w:val="003742E7"/>
    <w:rsid w:val="003744D9"/>
    <w:rsid w:val="00375C77"/>
    <w:rsid w:val="003814AA"/>
    <w:rsid w:val="00383683"/>
    <w:rsid w:val="003841A6"/>
    <w:rsid w:val="003853E8"/>
    <w:rsid w:val="0038644F"/>
    <w:rsid w:val="003943C8"/>
    <w:rsid w:val="00394DC8"/>
    <w:rsid w:val="003950A5"/>
    <w:rsid w:val="003964E5"/>
    <w:rsid w:val="003A1442"/>
    <w:rsid w:val="003A2E99"/>
    <w:rsid w:val="003A5A3D"/>
    <w:rsid w:val="003B08F2"/>
    <w:rsid w:val="003B1601"/>
    <w:rsid w:val="003B2B82"/>
    <w:rsid w:val="003B4153"/>
    <w:rsid w:val="003B4805"/>
    <w:rsid w:val="003B4F17"/>
    <w:rsid w:val="003B7D51"/>
    <w:rsid w:val="003C1185"/>
    <w:rsid w:val="003C1349"/>
    <w:rsid w:val="003C1A97"/>
    <w:rsid w:val="003C2F31"/>
    <w:rsid w:val="003C74B8"/>
    <w:rsid w:val="003D15CC"/>
    <w:rsid w:val="003D2A26"/>
    <w:rsid w:val="003D483B"/>
    <w:rsid w:val="003D4EB1"/>
    <w:rsid w:val="003D7090"/>
    <w:rsid w:val="003E0CAC"/>
    <w:rsid w:val="003E248F"/>
    <w:rsid w:val="003E3317"/>
    <w:rsid w:val="003E4347"/>
    <w:rsid w:val="003E4783"/>
    <w:rsid w:val="003F2D3E"/>
    <w:rsid w:val="003F6B8C"/>
    <w:rsid w:val="00400C7F"/>
    <w:rsid w:val="00401B3A"/>
    <w:rsid w:val="004022D6"/>
    <w:rsid w:val="00404CBD"/>
    <w:rsid w:val="0040532D"/>
    <w:rsid w:val="00405EB4"/>
    <w:rsid w:val="00407AB4"/>
    <w:rsid w:val="004100E1"/>
    <w:rsid w:val="00411058"/>
    <w:rsid w:val="0041209A"/>
    <w:rsid w:val="00412148"/>
    <w:rsid w:val="004160B3"/>
    <w:rsid w:val="004172A1"/>
    <w:rsid w:val="004227CA"/>
    <w:rsid w:val="00422D05"/>
    <w:rsid w:val="0042698F"/>
    <w:rsid w:val="00427B8B"/>
    <w:rsid w:val="00427E51"/>
    <w:rsid w:val="004324EA"/>
    <w:rsid w:val="00433CA2"/>
    <w:rsid w:val="004355DD"/>
    <w:rsid w:val="0043750F"/>
    <w:rsid w:val="0043760F"/>
    <w:rsid w:val="00437718"/>
    <w:rsid w:val="00440F04"/>
    <w:rsid w:val="0044105D"/>
    <w:rsid w:val="004418C5"/>
    <w:rsid w:val="004438A3"/>
    <w:rsid w:val="00444109"/>
    <w:rsid w:val="0044533C"/>
    <w:rsid w:val="0044610D"/>
    <w:rsid w:val="0044715A"/>
    <w:rsid w:val="00447286"/>
    <w:rsid w:val="00452F25"/>
    <w:rsid w:val="00453DFE"/>
    <w:rsid w:val="00455D22"/>
    <w:rsid w:val="0046014A"/>
    <w:rsid w:val="00463E99"/>
    <w:rsid w:val="00464797"/>
    <w:rsid w:val="004647EB"/>
    <w:rsid w:val="00466179"/>
    <w:rsid w:val="00472382"/>
    <w:rsid w:val="004762AE"/>
    <w:rsid w:val="00483A38"/>
    <w:rsid w:val="00484990"/>
    <w:rsid w:val="004919F4"/>
    <w:rsid w:val="00493F0B"/>
    <w:rsid w:val="00497124"/>
    <w:rsid w:val="004A15B6"/>
    <w:rsid w:val="004A3829"/>
    <w:rsid w:val="004A4C4E"/>
    <w:rsid w:val="004A662D"/>
    <w:rsid w:val="004A6DE0"/>
    <w:rsid w:val="004A7D83"/>
    <w:rsid w:val="004B4617"/>
    <w:rsid w:val="004B58F6"/>
    <w:rsid w:val="004B6B98"/>
    <w:rsid w:val="004B7255"/>
    <w:rsid w:val="004C1A23"/>
    <w:rsid w:val="004C48F1"/>
    <w:rsid w:val="004D0139"/>
    <w:rsid w:val="004D5026"/>
    <w:rsid w:val="004D6399"/>
    <w:rsid w:val="004E09F0"/>
    <w:rsid w:val="004E656B"/>
    <w:rsid w:val="004F024E"/>
    <w:rsid w:val="004F552A"/>
    <w:rsid w:val="004F69EB"/>
    <w:rsid w:val="00501A9B"/>
    <w:rsid w:val="005024DF"/>
    <w:rsid w:val="005066E0"/>
    <w:rsid w:val="00510FA8"/>
    <w:rsid w:val="005127F9"/>
    <w:rsid w:val="005140BB"/>
    <w:rsid w:val="005149FE"/>
    <w:rsid w:val="00532FE9"/>
    <w:rsid w:val="00535519"/>
    <w:rsid w:val="00535936"/>
    <w:rsid w:val="00537D09"/>
    <w:rsid w:val="00537ED6"/>
    <w:rsid w:val="005413E4"/>
    <w:rsid w:val="005414D7"/>
    <w:rsid w:val="00541E5B"/>
    <w:rsid w:val="0054407D"/>
    <w:rsid w:val="00545052"/>
    <w:rsid w:val="00545296"/>
    <w:rsid w:val="0054584D"/>
    <w:rsid w:val="00546C7D"/>
    <w:rsid w:val="005476F6"/>
    <w:rsid w:val="005510B7"/>
    <w:rsid w:val="00551AA7"/>
    <w:rsid w:val="0055360A"/>
    <w:rsid w:val="00553D64"/>
    <w:rsid w:val="005540CF"/>
    <w:rsid w:val="00555785"/>
    <w:rsid w:val="00556C92"/>
    <w:rsid w:val="00560A56"/>
    <w:rsid w:val="005654E8"/>
    <w:rsid w:val="00567B7C"/>
    <w:rsid w:val="00571DDF"/>
    <w:rsid w:val="00580016"/>
    <w:rsid w:val="00580054"/>
    <w:rsid w:val="005863D4"/>
    <w:rsid w:val="00586DC8"/>
    <w:rsid w:val="0058727E"/>
    <w:rsid w:val="005933B2"/>
    <w:rsid w:val="00593472"/>
    <w:rsid w:val="00595433"/>
    <w:rsid w:val="005968FD"/>
    <w:rsid w:val="005A1DEE"/>
    <w:rsid w:val="005A3906"/>
    <w:rsid w:val="005A45BB"/>
    <w:rsid w:val="005A7857"/>
    <w:rsid w:val="005B645F"/>
    <w:rsid w:val="005C29E3"/>
    <w:rsid w:val="005C3057"/>
    <w:rsid w:val="005D0C0D"/>
    <w:rsid w:val="005D15E2"/>
    <w:rsid w:val="005D5D84"/>
    <w:rsid w:val="005E4986"/>
    <w:rsid w:val="005E74F1"/>
    <w:rsid w:val="005F1006"/>
    <w:rsid w:val="005F2759"/>
    <w:rsid w:val="005F6C38"/>
    <w:rsid w:val="005F71AF"/>
    <w:rsid w:val="00601744"/>
    <w:rsid w:val="00601A08"/>
    <w:rsid w:val="00601B13"/>
    <w:rsid w:val="00602395"/>
    <w:rsid w:val="00602DFB"/>
    <w:rsid w:val="00610429"/>
    <w:rsid w:val="00610E5F"/>
    <w:rsid w:val="006134C5"/>
    <w:rsid w:val="00614ABD"/>
    <w:rsid w:val="00614C75"/>
    <w:rsid w:val="00615E86"/>
    <w:rsid w:val="00615FC5"/>
    <w:rsid w:val="006164DE"/>
    <w:rsid w:val="00622201"/>
    <w:rsid w:val="006228CC"/>
    <w:rsid w:val="00632BD5"/>
    <w:rsid w:val="00636A1C"/>
    <w:rsid w:val="006370B7"/>
    <w:rsid w:val="00637CCB"/>
    <w:rsid w:val="00641FD0"/>
    <w:rsid w:val="00643CAB"/>
    <w:rsid w:val="00646428"/>
    <w:rsid w:val="00646ADF"/>
    <w:rsid w:val="00646E0A"/>
    <w:rsid w:val="00646F3A"/>
    <w:rsid w:val="00650AAC"/>
    <w:rsid w:val="00651511"/>
    <w:rsid w:val="006523FD"/>
    <w:rsid w:val="0065458A"/>
    <w:rsid w:val="006551DD"/>
    <w:rsid w:val="00656178"/>
    <w:rsid w:val="00657CD9"/>
    <w:rsid w:val="006632A3"/>
    <w:rsid w:val="00664556"/>
    <w:rsid w:val="00665733"/>
    <w:rsid w:val="00673EA3"/>
    <w:rsid w:val="006762C7"/>
    <w:rsid w:val="00677431"/>
    <w:rsid w:val="00680227"/>
    <w:rsid w:val="006830B4"/>
    <w:rsid w:val="006833C7"/>
    <w:rsid w:val="00685A21"/>
    <w:rsid w:val="00685FD1"/>
    <w:rsid w:val="006945D4"/>
    <w:rsid w:val="00694B2A"/>
    <w:rsid w:val="0069665E"/>
    <w:rsid w:val="006A01C4"/>
    <w:rsid w:val="006A0AC5"/>
    <w:rsid w:val="006A433C"/>
    <w:rsid w:val="006A539D"/>
    <w:rsid w:val="006A597B"/>
    <w:rsid w:val="006B0295"/>
    <w:rsid w:val="006B03F9"/>
    <w:rsid w:val="006B076B"/>
    <w:rsid w:val="006B0B39"/>
    <w:rsid w:val="006B1BE0"/>
    <w:rsid w:val="006B72CC"/>
    <w:rsid w:val="006C1281"/>
    <w:rsid w:val="006C5E70"/>
    <w:rsid w:val="006C7EFA"/>
    <w:rsid w:val="006D1B2B"/>
    <w:rsid w:val="006D50CC"/>
    <w:rsid w:val="006D5953"/>
    <w:rsid w:val="006D72A7"/>
    <w:rsid w:val="006E23F9"/>
    <w:rsid w:val="006E7460"/>
    <w:rsid w:val="006F12A2"/>
    <w:rsid w:val="006F2E15"/>
    <w:rsid w:val="006F3C37"/>
    <w:rsid w:val="006F4870"/>
    <w:rsid w:val="006F4EA6"/>
    <w:rsid w:val="006F5839"/>
    <w:rsid w:val="006F6BBF"/>
    <w:rsid w:val="006F7DF7"/>
    <w:rsid w:val="00702D81"/>
    <w:rsid w:val="00702DC8"/>
    <w:rsid w:val="007039EA"/>
    <w:rsid w:val="00706595"/>
    <w:rsid w:val="00707BC1"/>
    <w:rsid w:val="007113E9"/>
    <w:rsid w:val="00712A2C"/>
    <w:rsid w:val="00714534"/>
    <w:rsid w:val="00715807"/>
    <w:rsid w:val="00716D69"/>
    <w:rsid w:val="007209FD"/>
    <w:rsid w:val="007220CD"/>
    <w:rsid w:val="00723937"/>
    <w:rsid w:val="007253DC"/>
    <w:rsid w:val="00730013"/>
    <w:rsid w:val="00730067"/>
    <w:rsid w:val="00731229"/>
    <w:rsid w:val="00736835"/>
    <w:rsid w:val="0073691A"/>
    <w:rsid w:val="00742651"/>
    <w:rsid w:val="00742F86"/>
    <w:rsid w:val="00744B7C"/>
    <w:rsid w:val="00751A7A"/>
    <w:rsid w:val="00756272"/>
    <w:rsid w:val="007576A8"/>
    <w:rsid w:val="00757E26"/>
    <w:rsid w:val="00761239"/>
    <w:rsid w:val="00761454"/>
    <w:rsid w:val="0076620D"/>
    <w:rsid w:val="00766DDB"/>
    <w:rsid w:val="007673F9"/>
    <w:rsid w:val="007709C0"/>
    <w:rsid w:val="007762E3"/>
    <w:rsid w:val="00776890"/>
    <w:rsid w:val="00777B11"/>
    <w:rsid w:val="007855B6"/>
    <w:rsid w:val="007907C5"/>
    <w:rsid w:val="00790FDA"/>
    <w:rsid w:val="00791465"/>
    <w:rsid w:val="007945B7"/>
    <w:rsid w:val="00797D8B"/>
    <w:rsid w:val="007A0A8F"/>
    <w:rsid w:val="007A0D37"/>
    <w:rsid w:val="007A2074"/>
    <w:rsid w:val="007A3714"/>
    <w:rsid w:val="007A71D6"/>
    <w:rsid w:val="007A72A8"/>
    <w:rsid w:val="007A7DEB"/>
    <w:rsid w:val="007B155A"/>
    <w:rsid w:val="007B2263"/>
    <w:rsid w:val="007B2ECD"/>
    <w:rsid w:val="007B3FBA"/>
    <w:rsid w:val="007B5CFA"/>
    <w:rsid w:val="007B6D82"/>
    <w:rsid w:val="007C1528"/>
    <w:rsid w:val="007C1EB9"/>
    <w:rsid w:val="007C241C"/>
    <w:rsid w:val="007C30F0"/>
    <w:rsid w:val="007C528C"/>
    <w:rsid w:val="007D01CE"/>
    <w:rsid w:val="007D03C0"/>
    <w:rsid w:val="007D21C4"/>
    <w:rsid w:val="007D4D54"/>
    <w:rsid w:val="007D6BB1"/>
    <w:rsid w:val="007E0EC5"/>
    <w:rsid w:val="007E1B26"/>
    <w:rsid w:val="007E2ED8"/>
    <w:rsid w:val="007E54F0"/>
    <w:rsid w:val="007E5DC0"/>
    <w:rsid w:val="007E5EC8"/>
    <w:rsid w:val="007E6587"/>
    <w:rsid w:val="007F0315"/>
    <w:rsid w:val="007F0C8B"/>
    <w:rsid w:val="007F651C"/>
    <w:rsid w:val="007F74E9"/>
    <w:rsid w:val="00800562"/>
    <w:rsid w:val="008007D3"/>
    <w:rsid w:val="008012AA"/>
    <w:rsid w:val="00802642"/>
    <w:rsid w:val="00803386"/>
    <w:rsid w:val="008036A2"/>
    <w:rsid w:val="008043E3"/>
    <w:rsid w:val="00805E1B"/>
    <w:rsid w:val="0080645B"/>
    <w:rsid w:val="008070DC"/>
    <w:rsid w:val="00807DBF"/>
    <w:rsid w:val="00810D59"/>
    <w:rsid w:val="008141BC"/>
    <w:rsid w:val="008145F7"/>
    <w:rsid w:val="00814CAD"/>
    <w:rsid w:val="00816DA4"/>
    <w:rsid w:val="0082012B"/>
    <w:rsid w:val="00822374"/>
    <w:rsid w:val="00824E61"/>
    <w:rsid w:val="00825060"/>
    <w:rsid w:val="0083411C"/>
    <w:rsid w:val="00834426"/>
    <w:rsid w:val="00837166"/>
    <w:rsid w:val="00840ACD"/>
    <w:rsid w:val="00840E35"/>
    <w:rsid w:val="0084201B"/>
    <w:rsid w:val="008425ED"/>
    <w:rsid w:val="00842DA8"/>
    <w:rsid w:val="008454B5"/>
    <w:rsid w:val="00847439"/>
    <w:rsid w:val="0085246F"/>
    <w:rsid w:val="0085341B"/>
    <w:rsid w:val="008578D8"/>
    <w:rsid w:val="00860597"/>
    <w:rsid w:val="00862D36"/>
    <w:rsid w:val="00863EE2"/>
    <w:rsid w:val="00864F90"/>
    <w:rsid w:val="00870778"/>
    <w:rsid w:val="00872DBF"/>
    <w:rsid w:val="00874043"/>
    <w:rsid w:val="008753C6"/>
    <w:rsid w:val="00877D1C"/>
    <w:rsid w:val="008814EF"/>
    <w:rsid w:val="00881575"/>
    <w:rsid w:val="00881DED"/>
    <w:rsid w:val="00885166"/>
    <w:rsid w:val="008867CB"/>
    <w:rsid w:val="00890099"/>
    <w:rsid w:val="00892C82"/>
    <w:rsid w:val="0089338D"/>
    <w:rsid w:val="00893D30"/>
    <w:rsid w:val="00895EC9"/>
    <w:rsid w:val="008A24E8"/>
    <w:rsid w:val="008A2CF6"/>
    <w:rsid w:val="008A5076"/>
    <w:rsid w:val="008A5146"/>
    <w:rsid w:val="008A56D9"/>
    <w:rsid w:val="008A7042"/>
    <w:rsid w:val="008B0C81"/>
    <w:rsid w:val="008B1BFC"/>
    <w:rsid w:val="008B5E95"/>
    <w:rsid w:val="008B7003"/>
    <w:rsid w:val="008B7417"/>
    <w:rsid w:val="008C1061"/>
    <w:rsid w:val="008C4C9D"/>
    <w:rsid w:val="008C6DA7"/>
    <w:rsid w:val="008D29D2"/>
    <w:rsid w:val="008D4AC3"/>
    <w:rsid w:val="008D5321"/>
    <w:rsid w:val="008D5EBD"/>
    <w:rsid w:val="008E23DB"/>
    <w:rsid w:val="008E4EE9"/>
    <w:rsid w:val="008E61A1"/>
    <w:rsid w:val="008E78A0"/>
    <w:rsid w:val="008F19EB"/>
    <w:rsid w:val="008F27E3"/>
    <w:rsid w:val="008F5072"/>
    <w:rsid w:val="008F6919"/>
    <w:rsid w:val="008F6D9E"/>
    <w:rsid w:val="008F79D3"/>
    <w:rsid w:val="00902CF0"/>
    <w:rsid w:val="0090310C"/>
    <w:rsid w:val="00903CE5"/>
    <w:rsid w:val="00905745"/>
    <w:rsid w:val="00905D24"/>
    <w:rsid w:val="00905D86"/>
    <w:rsid w:val="00905EA1"/>
    <w:rsid w:val="009075D3"/>
    <w:rsid w:val="009076E5"/>
    <w:rsid w:val="00915344"/>
    <w:rsid w:val="0091734B"/>
    <w:rsid w:val="00920A9F"/>
    <w:rsid w:val="00921A7D"/>
    <w:rsid w:val="009229A4"/>
    <w:rsid w:val="00923A21"/>
    <w:rsid w:val="009272E3"/>
    <w:rsid w:val="0093042A"/>
    <w:rsid w:val="00930BE1"/>
    <w:rsid w:val="009326CE"/>
    <w:rsid w:val="00933D7F"/>
    <w:rsid w:val="00944BB4"/>
    <w:rsid w:val="00945763"/>
    <w:rsid w:val="00945A14"/>
    <w:rsid w:val="00945AAC"/>
    <w:rsid w:val="00945D63"/>
    <w:rsid w:val="009463DF"/>
    <w:rsid w:val="00947FCC"/>
    <w:rsid w:val="00951BBA"/>
    <w:rsid w:val="0095256C"/>
    <w:rsid w:val="009543A3"/>
    <w:rsid w:val="00956221"/>
    <w:rsid w:val="009562FA"/>
    <w:rsid w:val="0095723C"/>
    <w:rsid w:val="009576E5"/>
    <w:rsid w:val="00962DF5"/>
    <w:rsid w:val="00964F01"/>
    <w:rsid w:val="00967B4B"/>
    <w:rsid w:val="009730DE"/>
    <w:rsid w:val="0097412C"/>
    <w:rsid w:val="00976852"/>
    <w:rsid w:val="00976CDB"/>
    <w:rsid w:val="00982232"/>
    <w:rsid w:val="0098288D"/>
    <w:rsid w:val="0098312E"/>
    <w:rsid w:val="00983872"/>
    <w:rsid w:val="00987770"/>
    <w:rsid w:val="00987C39"/>
    <w:rsid w:val="00991633"/>
    <w:rsid w:val="009917EB"/>
    <w:rsid w:val="00992B8C"/>
    <w:rsid w:val="00994C0C"/>
    <w:rsid w:val="009A238C"/>
    <w:rsid w:val="009A3990"/>
    <w:rsid w:val="009A4C98"/>
    <w:rsid w:val="009A540F"/>
    <w:rsid w:val="009A6A82"/>
    <w:rsid w:val="009A7CF6"/>
    <w:rsid w:val="009B1954"/>
    <w:rsid w:val="009B7590"/>
    <w:rsid w:val="009C1B54"/>
    <w:rsid w:val="009C2848"/>
    <w:rsid w:val="009C6160"/>
    <w:rsid w:val="009C6279"/>
    <w:rsid w:val="009D08EB"/>
    <w:rsid w:val="009D1764"/>
    <w:rsid w:val="009D2D87"/>
    <w:rsid w:val="009D30C3"/>
    <w:rsid w:val="009E15BB"/>
    <w:rsid w:val="009E2477"/>
    <w:rsid w:val="009E3589"/>
    <w:rsid w:val="009E3F95"/>
    <w:rsid w:val="009E5D29"/>
    <w:rsid w:val="009E60F3"/>
    <w:rsid w:val="009F1382"/>
    <w:rsid w:val="009F33FB"/>
    <w:rsid w:val="009F5347"/>
    <w:rsid w:val="009F775C"/>
    <w:rsid w:val="00A066F0"/>
    <w:rsid w:val="00A105AC"/>
    <w:rsid w:val="00A108F1"/>
    <w:rsid w:val="00A1631F"/>
    <w:rsid w:val="00A1799D"/>
    <w:rsid w:val="00A20537"/>
    <w:rsid w:val="00A2080F"/>
    <w:rsid w:val="00A20B0E"/>
    <w:rsid w:val="00A2729B"/>
    <w:rsid w:val="00A272C7"/>
    <w:rsid w:val="00A273DF"/>
    <w:rsid w:val="00A33594"/>
    <w:rsid w:val="00A359F5"/>
    <w:rsid w:val="00A35C51"/>
    <w:rsid w:val="00A36705"/>
    <w:rsid w:val="00A37206"/>
    <w:rsid w:val="00A41E82"/>
    <w:rsid w:val="00A425B7"/>
    <w:rsid w:val="00A43F5D"/>
    <w:rsid w:val="00A452CC"/>
    <w:rsid w:val="00A45E73"/>
    <w:rsid w:val="00A47B7E"/>
    <w:rsid w:val="00A50812"/>
    <w:rsid w:val="00A512DA"/>
    <w:rsid w:val="00A6065A"/>
    <w:rsid w:val="00A61FE7"/>
    <w:rsid w:val="00A62D68"/>
    <w:rsid w:val="00A63FE6"/>
    <w:rsid w:val="00A7138F"/>
    <w:rsid w:val="00A715E4"/>
    <w:rsid w:val="00A72113"/>
    <w:rsid w:val="00A724B4"/>
    <w:rsid w:val="00A733D5"/>
    <w:rsid w:val="00A74158"/>
    <w:rsid w:val="00A76834"/>
    <w:rsid w:val="00A814E2"/>
    <w:rsid w:val="00A82F81"/>
    <w:rsid w:val="00A8373C"/>
    <w:rsid w:val="00A858AE"/>
    <w:rsid w:val="00A87234"/>
    <w:rsid w:val="00A90124"/>
    <w:rsid w:val="00A92226"/>
    <w:rsid w:val="00A9222C"/>
    <w:rsid w:val="00A922D3"/>
    <w:rsid w:val="00A922D6"/>
    <w:rsid w:val="00A92D73"/>
    <w:rsid w:val="00A94C52"/>
    <w:rsid w:val="00A9797F"/>
    <w:rsid w:val="00AA081B"/>
    <w:rsid w:val="00AA0A91"/>
    <w:rsid w:val="00AA0BB7"/>
    <w:rsid w:val="00AA4E75"/>
    <w:rsid w:val="00AA5728"/>
    <w:rsid w:val="00AA6FCC"/>
    <w:rsid w:val="00AA7EC6"/>
    <w:rsid w:val="00AB198B"/>
    <w:rsid w:val="00AB1DDA"/>
    <w:rsid w:val="00AB3FE6"/>
    <w:rsid w:val="00AB4A8F"/>
    <w:rsid w:val="00AB4D00"/>
    <w:rsid w:val="00AB59FC"/>
    <w:rsid w:val="00AC27CE"/>
    <w:rsid w:val="00AC77E4"/>
    <w:rsid w:val="00AD3974"/>
    <w:rsid w:val="00AD50B1"/>
    <w:rsid w:val="00AD5363"/>
    <w:rsid w:val="00AD5696"/>
    <w:rsid w:val="00AD6758"/>
    <w:rsid w:val="00AD6A8F"/>
    <w:rsid w:val="00AE195B"/>
    <w:rsid w:val="00AE2523"/>
    <w:rsid w:val="00AE3730"/>
    <w:rsid w:val="00AE3CD8"/>
    <w:rsid w:val="00AE62E9"/>
    <w:rsid w:val="00AF0AA3"/>
    <w:rsid w:val="00AF118B"/>
    <w:rsid w:val="00AF242F"/>
    <w:rsid w:val="00AF2743"/>
    <w:rsid w:val="00AF3D22"/>
    <w:rsid w:val="00AF5570"/>
    <w:rsid w:val="00B00443"/>
    <w:rsid w:val="00B01D0C"/>
    <w:rsid w:val="00B0348A"/>
    <w:rsid w:val="00B03CBB"/>
    <w:rsid w:val="00B06164"/>
    <w:rsid w:val="00B070C9"/>
    <w:rsid w:val="00B1230C"/>
    <w:rsid w:val="00B1447B"/>
    <w:rsid w:val="00B2380D"/>
    <w:rsid w:val="00B2553B"/>
    <w:rsid w:val="00B31C7F"/>
    <w:rsid w:val="00B32B3B"/>
    <w:rsid w:val="00B32F11"/>
    <w:rsid w:val="00B3301D"/>
    <w:rsid w:val="00B33617"/>
    <w:rsid w:val="00B33DBE"/>
    <w:rsid w:val="00B3546B"/>
    <w:rsid w:val="00B36889"/>
    <w:rsid w:val="00B40331"/>
    <w:rsid w:val="00B40D01"/>
    <w:rsid w:val="00B468AB"/>
    <w:rsid w:val="00B509F9"/>
    <w:rsid w:val="00B5293F"/>
    <w:rsid w:val="00B53186"/>
    <w:rsid w:val="00B53296"/>
    <w:rsid w:val="00B54A74"/>
    <w:rsid w:val="00B54A9E"/>
    <w:rsid w:val="00B55625"/>
    <w:rsid w:val="00B5591A"/>
    <w:rsid w:val="00B57F72"/>
    <w:rsid w:val="00B610F4"/>
    <w:rsid w:val="00B64E17"/>
    <w:rsid w:val="00B678DF"/>
    <w:rsid w:val="00B719C3"/>
    <w:rsid w:val="00B7211E"/>
    <w:rsid w:val="00B72CA9"/>
    <w:rsid w:val="00B75D9D"/>
    <w:rsid w:val="00B75E6F"/>
    <w:rsid w:val="00B76FE3"/>
    <w:rsid w:val="00B77B96"/>
    <w:rsid w:val="00B8435B"/>
    <w:rsid w:val="00B86A90"/>
    <w:rsid w:val="00B87226"/>
    <w:rsid w:val="00B9033B"/>
    <w:rsid w:val="00B90E8D"/>
    <w:rsid w:val="00B93289"/>
    <w:rsid w:val="00B96040"/>
    <w:rsid w:val="00BA1AD0"/>
    <w:rsid w:val="00BA3261"/>
    <w:rsid w:val="00BA334E"/>
    <w:rsid w:val="00BA4B1F"/>
    <w:rsid w:val="00BA5DAD"/>
    <w:rsid w:val="00BA5EE0"/>
    <w:rsid w:val="00BA7182"/>
    <w:rsid w:val="00BB2979"/>
    <w:rsid w:val="00BB4261"/>
    <w:rsid w:val="00BC30BF"/>
    <w:rsid w:val="00BC42BB"/>
    <w:rsid w:val="00BC4B0A"/>
    <w:rsid w:val="00BC650F"/>
    <w:rsid w:val="00BC7612"/>
    <w:rsid w:val="00BD0678"/>
    <w:rsid w:val="00BD0720"/>
    <w:rsid w:val="00BD1B78"/>
    <w:rsid w:val="00BD1D1C"/>
    <w:rsid w:val="00BD36B4"/>
    <w:rsid w:val="00BD50B7"/>
    <w:rsid w:val="00BD6270"/>
    <w:rsid w:val="00BE0B06"/>
    <w:rsid w:val="00BE14EC"/>
    <w:rsid w:val="00BE41A0"/>
    <w:rsid w:val="00BE4FAB"/>
    <w:rsid w:val="00BE6CC7"/>
    <w:rsid w:val="00BF09F4"/>
    <w:rsid w:val="00BF33C7"/>
    <w:rsid w:val="00BF3508"/>
    <w:rsid w:val="00BF463B"/>
    <w:rsid w:val="00BF4B1C"/>
    <w:rsid w:val="00BF4FFB"/>
    <w:rsid w:val="00BF5ED1"/>
    <w:rsid w:val="00C00E4E"/>
    <w:rsid w:val="00C03113"/>
    <w:rsid w:val="00C05F0E"/>
    <w:rsid w:val="00C06F14"/>
    <w:rsid w:val="00C1005C"/>
    <w:rsid w:val="00C11245"/>
    <w:rsid w:val="00C1145F"/>
    <w:rsid w:val="00C1661A"/>
    <w:rsid w:val="00C16D34"/>
    <w:rsid w:val="00C1708D"/>
    <w:rsid w:val="00C176DD"/>
    <w:rsid w:val="00C20014"/>
    <w:rsid w:val="00C21470"/>
    <w:rsid w:val="00C22F08"/>
    <w:rsid w:val="00C231B8"/>
    <w:rsid w:val="00C24B8D"/>
    <w:rsid w:val="00C26C27"/>
    <w:rsid w:val="00C278B0"/>
    <w:rsid w:val="00C317C9"/>
    <w:rsid w:val="00C34D35"/>
    <w:rsid w:val="00C35BED"/>
    <w:rsid w:val="00C35EFC"/>
    <w:rsid w:val="00C4095E"/>
    <w:rsid w:val="00C44794"/>
    <w:rsid w:val="00C45BB1"/>
    <w:rsid w:val="00C4724E"/>
    <w:rsid w:val="00C50D58"/>
    <w:rsid w:val="00C51D56"/>
    <w:rsid w:val="00C51F30"/>
    <w:rsid w:val="00C64505"/>
    <w:rsid w:val="00C653D6"/>
    <w:rsid w:val="00C71272"/>
    <w:rsid w:val="00C71B83"/>
    <w:rsid w:val="00C72D18"/>
    <w:rsid w:val="00C72E1F"/>
    <w:rsid w:val="00C735C2"/>
    <w:rsid w:val="00C74739"/>
    <w:rsid w:val="00C74E28"/>
    <w:rsid w:val="00C759E0"/>
    <w:rsid w:val="00C772D5"/>
    <w:rsid w:val="00C77490"/>
    <w:rsid w:val="00C777C6"/>
    <w:rsid w:val="00C80187"/>
    <w:rsid w:val="00C80993"/>
    <w:rsid w:val="00C83BEF"/>
    <w:rsid w:val="00C8445C"/>
    <w:rsid w:val="00C84643"/>
    <w:rsid w:val="00C84F37"/>
    <w:rsid w:val="00C91A29"/>
    <w:rsid w:val="00C93F30"/>
    <w:rsid w:val="00C94F12"/>
    <w:rsid w:val="00C9612B"/>
    <w:rsid w:val="00C961BF"/>
    <w:rsid w:val="00C96265"/>
    <w:rsid w:val="00C9669B"/>
    <w:rsid w:val="00C96739"/>
    <w:rsid w:val="00C979BE"/>
    <w:rsid w:val="00CA01AA"/>
    <w:rsid w:val="00CA095E"/>
    <w:rsid w:val="00CA2676"/>
    <w:rsid w:val="00CA4815"/>
    <w:rsid w:val="00CA4A20"/>
    <w:rsid w:val="00CA6322"/>
    <w:rsid w:val="00CA7A7E"/>
    <w:rsid w:val="00CA7B6F"/>
    <w:rsid w:val="00CA7F05"/>
    <w:rsid w:val="00CB069B"/>
    <w:rsid w:val="00CB2172"/>
    <w:rsid w:val="00CB61AE"/>
    <w:rsid w:val="00CB72B1"/>
    <w:rsid w:val="00CC2042"/>
    <w:rsid w:val="00CC2C52"/>
    <w:rsid w:val="00CC58F7"/>
    <w:rsid w:val="00CD1162"/>
    <w:rsid w:val="00CD211B"/>
    <w:rsid w:val="00CD45F6"/>
    <w:rsid w:val="00CD47F8"/>
    <w:rsid w:val="00CD6DD1"/>
    <w:rsid w:val="00CD7849"/>
    <w:rsid w:val="00CE0F0E"/>
    <w:rsid w:val="00CE29FB"/>
    <w:rsid w:val="00CE31B5"/>
    <w:rsid w:val="00CE47AE"/>
    <w:rsid w:val="00CE637A"/>
    <w:rsid w:val="00CE6653"/>
    <w:rsid w:val="00CE6F5D"/>
    <w:rsid w:val="00CF1F9D"/>
    <w:rsid w:val="00CF3863"/>
    <w:rsid w:val="00CF4067"/>
    <w:rsid w:val="00CF582E"/>
    <w:rsid w:val="00CF5A68"/>
    <w:rsid w:val="00CF683E"/>
    <w:rsid w:val="00CF6856"/>
    <w:rsid w:val="00CF69E8"/>
    <w:rsid w:val="00D000DE"/>
    <w:rsid w:val="00D00BA6"/>
    <w:rsid w:val="00D00F04"/>
    <w:rsid w:val="00D02D64"/>
    <w:rsid w:val="00D03283"/>
    <w:rsid w:val="00D04C0E"/>
    <w:rsid w:val="00D06047"/>
    <w:rsid w:val="00D06346"/>
    <w:rsid w:val="00D1127A"/>
    <w:rsid w:val="00D11CC1"/>
    <w:rsid w:val="00D1321B"/>
    <w:rsid w:val="00D14AAD"/>
    <w:rsid w:val="00D16977"/>
    <w:rsid w:val="00D172CD"/>
    <w:rsid w:val="00D200F9"/>
    <w:rsid w:val="00D20758"/>
    <w:rsid w:val="00D22E71"/>
    <w:rsid w:val="00D256D1"/>
    <w:rsid w:val="00D26FC9"/>
    <w:rsid w:val="00D271CF"/>
    <w:rsid w:val="00D305BE"/>
    <w:rsid w:val="00D31EFF"/>
    <w:rsid w:val="00D32B8D"/>
    <w:rsid w:val="00D36CE8"/>
    <w:rsid w:val="00D41CC0"/>
    <w:rsid w:val="00D42470"/>
    <w:rsid w:val="00D42B57"/>
    <w:rsid w:val="00D43540"/>
    <w:rsid w:val="00D44169"/>
    <w:rsid w:val="00D44624"/>
    <w:rsid w:val="00D50B5C"/>
    <w:rsid w:val="00D50E54"/>
    <w:rsid w:val="00D51972"/>
    <w:rsid w:val="00D5387F"/>
    <w:rsid w:val="00D55323"/>
    <w:rsid w:val="00D56086"/>
    <w:rsid w:val="00D61D1B"/>
    <w:rsid w:val="00D61F5A"/>
    <w:rsid w:val="00D62C29"/>
    <w:rsid w:val="00D67366"/>
    <w:rsid w:val="00D67921"/>
    <w:rsid w:val="00D7213F"/>
    <w:rsid w:val="00D74A17"/>
    <w:rsid w:val="00D776D4"/>
    <w:rsid w:val="00D77A63"/>
    <w:rsid w:val="00D84A46"/>
    <w:rsid w:val="00D859AF"/>
    <w:rsid w:val="00D870B9"/>
    <w:rsid w:val="00D930A2"/>
    <w:rsid w:val="00D93CB5"/>
    <w:rsid w:val="00D942A3"/>
    <w:rsid w:val="00D943E5"/>
    <w:rsid w:val="00D961AB"/>
    <w:rsid w:val="00DA0890"/>
    <w:rsid w:val="00DA1484"/>
    <w:rsid w:val="00DA1949"/>
    <w:rsid w:val="00DA198F"/>
    <w:rsid w:val="00DA2F7C"/>
    <w:rsid w:val="00DA71BC"/>
    <w:rsid w:val="00DA7C9E"/>
    <w:rsid w:val="00DB0594"/>
    <w:rsid w:val="00DB496E"/>
    <w:rsid w:val="00DB64C0"/>
    <w:rsid w:val="00DB73C1"/>
    <w:rsid w:val="00DC0896"/>
    <w:rsid w:val="00DC2094"/>
    <w:rsid w:val="00DC292F"/>
    <w:rsid w:val="00DC6CB0"/>
    <w:rsid w:val="00DD0A8E"/>
    <w:rsid w:val="00DD1AC9"/>
    <w:rsid w:val="00DD203F"/>
    <w:rsid w:val="00DD2347"/>
    <w:rsid w:val="00DD5137"/>
    <w:rsid w:val="00DD5E30"/>
    <w:rsid w:val="00DD6203"/>
    <w:rsid w:val="00DE156A"/>
    <w:rsid w:val="00DE474C"/>
    <w:rsid w:val="00DE4938"/>
    <w:rsid w:val="00DE6129"/>
    <w:rsid w:val="00DE7F70"/>
    <w:rsid w:val="00DF00FE"/>
    <w:rsid w:val="00DF11F1"/>
    <w:rsid w:val="00DF303C"/>
    <w:rsid w:val="00DF53FD"/>
    <w:rsid w:val="00DF5E96"/>
    <w:rsid w:val="00DF60D2"/>
    <w:rsid w:val="00DF6838"/>
    <w:rsid w:val="00DF68D4"/>
    <w:rsid w:val="00E00798"/>
    <w:rsid w:val="00E1480A"/>
    <w:rsid w:val="00E14AAE"/>
    <w:rsid w:val="00E15030"/>
    <w:rsid w:val="00E15697"/>
    <w:rsid w:val="00E161FA"/>
    <w:rsid w:val="00E21C40"/>
    <w:rsid w:val="00E22786"/>
    <w:rsid w:val="00E22908"/>
    <w:rsid w:val="00E24313"/>
    <w:rsid w:val="00E259E3"/>
    <w:rsid w:val="00E25ABD"/>
    <w:rsid w:val="00E27025"/>
    <w:rsid w:val="00E305BE"/>
    <w:rsid w:val="00E30A56"/>
    <w:rsid w:val="00E31724"/>
    <w:rsid w:val="00E31F3C"/>
    <w:rsid w:val="00E32059"/>
    <w:rsid w:val="00E35C3C"/>
    <w:rsid w:val="00E366BF"/>
    <w:rsid w:val="00E416DF"/>
    <w:rsid w:val="00E418B0"/>
    <w:rsid w:val="00E42B77"/>
    <w:rsid w:val="00E42DA0"/>
    <w:rsid w:val="00E44535"/>
    <w:rsid w:val="00E45344"/>
    <w:rsid w:val="00E46996"/>
    <w:rsid w:val="00E5231A"/>
    <w:rsid w:val="00E53150"/>
    <w:rsid w:val="00E53682"/>
    <w:rsid w:val="00E54D2C"/>
    <w:rsid w:val="00E55815"/>
    <w:rsid w:val="00E5633D"/>
    <w:rsid w:val="00E56524"/>
    <w:rsid w:val="00E6139F"/>
    <w:rsid w:val="00E621BE"/>
    <w:rsid w:val="00E65166"/>
    <w:rsid w:val="00E65BFE"/>
    <w:rsid w:val="00E65EF9"/>
    <w:rsid w:val="00E66A7D"/>
    <w:rsid w:val="00E70678"/>
    <w:rsid w:val="00E71D23"/>
    <w:rsid w:val="00E72D4D"/>
    <w:rsid w:val="00E7354B"/>
    <w:rsid w:val="00E748BB"/>
    <w:rsid w:val="00E766D4"/>
    <w:rsid w:val="00E77753"/>
    <w:rsid w:val="00E80E76"/>
    <w:rsid w:val="00E861CD"/>
    <w:rsid w:val="00E93179"/>
    <w:rsid w:val="00E9446B"/>
    <w:rsid w:val="00E94A0E"/>
    <w:rsid w:val="00E94AF3"/>
    <w:rsid w:val="00E957D4"/>
    <w:rsid w:val="00E95EE1"/>
    <w:rsid w:val="00E9721C"/>
    <w:rsid w:val="00EA2C46"/>
    <w:rsid w:val="00EA41F0"/>
    <w:rsid w:val="00EA528C"/>
    <w:rsid w:val="00EA69ED"/>
    <w:rsid w:val="00EB1D6A"/>
    <w:rsid w:val="00EC7481"/>
    <w:rsid w:val="00ED1A63"/>
    <w:rsid w:val="00ED1C30"/>
    <w:rsid w:val="00ED27F3"/>
    <w:rsid w:val="00ED2D03"/>
    <w:rsid w:val="00ED3577"/>
    <w:rsid w:val="00ED3C80"/>
    <w:rsid w:val="00ED7F9E"/>
    <w:rsid w:val="00EE1B82"/>
    <w:rsid w:val="00EE1BC0"/>
    <w:rsid w:val="00EE4FBC"/>
    <w:rsid w:val="00EF0E85"/>
    <w:rsid w:val="00EF1051"/>
    <w:rsid w:val="00EF2944"/>
    <w:rsid w:val="00EF3B12"/>
    <w:rsid w:val="00EF4029"/>
    <w:rsid w:val="00EF4563"/>
    <w:rsid w:val="00EF6076"/>
    <w:rsid w:val="00EF7A46"/>
    <w:rsid w:val="00F03CD4"/>
    <w:rsid w:val="00F044AE"/>
    <w:rsid w:val="00F04F44"/>
    <w:rsid w:val="00F14D23"/>
    <w:rsid w:val="00F15ED3"/>
    <w:rsid w:val="00F170D2"/>
    <w:rsid w:val="00F22C10"/>
    <w:rsid w:val="00F23785"/>
    <w:rsid w:val="00F23E99"/>
    <w:rsid w:val="00F3238E"/>
    <w:rsid w:val="00F35917"/>
    <w:rsid w:val="00F35D16"/>
    <w:rsid w:val="00F36074"/>
    <w:rsid w:val="00F41BB9"/>
    <w:rsid w:val="00F440D2"/>
    <w:rsid w:val="00F444C7"/>
    <w:rsid w:val="00F477FD"/>
    <w:rsid w:val="00F511B4"/>
    <w:rsid w:val="00F550E0"/>
    <w:rsid w:val="00F5564C"/>
    <w:rsid w:val="00F57473"/>
    <w:rsid w:val="00F639A7"/>
    <w:rsid w:val="00F67953"/>
    <w:rsid w:val="00F71337"/>
    <w:rsid w:val="00F71476"/>
    <w:rsid w:val="00F72D4E"/>
    <w:rsid w:val="00F7456A"/>
    <w:rsid w:val="00F74CC1"/>
    <w:rsid w:val="00F74D56"/>
    <w:rsid w:val="00F77ED9"/>
    <w:rsid w:val="00F82CEF"/>
    <w:rsid w:val="00F84282"/>
    <w:rsid w:val="00F846D1"/>
    <w:rsid w:val="00F87305"/>
    <w:rsid w:val="00F949A4"/>
    <w:rsid w:val="00FA0BA5"/>
    <w:rsid w:val="00FA166D"/>
    <w:rsid w:val="00FA2893"/>
    <w:rsid w:val="00FA6C00"/>
    <w:rsid w:val="00FA7588"/>
    <w:rsid w:val="00FA7A57"/>
    <w:rsid w:val="00FB0900"/>
    <w:rsid w:val="00FC4DD3"/>
    <w:rsid w:val="00FC5FD6"/>
    <w:rsid w:val="00FD4D02"/>
    <w:rsid w:val="00FD50E2"/>
    <w:rsid w:val="00FE42B8"/>
    <w:rsid w:val="00FF303A"/>
    <w:rsid w:val="00FF4A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06C61"/>
  <w15:chartTrackingRefBased/>
  <w15:docId w15:val="{892079B2-CAD0-4A19-B885-4163FEED9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F639A7"/>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basedOn w:val="Normal"/>
    <w:next w:val="Normal"/>
    <w:uiPriority w:val="35"/>
    <w:unhideWhenUsed/>
    <w:qFormat/>
    <w:rsid w:val="00B9033B"/>
    <w:pPr>
      <w:spacing w:after="200" w:line="240" w:lineRule="auto"/>
    </w:pPr>
    <w:rPr>
      <w:i/>
      <w:iCs/>
      <w:color w:val="44546A" w:themeColor="text2"/>
      <w:sz w:val="18"/>
      <w:szCs w:val="18"/>
    </w:rPr>
  </w:style>
  <w:style w:type="paragraph" w:customStyle="1" w:styleId="Default">
    <w:name w:val="Default"/>
    <w:rsid w:val="00FA6C00"/>
    <w:pPr>
      <w:autoSpaceDE w:val="0"/>
      <w:autoSpaceDN w:val="0"/>
      <w:adjustRightInd w:val="0"/>
      <w:spacing w:after="0" w:line="240" w:lineRule="auto"/>
    </w:pPr>
    <w:rPr>
      <w:rFonts w:ascii="Arial" w:hAnsi="Arial" w:cs="Arial"/>
      <w:color w:val="000000"/>
      <w:sz w:val="24"/>
      <w:szCs w:val="24"/>
    </w:rPr>
  </w:style>
  <w:style w:type="table" w:styleId="Tablaconcuadrcula1clara-nfasis6">
    <w:name w:val="Grid Table 1 Light Accent 6"/>
    <w:basedOn w:val="Tablanormal"/>
    <w:uiPriority w:val="46"/>
    <w:rsid w:val="0074265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concuadrcula3-nfasis6">
    <w:name w:val="Grid Table 3 Accent 6"/>
    <w:basedOn w:val="Tablanormal"/>
    <w:uiPriority w:val="48"/>
    <w:rsid w:val="0074265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5oscura-nfasis6">
    <w:name w:val="Grid Table 5 Dark Accent 6"/>
    <w:basedOn w:val="Tablanormal"/>
    <w:uiPriority w:val="50"/>
    <w:rsid w:val="007426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5">
    <w:name w:val="Grid Table 5 Dark Accent 5"/>
    <w:basedOn w:val="Tablanormal"/>
    <w:uiPriority w:val="50"/>
    <w:rsid w:val="007426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3">
    <w:name w:val="Grid Table 3"/>
    <w:basedOn w:val="Tablanormal"/>
    <w:uiPriority w:val="48"/>
    <w:rsid w:val="007426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1Claro-nfasis2">
    <w:name w:val="Grid Table 1 Light Accent 2"/>
    <w:basedOn w:val="Tablanormal"/>
    <w:uiPriority w:val="46"/>
    <w:rsid w:val="0074265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4265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DC29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632BD5"/>
    <w:rPr>
      <w:color w:val="808080"/>
    </w:rPr>
  </w:style>
  <w:style w:type="table" w:styleId="Tablanormal5">
    <w:name w:val="Plain Table 5"/>
    <w:basedOn w:val="Tablanormal"/>
    <w:uiPriority w:val="45"/>
    <w:rsid w:val="00041B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6">
    <w:name w:val="Grid Table 2 Accent 6"/>
    <w:basedOn w:val="Tablanormal"/>
    <w:uiPriority w:val="47"/>
    <w:rsid w:val="00041BA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3">
    <w:name w:val="Plain Table 3"/>
    <w:basedOn w:val="Tablanormal"/>
    <w:uiPriority w:val="43"/>
    <w:rsid w:val="00041B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C29E3"/>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2F316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F3161"/>
    <w:rPr>
      <w:rFonts w:eastAsia="Calibri" w:cs="Times New Roman"/>
      <w:b/>
      <w:bCs/>
      <w:sz w:val="20"/>
      <w:szCs w:val="20"/>
    </w:rPr>
  </w:style>
  <w:style w:type="table" w:styleId="Tablaconcuadrcula2-nfasis1">
    <w:name w:val="Grid Table 2 Accent 1"/>
    <w:basedOn w:val="Tablanormal"/>
    <w:uiPriority w:val="47"/>
    <w:rsid w:val="008578D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062519">
      <w:bodyDiv w:val="1"/>
      <w:marLeft w:val="0"/>
      <w:marRight w:val="0"/>
      <w:marTop w:val="0"/>
      <w:marBottom w:val="0"/>
      <w:divBdr>
        <w:top w:val="none" w:sz="0" w:space="0" w:color="auto"/>
        <w:left w:val="none" w:sz="0" w:space="0" w:color="auto"/>
        <w:bottom w:val="none" w:sz="0" w:space="0" w:color="auto"/>
        <w:right w:val="none" w:sz="0" w:space="0" w:color="auto"/>
      </w:divBdr>
    </w:div>
    <w:div w:id="296647286">
      <w:bodyDiv w:val="1"/>
      <w:marLeft w:val="0"/>
      <w:marRight w:val="0"/>
      <w:marTop w:val="0"/>
      <w:marBottom w:val="0"/>
      <w:divBdr>
        <w:top w:val="none" w:sz="0" w:space="0" w:color="auto"/>
        <w:left w:val="none" w:sz="0" w:space="0" w:color="auto"/>
        <w:bottom w:val="none" w:sz="0" w:space="0" w:color="auto"/>
        <w:right w:val="none" w:sz="0" w:space="0" w:color="auto"/>
      </w:divBdr>
    </w:div>
    <w:div w:id="619534460">
      <w:bodyDiv w:val="1"/>
      <w:marLeft w:val="0"/>
      <w:marRight w:val="0"/>
      <w:marTop w:val="0"/>
      <w:marBottom w:val="0"/>
      <w:divBdr>
        <w:top w:val="none" w:sz="0" w:space="0" w:color="auto"/>
        <w:left w:val="none" w:sz="0" w:space="0" w:color="auto"/>
        <w:bottom w:val="none" w:sz="0" w:space="0" w:color="auto"/>
        <w:right w:val="none" w:sz="0" w:space="0" w:color="auto"/>
      </w:divBdr>
    </w:div>
    <w:div w:id="862745726">
      <w:bodyDiv w:val="1"/>
      <w:marLeft w:val="0"/>
      <w:marRight w:val="0"/>
      <w:marTop w:val="0"/>
      <w:marBottom w:val="0"/>
      <w:divBdr>
        <w:top w:val="none" w:sz="0" w:space="0" w:color="auto"/>
        <w:left w:val="none" w:sz="0" w:space="0" w:color="auto"/>
        <w:bottom w:val="none" w:sz="0" w:space="0" w:color="auto"/>
        <w:right w:val="none" w:sz="0" w:space="0" w:color="auto"/>
      </w:divBdr>
    </w:div>
    <w:div w:id="1242908089">
      <w:bodyDiv w:val="1"/>
      <w:marLeft w:val="0"/>
      <w:marRight w:val="0"/>
      <w:marTop w:val="0"/>
      <w:marBottom w:val="0"/>
      <w:divBdr>
        <w:top w:val="none" w:sz="0" w:space="0" w:color="auto"/>
        <w:left w:val="none" w:sz="0" w:space="0" w:color="auto"/>
        <w:bottom w:val="none" w:sz="0" w:space="0" w:color="auto"/>
        <w:right w:val="none" w:sz="0" w:space="0" w:color="auto"/>
      </w:divBdr>
    </w:div>
    <w:div w:id="158264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toro@metro.cl" TargetMode="External"/><Relationship Id="rId18" Type="http://schemas.openxmlformats.org/officeDocument/2006/relationships/chart" Target="charts/chart1.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cyanezc@metro.cl"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tgatica@metro.cl"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tgatica@metro.cl"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alvarez@metro.cl" TargetMode="External"/><Relationship Id="rId22" Type="http://schemas.openxmlformats.org/officeDocument/2006/relationships/image" Target="media/image8.jpeg"/><Relationship Id="rId27" Type="http://schemas.openxmlformats.org/officeDocument/2006/relationships/chart" Target="charts/chart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t&#237;as\Desktop\SMA\a.%20Proceso\73%20Vibraciones%20Linea%203\Calculos%20vibraciones%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mat\OneDrive\Escritorio\Anexos\Anexo%202\Anexo%20Mediciones%20Av%20Larra&#237;n%2065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mat\OneDrive\Escritorio\Anexos\Anexo%202\Anexo%20Mediciones%20Av%20Larra&#237;n%20652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 - O</c:v>
          </c:tx>
          <c:spPr>
            <a:ln w="28575" cap="rnd">
              <a:solidFill>
                <a:schemeClr val="accent1"/>
              </a:solidFill>
              <a:round/>
            </a:ln>
            <a:effectLst/>
          </c:spPr>
          <c:marker>
            <c:symbol val="none"/>
          </c:marker>
          <c:cat>
            <c:numRef>
              <c:f>Hoja3!$A$12:$A$22</c:f>
              <c:numCache>
                <c:formatCode>General</c:formatCode>
                <c:ptCount val="11"/>
                <c:pt idx="0">
                  <c:v>8</c:v>
                </c:pt>
                <c:pt idx="1">
                  <c:v>10</c:v>
                </c:pt>
                <c:pt idx="2">
                  <c:v>12.5</c:v>
                </c:pt>
                <c:pt idx="3">
                  <c:v>16</c:v>
                </c:pt>
                <c:pt idx="4">
                  <c:v>20</c:v>
                </c:pt>
                <c:pt idx="5">
                  <c:v>25</c:v>
                </c:pt>
                <c:pt idx="6">
                  <c:v>31.5</c:v>
                </c:pt>
                <c:pt idx="7">
                  <c:v>40</c:v>
                </c:pt>
                <c:pt idx="8">
                  <c:v>50</c:v>
                </c:pt>
                <c:pt idx="9">
                  <c:v>63</c:v>
                </c:pt>
                <c:pt idx="10">
                  <c:v>80</c:v>
                </c:pt>
              </c:numCache>
            </c:numRef>
          </c:cat>
          <c:val>
            <c:numRef>
              <c:f>Hoja3!$W$12:$W$22</c:f>
              <c:numCache>
                <c:formatCode>0.0</c:formatCode>
                <c:ptCount val="11"/>
                <c:pt idx="0">
                  <c:v>52.777911188803415</c:v>
                </c:pt>
                <c:pt idx="1">
                  <c:v>55.439710928642299</c:v>
                </c:pt>
                <c:pt idx="2">
                  <c:v>55.00151066848116</c:v>
                </c:pt>
                <c:pt idx="3">
                  <c:v>55.357311275523799</c:v>
                </c:pt>
                <c:pt idx="4">
                  <c:v>54.219111015362671</c:v>
                </c:pt>
                <c:pt idx="5">
                  <c:v>57.680910755201552</c:v>
                </c:pt>
                <c:pt idx="6">
                  <c:v>63.173499852850298</c:v>
                </c:pt>
                <c:pt idx="7">
                  <c:v>64.698511102083046</c:v>
                </c:pt>
                <c:pt idx="8">
                  <c:v>67.060310841921918</c:v>
                </c:pt>
                <c:pt idx="9">
                  <c:v>62.552899939570665</c:v>
                </c:pt>
                <c:pt idx="10">
                  <c:v>55.277911188803415</c:v>
                </c:pt>
              </c:numCache>
            </c:numRef>
          </c:val>
          <c:smooth val="0"/>
          <c:extLst>
            <c:ext xmlns:c16="http://schemas.microsoft.com/office/drawing/2014/chart" uri="{C3380CC4-5D6E-409C-BE32-E72D297353CC}">
              <c16:uniqueId val="{00000000-80D7-49DE-A9A7-6511662138C9}"/>
            </c:ext>
          </c:extLst>
        </c:ser>
        <c:ser>
          <c:idx val="1"/>
          <c:order val="1"/>
          <c:tx>
            <c:v>N - S</c:v>
          </c:tx>
          <c:spPr>
            <a:ln w="28575" cap="rnd">
              <a:solidFill>
                <a:schemeClr val="accent2"/>
              </a:solidFill>
              <a:round/>
            </a:ln>
            <a:effectLst/>
          </c:spPr>
          <c:marker>
            <c:symbol val="none"/>
          </c:marker>
          <c:cat>
            <c:numRef>
              <c:f>Hoja3!$A$12:$A$22</c:f>
              <c:numCache>
                <c:formatCode>General</c:formatCode>
                <c:ptCount val="11"/>
                <c:pt idx="0">
                  <c:v>8</c:v>
                </c:pt>
                <c:pt idx="1">
                  <c:v>10</c:v>
                </c:pt>
                <c:pt idx="2">
                  <c:v>12.5</c:v>
                </c:pt>
                <c:pt idx="3">
                  <c:v>16</c:v>
                </c:pt>
                <c:pt idx="4">
                  <c:v>20</c:v>
                </c:pt>
                <c:pt idx="5">
                  <c:v>25</c:v>
                </c:pt>
                <c:pt idx="6">
                  <c:v>31.5</c:v>
                </c:pt>
                <c:pt idx="7">
                  <c:v>40</c:v>
                </c:pt>
                <c:pt idx="8">
                  <c:v>50</c:v>
                </c:pt>
                <c:pt idx="9">
                  <c:v>63</c:v>
                </c:pt>
                <c:pt idx="10">
                  <c:v>80</c:v>
                </c:pt>
              </c:numCache>
            </c:numRef>
          </c:cat>
          <c:val>
            <c:numRef>
              <c:f>Hoja3!$X$12:$X$22</c:f>
              <c:numCache>
                <c:formatCode>0.0</c:formatCode>
                <c:ptCount val="11"/>
                <c:pt idx="0">
                  <c:v>50.577911188803427</c:v>
                </c:pt>
                <c:pt idx="1">
                  <c:v>54.039710928642307</c:v>
                </c:pt>
                <c:pt idx="2">
                  <c:v>53.301510668481164</c:v>
                </c:pt>
                <c:pt idx="3">
                  <c:v>55.157311275523796</c:v>
                </c:pt>
                <c:pt idx="4">
                  <c:v>55.119111015362677</c:v>
                </c:pt>
                <c:pt idx="5">
                  <c:v>60.780910755201546</c:v>
                </c:pt>
                <c:pt idx="6">
                  <c:v>63.273499852850286</c:v>
                </c:pt>
                <c:pt idx="7">
                  <c:v>64.79851110208304</c:v>
                </c:pt>
                <c:pt idx="8">
                  <c:v>66.36031084192193</c:v>
                </c:pt>
                <c:pt idx="9">
                  <c:v>59.552899939570651</c:v>
                </c:pt>
                <c:pt idx="10">
                  <c:v>54.977911188803425</c:v>
                </c:pt>
              </c:numCache>
            </c:numRef>
          </c:val>
          <c:smooth val="0"/>
          <c:extLst>
            <c:ext xmlns:c16="http://schemas.microsoft.com/office/drawing/2014/chart" uri="{C3380CC4-5D6E-409C-BE32-E72D297353CC}">
              <c16:uniqueId val="{00000001-80D7-49DE-A9A7-6511662138C9}"/>
            </c:ext>
          </c:extLst>
        </c:ser>
        <c:ser>
          <c:idx val="2"/>
          <c:order val="2"/>
          <c:tx>
            <c:v>U - D</c:v>
          </c:tx>
          <c:spPr>
            <a:ln w="28575" cap="rnd">
              <a:solidFill>
                <a:schemeClr val="accent3"/>
              </a:solidFill>
              <a:round/>
            </a:ln>
            <a:effectLst/>
          </c:spPr>
          <c:marker>
            <c:symbol val="none"/>
          </c:marker>
          <c:cat>
            <c:numRef>
              <c:f>Hoja3!$A$12:$A$22</c:f>
              <c:numCache>
                <c:formatCode>General</c:formatCode>
                <c:ptCount val="11"/>
                <c:pt idx="0">
                  <c:v>8</c:v>
                </c:pt>
                <c:pt idx="1">
                  <c:v>10</c:v>
                </c:pt>
                <c:pt idx="2">
                  <c:v>12.5</c:v>
                </c:pt>
                <c:pt idx="3">
                  <c:v>16</c:v>
                </c:pt>
                <c:pt idx="4">
                  <c:v>20</c:v>
                </c:pt>
                <c:pt idx="5">
                  <c:v>25</c:v>
                </c:pt>
                <c:pt idx="6">
                  <c:v>31.5</c:v>
                </c:pt>
                <c:pt idx="7">
                  <c:v>40</c:v>
                </c:pt>
                <c:pt idx="8">
                  <c:v>50</c:v>
                </c:pt>
                <c:pt idx="9">
                  <c:v>63</c:v>
                </c:pt>
                <c:pt idx="10">
                  <c:v>80</c:v>
                </c:pt>
              </c:numCache>
            </c:numRef>
          </c:cat>
          <c:val>
            <c:numRef>
              <c:f>Hoja3!$Y$12:$Y$22</c:f>
              <c:numCache>
                <c:formatCode>0.0</c:formatCode>
                <c:ptCount val="11"/>
                <c:pt idx="0">
                  <c:v>53.177911188803421</c:v>
                </c:pt>
                <c:pt idx="1">
                  <c:v>57.5397109286423</c:v>
                </c:pt>
                <c:pt idx="2">
                  <c:v>52.401510668481166</c:v>
                </c:pt>
                <c:pt idx="3">
                  <c:v>51.357311275523799</c:v>
                </c:pt>
                <c:pt idx="4">
                  <c:v>51.419111015362674</c:v>
                </c:pt>
                <c:pt idx="5">
                  <c:v>55.780910755201532</c:v>
                </c:pt>
                <c:pt idx="6">
                  <c:v>57.573499852850276</c:v>
                </c:pt>
                <c:pt idx="7">
                  <c:v>58.998511102083057</c:v>
                </c:pt>
                <c:pt idx="8">
                  <c:v>62.060310841921918</c:v>
                </c:pt>
                <c:pt idx="9">
                  <c:v>59.852899939570669</c:v>
                </c:pt>
                <c:pt idx="10">
                  <c:v>52.577911188803427</c:v>
                </c:pt>
              </c:numCache>
            </c:numRef>
          </c:val>
          <c:smooth val="0"/>
          <c:extLst>
            <c:ext xmlns:c16="http://schemas.microsoft.com/office/drawing/2014/chart" uri="{C3380CC4-5D6E-409C-BE32-E72D297353CC}">
              <c16:uniqueId val="{00000002-80D7-49DE-A9A7-6511662138C9}"/>
            </c:ext>
          </c:extLst>
        </c:ser>
        <c:ser>
          <c:idx val="3"/>
          <c:order val="3"/>
          <c:tx>
            <c:v>Límite</c:v>
          </c:tx>
          <c:spPr>
            <a:ln w="28575" cap="rnd">
              <a:solidFill>
                <a:schemeClr val="accent4"/>
              </a:solidFill>
              <a:round/>
            </a:ln>
            <a:effectLst/>
          </c:spPr>
          <c:marker>
            <c:symbol val="none"/>
          </c:marker>
          <c:val>
            <c:numRef>
              <c:f>Hoja3!$AA$12:$AA$22</c:f>
              <c:numCache>
                <c:formatCode>General</c:formatCode>
                <c:ptCount val="11"/>
                <c:pt idx="0">
                  <c:v>72</c:v>
                </c:pt>
                <c:pt idx="1">
                  <c:v>72</c:v>
                </c:pt>
                <c:pt idx="2">
                  <c:v>72</c:v>
                </c:pt>
                <c:pt idx="3">
                  <c:v>72</c:v>
                </c:pt>
                <c:pt idx="4">
                  <c:v>72</c:v>
                </c:pt>
                <c:pt idx="5">
                  <c:v>72</c:v>
                </c:pt>
                <c:pt idx="6">
                  <c:v>72</c:v>
                </c:pt>
                <c:pt idx="7">
                  <c:v>72</c:v>
                </c:pt>
                <c:pt idx="8">
                  <c:v>72</c:v>
                </c:pt>
                <c:pt idx="9">
                  <c:v>72</c:v>
                </c:pt>
                <c:pt idx="10">
                  <c:v>72</c:v>
                </c:pt>
              </c:numCache>
            </c:numRef>
          </c:val>
          <c:smooth val="0"/>
          <c:extLst>
            <c:ext xmlns:c16="http://schemas.microsoft.com/office/drawing/2014/chart" uri="{C3380CC4-5D6E-409C-BE32-E72D297353CC}">
              <c16:uniqueId val="{00000003-80D7-49DE-A9A7-6511662138C9}"/>
            </c:ext>
          </c:extLst>
        </c:ser>
        <c:dLbls>
          <c:showLegendKey val="0"/>
          <c:showVal val="0"/>
          <c:showCatName val="0"/>
          <c:showSerName val="0"/>
          <c:showPercent val="0"/>
          <c:showBubbleSize val="0"/>
        </c:dLbls>
        <c:smooth val="0"/>
        <c:axId val="-1999728016"/>
        <c:axId val="-1999726384"/>
      </c:lineChart>
      <c:catAx>
        <c:axId val="-199972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Frecuencia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99726384"/>
        <c:crosses val="autoZero"/>
        <c:auto val="1"/>
        <c:lblAlgn val="ctr"/>
        <c:lblOffset val="100"/>
        <c:noMultiLvlLbl val="0"/>
      </c:catAx>
      <c:valAx>
        <c:axId val="-1999726384"/>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L"/>
                  <a:t>dBV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999728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'Registro 24 hrs - Bruto'!$D$2</c:f>
              <c:strCache>
                <c:ptCount val="1"/>
                <c:pt idx="0">
                  <c:v>LAeq_dt </c:v>
                </c:pt>
              </c:strCache>
            </c:strRef>
          </c:tx>
          <c:spPr>
            <a:ln w="28575" cap="rnd">
              <a:solidFill>
                <a:schemeClr val="accent1"/>
              </a:solidFill>
              <a:round/>
            </a:ln>
            <a:effectLst/>
          </c:spPr>
          <c:marker>
            <c:symbol val="none"/>
          </c:marker>
          <c:cat>
            <c:numRef>
              <c:f>'Registro 24 hrs - Bruto'!$C$34288:$C$34340</c:f>
              <c:numCache>
                <c:formatCode>h:mm:ss</c:formatCode>
                <c:ptCount val="53"/>
                <c:pt idx="0">
                  <c:v>0.85642361111111109</c:v>
                </c:pt>
                <c:pt idx="1">
                  <c:v>0.85643518518518524</c:v>
                </c:pt>
                <c:pt idx="2">
                  <c:v>0.85644675925925917</c:v>
                </c:pt>
                <c:pt idx="3">
                  <c:v>0.85645833333333332</c:v>
                </c:pt>
                <c:pt idx="4">
                  <c:v>0.85646990740740747</c:v>
                </c:pt>
                <c:pt idx="5">
                  <c:v>0.85648148148148151</c:v>
                </c:pt>
                <c:pt idx="6">
                  <c:v>0.85649305555555555</c:v>
                </c:pt>
                <c:pt idx="7">
                  <c:v>0.85650462962962959</c:v>
                </c:pt>
                <c:pt idx="8">
                  <c:v>0.85651620370370374</c:v>
                </c:pt>
                <c:pt idx="9">
                  <c:v>0.85652777777777767</c:v>
                </c:pt>
                <c:pt idx="10">
                  <c:v>0.85653935185185182</c:v>
                </c:pt>
                <c:pt idx="11">
                  <c:v>0.85655092592592597</c:v>
                </c:pt>
                <c:pt idx="12">
                  <c:v>0.8565625</c:v>
                </c:pt>
                <c:pt idx="13">
                  <c:v>0.85657407407407404</c:v>
                </c:pt>
                <c:pt idx="14">
                  <c:v>0.85658564814814808</c:v>
                </c:pt>
                <c:pt idx="15">
                  <c:v>0.85659722222222223</c:v>
                </c:pt>
                <c:pt idx="16">
                  <c:v>0.85660879629629638</c:v>
                </c:pt>
                <c:pt idx="17">
                  <c:v>0.85662037037037031</c:v>
                </c:pt>
                <c:pt idx="18">
                  <c:v>0.85663194444444446</c:v>
                </c:pt>
                <c:pt idx="19">
                  <c:v>0.8566435185185185</c:v>
                </c:pt>
                <c:pt idx="20">
                  <c:v>0.85665509259259265</c:v>
                </c:pt>
                <c:pt idx="21">
                  <c:v>0.85666666666666658</c:v>
                </c:pt>
                <c:pt idx="22">
                  <c:v>0.85667824074074073</c:v>
                </c:pt>
                <c:pt idx="23">
                  <c:v>0.85668981481481488</c:v>
                </c:pt>
                <c:pt idx="24">
                  <c:v>0.85670138888888892</c:v>
                </c:pt>
                <c:pt idx="25">
                  <c:v>0.85671296296296295</c:v>
                </c:pt>
                <c:pt idx="26">
                  <c:v>0.85672453703703699</c:v>
                </c:pt>
                <c:pt idx="27">
                  <c:v>0.85673611111111114</c:v>
                </c:pt>
                <c:pt idx="28">
                  <c:v>0.85674768518518529</c:v>
                </c:pt>
                <c:pt idx="29">
                  <c:v>0.85675925925925922</c:v>
                </c:pt>
                <c:pt idx="30">
                  <c:v>0.85677083333333337</c:v>
                </c:pt>
                <c:pt idx="31">
                  <c:v>0.85678240740740741</c:v>
                </c:pt>
                <c:pt idx="32">
                  <c:v>0.85679398148148145</c:v>
                </c:pt>
                <c:pt idx="33">
                  <c:v>0.85680555555555549</c:v>
                </c:pt>
                <c:pt idx="34">
                  <c:v>0.85681712962962964</c:v>
                </c:pt>
                <c:pt idx="35">
                  <c:v>0.85682870370370379</c:v>
                </c:pt>
                <c:pt idx="36">
                  <c:v>0.85684027777777771</c:v>
                </c:pt>
                <c:pt idx="37">
                  <c:v>0.85685185185185186</c:v>
                </c:pt>
                <c:pt idx="38">
                  <c:v>0.8568634259259259</c:v>
                </c:pt>
                <c:pt idx="39">
                  <c:v>0.85687500000000005</c:v>
                </c:pt>
                <c:pt idx="40">
                  <c:v>0.85688657407407398</c:v>
                </c:pt>
                <c:pt idx="41">
                  <c:v>0.85689814814814813</c:v>
                </c:pt>
                <c:pt idx="42">
                  <c:v>0.85690972222222228</c:v>
                </c:pt>
                <c:pt idx="43">
                  <c:v>0.85692129629629632</c:v>
                </c:pt>
                <c:pt idx="44">
                  <c:v>0.85693287037037036</c:v>
                </c:pt>
                <c:pt idx="45">
                  <c:v>0.8569444444444444</c:v>
                </c:pt>
                <c:pt idx="46">
                  <c:v>0.85695601851851855</c:v>
                </c:pt>
                <c:pt idx="47">
                  <c:v>0.8569675925925927</c:v>
                </c:pt>
                <c:pt idx="48">
                  <c:v>0.85697916666666663</c:v>
                </c:pt>
                <c:pt idx="49">
                  <c:v>0.85699074074074078</c:v>
                </c:pt>
                <c:pt idx="50">
                  <c:v>0.85700231481481481</c:v>
                </c:pt>
                <c:pt idx="51">
                  <c:v>0.85701388888888896</c:v>
                </c:pt>
                <c:pt idx="52">
                  <c:v>0.85702546296296289</c:v>
                </c:pt>
              </c:numCache>
            </c:numRef>
          </c:cat>
          <c:val>
            <c:numRef>
              <c:f>'Registro 24 hrs - Bruto'!$D$34288:$D$34340</c:f>
              <c:numCache>
                <c:formatCode>0.0</c:formatCode>
                <c:ptCount val="53"/>
                <c:pt idx="0">
                  <c:v>30.1</c:v>
                </c:pt>
                <c:pt idx="1">
                  <c:v>30.3</c:v>
                </c:pt>
                <c:pt idx="2">
                  <c:v>30.6</c:v>
                </c:pt>
                <c:pt idx="3">
                  <c:v>31.6</c:v>
                </c:pt>
                <c:pt idx="4">
                  <c:v>31.9</c:v>
                </c:pt>
                <c:pt idx="5">
                  <c:v>35.1</c:v>
                </c:pt>
                <c:pt idx="6">
                  <c:v>31.8</c:v>
                </c:pt>
                <c:pt idx="7">
                  <c:v>34.299999999999997</c:v>
                </c:pt>
                <c:pt idx="8">
                  <c:v>37.5</c:v>
                </c:pt>
                <c:pt idx="9">
                  <c:v>34.700000000000003</c:v>
                </c:pt>
                <c:pt idx="10">
                  <c:v>28.6</c:v>
                </c:pt>
                <c:pt idx="11">
                  <c:v>27.9</c:v>
                </c:pt>
                <c:pt idx="12">
                  <c:v>27.4</c:v>
                </c:pt>
                <c:pt idx="13">
                  <c:v>28.3</c:v>
                </c:pt>
                <c:pt idx="14">
                  <c:v>29.3</c:v>
                </c:pt>
                <c:pt idx="15">
                  <c:v>31.5</c:v>
                </c:pt>
                <c:pt idx="16">
                  <c:v>34.9</c:v>
                </c:pt>
                <c:pt idx="17">
                  <c:v>36.6</c:v>
                </c:pt>
                <c:pt idx="18">
                  <c:v>36.1</c:v>
                </c:pt>
                <c:pt idx="19">
                  <c:v>34.9</c:v>
                </c:pt>
                <c:pt idx="20">
                  <c:v>34.1</c:v>
                </c:pt>
                <c:pt idx="21">
                  <c:v>34.700000000000003</c:v>
                </c:pt>
                <c:pt idx="22">
                  <c:v>34.6</c:v>
                </c:pt>
                <c:pt idx="23">
                  <c:v>34.6</c:v>
                </c:pt>
                <c:pt idx="24">
                  <c:v>34.5</c:v>
                </c:pt>
                <c:pt idx="25">
                  <c:v>33.6</c:v>
                </c:pt>
                <c:pt idx="26">
                  <c:v>32.6</c:v>
                </c:pt>
                <c:pt idx="27">
                  <c:v>31.8</c:v>
                </c:pt>
                <c:pt idx="28">
                  <c:v>30</c:v>
                </c:pt>
                <c:pt idx="29">
                  <c:v>30.6</c:v>
                </c:pt>
                <c:pt idx="30">
                  <c:v>31.3</c:v>
                </c:pt>
                <c:pt idx="31">
                  <c:v>32.5</c:v>
                </c:pt>
                <c:pt idx="32">
                  <c:v>32.6</c:v>
                </c:pt>
                <c:pt idx="33">
                  <c:v>34.4</c:v>
                </c:pt>
                <c:pt idx="34">
                  <c:v>36.5</c:v>
                </c:pt>
                <c:pt idx="35">
                  <c:v>36.1</c:v>
                </c:pt>
                <c:pt idx="36">
                  <c:v>34.5</c:v>
                </c:pt>
                <c:pt idx="37">
                  <c:v>34.4</c:v>
                </c:pt>
                <c:pt idx="38">
                  <c:v>32.200000000000003</c:v>
                </c:pt>
                <c:pt idx="39">
                  <c:v>31.2</c:v>
                </c:pt>
                <c:pt idx="40">
                  <c:v>30.2</c:v>
                </c:pt>
                <c:pt idx="41">
                  <c:v>30.8</c:v>
                </c:pt>
                <c:pt idx="42">
                  <c:v>30.9</c:v>
                </c:pt>
                <c:pt idx="43">
                  <c:v>28.4</c:v>
                </c:pt>
                <c:pt idx="44">
                  <c:v>28.5</c:v>
                </c:pt>
                <c:pt idx="45">
                  <c:v>27.8</c:v>
                </c:pt>
                <c:pt idx="46">
                  <c:v>29.7</c:v>
                </c:pt>
                <c:pt idx="47">
                  <c:v>30</c:v>
                </c:pt>
                <c:pt idx="48">
                  <c:v>30.3</c:v>
                </c:pt>
                <c:pt idx="49">
                  <c:v>29.7</c:v>
                </c:pt>
                <c:pt idx="50">
                  <c:v>29</c:v>
                </c:pt>
                <c:pt idx="51">
                  <c:v>29.7</c:v>
                </c:pt>
                <c:pt idx="52">
                  <c:v>30.4</c:v>
                </c:pt>
              </c:numCache>
            </c:numRef>
          </c:val>
          <c:smooth val="0"/>
          <c:extLst>
            <c:ext xmlns:c16="http://schemas.microsoft.com/office/drawing/2014/chart" uri="{C3380CC4-5D6E-409C-BE32-E72D297353CC}">
              <c16:uniqueId val="{00000000-0BD7-4418-9F99-60B26A65744F}"/>
            </c:ext>
          </c:extLst>
        </c:ser>
        <c:ser>
          <c:idx val="1"/>
          <c:order val="1"/>
          <c:tx>
            <c:strRef>
              <c:f>'Registro 24 hrs - Bruto'!$E$2</c:f>
              <c:strCache>
                <c:ptCount val="1"/>
                <c:pt idx="0">
                  <c:v>LASmax_dt</c:v>
                </c:pt>
              </c:strCache>
            </c:strRef>
          </c:tx>
          <c:spPr>
            <a:ln w="28575" cap="rnd">
              <a:solidFill>
                <a:schemeClr val="accent2"/>
              </a:solidFill>
              <a:round/>
            </a:ln>
            <a:effectLst/>
          </c:spPr>
          <c:marker>
            <c:symbol val="none"/>
          </c:marker>
          <c:cat>
            <c:numRef>
              <c:f>'Registro 24 hrs - Bruto'!$C$34288:$C$34340</c:f>
              <c:numCache>
                <c:formatCode>h:mm:ss</c:formatCode>
                <c:ptCount val="53"/>
                <c:pt idx="0">
                  <c:v>0.85642361111111109</c:v>
                </c:pt>
                <c:pt idx="1">
                  <c:v>0.85643518518518524</c:v>
                </c:pt>
                <c:pt idx="2">
                  <c:v>0.85644675925925917</c:v>
                </c:pt>
                <c:pt idx="3">
                  <c:v>0.85645833333333332</c:v>
                </c:pt>
                <c:pt idx="4">
                  <c:v>0.85646990740740747</c:v>
                </c:pt>
                <c:pt idx="5">
                  <c:v>0.85648148148148151</c:v>
                </c:pt>
                <c:pt idx="6">
                  <c:v>0.85649305555555555</c:v>
                </c:pt>
                <c:pt idx="7">
                  <c:v>0.85650462962962959</c:v>
                </c:pt>
                <c:pt idx="8">
                  <c:v>0.85651620370370374</c:v>
                </c:pt>
                <c:pt idx="9">
                  <c:v>0.85652777777777767</c:v>
                </c:pt>
                <c:pt idx="10">
                  <c:v>0.85653935185185182</c:v>
                </c:pt>
                <c:pt idx="11">
                  <c:v>0.85655092592592597</c:v>
                </c:pt>
                <c:pt idx="12">
                  <c:v>0.8565625</c:v>
                </c:pt>
                <c:pt idx="13">
                  <c:v>0.85657407407407404</c:v>
                </c:pt>
                <c:pt idx="14">
                  <c:v>0.85658564814814808</c:v>
                </c:pt>
                <c:pt idx="15">
                  <c:v>0.85659722222222223</c:v>
                </c:pt>
                <c:pt idx="16">
                  <c:v>0.85660879629629638</c:v>
                </c:pt>
                <c:pt idx="17">
                  <c:v>0.85662037037037031</c:v>
                </c:pt>
                <c:pt idx="18">
                  <c:v>0.85663194444444446</c:v>
                </c:pt>
                <c:pt idx="19">
                  <c:v>0.8566435185185185</c:v>
                </c:pt>
                <c:pt idx="20">
                  <c:v>0.85665509259259265</c:v>
                </c:pt>
                <c:pt idx="21">
                  <c:v>0.85666666666666658</c:v>
                </c:pt>
                <c:pt idx="22">
                  <c:v>0.85667824074074073</c:v>
                </c:pt>
                <c:pt idx="23">
                  <c:v>0.85668981481481488</c:v>
                </c:pt>
                <c:pt idx="24">
                  <c:v>0.85670138888888892</c:v>
                </c:pt>
                <c:pt idx="25">
                  <c:v>0.85671296296296295</c:v>
                </c:pt>
                <c:pt idx="26">
                  <c:v>0.85672453703703699</c:v>
                </c:pt>
                <c:pt idx="27">
                  <c:v>0.85673611111111114</c:v>
                </c:pt>
                <c:pt idx="28">
                  <c:v>0.85674768518518529</c:v>
                </c:pt>
                <c:pt idx="29">
                  <c:v>0.85675925925925922</c:v>
                </c:pt>
                <c:pt idx="30">
                  <c:v>0.85677083333333337</c:v>
                </c:pt>
                <c:pt idx="31">
                  <c:v>0.85678240740740741</c:v>
                </c:pt>
                <c:pt idx="32">
                  <c:v>0.85679398148148145</c:v>
                </c:pt>
                <c:pt idx="33">
                  <c:v>0.85680555555555549</c:v>
                </c:pt>
                <c:pt idx="34">
                  <c:v>0.85681712962962964</c:v>
                </c:pt>
                <c:pt idx="35">
                  <c:v>0.85682870370370379</c:v>
                </c:pt>
                <c:pt idx="36">
                  <c:v>0.85684027777777771</c:v>
                </c:pt>
                <c:pt idx="37">
                  <c:v>0.85685185185185186</c:v>
                </c:pt>
                <c:pt idx="38">
                  <c:v>0.8568634259259259</c:v>
                </c:pt>
                <c:pt idx="39">
                  <c:v>0.85687500000000005</c:v>
                </c:pt>
                <c:pt idx="40">
                  <c:v>0.85688657407407398</c:v>
                </c:pt>
                <c:pt idx="41">
                  <c:v>0.85689814814814813</c:v>
                </c:pt>
                <c:pt idx="42">
                  <c:v>0.85690972222222228</c:v>
                </c:pt>
                <c:pt idx="43">
                  <c:v>0.85692129629629632</c:v>
                </c:pt>
                <c:pt idx="44">
                  <c:v>0.85693287037037036</c:v>
                </c:pt>
                <c:pt idx="45">
                  <c:v>0.8569444444444444</c:v>
                </c:pt>
                <c:pt idx="46">
                  <c:v>0.85695601851851855</c:v>
                </c:pt>
                <c:pt idx="47">
                  <c:v>0.8569675925925927</c:v>
                </c:pt>
                <c:pt idx="48">
                  <c:v>0.85697916666666663</c:v>
                </c:pt>
                <c:pt idx="49">
                  <c:v>0.85699074074074078</c:v>
                </c:pt>
                <c:pt idx="50">
                  <c:v>0.85700231481481481</c:v>
                </c:pt>
                <c:pt idx="51">
                  <c:v>0.85701388888888896</c:v>
                </c:pt>
                <c:pt idx="52">
                  <c:v>0.85702546296296289</c:v>
                </c:pt>
              </c:numCache>
            </c:numRef>
          </c:cat>
          <c:val>
            <c:numRef>
              <c:f>'Registro 24 hrs - Bruto'!$E$34288:$E$34340</c:f>
              <c:numCache>
                <c:formatCode>0.0</c:formatCode>
                <c:ptCount val="53"/>
                <c:pt idx="0">
                  <c:v>30.1</c:v>
                </c:pt>
                <c:pt idx="1">
                  <c:v>30.4</c:v>
                </c:pt>
                <c:pt idx="2">
                  <c:v>30.5</c:v>
                </c:pt>
                <c:pt idx="3">
                  <c:v>31.2</c:v>
                </c:pt>
                <c:pt idx="4">
                  <c:v>31.7</c:v>
                </c:pt>
                <c:pt idx="5">
                  <c:v>34.5</c:v>
                </c:pt>
                <c:pt idx="6">
                  <c:v>33.700000000000003</c:v>
                </c:pt>
                <c:pt idx="7">
                  <c:v>34.1</c:v>
                </c:pt>
                <c:pt idx="8">
                  <c:v>36.700000000000003</c:v>
                </c:pt>
                <c:pt idx="9">
                  <c:v>36.700000000000003</c:v>
                </c:pt>
                <c:pt idx="10">
                  <c:v>35.4</c:v>
                </c:pt>
                <c:pt idx="11">
                  <c:v>32.299999999999997</c:v>
                </c:pt>
                <c:pt idx="12">
                  <c:v>30.1</c:v>
                </c:pt>
                <c:pt idx="13">
                  <c:v>28.7</c:v>
                </c:pt>
                <c:pt idx="14">
                  <c:v>29.1</c:v>
                </c:pt>
                <c:pt idx="15">
                  <c:v>31</c:v>
                </c:pt>
                <c:pt idx="16">
                  <c:v>34</c:v>
                </c:pt>
                <c:pt idx="17">
                  <c:v>35.9</c:v>
                </c:pt>
                <c:pt idx="18">
                  <c:v>36.1</c:v>
                </c:pt>
                <c:pt idx="19">
                  <c:v>36.200000000000003</c:v>
                </c:pt>
                <c:pt idx="20">
                  <c:v>35.200000000000003</c:v>
                </c:pt>
                <c:pt idx="21">
                  <c:v>34.799999999999997</c:v>
                </c:pt>
                <c:pt idx="22">
                  <c:v>34.700000000000003</c:v>
                </c:pt>
                <c:pt idx="23">
                  <c:v>34.700000000000003</c:v>
                </c:pt>
                <c:pt idx="24">
                  <c:v>34.6</c:v>
                </c:pt>
                <c:pt idx="25">
                  <c:v>34.6</c:v>
                </c:pt>
                <c:pt idx="26">
                  <c:v>34</c:v>
                </c:pt>
                <c:pt idx="27">
                  <c:v>33</c:v>
                </c:pt>
                <c:pt idx="28">
                  <c:v>32.200000000000003</c:v>
                </c:pt>
                <c:pt idx="29">
                  <c:v>30.9</c:v>
                </c:pt>
                <c:pt idx="30">
                  <c:v>31.2</c:v>
                </c:pt>
                <c:pt idx="31">
                  <c:v>32.1</c:v>
                </c:pt>
                <c:pt idx="32">
                  <c:v>32.5</c:v>
                </c:pt>
                <c:pt idx="33">
                  <c:v>33.9</c:v>
                </c:pt>
                <c:pt idx="34">
                  <c:v>35.799999999999997</c:v>
                </c:pt>
                <c:pt idx="35">
                  <c:v>36.299999999999997</c:v>
                </c:pt>
                <c:pt idx="36">
                  <c:v>36.1</c:v>
                </c:pt>
                <c:pt idx="37">
                  <c:v>35</c:v>
                </c:pt>
                <c:pt idx="38">
                  <c:v>35</c:v>
                </c:pt>
                <c:pt idx="39">
                  <c:v>33.200000000000003</c:v>
                </c:pt>
                <c:pt idx="40">
                  <c:v>32</c:v>
                </c:pt>
                <c:pt idx="41">
                  <c:v>31.2</c:v>
                </c:pt>
                <c:pt idx="42">
                  <c:v>30.9</c:v>
                </c:pt>
                <c:pt idx="43">
                  <c:v>30.9</c:v>
                </c:pt>
                <c:pt idx="44">
                  <c:v>29.4</c:v>
                </c:pt>
                <c:pt idx="45">
                  <c:v>28.9</c:v>
                </c:pt>
                <c:pt idx="46">
                  <c:v>29.3</c:v>
                </c:pt>
                <c:pt idx="47">
                  <c:v>29.7</c:v>
                </c:pt>
                <c:pt idx="48">
                  <c:v>30.2</c:v>
                </c:pt>
                <c:pt idx="49">
                  <c:v>30.2</c:v>
                </c:pt>
                <c:pt idx="50">
                  <c:v>29.8</c:v>
                </c:pt>
                <c:pt idx="51">
                  <c:v>29.7</c:v>
                </c:pt>
                <c:pt idx="52">
                  <c:v>30.4</c:v>
                </c:pt>
              </c:numCache>
            </c:numRef>
          </c:val>
          <c:smooth val="0"/>
          <c:extLst>
            <c:ext xmlns:c16="http://schemas.microsoft.com/office/drawing/2014/chart" uri="{C3380CC4-5D6E-409C-BE32-E72D297353CC}">
              <c16:uniqueId val="{00000001-0BD7-4418-9F99-60B26A65744F}"/>
            </c:ext>
          </c:extLst>
        </c:ser>
        <c:ser>
          <c:idx val="2"/>
          <c:order val="2"/>
          <c:tx>
            <c:strRef>
              <c:f>'Registro 24 hrs - Bruto'!$F$2</c:f>
              <c:strCache>
                <c:ptCount val="1"/>
                <c:pt idx="0">
                  <c:v>LAFmax_dt</c:v>
                </c:pt>
              </c:strCache>
            </c:strRef>
          </c:tx>
          <c:spPr>
            <a:ln w="28575" cap="rnd">
              <a:solidFill>
                <a:schemeClr val="accent3"/>
              </a:solidFill>
              <a:round/>
            </a:ln>
            <a:effectLst/>
          </c:spPr>
          <c:marker>
            <c:symbol val="none"/>
          </c:marker>
          <c:cat>
            <c:numRef>
              <c:f>'Registro 24 hrs - Bruto'!$C$34288:$C$34340</c:f>
              <c:numCache>
                <c:formatCode>h:mm:ss</c:formatCode>
                <c:ptCount val="53"/>
                <c:pt idx="0">
                  <c:v>0.85642361111111109</c:v>
                </c:pt>
                <c:pt idx="1">
                  <c:v>0.85643518518518524</c:v>
                </c:pt>
                <c:pt idx="2">
                  <c:v>0.85644675925925917</c:v>
                </c:pt>
                <c:pt idx="3">
                  <c:v>0.85645833333333332</c:v>
                </c:pt>
                <c:pt idx="4">
                  <c:v>0.85646990740740747</c:v>
                </c:pt>
                <c:pt idx="5">
                  <c:v>0.85648148148148151</c:v>
                </c:pt>
                <c:pt idx="6">
                  <c:v>0.85649305555555555</c:v>
                </c:pt>
                <c:pt idx="7">
                  <c:v>0.85650462962962959</c:v>
                </c:pt>
                <c:pt idx="8">
                  <c:v>0.85651620370370374</c:v>
                </c:pt>
                <c:pt idx="9">
                  <c:v>0.85652777777777767</c:v>
                </c:pt>
                <c:pt idx="10">
                  <c:v>0.85653935185185182</c:v>
                </c:pt>
                <c:pt idx="11">
                  <c:v>0.85655092592592597</c:v>
                </c:pt>
                <c:pt idx="12">
                  <c:v>0.8565625</c:v>
                </c:pt>
                <c:pt idx="13">
                  <c:v>0.85657407407407404</c:v>
                </c:pt>
                <c:pt idx="14">
                  <c:v>0.85658564814814808</c:v>
                </c:pt>
                <c:pt idx="15">
                  <c:v>0.85659722222222223</c:v>
                </c:pt>
                <c:pt idx="16">
                  <c:v>0.85660879629629638</c:v>
                </c:pt>
                <c:pt idx="17">
                  <c:v>0.85662037037037031</c:v>
                </c:pt>
                <c:pt idx="18">
                  <c:v>0.85663194444444446</c:v>
                </c:pt>
                <c:pt idx="19">
                  <c:v>0.8566435185185185</c:v>
                </c:pt>
                <c:pt idx="20">
                  <c:v>0.85665509259259265</c:v>
                </c:pt>
                <c:pt idx="21">
                  <c:v>0.85666666666666658</c:v>
                </c:pt>
                <c:pt idx="22">
                  <c:v>0.85667824074074073</c:v>
                </c:pt>
                <c:pt idx="23">
                  <c:v>0.85668981481481488</c:v>
                </c:pt>
                <c:pt idx="24">
                  <c:v>0.85670138888888892</c:v>
                </c:pt>
                <c:pt idx="25">
                  <c:v>0.85671296296296295</c:v>
                </c:pt>
                <c:pt idx="26">
                  <c:v>0.85672453703703699</c:v>
                </c:pt>
                <c:pt idx="27">
                  <c:v>0.85673611111111114</c:v>
                </c:pt>
                <c:pt idx="28">
                  <c:v>0.85674768518518529</c:v>
                </c:pt>
                <c:pt idx="29">
                  <c:v>0.85675925925925922</c:v>
                </c:pt>
                <c:pt idx="30">
                  <c:v>0.85677083333333337</c:v>
                </c:pt>
                <c:pt idx="31">
                  <c:v>0.85678240740740741</c:v>
                </c:pt>
                <c:pt idx="32">
                  <c:v>0.85679398148148145</c:v>
                </c:pt>
                <c:pt idx="33">
                  <c:v>0.85680555555555549</c:v>
                </c:pt>
                <c:pt idx="34">
                  <c:v>0.85681712962962964</c:v>
                </c:pt>
                <c:pt idx="35">
                  <c:v>0.85682870370370379</c:v>
                </c:pt>
                <c:pt idx="36">
                  <c:v>0.85684027777777771</c:v>
                </c:pt>
                <c:pt idx="37">
                  <c:v>0.85685185185185186</c:v>
                </c:pt>
                <c:pt idx="38">
                  <c:v>0.8568634259259259</c:v>
                </c:pt>
                <c:pt idx="39">
                  <c:v>0.85687500000000005</c:v>
                </c:pt>
                <c:pt idx="40">
                  <c:v>0.85688657407407398</c:v>
                </c:pt>
                <c:pt idx="41">
                  <c:v>0.85689814814814813</c:v>
                </c:pt>
                <c:pt idx="42">
                  <c:v>0.85690972222222228</c:v>
                </c:pt>
                <c:pt idx="43">
                  <c:v>0.85692129629629632</c:v>
                </c:pt>
                <c:pt idx="44">
                  <c:v>0.85693287037037036</c:v>
                </c:pt>
                <c:pt idx="45">
                  <c:v>0.8569444444444444</c:v>
                </c:pt>
                <c:pt idx="46">
                  <c:v>0.85695601851851855</c:v>
                </c:pt>
                <c:pt idx="47">
                  <c:v>0.8569675925925927</c:v>
                </c:pt>
                <c:pt idx="48">
                  <c:v>0.85697916666666663</c:v>
                </c:pt>
                <c:pt idx="49">
                  <c:v>0.85699074074074078</c:v>
                </c:pt>
                <c:pt idx="50">
                  <c:v>0.85700231481481481</c:v>
                </c:pt>
                <c:pt idx="51">
                  <c:v>0.85701388888888896</c:v>
                </c:pt>
                <c:pt idx="52">
                  <c:v>0.85702546296296289</c:v>
                </c:pt>
              </c:numCache>
            </c:numRef>
          </c:cat>
          <c:val>
            <c:numRef>
              <c:f>'Registro 24 hrs - Bruto'!$F$34288:$F$34340</c:f>
              <c:numCache>
                <c:formatCode>0.0</c:formatCode>
                <c:ptCount val="53"/>
                <c:pt idx="0">
                  <c:v>31.2</c:v>
                </c:pt>
                <c:pt idx="1">
                  <c:v>31.5</c:v>
                </c:pt>
                <c:pt idx="2">
                  <c:v>31</c:v>
                </c:pt>
                <c:pt idx="3">
                  <c:v>32.299999999999997</c:v>
                </c:pt>
                <c:pt idx="4">
                  <c:v>32.700000000000003</c:v>
                </c:pt>
                <c:pt idx="5">
                  <c:v>38.9</c:v>
                </c:pt>
                <c:pt idx="6">
                  <c:v>32.4</c:v>
                </c:pt>
                <c:pt idx="7">
                  <c:v>36.5</c:v>
                </c:pt>
                <c:pt idx="8">
                  <c:v>38.5</c:v>
                </c:pt>
                <c:pt idx="9">
                  <c:v>38</c:v>
                </c:pt>
                <c:pt idx="10">
                  <c:v>33.5</c:v>
                </c:pt>
                <c:pt idx="11">
                  <c:v>29</c:v>
                </c:pt>
                <c:pt idx="12">
                  <c:v>28.7</c:v>
                </c:pt>
                <c:pt idx="13">
                  <c:v>29</c:v>
                </c:pt>
                <c:pt idx="14">
                  <c:v>30.1</c:v>
                </c:pt>
                <c:pt idx="15">
                  <c:v>32.799999999999997</c:v>
                </c:pt>
                <c:pt idx="16">
                  <c:v>36</c:v>
                </c:pt>
                <c:pt idx="17">
                  <c:v>37.299999999999997</c:v>
                </c:pt>
                <c:pt idx="18">
                  <c:v>37.9</c:v>
                </c:pt>
                <c:pt idx="19">
                  <c:v>37</c:v>
                </c:pt>
                <c:pt idx="20">
                  <c:v>35.1</c:v>
                </c:pt>
                <c:pt idx="21">
                  <c:v>35.4</c:v>
                </c:pt>
                <c:pt idx="22">
                  <c:v>35.1</c:v>
                </c:pt>
                <c:pt idx="23">
                  <c:v>35.1</c:v>
                </c:pt>
                <c:pt idx="24">
                  <c:v>35.1</c:v>
                </c:pt>
                <c:pt idx="25">
                  <c:v>34.9</c:v>
                </c:pt>
                <c:pt idx="26">
                  <c:v>33.9</c:v>
                </c:pt>
                <c:pt idx="27">
                  <c:v>32.799999999999997</c:v>
                </c:pt>
                <c:pt idx="28">
                  <c:v>30.7</c:v>
                </c:pt>
                <c:pt idx="29">
                  <c:v>31.2</c:v>
                </c:pt>
                <c:pt idx="30">
                  <c:v>32.1</c:v>
                </c:pt>
                <c:pt idx="31">
                  <c:v>33.6</c:v>
                </c:pt>
                <c:pt idx="32">
                  <c:v>33.299999999999997</c:v>
                </c:pt>
                <c:pt idx="33">
                  <c:v>35.299999999999997</c:v>
                </c:pt>
                <c:pt idx="34">
                  <c:v>37.799999999999997</c:v>
                </c:pt>
                <c:pt idx="35">
                  <c:v>38.1</c:v>
                </c:pt>
                <c:pt idx="36">
                  <c:v>37</c:v>
                </c:pt>
                <c:pt idx="37">
                  <c:v>37.9</c:v>
                </c:pt>
                <c:pt idx="38">
                  <c:v>37.5</c:v>
                </c:pt>
                <c:pt idx="39">
                  <c:v>32</c:v>
                </c:pt>
                <c:pt idx="40">
                  <c:v>31.3</c:v>
                </c:pt>
                <c:pt idx="41">
                  <c:v>31.7</c:v>
                </c:pt>
                <c:pt idx="42">
                  <c:v>31.7</c:v>
                </c:pt>
                <c:pt idx="43">
                  <c:v>30.7</c:v>
                </c:pt>
                <c:pt idx="44">
                  <c:v>29.2</c:v>
                </c:pt>
                <c:pt idx="45">
                  <c:v>28.8</c:v>
                </c:pt>
                <c:pt idx="46">
                  <c:v>30.2</c:v>
                </c:pt>
                <c:pt idx="47">
                  <c:v>30.8</c:v>
                </c:pt>
                <c:pt idx="48">
                  <c:v>31.3</c:v>
                </c:pt>
                <c:pt idx="49">
                  <c:v>31.1</c:v>
                </c:pt>
                <c:pt idx="50">
                  <c:v>30.4</c:v>
                </c:pt>
                <c:pt idx="51">
                  <c:v>30.9</c:v>
                </c:pt>
                <c:pt idx="52">
                  <c:v>32.1</c:v>
                </c:pt>
              </c:numCache>
            </c:numRef>
          </c:val>
          <c:smooth val="0"/>
          <c:extLst>
            <c:ext xmlns:c16="http://schemas.microsoft.com/office/drawing/2014/chart" uri="{C3380CC4-5D6E-409C-BE32-E72D297353CC}">
              <c16:uniqueId val="{00000002-0BD7-4418-9F99-60B26A65744F}"/>
            </c:ext>
          </c:extLst>
        </c:ser>
        <c:dLbls>
          <c:showLegendKey val="0"/>
          <c:showVal val="0"/>
          <c:showCatName val="0"/>
          <c:showSerName val="0"/>
          <c:showPercent val="0"/>
          <c:showBubbleSize val="0"/>
        </c:dLbls>
        <c:smooth val="0"/>
        <c:axId val="1202047440"/>
        <c:axId val="1202047856"/>
      </c:lineChart>
      <c:catAx>
        <c:axId val="1202047440"/>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02047856"/>
        <c:crosses val="autoZero"/>
        <c:auto val="1"/>
        <c:lblAlgn val="ctr"/>
        <c:lblOffset val="100"/>
        <c:noMultiLvlLbl val="0"/>
      </c:catAx>
      <c:valAx>
        <c:axId val="1202047856"/>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020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'Registro 24 hrs - Bruto'!$D$2</c:f>
              <c:strCache>
                <c:ptCount val="1"/>
                <c:pt idx="0">
                  <c:v>LAeq_dt </c:v>
                </c:pt>
              </c:strCache>
            </c:strRef>
          </c:tx>
          <c:spPr>
            <a:ln w="28575" cap="rnd">
              <a:solidFill>
                <a:schemeClr val="accent1"/>
              </a:solidFill>
              <a:round/>
            </a:ln>
            <a:effectLst/>
          </c:spPr>
          <c:marker>
            <c:symbol val="none"/>
          </c:marker>
          <c:cat>
            <c:numRef>
              <c:f>'Registro 24 hrs - Bruto'!$C$34933:$C$34963</c:f>
              <c:numCache>
                <c:formatCode>h:mm:ss</c:formatCode>
                <c:ptCount val="31"/>
                <c:pt idx="0">
                  <c:v>0.86388888888888893</c:v>
                </c:pt>
                <c:pt idx="1">
                  <c:v>0.86390046296296286</c:v>
                </c:pt>
                <c:pt idx="2">
                  <c:v>0.86391203703703701</c:v>
                </c:pt>
                <c:pt idx="3">
                  <c:v>0.86392361111111116</c:v>
                </c:pt>
                <c:pt idx="4">
                  <c:v>0.86393518518518519</c:v>
                </c:pt>
                <c:pt idx="5">
                  <c:v>0.86394675925925923</c:v>
                </c:pt>
                <c:pt idx="6">
                  <c:v>0.86395833333333327</c:v>
                </c:pt>
                <c:pt idx="7">
                  <c:v>0.86396990740740742</c:v>
                </c:pt>
                <c:pt idx="8">
                  <c:v>0.86398148148148157</c:v>
                </c:pt>
                <c:pt idx="9">
                  <c:v>0.8639930555555555</c:v>
                </c:pt>
                <c:pt idx="10">
                  <c:v>0.86400462962962965</c:v>
                </c:pt>
                <c:pt idx="11">
                  <c:v>0.86401620370370369</c:v>
                </c:pt>
                <c:pt idx="12">
                  <c:v>0.86402777777777784</c:v>
                </c:pt>
                <c:pt idx="13">
                  <c:v>0.86403935185185177</c:v>
                </c:pt>
                <c:pt idx="14">
                  <c:v>0.86405092592592592</c:v>
                </c:pt>
                <c:pt idx="15">
                  <c:v>0.86406250000000007</c:v>
                </c:pt>
                <c:pt idx="16">
                  <c:v>0.86407407407407411</c:v>
                </c:pt>
                <c:pt idx="17">
                  <c:v>0.86408564814814814</c:v>
                </c:pt>
                <c:pt idx="18">
                  <c:v>0.86409722222222218</c:v>
                </c:pt>
                <c:pt idx="19">
                  <c:v>0.86410879629629633</c:v>
                </c:pt>
                <c:pt idx="20">
                  <c:v>0.86412037037037026</c:v>
                </c:pt>
                <c:pt idx="21">
                  <c:v>0.86413194444444441</c:v>
                </c:pt>
                <c:pt idx="22">
                  <c:v>0.86414351851851856</c:v>
                </c:pt>
                <c:pt idx="23">
                  <c:v>0.8641550925925926</c:v>
                </c:pt>
                <c:pt idx="24">
                  <c:v>0.86416666666666664</c:v>
                </c:pt>
                <c:pt idx="25">
                  <c:v>0.86417824074074068</c:v>
                </c:pt>
                <c:pt idx="26">
                  <c:v>0.86418981481481483</c:v>
                </c:pt>
                <c:pt idx="27">
                  <c:v>0.86420138888888898</c:v>
                </c:pt>
                <c:pt idx="28">
                  <c:v>0.86421296296296291</c:v>
                </c:pt>
                <c:pt idx="29">
                  <c:v>0.86422453703703705</c:v>
                </c:pt>
                <c:pt idx="30">
                  <c:v>0.86423611111111109</c:v>
                </c:pt>
              </c:numCache>
            </c:numRef>
          </c:cat>
          <c:val>
            <c:numRef>
              <c:f>'Registro 24 hrs - Bruto'!$D$34933:$D$34963</c:f>
              <c:numCache>
                <c:formatCode>0.0</c:formatCode>
                <c:ptCount val="31"/>
                <c:pt idx="0">
                  <c:v>29.1</c:v>
                </c:pt>
                <c:pt idx="1">
                  <c:v>29.8</c:v>
                </c:pt>
                <c:pt idx="2">
                  <c:v>33.5</c:v>
                </c:pt>
                <c:pt idx="3">
                  <c:v>30.8</c:v>
                </c:pt>
                <c:pt idx="4">
                  <c:v>32.1</c:v>
                </c:pt>
                <c:pt idx="5">
                  <c:v>32.9</c:v>
                </c:pt>
                <c:pt idx="6">
                  <c:v>34.4</c:v>
                </c:pt>
                <c:pt idx="7">
                  <c:v>33.700000000000003</c:v>
                </c:pt>
                <c:pt idx="8">
                  <c:v>33.1</c:v>
                </c:pt>
                <c:pt idx="9">
                  <c:v>31.6</c:v>
                </c:pt>
                <c:pt idx="10">
                  <c:v>30.7</c:v>
                </c:pt>
                <c:pt idx="11">
                  <c:v>30.8</c:v>
                </c:pt>
                <c:pt idx="12">
                  <c:v>32.4</c:v>
                </c:pt>
                <c:pt idx="13">
                  <c:v>31.9</c:v>
                </c:pt>
                <c:pt idx="14">
                  <c:v>33.9</c:v>
                </c:pt>
                <c:pt idx="15">
                  <c:v>28.9</c:v>
                </c:pt>
                <c:pt idx="16">
                  <c:v>29.3</c:v>
                </c:pt>
                <c:pt idx="17">
                  <c:v>29.8</c:v>
                </c:pt>
                <c:pt idx="18">
                  <c:v>30.4</c:v>
                </c:pt>
                <c:pt idx="19">
                  <c:v>33.9</c:v>
                </c:pt>
                <c:pt idx="20">
                  <c:v>37.700000000000003</c:v>
                </c:pt>
                <c:pt idx="21">
                  <c:v>32.700000000000003</c:v>
                </c:pt>
                <c:pt idx="22">
                  <c:v>32.700000000000003</c:v>
                </c:pt>
                <c:pt idx="23">
                  <c:v>33.700000000000003</c:v>
                </c:pt>
                <c:pt idx="24">
                  <c:v>34.200000000000003</c:v>
                </c:pt>
                <c:pt idx="25">
                  <c:v>40.299999999999997</c:v>
                </c:pt>
                <c:pt idx="26">
                  <c:v>40.200000000000003</c:v>
                </c:pt>
                <c:pt idx="27">
                  <c:v>39.1</c:v>
                </c:pt>
                <c:pt idx="28">
                  <c:v>37.799999999999997</c:v>
                </c:pt>
                <c:pt idx="29">
                  <c:v>34.9</c:v>
                </c:pt>
                <c:pt idx="30">
                  <c:v>33.299999999999997</c:v>
                </c:pt>
              </c:numCache>
            </c:numRef>
          </c:val>
          <c:smooth val="0"/>
          <c:extLst>
            <c:ext xmlns:c16="http://schemas.microsoft.com/office/drawing/2014/chart" uri="{C3380CC4-5D6E-409C-BE32-E72D297353CC}">
              <c16:uniqueId val="{00000000-267B-4F49-8845-2EC97442FB6E}"/>
            </c:ext>
          </c:extLst>
        </c:ser>
        <c:ser>
          <c:idx val="1"/>
          <c:order val="1"/>
          <c:tx>
            <c:strRef>
              <c:f>'Registro 24 hrs - Bruto'!$E$2</c:f>
              <c:strCache>
                <c:ptCount val="1"/>
                <c:pt idx="0">
                  <c:v>LASmax_dt</c:v>
                </c:pt>
              </c:strCache>
            </c:strRef>
          </c:tx>
          <c:spPr>
            <a:ln w="28575" cap="rnd">
              <a:solidFill>
                <a:schemeClr val="accent2"/>
              </a:solidFill>
              <a:round/>
            </a:ln>
            <a:effectLst/>
          </c:spPr>
          <c:marker>
            <c:symbol val="none"/>
          </c:marker>
          <c:cat>
            <c:numRef>
              <c:f>'Registro 24 hrs - Bruto'!$C$34933:$C$34963</c:f>
              <c:numCache>
                <c:formatCode>h:mm:ss</c:formatCode>
                <c:ptCount val="31"/>
                <c:pt idx="0">
                  <c:v>0.86388888888888893</c:v>
                </c:pt>
                <c:pt idx="1">
                  <c:v>0.86390046296296286</c:v>
                </c:pt>
                <c:pt idx="2">
                  <c:v>0.86391203703703701</c:v>
                </c:pt>
                <c:pt idx="3">
                  <c:v>0.86392361111111116</c:v>
                </c:pt>
                <c:pt idx="4">
                  <c:v>0.86393518518518519</c:v>
                </c:pt>
                <c:pt idx="5">
                  <c:v>0.86394675925925923</c:v>
                </c:pt>
                <c:pt idx="6">
                  <c:v>0.86395833333333327</c:v>
                </c:pt>
                <c:pt idx="7">
                  <c:v>0.86396990740740742</c:v>
                </c:pt>
                <c:pt idx="8">
                  <c:v>0.86398148148148157</c:v>
                </c:pt>
                <c:pt idx="9">
                  <c:v>0.8639930555555555</c:v>
                </c:pt>
                <c:pt idx="10">
                  <c:v>0.86400462962962965</c:v>
                </c:pt>
                <c:pt idx="11">
                  <c:v>0.86401620370370369</c:v>
                </c:pt>
                <c:pt idx="12">
                  <c:v>0.86402777777777784</c:v>
                </c:pt>
                <c:pt idx="13">
                  <c:v>0.86403935185185177</c:v>
                </c:pt>
                <c:pt idx="14">
                  <c:v>0.86405092592592592</c:v>
                </c:pt>
                <c:pt idx="15">
                  <c:v>0.86406250000000007</c:v>
                </c:pt>
                <c:pt idx="16">
                  <c:v>0.86407407407407411</c:v>
                </c:pt>
                <c:pt idx="17">
                  <c:v>0.86408564814814814</c:v>
                </c:pt>
                <c:pt idx="18">
                  <c:v>0.86409722222222218</c:v>
                </c:pt>
                <c:pt idx="19">
                  <c:v>0.86410879629629633</c:v>
                </c:pt>
                <c:pt idx="20">
                  <c:v>0.86412037037037026</c:v>
                </c:pt>
                <c:pt idx="21">
                  <c:v>0.86413194444444441</c:v>
                </c:pt>
                <c:pt idx="22">
                  <c:v>0.86414351851851856</c:v>
                </c:pt>
                <c:pt idx="23">
                  <c:v>0.8641550925925926</c:v>
                </c:pt>
                <c:pt idx="24">
                  <c:v>0.86416666666666664</c:v>
                </c:pt>
                <c:pt idx="25">
                  <c:v>0.86417824074074068</c:v>
                </c:pt>
                <c:pt idx="26">
                  <c:v>0.86418981481481483</c:v>
                </c:pt>
                <c:pt idx="27">
                  <c:v>0.86420138888888898</c:v>
                </c:pt>
                <c:pt idx="28">
                  <c:v>0.86421296296296291</c:v>
                </c:pt>
                <c:pt idx="29">
                  <c:v>0.86422453703703705</c:v>
                </c:pt>
                <c:pt idx="30">
                  <c:v>0.86423611111111109</c:v>
                </c:pt>
              </c:numCache>
            </c:numRef>
          </c:cat>
          <c:val>
            <c:numRef>
              <c:f>'Registro 24 hrs - Bruto'!$E$34933:$E$34963</c:f>
              <c:numCache>
                <c:formatCode>0.0</c:formatCode>
                <c:ptCount val="31"/>
                <c:pt idx="0">
                  <c:v>29.8</c:v>
                </c:pt>
                <c:pt idx="1">
                  <c:v>29.7</c:v>
                </c:pt>
                <c:pt idx="2">
                  <c:v>32.700000000000003</c:v>
                </c:pt>
                <c:pt idx="3">
                  <c:v>32.4</c:v>
                </c:pt>
                <c:pt idx="4">
                  <c:v>32</c:v>
                </c:pt>
                <c:pt idx="5">
                  <c:v>32.700000000000003</c:v>
                </c:pt>
                <c:pt idx="6">
                  <c:v>34</c:v>
                </c:pt>
                <c:pt idx="7">
                  <c:v>34</c:v>
                </c:pt>
                <c:pt idx="8">
                  <c:v>33.700000000000003</c:v>
                </c:pt>
                <c:pt idx="9">
                  <c:v>33.200000000000003</c:v>
                </c:pt>
                <c:pt idx="10">
                  <c:v>32.299999999999997</c:v>
                </c:pt>
                <c:pt idx="11">
                  <c:v>31.4</c:v>
                </c:pt>
                <c:pt idx="12">
                  <c:v>32.200000000000003</c:v>
                </c:pt>
                <c:pt idx="13">
                  <c:v>32.299999999999997</c:v>
                </c:pt>
                <c:pt idx="14">
                  <c:v>33.799999999999997</c:v>
                </c:pt>
                <c:pt idx="15">
                  <c:v>33.4</c:v>
                </c:pt>
                <c:pt idx="16">
                  <c:v>31</c:v>
                </c:pt>
                <c:pt idx="17">
                  <c:v>30.1</c:v>
                </c:pt>
                <c:pt idx="18">
                  <c:v>30.3</c:v>
                </c:pt>
                <c:pt idx="19">
                  <c:v>33.299999999999997</c:v>
                </c:pt>
                <c:pt idx="20">
                  <c:v>37.200000000000003</c:v>
                </c:pt>
                <c:pt idx="21">
                  <c:v>37.299999999999997</c:v>
                </c:pt>
                <c:pt idx="22">
                  <c:v>34.9</c:v>
                </c:pt>
                <c:pt idx="23">
                  <c:v>33.9</c:v>
                </c:pt>
                <c:pt idx="24">
                  <c:v>34.200000000000003</c:v>
                </c:pt>
                <c:pt idx="25">
                  <c:v>39</c:v>
                </c:pt>
                <c:pt idx="26">
                  <c:v>39.9</c:v>
                </c:pt>
                <c:pt idx="27">
                  <c:v>39.799999999999997</c:v>
                </c:pt>
                <c:pt idx="28">
                  <c:v>39.200000000000003</c:v>
                </c:pt>
                <c:pt idx="29">
                  <c:v>38.200000000000003</c:v>
                </c:pt>
                <c:pt idx="30">
                  <c:v>36.4</c:v>
                </c:pt>
              </c:numCache>
            </c:numRef>
          </c:val>
          <c:smooth val="0"/>
          <c:extLst>
            <c:ext xmlns:c16="http://schemas.microsoft.com/office/drawing/2014/chart" uri="{C3380CC4-5D6E-409C-BE32-E72D297353CC}">
              <c16:uniqueId val="{00000001-267B-4F49-8845-2EC97442FB6E}"/>
            </c:ext>
          </c:extLst>
        </c:ser>
        <c:ser>
          <c:idx val="2"/>
          <c:order val="2"/>
          <c:tx>
            <c:strRef>
              <c:f>'Registro 24 hrs - Bruto'!$F$2</c:f>
              <c:strCache>
                <c:ptCount val="1"/>
                <c:pt idx="0">
                  <c:v>LAFmax_dt</c:v>
                </c:pt>
              </c:strCache>
            </c:strRef>
          </c:tx>
          <c:spPr>
            <a:ln w="28575" cap="rnd">
              <a:solidFill>
                <a:schemeClr val="accent3"/>
              </a:solidFill>
              <a:round/>
            </a:ln>
            <a:effectLst/>
          </c:spPr>
          <c:marker>
            <c:symbol val="none"/>
          </c:marker>
          <c:cat>
            <c:numRef>
              <c:f>'Registro 24 hrs - Bruto'!$C$34933:$C$34963</c:f>
              <c:numCache>
                <c:formatCode>h:mm:ss</c:formatCode>
                <c:ptCount val="31"/>
                <c:pt idx="0">
                  <c:v>0.86388888888888893</c:v>
                </c:pt>
                <c:pt idx="1">
                  <c:v>0.86390046296296286</c:v>
                </c:pt>
                <c:pt idx="2">
                  <c:v>0.86391203703703701</c:v>
                </c:pt>
                <c:pt idx="3">
                  <c:v>0.86392361111111116</c:v>
                </c:pt>
                <c:pt idx="4">
                  <c:v>0.86393518518518519</c:v>
                </c:pt>
                <c:pt idx="5">
                  <c:v>0.86394675925925923</c:v>
                </c:pt>
                <c:pt idx="6">
                  <c:v>0.86395833333333327</c:v>
                </c:pt>
                <c:pt idx="7">
                  <c:v>0.86396990740740742</c:v>
                </c:pt>
                <c:pt idx="8">
                  <c:v>0.86398148148148157</c:v>
                </c:pt>
                <c:pt idx="9">
                  <c:v>0.8639930555555555</c:v>
                </c:pt>
                <c:pt idx="10">
                  <c:v>0.86400462962962965</c:v>
                </c:pt>
                <c:pt idx="11">
                  <c:v>0.86401620370370369</c:v>
                </c:pt>
                <c:pt idx="12">
                  <c:v>0.86402777777777784</c:v>
                </c:pt>
                <c:pt idx="13">
                  <c:v>0.86403935185185177</c:v>
                </c:pt>
                <c:pt idx="14">
                  <c:v>0.86405092592592592</c:v>
                </c:pt>
                <c:pt idx="15">
                  <c:v>0.86406250000000007</c:v>
                </c:pt>
                <c:pt idx="16">
                  <c:v>0.86407407407407411</c:v>
                </c:pt>
                <c:pt idx="17">
                  <c:v>0.86408564814814814</c:v>
                </c:pt>
                <c:pt idx="18">
                  <c:v>0.86409722222222218</c:v>
                </c:pt>
                <c:pt idx="19">
                  <c:v>0.86410879629629633</c:v>
                </c:pt>
                <c:pt idx="20">
                  <c:v>0.86412037037037026</c:v>
                </c:pt>
                <c:pt idx="21">
                  <c:v>0.86413194444444441</c:v>
                </c:pt>
                <c:pt idx="22">
                  <c:v>0.86414351851851856</c:v>
                </c:pt>
                <c:pt idx="23">
                  <c:v>0.8641550925925926</c:v>
                </c:pt>
                <c:pt idx="24">
                  <c:v>0.86416666666666664</c:v>
                </c:pt>
                <c:pt idx="25">
                  <c:v>0.86417824074074068</c:v>
                </c:pt>
                <c:pt idx="26">
                  <c:v>0.86418981481481483</c:v>
                </c:pt>
                <c:pt idx="27">
                  <c:v>0.86420138888888898</c:v>
                </c:pt>
                <c:pt idx="28">
                  <c:v>0.86421296296296291</c:v>
                </c:pt>
                <c:pt idx="29">
                  <c:v>0.86422453703703705</c:v>
                </c:pt>
                <c:pt idx="30">
                  <c:v>0.86423611111111109</c:v>
                </c:pt>
              </c:numCache>
            </c:numRef>
          </c:cat>
          <c:val>
            <c:numRef>
              <c:f>'Registro 24 hrs - Bruto'!$F$34933:$F$34963</c:f>
              <c:numCache>
                <c:formatCode>0.0</c:formatCode>
                <c:ptCount val="31"/>
                <c:pt idx="0">
                  <c:v>30.3</c:v>
                </c:pt>
                <c:pt idx="1">
                  <c:v>30.7</c:v>
                </c:pt>
                <c:pt idx="2">
                  <c:v>36.200000000000003</c:v>
                </c:pt>
                <c:pt idx="3">
                  <c:v>31.8</c:v>
                </c:pt>
                <c:pt idx="4">
                  <c:v>32.6</c:v>
                </c:pt>
                <c:pt idx="5">
                  <c:v>34.4</c:v>
                </c:pt>
                <c:pt idx="6">
                  <c:v>35.4</c:v>
                </c:pt>
                <c:pt idx="7">
                  <c:v>34.4</c:v>
                </c:pt>
                <c:pt idx="8">
                  <c:v>33.9</c:v>
                </c:pt>
                <c:pt idx="9">
                  <c:v>32.200000000000003</c:v>
                </c:pt>
                <c:pt idx="10">
                  <c:v>31.7</c:v>
                </c:pt>
                <c:pt idx="11">
                  <c:v>31.4</c:v>
                </c:pt>
                <c:pt idx="12">
                  <c:v>34.700000000000003</c:v>
                </c:pt>
                <c:pt idx="13">
                  <c:v>34</c:v>
                </c:pt>
                <c:pt idx="14">
                  <c:v>37.299999999999997</c:v>
                </c:pt>
                <c:pt idx="15">
                  <c:v>32.700000000000003</c:v>
                </c:pt>
                <c:pt idx="16">
                  <c:v>30</c:v>
                </c:pt>
                <c:pt idx="17">
                  <c:v>30.3</c:v>
                </c:pt>
                <c:pt idx="18">
                  <c:v>31.1</c:v>
                </c:pt>
                <c:pt idx="19">
                  <c:v>37.1</c:v>
                </c:pt>
                <c:pt idx="20">
                  <c:v>41.9</c:v>
                </c:pt>
                <c:pt idx="21">
                  <c:v>40.299999999999997</c:v>
                </c:pt>
                <c:pt idx="22">
                  <c:v>33.9</c:v>
                </c:pt>
                <c:pt idx="23">
                  <c:v>34.700000000000003</c:v>
                </c:pt>
                <c:pt idx="24">
                  <c:v>35.9</c:v>
                </c:pt>
                <c:pt idx="25">
                  <c:v>41.3</c:v>
                </c:pt>
                <c:pt idx="26">
                  <c:v>41.7</c:v>
                </c:pt>
                <c:pt idx="27">
                  <c:v>40.4</c:v>
                </c:pt>
                <c:pt idx="28">
                  <c:v>39.1</c:v>
                </c:pt>
                <c:pt idx="29">
                  <c:v>35.799999999999997</c:v>
                </c:pt>
                <c:pt idx="30">
                  <c:v>34.700000000000003</c:v>
                </c:pt>
              </c:numCache>
            </c:numRef>
          </c:val>
          <c:smooth val="0"/>
          <c:extLst>
            <c:ext xmlns:c16="http://schemas.microsoft.com/office/drawing/2014/chart" uri="{C3380CC4-5D6E-409C-BE32-E72D297353CC}">
              <c16:uniqueId val="{00000002-267B-4F49-8845-2EC97442FB6E}"/>
            </c:ext>
          </c:extLst>
        </c:ser>
        <c:dLbls>
          <c:showLegendKey val="0"/>
          <c:showVal val="0"/>
          <c:showCatName val="0"/>
          <c:showSerName val="0"/>
          <c:showPercent val="0"/>
          <c:showBubbleSize val="0"/>
        </c:dLbls>
        <c:smooth val="0"/>
        <c:axId val="1204258576"/>
        <c:axId val="1204258992"/>
      </c:lineChart>
      <c:catAx>
        <c:axId val="120425857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04258992"/>
        <c:crosses val="autoZero"/>
        <c:auto val="1"/>
        <c:lblAlgn val="ctr"/>
        <c:lblOffset val="100"/>
        <c:noMultiLvlLbl val="0"/>
      </c:catAx>
      <c:valAx>
        <c:axId val="1204258992"/>
        <c:scaling>
          <c:orientation val="minMax"/>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20425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0.35674</cdr:x>
      <cdr:y>0.04627</cdr:y>
    </cdr:from>
    <cdr:to>
      <cdr:x>0.35674</cdr:x>
      <cdr:y>0.67565</cdr:y>
    </cdr:to>
    <cdr:cxnSp macro="">
      <cdr:nvCxnSpPr>
        <cdr:cNvPr id="2" name="Conector recto 1"/>
        <cdr:cNvCxnSpPr/>
      </cdr:nvCxnSpPr>
      <cdr:spPr>
        <a:xfrm xmlns:a="http://schemas.openxmlformats.org/drawingml/2006/main" flipH="1">
          <a:off x="1357358" y="105592"/>
          <a:ext cx="0" cy="1436370"/>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yyHmnufBhd7b4E8rsWzvv0+q2o2mmoEcBukljRizsOM=</DigestValue>
    </Reference>
    <Reference Type="http://www.w3.org/2000/09/xmldsig#Object" URI="#idOfficeObject">
      <DigestMethod Algorithm="http://www.w3.org/2001/04/xmlenc#sha256"/>
      <DigestValue>BXmSjuh28S9rqzCZzTsbkEs9D4dzbEu+hZCizQ0kKqg=</DigestValue>
    </Reference>
    <Reference Type="http://uri.etsi.org/01903#SignedProperties" URI="#idSignedProperties">
      <Transforms>
        <Transform Algorithm="http://www.w3.org/TR/2001/REC-xml-c14n-20010315"/>
      </Transforms>
      <DigestMethod Algorithm="http://www.w3.org/2001/04/xmlenc#sha256"/>
      <DigestValue>Q/pPUuEaakQoFnG612/3PwUEpV9IsqiuPN2jEt8nTSQ=</DigestValue>
    </Reference>
    <Reference Type="http://www.w3.org/2000/09/xmldsig#Object" URI="#idValidSigLnImg">
      <DigestMethod Algorithm="http://www.w3.org/2001/04/xmlenc#sha256"/>
      <DigestValue>48n1xQrmi/MUX1sruwMqft9rgOM/5wGHABDWxjCpBwg=</DigestValue>
    </Reference>
    <Reference Type="http://www.w3.org/2000/09/xmldsig#Object" URI="#idInvalidSigLnImg">
      <DigestMethod Algorithm="http://www.w3.org/2001/04/xmlenc#sha256"/>
      <DigestValue>+vzF0y8IFtawpKID7uh4U79i88kclyl0J4+N9lCcYAA=</DigestValue>
    </Reference>
  </SignedInfo>
  <SignatureValue>pew1DPRzo4NCS3jB0EXQssoQfAdQkDD657DsyCGbEmGdXvpSJHWYs88KOiw6LoRq30qYCSiuIwCv
LwTq07Wct9PHvs5IVy1EsNMc0FqwdPXs0OmLLRtTNPKWiKIfHiFyYR4kJ5OXSwA5gd12Zu2b6309
fADX2Xi/bYPSAXZZnJnryQ0Lzj2HtXZ8sRVvOxq7WwACix4Gw5+Eglw/ifBMeBk32vkVOiKx6Sws
LfUBzfmATqJdS9zwE13CFuhEE2cqk5rtzQopkYMnqpZcnnlXpNXKlMdo4gcJcDkphwTbmk2SZraV
6afeAihZNDBEmQcnDiQGt0LKgdrlcsFvrogi1g==</SignatureValue>
  <KeyInfo>
    <X509Data>
      <X509Certificate>MIIH7zCCBtegAwIBAgIIKXXMGNw0yf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IyNjE3MzAxMVoXDTIyMDIyNjE3MjcwMFowggEj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YxMDYxNi04MCMGA1UdEgQcMBqgGAYIKwYBBAHBAQKgDBYKOTk1NTE3NDAtSzANBgkqhkiG9w0BAQsFAAOCAQEANTajMyBro20oN4hDiKgtssc1h3r3JVVhI1tRyg+/mLw5DlFj/Atz/e/HBg+pOY04lLTm0Z+L2LngdqPEzTp7yb2XI9KSJTJ/2VF70+44ogzx3O2TfoIzb2r8CRVHOsHUlZaDBKAyOxBEEpJQHh9jfPe9w3ErdQITaykK6rSH3ASgcllw4rVCorNA5IZUjGR2SooI5/vRj1seHCqBemyYyRXCGS5lUHMtnfcMklOIz3HhfR0uK9YxHUscLJ93YOiUISsAMDlALL58ETYr6n2AHFQAPfN5/fVcn401OBaxx+WSCpHjYGmPVuQF9H6wxQ+BrqREQop+HY8aJtZJMYUT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3jX0fzqmE2UiL1TsesE8hib4XaJeYhq220ATw2P6ekQ=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9vak5b5PtGfGWyitZznS8oTKMM0bNUoT+iIKdAklitQ=</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8VKecfW5zb00ooDmEig9eUupgzINw2Xv/QZsQ1brhAY=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LasHKJ1dnSOjwffStmqsJ7Frs/vNGZxeTIhr2XZQ+sc=</DigestValue>
      </Reference>
      <Reference URI="/word/charts/chart1.xml?ContentType=application/vnd.openxmlformats-officedocument.drawingml.chart+xml">
        <DigestMethod Algorithm="http://www.w3.org/2001/04/xmlenc#sha256"/>
        <DigestValue>q9cW6bhsxZViUdUcrp5fHy1oOyiJYk84QSgy6ERltdM=</DigestValue>
      </Reference>
      <Reference URI="/word/charts/chart2.xml?ContentType=application/vnd.openxmlformats-officedocument.drawingml.chart+xml">
        <DigestMethod Algorithm="http://www.w3.org/2001/04/xmlenc#sha256"/>
        <DigestValue>1PHOTnd5Lblcc7bTFbbta6gwOSgmIJecD2Z0ZGT26rs=</DigestValue>
      </Reference>
      <Reference URI="/word/charts/chart3.xml?ContentType=application/vnd.openxmlformats-officedocument.drawingml.chart+xml">
        <DigestMethod Algorithm="http://www.w3.org/2001/04/xmlenc#sha256"/>
        <DigestValue>1DDN46YScSygCRJqCKT41MpPhXLRRfkt0xszm2RA0ws=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+gd+Dcjc2Tyyh8BBXd6fogIetDvAdXG3ZqJ6zzoHgrk=</DigestValue>
      </Reference>
      <Reference URI="/word/drawings/drawing1.xml?ContentType=application/vnd.openxmlformats-officedocument.drawingml.chartshapes+xml">
        <DigestMethod Algorithm="http://www.w3.org/2001/04/xmlenc#sha256"/>
        <DigestValue>1LI5bhCqVNxpkTmSZfYTkPldDxbRonvvxVWu09CXmzw=</DigestValue>
      </Reference>
      <Reference URI="/word/endnotes.xml?ContentType=application/vnd.openxmlformats-officedocument.wordprocessingml.endnotes+xml">
        <DigestMethod Algorithm="http://www.w3.org/2001/04/xmlenc#sha256"/>
        <DigestValue>wNdWh2coxjTSpa6MTW3hqEeQsFazlQHiu+2/uNgMM6E=</DigestValue>
      </Reference>
      <Reference URI="/word/fontTable.xml?ContentType=application/vnd.openxmlformats-officedocument.wordprocessingml.fontTable+xml">
        <DigestMethod Algorithm="http://www.w3.org/2001/04/xmlenc#sha256"/>
        <DigestValue>mgChBVAulfLN4nw0A0k2AZ0uKOspu6YJajvYKQVdJtM=</DigestValue>
      </Reference>
      <Reference URI="/word/footer1.xml?ContentType=application/vnd.openxmlformats-officedocument.wordprocessingml.footer+xml">
        <DigestMethod Algorithm="http://www.w3.org/2001/04/xmlenc#sha256"/>
        <DigestValue>jOxfxGTq0kGfKFo3CGAtC5XRAJ67sR94H44x4ua4U0c=</DigestValue>
      </Reference>
      <Reference URI="/word/footer2.xml?ContentType=application/vnd.openxmlformats-officedocument.wordprocessingml.footer+xml">
        <DigestMethod Algorithm="http://www.w3.org/2001/04/xmlenc#sha256"/>
        <DigestValue>TiAGOYy8n7HhQ6XTozxSXWopB8Zuj/jrgD+4GLfO7Jo=</DigestValue>
      </Reference>
      <Reference URI="/word/footnotes.xml?ContentType=application/vnd.openxmlformats-officedocument.wordprocessingml.footnotes+xml">
        <DigestMethod Algorithm="http://www.w3.org/2001/04/xmlenc#sha256"/>
        <DigestValue>UWBv7umDckANzhQW8WAku1jmarhFlWD70nGz8sd4niA=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3gq7DQjwcLBLn7GmFqEe79bJo1AwPEq75Y1ShmOnegg=</DigestValue>
      </Reference>
      <Reference URI="/word/media/image11.png?ContentType=image/png">
        <DigestMethod Algorithm="http://www.w3.org/2001/04/xmlenc#sha256"/>
        <DigestValue>msdYfR23S4MkTNHEAfQAvFVzoY1SOd9VjTsvOZPc4pc=</DigestValue>
      </Reference>
      <Reference URI="/word/media/image2.emf?ContentType=image/x-emf">
        <DigestMethod Algorithm="http://www.w3.org/2001/04/xmlenc#sha256"/>
        <DigestValue>Wb9gHyDxiBqRXFsCQrPLxHAceQQHxDFEoKmq2dUI89A=</DigestValue>
      </Reference>
      <Reference URI="/word/media/image3.emf?ContentType=image/x-emf">
        <DigestMethod Algorithm="http://www.w3.org/2001/04/xmlenc#sha256"/>
        <DigestValue>UBxe+AIxpKFLpgV4l69knGk+txA57qEUtucG4XoanK4=</DigestValue>
      </Reference>
      <Reference URI="/word/media/image4.png?ContentType=image/png">
        <DigestMethod Algorithm="http://www.w3.org/2001/04/xmlenc#sha256"/>
        <DigestValue>JBX0fXhoGsGrBa6yUO5hN3ZnJ9dU7B2taFO5IwXXVx0=</DigestValue>
      </Reference>
      <Reference URI="/word/media/image5.png?ContentType=image/png">
        <DigestMethod Algorithm="http://www.w3.org/2001/04/xmlenc#sha256"/>
        <DigestValue>LEmv/P0ks02gWU39uDFOr88vyEXnie65kqfHwknGcyQ=</DigestValue>
      </Reference>
      <Reference URI="/word/media/image6.png?ContentType=image/png">
        <DigestMethod Algorithm="http://www.w3.org/2001/04/xmlenc#sha256"/>
        <DigestValue>BPmj7wjHoTJlNN0zovZzPArUBbUeDxlVyCcwX8/IpWM=</DigestValue>
      </Reference>
      <Reference URI="/word/media/image7.jpeg?ContentType=image/jpeg">
        <DigestMethod Algorithm="http://www.w3.org/2001/04/xmlenc#sha256"/>
        <DigestValue>W+6vHPDIouDWIbCeca4+f2dWVy3KZ42VpexxCQFsKtc=</DigestValue>
      </Reference>
      <Reference URI="/word/media/image8.jpeg?ContentType=image/jpeg">
        <DigestMethod Algorithm="http://www.w3.org/2001/04/xmlenc#sha256"/>
        <DigestValue>0tvQP/y0VGMYzjf1Bmd5FAx1L9x37KinSGN/IxGleGY=</DigestValue>
      </Reference>
      <Reference URI="/word/media/image9.png?ContentType=image/png">
        <DigestMethod Algorithm="http://www.w3.org/2001/04/xmlenc#sha256"/>
        <DigestValue>9/twQhNmcf8f0WvMNYVDEAYunkMd36R0D6bcwxCU2sc=</DigestValue>
      </Reference>
      <Reference URI="/word/numbering.xml?ContentType=application/vnd.openxmlformats-officedocument.wordprocessingml.numbering+xml">
        <DigestMethod Algorithm="http://www.w3.org/2001/04/xmlenc#sha256"/>
        <DigestValue>tPe/dFtfju1jAwVDWVabvOxoUVQNQMbv7ai2AwzlBjI=</DigestValue>
      </Reference>
      <Reference URI="/word/settings.xml?ContentType=application/vnd.openxmlformats-officedocument.wordprocessingml.settings+xml">
        <DigestMethod Algorithm="http://www.w3.org/2001/04/xmlenc#sha256"/>
        <DigestValue>ORfWplS0/dHHpMV/6PeuuRFD7rYKhQ91eC8tw9in0Dg=</DigestValue>
      </Reference>
      <Reference URI="/word/styles.xml?ContentType=application/vnd.openxmlformats-officedocument.wordprocessingml.styles+xml">
        <DigestMethod Algorithm="http://www.w3.org/2001/04/xmlenc#sha256"/>
        <DigestValue>80N5c0kscjs4wVgF4kvtMInE4rVvBwZvfzd0DZeJpMQ=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7FiLYu/B0Y4wQFtfj8qFHBZr/jy/GZW9qfvTXwxJcUo=</DigestValue>
      </Reference>
    </Manifest>
    <SignatureProperties>
      <SignatureProperty Id="idSignatureTime" Target="#idPackageSignature">
        <mdssi:SignatureTime xmlns:mdssi="http://schemas.openxmlformats.org/package/2006/digital-signature">
          <mdssi:Format>YYYY-MM-DDThh:mm:ssTZD</mdssi:Format>
          <mdssi:Value>2021-03-05T19:52:50Z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2021-03-05T19:52:50Z</xd:SigningTime>
          <xd:SigningCertificate>
            <xd:Cert>
              <xd:CertDigest>
                <DigestMethod Algorithm="http://www.w3.org/2001/04/xmlenc#sha256"/>
                <DigestValue>OGYu3By0sbD1iNxF5/cjtG2TXVwGif+CHxyw+8KRLsM=</DigestValue>
              </xd:CertDigest>
              <xd:IssuerSerial>
                <X509IssuerName>E=e-sign@esign-la.com, CN=ESign Class 3 Firma Electronica Avanzada para Estado de Chile CA, OU=Terminos de uso en www.esign-la.com/acuerdoterceros, O=E-Sign S.A., C=CL</X509IssuerName>
                <X509SerialNumber>2987518334975920625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CLo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L1FV3UAAAAAFgBKAEgCHHfMDRx3+Bgcd5zrOQBZAr93/us5AMsCAAAAABt3zA0cd5sCv3fiSrND/Os5AAAAAAD86zkAEkqzQ8TrOQCU7DkAAAAbdwAAG3cBAAAA6AAAAOgAG3cAAAAA4mYvd+JmL3dI7DkAAAgAAAACAAAAAAAAmOs5AHVuL3cAAAAAAAAAAMrsOQAHAAAAvOw5AAcAAAAAAAAAAAAAALzsOQDQ6zkA2u0udwAAAAAAAgAAAAA5AAcAAAC87DkABwAAAEwSMHcAAAAAAAAAALzsOQAHAAAAAAAAAPzrOQCYMC53AAAAAAACAAC87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kAhK1iWcpSATW4BcJZurBiWcDY+AK4SQAAAMwuCQAAAACojTkAuAXCWeC8Ug0UAAAAMOYUA8iROQDktmRZGEMLA2cOBHAAAAAAjI05AIABIXcNXBx331scd4yNOQBkAQAAAAAAAAAAAADiZi934mYvd+D///8ACAAAAAIAAAAAAAC0jTkAdW4vdwAAAAAAAAAA5I45AAYAAADYjjkABgAAAAAAAAAAAAAA2I45AOyNOQDa7S53AAAAAAACAAAAADkABgAAANiOOQAGAAAATBIwdwAAAAAAAAAA2I45AAYAAAAAAAAAGI45AJgwLncAAAAAAAIAANiOO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OQCUlTkAAAAAALSVOQC5NGR1mJU5AADknBkCAAAAhxkhKSIAigGMNWR1AgAAAIAbsxno3KoZYJYaAAgAAgB/EqXxEAAAAAIAAAAAAP//fhKl8fDcqhkIAAAAAQAAAJARHAAdAAAAAAAAAAgAAADQIrMZVJY5AA1yv3eAG7MZAAAAAOoAAABk5L53KjezQ28AAABsAhoAAAAaAAcAHwB/EqXxCAACAHwSpfEQAAAAAgAAAAgAAgB/EqXxHAAAAAAAAAABAAAAkBEcABgGHAD4BwAA4AAAANAisxkHAAAA6NyqGWCWGgDglxoAmBuzGZARHADCN7MAYJY5AA0gHXd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gAAAAKAAAAUAAAAFYAAABcAAAAAQAAAKsKDUJyHA1CCgAAAFAAAAAPAAAATAAAAAAAAAAAAAAAAAAAAP//////////bAAAAE0AYQB0AO0AYQBzACAAVABhAHAAaQBhACAAUgAuAAAACgAAAAYAAAAEAAAAAwAAAAYAAAAFAAAAAwAAAAUAAAAGAAAABwAAAAMAAAAG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</Object>
  <Object Id="idInvalidSigLnImg">AQAAAGwAAAAAAAAAAAAAAP8AAAB/AAAAAAAAAAAAAABDIwAApBEAACBFTUYAAAEAd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B4F4KY5AGIEv3eC4r53OAS/d54Hs0MU5XlaAAAAAP//AAAAALZ2floAADCnOQAocSsFAAAAAHBUGgCEpjkAHfO3dgAAAAAAAENoYXJVcHBlclcAXBx331scd8SmOQBkAQAAAAAAAAAAAADiZi934mYvd/X///8ACAAAAAIAAAAAAADspjkAdW4vdwAAAAAAAAAAIqg5AAkAAAAQqDkACQAAAAAAAAAAAAAAEKg5ACSnOQDa7S53AAAAAAACAAAAADkACQAAABCoOQAJAAAATBIwdwAAAAAAAAAAEKg5AAkAAAAAAAAAUKc5AJgwLncAAAAAAAIAABCoOQ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vUVXdQAAAAAWAEoASAIcd8wNHHf4GBx3nOs5AFkCv3f+6zkAywIAAAAAG3fMDRx3mwK/d+JKs0P86zkAAAAAAPzrOQASSrNDxOs5AJTsOQAAABt3AAAbdwEAAADoAAAA6AAbdwAAAADiZi934mYvd0jsOQAACAAAAAIAAAAAAACY6zkAdW4vdwAAAAAAAAAAyuw5AAcAAAC87DkABwAAAAAAAAAAAAAAvOw5ANDrOQDa7S53AAAAAAACAAAAADkABwAAALzsOQAHAAAATBIwdwAAAAAAAAAAvOw5AAcAAAAAAAAA/Os5AJgwLncAAAAAAAIAALzsOQ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OQCErWJZylIBNbgFwlm6sGJZwNj4ArhJAAAAzC4JAAAAAKiNOQC4BcJZ4LxSDRQAAAAw5hQDyJE5AOS2ZFkYQwsDZw4EcAAAAACMjTkAgAEhdw1cHHffWxx3jI05AGQBAAAAAAAAAAAAAOJmL3fiZi934P///wAIAAAAAgAAAAAAALSNOQB1bi93AAAAAAAAAADkjjkABgAAANiOOQAGAAAAAAAAAAAAAADYjjkA7I05ANrtLncAAAAAAAIAAAAAOQAGAAAA2I45AAYAAABMEjB3AAAAAAAAAADYjjkABgAAAAAAAAAYjjkAmDAudwAAAAAAAgAA2I45AAYAAABkdgAIAAAAACUAAAAMAAAAAwAAABgAAAAMAAAAAAAAABIAAAAMAAAAAQAAABYAAAAMAAAACAAAAFQAAABUAAAACgAAACcAAAAeAAAASgAAAAEAAACrCg1CchwNQg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QAAHHBgMAMQcDAAAAACoAAAABAAAAAOScGQAAAEGUGyG9IgCKAahcHw0CAAAA0JpnGcjeqhlglhoACAACADAAADEQAAAAAgAAAAAA//8vAAAx0N6qGQgAAAABAAAAkBEcAB0AAAAAAAAACAAAACCiZxlUljkADXK/d9CaZxkAAAAA6gAAAGTkvncqN7NDbwAAAGwCGgAAABoABwAfADAAADEIAAIALQAAMRAAAAACAAAACAACADAAADEcAAAAAAAAAAEAAACQERwAGAYcAPgHAADgAAAAIKJnGQcAAADI3qoZYJYaAOCXGgDommcZkBEcAMI3swBgljkADSAdd2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qAAAAAoAAABQAAAAVgAAAFwAAAABAAAAqwoNQnIcDUIKAAAAUAAAAA8AAABMAAAAAAAAAAAAAAAAAAAA//////////9sAAAATQBhAHQA7QBhAHMAIABUAGEAcABpAGEAIABSAC4AfEQKAAAABgAAAAQAAAADAAAABgAAAAUAAAADAAAABQAAAAYAAAAHAAAAAw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AvqCLQ0sb9CAqSj3cgTJrbX7m8gx5mbJSE7bOWazWzw=</DigestValue>
    </Reference>
    <Reference Type="http://www.w3.org/2000/09/xmldsig#Object" URI="#idOfficeObject">
      <DigestMethod Algorithm="http://www.w3.org/2001/04/xmlenc#sha256"/>
      <DigestValue>621wWeBG4louQjg/i6AgEAd0PzJ1Du1Fn8B7AZjOyMM=</DigestValue>
    </Reference>
    <Reference Type="http://uri.etsi.org/01903#SignedProperties" URI="#idSignedProperties">
      <Transforms>
        <Transform Algorithm="http://www.w3.org/TR/2001/REC-xml-c14n-20010315"/>
      </Transforms>
      <DigestMethod Algorithm="http://www.w3.org/2001/04/xmlenc#sha256"/>
      <DigestValue>mhriAd+KAdEKwjvD92ikcu8LN6J4OL9XAMVw0mF1k5o=</DigestValue>
    </Reference>
    <Reference Type="http://www.w3.org/2000/09/xmldsig#Object" URI="#idValidSigLnImg">
      <DigestMethod Algorithm="http://www.w3.org/2001/04/xmlenc#sha256"/>
      <DigestValue>2O+ps4/2XOVTullmLgXAh3asH7IGZsaRWUmEZf1X6Ms=</DigestValue>
    </Reference>
    <Reference Type="http://www.w3.org/2000/09/xmldsig#Object" URI="#idInvalidSigLnImg">
      <DigestMethod Algorithm="http://www.w3.org/2001/04/xmlenc#sha256"/>
      <DigestValue>08bulZ2NyeMcB6cab6IW3kmlqXArcj6EXLoIRZGpWig=</DigestValue>
    </Reference>
  </SignedInfo>
  <SignatureValue>e0Af0u5OUiH3Mxk3Q61ImXzH6EFzx7nvM6Aehp95GApwV1fi/ppGppzaBzvOTlOzd2HHNzrGXuCH
oSAK6tIeDCho8PrSyXjEWsac2cAbg3pVn4O5WM1SIenR8KZCC85SuZ3kKbxLnuCieWeTxuQy9p+f
LE5RkRwt2pwTZU3P3XTPaJgYZP5BEMqTNsitoP6oSSJj62LW43GUz7dJkKY3uulaIGqzhUoNvRFG
qpCBQOk4pzYUaBSXO3rj8Dk6peVYy1i3RBuo1pCjggoKYFGnpnQMNhYaoyt1ivk6dpA4EMuC4N92
0UMZWHq1BOFs1RE8CjY32vRYKL+VmrGRB6oSJg==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3jX0fzqmE2UiL1TsesE8hib4XaJeYhq220ATw2P6ekQ=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9vak5b5PtGfGWyitZznS8oTKMM0bNUoT+iIKdAklitQ=</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8VKecfW5zb00ooDmEig9eUupgzINw2Xv/QZsQ1brhAY=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LasHKJ1dnSOjwffStmqsJ7Frs/vNGZxeTIhr2XZQ+sc=</DigestValue>
      </Reference>
      <Reference URI="/word/charts/chart1.xml?ContentType=application/vnd.openxmlformats-officedocument.drawingml.chart+xml">
        <DigestMethod Algorithm="http://www.w3.org/2001/04/xmlenc#sha256"/>
        <DigestValue>q9cW6bhsxZViUdUcrp5fHy1oOyiJYk84QSgy6ERltdM=</DigestValue>
      </Reference>
      <Reference URI="/word/charts/chart2.xml?ContentType=application/vnd.openxmlformats-officedocument.drawingml.chart+xml">
        <DigestMethod Algorithm="http://www.w3.org/2001/04/xmlenc#sha256"/>
        <DigestValue>1PHOTnd5Lblcc7bTFbbta6gwOSgmIJecD2Z0ZGT26rs=</DigestValue>
      </Reference>
      <Reference URI="/word/charts/chart3.xml?ContentType=application/vnd.openxmlformats-officedocument.drawingml.chart+xml">
        <DigestMethod Algorithm="http://www.w3.org/2001/04/xmlenc#sha256"/>
        <DigestValue>1DDN46YScSygCRJqCKT41MpPhXLRRfkt0xszm2RA0ws=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d82wKbhknXd6Bro4+PoLqcqUOToVt5tP0RYPr1lBxyI=</DigestValue>
      </Reference>
      <Reference URI="/word/charts/style2.xml?ContentType=application/vnd.ms-office.chartstyle+xml">
        <DigestMethod Algorithm="http://www.w3.org/2001/04/xmlenc#sha256"/>
        <DigestValue>d82wKbhknXd6Bro4+PoLqcqUOToVt5tP0RYPr1lBxyI=</DigestValue>
      </Reference>
      <Reference URI="/word/charts/style3.xml?ContentType=application/vnd.ms-office.chartstyle+xml">
        <DigestMethod Algorithm="http://www.w3.org/2001/04/xmlenc#sha256"/>
        <DigestValue>d82wKbhknXd6Bro4+PoLqcqUOToVt5tP0RYPr1lBxyI=</DigestValue>
      </Reference>
      <Reference URI="/word/document.xml?ContentType=application/vnd.openxmlformats-officedocument.wordprocessingml.document.main+xml">
        <DigestMethod Algorithm="http://www.w3.org/2001/04/xmlenc#sha256"/>
        <DigestValue>+gd+Dcjc2Tyyh8BBXd6fogIetDvAdXG3ZqJ6zzoHgrk=</DigestValue>
      </Reference>
      <Reference URI="/word/drawings/drawing1.xml?ContentType=application/vnd.openxmlformats-officedocument.drawingml.chartshapes+xml">
        <DigestMethod Algorithm="http://www.w3.org/2001/04/xmlenc#sha256"/>
        <DigestValue>1LI5bhCqVNxpkTmSZfYTkPldDxbRonvvxVWu09CXmzw=</DigestValue>
      </Reference>
      <Reference URI="/word/endnotes.xml?ContentType=application/vnd.openxmlformats-officedocument.wordprocessingml.endnotes+xml">
        <DigestMethod Algorithm="http://www.w3.org/2001/04/xmlenc#sha256"/>
        <DigestValue>wNdWh2coxjTSpa6MTW3hqEeQsFazlQHiu+2/uNgMM6E=</DigestValue>
      </Reference>
      <Reference URI="/word/fontTable.xml?ContentType=application/vnd.openxmlformats-officedocument.wordprocessingml.fontTable+xml">
        <DigestMethod Algorithm="http://www.w3.org/2001/04/xmlenc#sha256"/>
        <DigestValue>mgChBVAulfLN4nw0A0k2AZ0uKOspu6YJajvYKQVdJtM=</DigestValue>
      </Reference>
      <Reference URI="/word/footer1.xml?ContentType=application/vnd.openxmlformats-officedocument.wordprocessingml.footer+xml">
        <DigestMethod Algorithm="http://www.w3.org/2001/04/xmlenc#sha256"/>
        <DigestValue>jOxfxGTq0kGfKFo3CGAtC5XRAJ67sR94H44x4ua4U0c=</DigestValue>
      </Reference>
      <Reference URI="/word/footer2.xml?ContentType=application/vnd.openxmlformats-officedocument.wordprocessingml.footer+xml">
        <DigestMethod Algorithm="http://www.w3.org/2001/04/xmlenc#sha256"/>
        <DigestValue>TiAGOYy8n7HhQ6XTozxSXWopB8Zuj/jrgD+4GLfO7Jo=</DigestValue>
      </Reference>
      <Reference URI="/word/footnotes.xml?ContentType=application/vnd.openxmlformats-officedocument.wordprocessingml.footnotes+xml">
        <DigestMethod Algorithm="http://www.w3.org/2001/04/xmlenc#sha256"/>
        <DigestValue>UWBv7umDckANzhQW8WAku1jmarhFlWD70nGz8sd4niA=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3gq7DQjwcLBLn7GmFqEe79bJo1AwPEq75Y1ShmOnegg=</DigestValue>
      </Reference>
      <Reference URI="/word/media/image11.png?ContentType=image/png">
        <DigestMethod Algorithm="http://www.w3.org/2001/04/xmlenc#sha256"/>
        <DigestValue>msdYfR23S4MkTNHEAfQAvFVzoY1SOd9VjTsvOZPc4pc=</DigestValue>
      </Reference>
      <Reference URI="/word/media/image2.emf?ContentType=image/x-emf">
        <DigestMethod Algorithm="http://www.w3.org/2001/04/xmlenc#sha256"/>
        <DigestValue>Wb9gHyDxiBqRXFsCQrPLxHAceQQHxDFEoKmq2dUI89A=</DigestValue>
      </Reference>
      <Reference URI="/word/media/image3.emf?ContentType=image/x-emf">
        <DigestMethod Algorithm="http://www.w3.org/2001/04/xmlenc#sha256"/>
        <DigestValue>UBxe+AIxpKFLpgV4l69knGk+txA57qEUtucG4XoanK4=</DigestValue>
      </Reference>
      <Reference URI="/word/media/image4.png?ContentType=image/png">
        <DigestMethod Algorithm="http://www.w3.org/2001/04/xmlenc#sha256"/>
        <DigestValue>JBX0fXhoGsGrBa6yUO5hN3ZnJ9dU7B2taFO5IwXXVx0=</DigestValue>
      </Reference>
      <Reference URI="/word/media/image5.png?ContentType=image/png">
        <DigestMethod Algorithm="http://www.w3.org/2001/04/xmlenc#sha256"/>
        <DigestValue>LEmv/P0ks02gWU39uDFOr88vyEXnie65kqfHwknGcyQ=</DigestValue>
      </Reference>
      <Reference URI="/word/media/image6.png?ContentType=image/png">
        <DigestMethod Algorithm="http://www.w3.org/2001/04/xmlenc#sha256"/>
        <DigestValue>BPmj7wjHoTJlNN0zovZzPArUBbUeDxlVyCcwX8/IpWM=</DigestValue>
      </Reference>
      <Reference URI="/word/media/image7.jpeg?ContentType=image/jpeg">
        <DigestMethod Algorithm="http://www.w3.org/2001/04/xmlenc#sha256"/>
        <DigestValue>W+6vHPDIouDWIbCeca4+f2dWVy3KZ42VpexxCQFsKtc=</DigestValue>
      </Reference>
      <Reference URI="/word/media/image8.jpeg?ContentType=image/jpeg">
        <DigestMethod Algorithm="http://www.w3.org/2001/04/xmlenc#sha256"/>
        <DigestValue>0tvQP/y0VGMYzjf1Bmd5FAx1L9x37KinSGN/IxGleGY=</DigestValue>
      </Reference>
      <Reference URI="/word/media/image9.png?ContentType=image/png">
        <DigestMethod Algorithm="http://www.w3.org/2001/04/xmlenc#sha256"/>
        <DigestValue>9/twQhNmcf8f0WvMNYVDEAYunkMd36R0D6bcwxCU2sc=</DigestValue>
      </Reference>
      <Reference URI="/word/numbering.xml?ContentType=application/vnd.openxmlformats-officedocument.wordprocessingml.numbering+xml">
        <DigestMethod Algorithm="http://www.w3.org/2001/04/xmlenc#sha256"/>
        <DigestValue>tPe/dFtfju1jAwVDWVabvOxoUVQNQMbv7ai2AwzlBjI=</DigestValue>
      </Reference>
      <Reference URI="/word/settings.xml?ContentType=application/vnd.openxmlformats-officedocument.wordprocessingml.settings+xml">
        <DigestMethod Algorithm="http://www.w3.org/2001/04/xmlenc#sha256"/>
        <DigestValue>ORfWplS0/dHHpMV/6PeuuRFD7rYKhQ91eC8tw9in0Dg=</DigestValue>
      </Reference>
      <Reference URI="/word/styles.xml?ContentType=application/vnd.openxmlformats-officedocument.wordprocessingml.styles+xml">
        <DigestMethod Algorithm="http://www.w3.org/2001/04/xmlenc#sha256"/>
        <DigestValue>80N5c0kscjs4wVgF4kvtMInE4rVvBwZvfzd0DZeJpMQ=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7FiLYu/B0Y4wQFtfj8qFHBZr/jy/GZW9qfvTXwxJcUo=</DigestValue>
      </Reference>
    </Manifest>
    <SignatureProperties>
      <SignatureProperty Id="idSignatureTime" Target="#idPackageSignature">
        <mdssi:SignatureTime xmlns:mdssi="http://schemas.openxmlformats.org/package/2006/digital-signature">
          <mdssi:Format>YYYY-MM-DDThh:mm:ssTZD</mdssi:Format>
          <mdssi:Value>2021-03-05T20:07:11Z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16.0.13801/22</OfficeVersion>
          <ApplicationVersion>16.0.13801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2021-03-05T20:07:11Z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b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YOHqM74CAAC43hZq/X8AAGDh6jO+AgAASK4iav1/AAAAAAAAAAAAAAAAAAAAAAAAAAAAAP1/AABgzm0x/X8AAAAAAAAAAAAAAAAAAAAAAADwFakE/hIAABhTSzH9fwAAABmME74CAADg////AAAAAGAsMRq+AgAAOFI3bAAAAAAAAAAAAAAAAAYAAAAAAAAAAAAAAAAAAABcUTds7QAAAJlRN2ztAAAAsaf/af1/AACgDwAAAAAAAKEAAAAAAAAA/Zf9Y2C6AADo6Ekx/X8AAFxRN2ztAAAABgAAAP1/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Cgajds7QAAAAAAAAAAAAAALA4GAAAAAACUDQcAAAAAAIACsjO+AgAAgAnZM74CAAAsDgYAAAAAAJQNBwAAAAAAgAKyM74CAABhbVNp/X8AAAYAAAAAAAAAqAKyJ74CAAAGAAAAAAAAAAAAAAAAAAAAAQAAAAAAAAAAAAAAAAAAALoO6///////fBQAACHrAQTAAkY9xgIAAFcQWf//////vb/9Y2C6AABggQsavgIAAHBtN2ztAAAAkDVyJgAAAABAazds7QAAAMACRj3GAgAAkDVyJr4CAACwHVNp/X8AAMACRj3GAgAAug4h6/////8BAAAAAAAAAEBrN2x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AAAAAKAAAAUAAAAGwAAABcAAAAAQAAAGH3tEFVNbRBCgAAAFAAAAATAAAATAAAAAAAAAAAAAAAAAAAAP//////////dAAAAEMAbABhAHUAZABpAGEAcwAgAFAAYQBzAHQAbwByAGUAIABIAC4AAAAHAAAAAwAAAAYAAAAHAAAABwAAAAMAAAAGAAAABQAAAAMAAAAGAAAABgAAAAUAAAAEAAAABwAAAAQAAAAGAAAAAwAAAAgAAAAD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HQA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Object Id="idInvalidSigLnImg">AQAAAGwAAAAAAAAAAAAAACYBAAB/AAAAAAAAAAAAAAASGgAARAsAACBFTUYAAAEA5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C43hZq/X8AAABwoDL9fwAASK4iav1/AAAAAAAAAAAAAAAAAAAAAAAAIGMwbP1/AAA8NoUy/X8AAAAAAAAAAAAAAAAAAAAAAACAxakE/hIAAOTP+zH9fwAABAAAAAAAAAD1////AAAAAGAsMRq+AgAAqKI3bAAAAAAAAAAAAAAAAAkAAAAAAAAAAAAAAAAAAADMoTds7QAAAAmiN2ztAAAAsaf/af1/AAAAAC5s/X8AAAAAAAAAAAAAAAAAAGC6AAAAAAAAAAAAAMyhN2ztAAAACQAAAL4CAAAAAAAAAAAAAAAAAAAAAAAAAAAAAAAAAADzxfsx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qOE3bO0AAAC43hZq/X8AAAAAAAAAAAAASK4iav1/AAAAAAAAAAAAAAAAAAAAAAAAAAAwQb4CAABXz/sx/X8AAAAAAAAAAAAAAAAAAAAAAADAu6kE/hIAAAQAAADtAAAA8ATqJb4CAACQ07wmvgIAAGAsMRq+AgAAUOQ3bAAAAADgjSsavgIAAAcAAAAAAAAAAAAAAAAAAACM4zds7QAAAMnjN2ztAAAAsaf/af1/AABAo+UlvgIAAAAAAAAAAAAAAAAAAAAAAAAAAAAAAAAAAIzjN2ztAAAABwAAAP1/AAAAAAAAAAAAAAAAAAAAAAAAAAAAAAAAAAAQ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g4eozvgIAALjeFmr9fwAAYOHqM74CAABIriJq/X8AAAAAAAAAAAAAAAAAAAAAAAAAAAAA/X8AAGDObTH9fwAAAAAAAAAAAAAAAAAAAAAAAPAVqQT+EgAAGFNLMf1/AAAAGYwTvgIAAOD///8AAAAAYCwxGr4CAAA4UjdsAAAAAAAAAAAAAAAABgAAAAAAAAAAAAAAAAAAAFxRN2ztAAAAmVE3bO0AAACxp/9p/X8AAKAPAAAAAAAAoQAAAAAAAAD9l/1jYLoAAOjoSTH9fwAAXFE3bO0AAAAGAAAA/X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IATh///////fBQAACGHAQTAAkY9xgIAAAAAAAAAAAAAAQAAAAAAAADvGVNp/X8AAJBqN2ztAAAAgBMhh//////w20g0vgIAAH8oBl39fwAAEAAAAAMBAACrEwAAggAAAQAAAAAAAAAAvbL9Y2C6AACCAAABAAAAALQYU2kAAAAAMPu0O74CAAC8IVNp/X8AAAEAAAAAAAAAAAAAAAAAAAABAAAAqQoAAP8pU2n9fwAAAwEAAKsTAACCAAABAAABBP////8AAAAAzbL9Y2C6AABwbTds7QAAACLVU2n9fwAAAAAAAAAAAAABAAAAAAAAAIATIYf/////AQAAAG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wAAAAAoAAABQAAAAbAAAAFwAAAABAAAAYfe0QVU1tEEKAAAAUAAAABMAAABMAAAAAAAAAAAAAAAAAAAA//////////90AAAAQwBsAGEAdQBkAGkAYQBzACAAUABhAHMAdABvAHIAZQAgAEgALgAAAAcAAAADAAAABgAAAAcAAAAHAAAAAwAAAAYAAAAFAAAAAwAAAAYAAAAGAAAABQAAAAQAAAAHAAAABAAAAAYAAAADAAAACAAAAAM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0EBC7-4107-482F-9FDC-DE0F36A77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16373</Words>
  <Characters>90053</Characters>
  <Application>Microsoft Office Word</Application>
  <DocSecurity>0</DocSecurity>
  <Lines>750</Lines>
  <Paragraphs>212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Matías Tapia Riquelme</cp:lastModifiedBy>
  <cp:revision>8</cp:revision>
  <dcterms:created xsi:type="dcterms:W3CDTF">2021-03-05T13:34:00Z</dcterms:created>
  <dcterms:modified xsi:type="dcterms:W3CDTF">2021-03-05T19:48:00Z</dcterms:modified>
</cp:coreProperties>
</file>