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C4389A" w:rsidRDefault="001A526B" w:rsidP="005849CA">
      <w:pPr>
        <w:spacing w:after="0" w:line="240" w:lineRule="auto"/>
        <w:rPr>
          <w:rFonts w:ascii="Calibri" w:eastAsia="Calibri" w:hAnsi="Calibri" w:cs="Calibri"/>
          <w:b/>
          <w:caps/>
          <w:sz w:val="24"/>
          <w:szCs w:val="24"/>
        </w:rPr>
      </w:pPr>
    </w:p>
    <w:p w14:paraId="4A787ADC" w14:textId="2E106560" w:rsidR="00A11692" w:rsidRDefault="00237BFB" w:rsidP="00373994">
      <w:pPr>
        <w:spacing w:after="0" w:line="240" w:lineRule="auto"/>
        <w:jc w:val="center"/>
        <w:rPr>
          <w:rFonts w:ascii="Calibri" w:eastAsia="Calibri" w:hAnsi="Calibri" w:cs="Calibri"/>
          <w:b/>
          <w:caps/>
          <w:sz w:val="24"/>
          <w:szCs w:val="24"/>
        </w:rPr>
      </w:pPr>
      <w:r w:rsidRPr="00237BFB">
        <w:rPr>
          <w:rFonts w:ascii="Calibri" w:eastAsia="Calibri" w:hAnsi="Calibri" w:cs="Calibri"/>
          <w:b/>
          <w:caps/>
          <w:sz w:val="24"/>
          <w:szCs w:val="24"/>
        </w:rPr>
        <w:t>Edificio Los Alerces</w:t>
      </w:r>
    </w:p>
    <w:p w14:paraId="460DED6A" w14:textId="77777777" w:rsidR="00237BFB" w:rsidRPr="00C4389A" w:rsidRDefault="00237BFB" w:rsidP="00373994">
      <w:pPr>
        <w:spacing w:after="0" w:line="240" w:lineRule="auto"/>
        <w:jc w:val="center"/>
        <w:rPr>
          <w:rFonts w:ascii="Calibri" w:eastAsia="Calibri" w:hAnsi="Calibri" w:cs="Calibri"/>
          <w:b/>
          <w:caps/>
          <w:sz w:val="24"/>
          <w:szCs w:val="24"/>
        </w:rPr>
      </w:pPr>
    </w:p>
    <w:p w14:paraId="0B0E33F3" w14:textId="77777777" w:rsidR="00557B4D" w:rsidRPr="00C4389A" w:rsidRDefault="00557B4D" w:rsidP="00373994">
      <w:pPr>
        <w:spacing w:after="0" w:line="240" w:lineRule="auto"/>
        <w:jc w:val="center"/>
        <w:rPr>
          <w:rFonts w:ascii="Calibri" w:eastAsia="Calibri" w:hAnsi="Calibri" w:cs="Calibri"/>
          <w:b/>
          <w:caps/>
          <w:sz w:val="24"/>
          <w:szCs w:val="24"/>
        </w:rPr>
      </w:pPr>
    </w:p>
    <w:p w14:paraId="4090EF43" w14:textId="60A93023" w:rsidR="00602FAF" w:rsidRDefault="001C48B2" w:rsidP="00373994">
      <w:pPr>
        <w:spacing w:after="0" w:line="240" w:lineRule="auto"/>
        <w:jc w:val="center"/>
        <w:rPr>
          <w:rFonts w:ascii="Calibri" w:eastAsia="Calibri" w:hAnsi="Calibri" w:cs="Times New Roman"/>
          <w:b/>
          <w:caps/>
          <w:sz w:val="24"/>
          <w:szCs w:val="24"/>
        </w:rPr>
      </w:pPr>
      <w:r w:rsidRPr="001C48B2">
        <w:rPr>
          <w:rFonts w:ascii="Calibri" w:eastAsia="Calibri" w:hAnsi="Calibri" w:cs="Times New Roman"/>
          <w:b/>
          <w:caps/>
          <w:sz w:val="24"/>
          <w:szCs w:val="24"/>
        </w:rPr>
        <w:t>DFZ-2021-168-XIII-NE</w:t>
      </w:r>
    </w:p>
    <w:p w14:paraId="55A899A3" w14:textId="77777777" w:rsidR="001C48B2" w:rsidRDefault="001C48B2"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AC00A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40C213AC" w:rsidR="008D3DB6" w:rsidRDefault="00A73E84"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MARZO</w:t>
      </w:r>
      <w:r w:rsidR="00237BFB">
        <w:rPr>
          <w:rFonts w:ascii="Calibri" w:eastAsia="Calibri" w:hAnsi="Calibri" w:cs="Times New Roman"/>
          <w:b/>
          <w:sz w:val="24"/>
          <w:szCs w:val="24"/>
        </w:rPr>
        <w:t xml:space="preserve"> 2021</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61C22EA8" w:rsidR="00BF2225" w:rsidRPr="001A526B" w:rsidRDefault="00237BFB" w:rsidP="008D3DB6">
            <w:pPr>
              <w:spacing w:after="0" w:line="276" w:lineRule="auto"/>
              <w:rPr>
                <w:rFonts w:ascii="Calibri" w:eastAsia="Calibri" w:hAnsi="Calibri" w:cs="Calibri"/>
                <w:sz w:val="20"/>
                <w:szCs w:val="20"/>
              </w:rPr>
            </w:pPr>
            <w:r>
              <w:rPr>
                <w:rFonts w:ascii="Calibri" w:eastAsia="Calibri" w:hAnsi="Calibri" w:cs="Calibri"/>
                <w:sz w:val="20"/>
                <w:szCs w:val="20"/>
              </w:rPr>
              <w:t>Edificio Los Alerces</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37BFB">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F786DB9" w14:textId="77777777" w:rsidR="00CD0E64" w:rsidRDefault="00CD0E64" w:rsidP="0086459B">
            <w:pPr>
              <w:spacing w:after="0" w:line="276" w:lineRule="auto"/>
              <w:ind w:left="46" w:right="38"/>
              <w:rPr>
                <w:rFonts w:ascii="Calibri" w:eastAsia="Calibri" w:hAnsi="Calibri" w:cs="Calibri"/>
                <w:b/>
                <w:sz w:val="20"/>
                <w:szCs w:val="20"/>
              </w:rPr>
            </w:pPr>
          </w:p>
          <w:p w14:paraId="40CC8BEE" w14:textId="62B6BF1B" w:rsidR="00CD0E64" w:rsidRPr="00D03F04" w:rsidRDefault="00237BFB" w:rsidP="00D03F04">
            <w:pPr>
              <w:spacing w:after="0" w:line="276" w:lineRule="auto"/>
              <w:ind w:left="46"/>
              <w:rPr>
                <w:rFonts w:ascii="Calibri" w:eastAsia="Calibri" w:hAnsi="Calibri" w:cs="Calibri"/>
                <w:sz w:val="20"/>
                <w:szCs w:val="20"/>
                <w:highlight w:val="yellow"/>
              </w:rPr>
            </w:pPr>
            <w:r w:rsidRPr="00237BFB">
              <w:rPr>
                <w:rFonts w:ascii="Calibri" w:eastAsia="Calibri" w:hAnsi="Calibri" w:cs="Calibri"/>
                <w:sz w:val="20"/>
                <w:szCs w:val="20"/>
              </w:rPr>
              <w:t>Los Alerces 3252</w:t>
            </w:r>
            <w:r w:rsidR="00FF38D3">
              <w:rPr>
                <w:rFonts w:ascii="Calibri" w:eastAsia="Calibri" w:hAnsi="Calibri" w:cs="Calibri"/>
                <w:sz w:val="20"/>
                <w:szCs w:val="20"/>
              </w:rPr>
              <w:t>, Ñuñoa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237BFB">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79651501" w:rsidR="001A526B" w:rsidRPr="001A526B" w:rsidRDefault="00237BFB" w:rsidP="008D3DB6">
            <w:pPr>
              <w:spacing w:after="0" w:line="276" w:lineRule="auto"/>
              <w:rPr>
                <w:rFonts w:ascii="Calibri" w:eastAsia="Calibri" w:hAnsi="Calibri" w:cs="Calibri"/>
                <w:sz w:val="20"/>
                <w:szCs w:val="20"/>
              </w:rPr>
            </w:pPr>
            <w:r>
              <w:rPr>
                <w:rFonts w:ascii="Calibri" w:eastAsia="Calibri" w:hAnsi="Calibri" w:cs="Calibri"/>
                <w:sz w:val="20"/>
                <w:szCs w:val="20"/>
              </w:rPr>
              <w:t>Ñuñoa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6DEA71F8" w:rsidR="003C375C" w:rsidRPr="001A526B" w:rsidRDefault="0061396A" w:rsidP="008D3DB6">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 xml:space="preserve">Rhino </w:t>
            </w:r>
            <w:r w:rsidR="003C375C" w:rsidRPr="003C375C">
              <w:rPr>
                <w:rFonts w:ascii="Calibri" w:eastAsia="Calibri" w:hAnsi="Calibri" w:cs="Calibri"/>
                <w:sz w:val="20"/>
                <w:szCs w:val="20"/>
                <w:lang w:eastAsia="es-ES"/>
              </w:rPr>
              <w:t>Demoliciones SpA</w:t>
            </w:r>
            <w:r w:rsidR="003C375C">
              <w:rPr>
                <w:rFonts w:ascii="Calibri" w:eastAsia="Calibri" w:hAnsi="Calibri"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37A56781" w:rsidR="00EA16E9" w:rsidRPr="00EA16E9" w:rsidRDefault="003C375C" w:rsidP="00EA16E9">
            <w:pPr>
              <w:spacing w:after="0" w:line="276" w:lineRule="auto"/>
              <w:rPr>
                <w:rFonts w:ascii="Calibri" w:eastAsia="Calibri" w:hAnsi="Calibri" w:cs="Calibri"/>
                <w:sz w:val="20"/>
                <w:szCs w:val="20"/>
                <w:lang w:eastAsia="es-ES"/>
              </w:rPr>
            </w:pPr>
            <w:r w:rsidRPr="003C375C">
              <w:rPr>
                <w:rFonts w:ascii="Calibri" w:eastAsia="Calibri" w:hAnsi="Calibri" w:cs="Calibri"/>
                <w:sz w:val="20"/>
                <w:szCs w:val="20"/>
                <w:lang w:eastAsia="es-ES"/>
              </w:rPr>
              <w:t>77.070.304-2</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377FCB30"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3CA2D25F" w14:textId="77777777" w:rsidR="00EA16E9" w:rsidRDefault="00EA16E9" w:rsidP="008D3DB6">
            <w:pPr>
              <w:spacing w:after="0" w:line="276" w:lineRule="auto"/>
              <w:rPr>
                <w:rFonts w:ascii="Calibri" w:eastAsia="Calibri" w:hAnsi="Calibri" w:cs="Calibri"/>
                <w:b/>
                <w:sz w:val="20"/>
                <w:szCs w:val="20"/>
              </w:rPr>
            </w:pPr>
          </w:p>
          <w:p w14:paraId="46BE6F33" w14:textId="24197CE3" w:rsidR="00EA16E9" w:rsidRPr="00EA16E9" w:rsidRDefault="00EA16E9" w:rsidP="008D3DB6">
            <w:pPr>
              <w:spacing w:after="0" w:line="276" w:lineRule="auto"/>
              <w:rPr>
                <w:rFonts w:ascii="Calibri" w:eastAsia="Calibri" w:hAnsi="Calibri" w:cs="Calibri"/>
                <w:bCs/>
                <w:sz w:val="20"/>
                <w:szCs w:val="20"/>
              </w:rPr>
            </w:pPr>
            <w:r w:rsidRPr="00EA16E9">
              <w:rPr>
                <w:rFonts w:ascii="Calibri" w:eastAsia="Calibri" w:hAnsi="Calibri" w:cs="Calibri"/>
                <w:bCs/>
                <w:sz w:val="20"/>
                <w:szCs w:val="20"/>
              </w:rPr>
              <w:t>Avenida Apoquindo N° 3.500, piso 16, Las Condes</w:t>
            </w:r>
            <w:r>
              <w:rPr>
                <w:rFonts w:ascii="Calibri" w:eastAsia="Calibri" w:hAnsi="Calibri" w:cs="Calibri"/>
                <w:bCs/>
                <w:sz w:val="20"/>
                <w:szCs w:val="20"/>
              </w:rPr>
              <w:t xml:space="preserve">, </w:t>
            </w:r>
          </w:p>
          <w:p w14:paraId="51E7B47F" w14:textId="2D3BFBB9" w:rsidR="0061396A" w:rsidRPr="0061396A" w:rsidRDefault="0061396A" w:rsidP="00CD0E64">
            <w:pPr>
              <w:spacing w:after="0" w:line="276" w:lineRule="auto"/>
              <w:rPr>
                <w:rFonts w:ascii="Calibri" w:eastAsia="Calibri" w:hAnsi="Calibri" w:cs="Calibri"/>
                <w:sz w:val="20"/>
                <w:szCs w:val="20"/>
                <w:lang w:val="it-IT"/>
              </w:rPr>
            </w:pPr>
            <w:r>
              <w:rPr>
                <w:rFonts w:ascii="Calibri" w:eastAsia="Calibri" w:hAnsi="Calibri" w:cs="Calibri"/>
                <w:sz w:val="20"/>
                <w:szCs w:val="20"/>
                <w:lang w:val="it-IT"/>
              </w:rPr>
              <w:t xml:space="preserve">Santiago, Región Metropolitana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507511EB" w:rsidR="00020B75" w:rsidRPr="001A526B" w:rsidRDefault="0061396A" w:rsidP="008D3DB6">
            <w:pPr>
              <w:spacing w:after="0" w:line="276" w:lineRule="auto"/>
              <w:rPr>
                <w:rFonts w:ascii="Calibri" w:eastAsia="Calibri" w:hAnsi="Calibri" w:cs="Calibri"/>
                <w:sz w:val="20"/>
                <w:szCs w:val="20"/>
              </w:rPr>
            </w:pPr>
            <w:r>
              <w:rPr>
                <w:rFonts w:ascii="Calibri" w:eastAsia="Calibri" w:hAnsi="Calibri" w:cs="Calibri"/>
                <w:sz w:val="20"/>
                <w:szCs w:val="20"/>
              </w:rPr>
              <w:t>j</w:t>
            </w:r>
            <w:r w:rsidRPr="0061396A">
              <w:rPr>
                <w:rFonts w:ascii="Calibri" w:eastAsia="Calibri" w:hAnsi="Calibri" w:cs="Calibri"/>
                <w:sz w:val="20"/>
                <w:szCs w:val="20"/>
              </w:rPr>
              <w:t>oangonzalez604@gmail.com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36AD4862" w:rsidR="00020B75" w:rsidRPr="00020B75" w:rsidRDefault="0061396A" w:rsidP="008D3DB6">
            <w:pPr>
              <w:spacing w:after="0" w:line="276" w:lineRule="auto"/>
              <w:rPr>
                <w:rFonts w:ascii="Calibri" w:eastAsia="Calibri" w:hAnsi="Calibri" w:cs="Calibri"/>
                <w:sz w:val="20"/>
                <w:szCs w:val="20"/>
              </w:rPr>
            </w:pPr>
            <w:r w:rsidRPr="0061396A">
              <w:rPr>
                <w:rFonts w:ascii="Calibri" w:eastAsia="Calibri" w:hAnsi="Calibri" w:cs="Calibri"/>
                <w:sz w:val="20"/>
                <w:szCs w:val="20"/>
              </w:rPr>
              <w:t>+569 6451 3741</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32F6F991" w14:textId="272CA3A2" w:rsidR="007A5950" w:rsidRPr="00AD6F4E" w:rsidRDefault="007A5950" w:rsidP="004F51FF">
      <w:pPr>
        <w:pStyle w:val="IFA1"/>
        <w:rPr>
          <w:bCs/>
        </w:rPr>
      </w:pPr>
      <w:bookmarkStart w:id="20" w:name="_Toc38289050"/>
      <w:bookmarkEnd w:id="18"/>
      <w:bookmarkEnd w:id="19"/>
      <w:r w:rsidRPr="00AD6F4E">
        <w:rPr>
          <w:rStyle w:val="Ttulo2Car"/>
          <w:b/>
          <w:bCs/>
        </w:rPr>
        <w:t>Revisión Documental</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
        <w:gridCol w:w="4310"/>
        <w:gridCol w:w="3415"/>
        <w:gridCol w:w="5202"/>
      </w:tblGrid>
      <w:tr w:rsidR="007A5950" w:rsidRPr="00AD6F4E" w14:paraId="7BBD6372" w14:textId="77777777" w:rsidTr="00EA16E9">
        <w:trPr>
          <w:trHeight w:val="455"/>
        </w:trPr>
        <w:tc>
          <w:tcPr>
            <w:tcW w:w="234" w:type="pct"/>
            <w:shd w:val="clear" w:color="auto" w:fill="D9D9D9"/>
            <w:vAlign w:val="center"/>
          </w:tcPr>
          <w:p w14:paraId="380B0E46" w14:textId="77777777" w:rsidR="007A5950" w:rsidRPr="00AD6F4E" w:rsidRDefault="007A5950" w:rsidP="00496A59">
            <w:pPr>
              <w:spacing w:after="0" w:line="240" w:lineRule="auto"/>
              <w:jc w:val="center"/>
              <w:rPr>
                <w:rFonts w:ascii="Calibri" w:eastAsia="Calibri" w:hAnsi="Calibri" w:cs="Times New Roman"/>
                <w:b/>
                <w:bCs/>
                <w:sz w:val="20"/>
                <w:szCs w:val="20"/>
                <w:lang w:val="es-ES" w:eastAsia="es-ES"/>
              </w:rPr>
            </w:pPr>
            <w:r w:rsidRPr="00AD6F4E">
              <w:rPr>
                <w:rFonts w:ascii="Calibri" w:eastAsia="Calibri" w:hAnsi="Calibri" w:cs="Times New Roman"/>
                <w:b/>
                <w:bCs/>
                <w:sz w:val="20"/>
                <w:szCs w:val="20"/>
                <w:lang w:val="es-ES" w:eastAsia="es-ES"/>
              </w:rPr>
              <w:t>N°</w:t>
            </w:r>
          </w:p>
        </w:tc>
        <w:tc>
          <w:tcPr>
            <w:tcW w:w="1589" w:type="pct"/>
            <w:shd w:val="clear" w:color="auto" w:fill="D9D9D9"/>
            <w:tcMar>
              <w:top w:w="0" w:type="dxa"/>
              <w:left w:w="108" w:type="dxa"/>
              <w:bottom w:w="0" w:type="dxa"/>
              <w:right w:w="108" w:type="dxa"/>
            </w:tcMar>
            <w:vAlign w:val="center"/>
          </w:tcPr>
          <w:p w14:paraId="1B2F6CBF" w14:textId="77777777" w:rsidR="007A5950" w:rsidRPr="00AD6F4E" w:rsidRDefault="007A5950" w:rsidP="00496A59">
            <w:pPr>
              <w:spacing w:after="0" w:line="240" w:lineRule="auto"/>
              <w:jc w:val="center"/>
              <w:rPr>
                <w:rFonts w:ascii="Calibri" w:eastAsia="Calibri" w:hAnsi="Calibri" w:cs="Times New Roman"/>
                <w:b/>
                <w:bCs/>
                <w:sz w:val="20"/>
                <w:szCs w:val="20"/>
                <w:lang w:val="es-ES" w:eastAsia="es-ES"/>
              </w:rPr>
            </w:pPr>
            <w:r w:rsidRPr="00AD6F4E">
              <w:rPr>
                <w:rFonts w:ascii="Calibri" w:eastAsia="Calibri" w:hAnsi="Calibri" w:cs="Times New Roman"/>
                <w:b/>
                <w:bCs/>
                <w:sz w:val="20"/>
                <w:szCs w:val="20"/>
                <w:lang w:val="es-ES" w:eastAsia="es-ES"/>
              </w:rPr>
              <w:t>Nombre del documento revisado</w:t>
            </w:r>
          </w:p>
        </w:tc>
        <w:tc>
          <w:tcPr>
            <w:tcW w:w="1259" w:type="pct"/>
            <w:shd w:val="clear" w:color="auto" w:fill="D9D9D9"/>
            <w:vAlign w:val="center"/>
          </w:tcPr>
          <w:p w14:paraId="0D4B63D2" w14:textId="02B38AE0" w:rsidR="007A5950" w:rsidRPr="00AD6F4E" w:rsidRDefault="007A5950" w:rsidP="007A5950">
            <w:pPr>
              <w:spacing w:after="0" w:line="240" w:lineRule="auto"/>
              <w:jc w:val="center"/>
              <w:rPr>
                <w:rFonts w:ascii="Calibri" w:eastAsia="Calibri" w:hAnsi="Calibri" w:cs="Times New Roman"/>
                <w:b/>
                <w:bCs/>
                <w:sz w:val="20"/>
                <w:szCs w:val="20"/>
                <w:lang w:val="es-ES" w:eastAsia="es-ES"/>
              </w:rPr>
            </w:pPr>
            <w:r w:rsidRPr="00AD6F4E">
              <w:rPr>
                <w:rFonts w:ascii="Calibri" w:eastAsia="Calibri" w:hAnsi="Calibri" w:cs="Times New Roman"/>
                <w:b/>
                <w:bCs/>
                <w:sz w:val="20"/>
                <w:szCs w:val="20"/>
                <w:lang w:val="es-ES" w:eastAsia="es-ES"/>
              </w:rPr>
              <w:t>Fuente documento</w:t>
            </w:r>
          </w:p>
        </w:tc>
        <w:tc>
          <w:tcPr>
            <w:tcW w:w="1918" w:type="pct"/>
            <w:shd w:val="clear" w:color="auto" w:fill="D9D9D9"/>
            <w:vAlign w:val="center"/>
          </w:tcPr>
          <w:p w14:paraId="20411488" w14:textId="7B5321C6" w:rsidR="007A5950" w:rsidRPr="00AD6F4E" w:rsidRDefault="007A5950" w:rsidP="00496A59">
            <w:pPr>
              <w:spacing w:after="0" w:line="240" w:lineRule="auto"/>
              <w:jc w:val="center"/>
              <w:rPr>
                <w:rFonts w:ascii="Calibri" w:eastAsia="Calibri" w:hAnsi="Calibri" w:cs="Times New Roman"/>
                <w:b/>
                <w:bCs/>
                <w:sz w:val="20"/>
                <w:szCs w:val="20"/>
                <w:lang w:val="es-ES" w:eastAsia="es-ES"/>
              </w:rPr>
            </w:pPr>
            <w:r w:rsidRPr="00AD6F4E">
              <w:rPr>
                <w:rFonts w:ascii="Calibri" w:eastAsia="Calibri" w:hAnsi="Calibri" w:cs="Times New Roman"/>
                <w:b/>
                <w:bCs/>
                <w:sz w:val="20"/>
                <w:szCs w:val="20"/>
                <w:lang w:val="es-ES" w:eastAsia="es-ES"/>
              </w:rPr>
              <w:t>Observaciones</w:t>
            </w:r>
          </w:p>
        </w:tc>
      </w:tr>
      <w:tr w:rsidR="007A5950" w:rsidRPr="008D7BE2" w14:paraId="2828603E" w14:textId="77777777" w:rsidTr="00EA16E9">
        <w:trPr>
          <w:trHeight w:val="624"/>
        </w:trPr>
        <w:tc>
          <w:tcPr>
            <w:tcW w:w="234" w:type="pct"/>
            <w:vAlign w:val="center"/>
          </w:tcPr>
          <w:p w14:paraId="2B9CF58A" w14:textId="1529F3E4" w:rsidR="007A5950" w:rsidRPr="00AD6F4E" w:rsidRDefault="00AD6F4E" w:rsidP="00BD2BF8">
            <w:pPr>
              <w:spacing w:after="0" w:line="240" w:lineRule="auto"/>
              <w:jc w:val="center"/>
              <w:rPr>
                <w:rFonts w:ascii="Calibri" w:eastAsia="Calibri" w:hAnsi="Calibri" w:cs="Times New Roman"/>
                <w:sz w:val="20"/>
                <w:szCs w:val="20"/>
                <w:lang w:val="es-ES"/>
              </w:rPr>
            </w:pPr>
            <w:r w:rsidRPr="00AD6F4E">
              <w:rPr>
                <w:rFonts w:ascii="Calibri" w:eastAsia="Calibri" w:hAnsi="Calibri" w:cs="Times New Roman"/>
                <w:sz w:val="20"/>
                <w:szCs w:val="20"/>
                <w:lang w:val="es-ES"/>
              </w:rPr>
              <w:t>1</w:t>
            </w:r>
          </w:p>
        </w:tc>
        <w:tc>
          <w:tcPr>
            <w:tcW w:w="1589" w:type="pct"/>
            <w:tcMar>
              <w:top w:w="0" w:type="dxa"/>
              <w:left w:w="108" w:type="dxa"/>
              <w:bottom w:w="0" w:type="dxa"/>
              <w:right w:w="108" w:type="dxa"/>
            </w:tcMar>
            <w:vAlign w:val="center"/>
          </w:tcPr>
          <w:p w14:paraId="3F8482FA" w14:textId="5AD2978F" w:rsidR="007A5950" w:rsidRPr="00AD6F4E" w:rsidRDefault="00AD6F4E" w:rsidP="00BD2BF8">
            <w:pPr>
              <w:spacing w:after="0" w:line="240" w:lineRule="auto"/>
              <w:jc w:val="center"/>
              <w:rPr>
                <w:rFonts w:ascii="Calibri" w:eastAsia="Calibri" w:hAnsi="Calibri" w:cs="Times New Roman"/>
                <w:sz w:val="20"/>
                <w:szCs w:val="20"/>
                <w:lang w:val="es-ES"/>
              </w:rPr>
            </w:pPr>
            <w:r w:rsidRPr="00AD6F4E">
              <w:rPr>
                <w:rFonts w:ascii="Calibri" w:eastAsia="Calibri" w:hAnsi="Calibri" w:cs="Times New Roman"/>
                <w:sz w:val="20"/>
                <w:szCs w:val="20"/>
                <w:lang w:val="es-ES"/>
              </w:rPr>
              <w:t>Carta sin número con fecha 02 de marzo de 2021.</w:t>
            </w:r>
          </w:p>
        </w:tc>
        <w:tc>
          <w:tcPr>
            <w:tcW w:w="1259" w:type="pct"/>
            <w:vAlign w:val="center"/>
          </w:tcPr>
          <w:p w14:paraId="59A19479" w14:textId="0C2FC6C4" w:rsidR="007A5950" w:rsidRPr="00AD6F4E" w:rsidRDefault="00AD6F4E" w:rsidP="00BD2BF8">
            <w:pPr>
              <w:spacing w:after="0" w:line="240" w:lineRule="auto"/>
              <w:jc w:val="center"/>
              <w:rPr>
                <w:rFonts w:ascii="Calibri" w:eastAsia="Calibri" w:hAnsi="Calibri" w:cs="Times New Roman"/>
                <w:sz w:val="20"/>
                <w:szCs w:val="20"/>
                <w:lang w:val="es-ES"/>
              </w:rPr>
            </w:pPr>
            <w:r w:rsidRPr="00AD6F4E">
              <w:rPr>
                <w:rFonts w:ascii="Calibri" w:eastAsia="Calibri" w:hAnsi="Calibri" w:cs="Times New Roman"/>
                <w:sz w:val="20"/>
                <w:szCs w:val="20"/>
                <w:lang w:val="es-ES"/>
              </w:rPr>
              <w:t>Enviado por Constructora INGEVEC S.A.</w:t>
            </w:r>
          </w:p>
        </w:tc>
        <w:tc>
          <w:tcPr>
            <w:tcW w:w="1918" w:type="pct"/>
            <w:vAlign w:val="center"/>
          </w:tcPr>
          <w:p w14:paraId="26C9D620" w14:textId="3D356F7E" w:rsidR="007A5950" w:rsidRPr="008D7BE2" w:rsidRDefault="00AD6F4E" w:rsidP="00EA16E9">
            <w:pPr>
              <w:spacing w:after="0" w:line="240" w:lineRule="auto"/>
              <w:ind w:left="137" w:right="97"/>
              <w:jc w:val="both"/>
              <w:rPr>
                <w:rFonts w:ascii="Calibri" w:eastAsia="Calibri" w:hAnsi="Calibri" w:cs="Times New Roman"/>
                <w:sz w:val="20"/>
                <w:szCs w:val="20"/>
                <w:lang w:val="es-ES" w:eastAsia="es-ES"/>
              </w:rPr>
            </w:pPr>
            <w:r w:rsidRPr="00AD6F4E">
              <w:rPr>
                <w:rFonts w:ascii="Calibri" w:eastAsia="Calibri" w:hAnsi="Calibri" w:cs="Times New Roman"/>
                <w:sz w:val="20"/>
                <w:szCs w:val="20"/>
                <w:lang w:val="es-ES" w:eastAsia="es-ES"/>
              </w:rPr>
              <w:t>Se señala que Constructora INGEVEC S.A. no corresponde al titular de la obra Los Alerces.</w:t>
            </w:r>
          </w:p>
        </w:tc>
      </w:tr>
      <w:tr w:rsidR="007A5950" w:rsidRPr="008D7BE2" w14:paraId="5C803132" w14:textId="77777777" w:rsidTr="00EA16E9">
        <w:trPr>
          <w:trHeight w:val="624"/>
        </w:trPr>
        <w:tc>
          <w:tcPr>
            <w:tcW w:w="234" w:type="pct"/>
            <w:vAlign w:val="center"/>
          </w:tcPr>
          <w:p w14:paraId="30010377" w14:textId="28A9B7FB" w:rsidR="007A5950" w:rsidRPr="008D7BE2" w:rsidRDefault="00AD6F4E" w:rsidP="00BD2BF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89" w:type="pct"/>
            <w:tcMar>
              <w:top w:w="0" w:type="dxa"/>
              <w:left w:w="108" w:type="dxa"/>
              <w:bottom w:w="0" w:type="dxa"/>
              <w:right w:w="108" w:type="dxa"/>
            </w:tcMar>
            <w:vAlign w:val="center"/>
          </w:tcPr>
          <w:p w14:paraId="31EEB703" w14:textId="6403A1BA" w:rsidR="007A5950" w:rsidRPr="008D7BE2" w:rsidRDefault="00AD6F4E" w:rsidP="00BD2BF8">
            <w:pPr>
              <w:spacing w:after="0" w:line="240" w:lineRule="auto"/>
              <w:jc w:val="center"/>
              <w:rPr>
                <w:rFonts w:ascii="Calibri" w:eastAsia="Calibri" w:hAnsi="Calibri" w:cs="Times New Roman"/>
                <w:sz w:val="20"/>
                <w:szCs w:val="20"/>
                <w:lang w:val="es-ES"/>
              </w:rPr>
            </w:pPr>
            <w:r w:rsidRPr="00AD6F4E">
              <w:rPr>
                <w:rFonts w:ascii="Calibri" w:eastAsia="Calibri" w:hAnsi="Calibri" w:cs="Times New Roman"/>
                <w:sz w:val="20"/>
                <w:szCs w:val="20"/>
                <w:lang w:val="es-ES"/>
              </w:rPr>
              <w:t>Carta acreditación demolición Obra Los Alerces</w:t>
            </w:r>
            <w:r>
              <w:rPr>
                <w:rFonts w:ascii="Calibri" w:eastAsia="Calibri" w:hAnsi="Calibri" w:cs="Times New Roman"/>
                <w:sz w:val="20"/>
                <w:szCs w:val="20"/>
                <w:lang w:val="es-ES"/>
              </w:rPr>
              <w:t xml:space="preserve"> con fecha 03 de marzo de 2021.</w:t>
            </w:r>
          </w:p>
        </w:tc>
        <w:tc>
          <w:tcPr>
            <w:tcW w:w="1259" w:type="pct"/>
            <w:vAlign w:val="center"/>
          </w:tcPr>
          <w:p w14:paraId="2DEFAC35" w14:textId="71195DA3" w:rsidR="007A5950" w:rsidRPr="008D7BE2" w:rsidRDefault="00AD6F4E" w:rsidP="00BD2BF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Entregado por el titular.</w:t>
            </w:r>
          </w:p>
        </w:tc>
        <w:tc>
          <w:tcPr>
            <w:tcW w:w="1918" w:type="pct"/>
            <w:vAlign w:val="center"/>
          </w:tcPr>
          <w:p w14:paraId="146F1B36" w14:textId="77777777" w:rsidR="00AD6F4E" w:rsidRDefault="00AD6F4E" w:rsidP="00EA16E9">
            <w:pPr>
              <w:spacing w:after="0" w:line="240" w:lineRule="auto"/>
              <w:ind w:left="137" w:right="97"/>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Se corrobora titularidad de Rhino Demoliciones SpA.</w:t>
            </w:r>
          </w:p>
          <w:p w14:paraId="5EAE36FB" w14:textId="757E69C2" w:rsidR="007A5950" w:rsidRPr="008D7BE2" w:rsidRDefault="00AD6F4E" w:rsidP="00EA16E9">
            <w:pPr>
              <w:spacing w:after="0" w:line="240" w:lineRule="auto"/>
              <w:ind w:left="137" w:right="97"/>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Entregad</w:t>
            </w:r>
            <w:r w:rsidR="00EA16E9">
              <w:rPr>
                <w:rFonts w:ascii="Calibri" w:eastAsia="Calibri" w:hAnsi="Calibri" w:cs="Times New Roman"/>
                <w:sz w:val="20"/>
                <w:szCs w:val="20"/>
                <w:lang w:val="es-ES" w:eastAsia="es-ES"/>
              </w:rPr>
              <w:t>a</w:t>
            </w:r>
            <w:r>
              <w:rPr>
                <w:rFonts w:ascii="Calibri" w:eastAsia="Calibri" w:hAnsi="Calibri" w:cs="Times New Roman"/>
                <w:sz w:val="20"/>
                <w:szCs w:val="20"/>
                <w:lang w:val="es-ES" w:eastAsia="es-ES"/>
              </w:rPr>
              <w:t xml:space="preserve"> en plazo. </w:t>
            </w:r>
          </w:p>
        </w:tc>
      </w:tr>
      <w:tr w:rsidR="00EA16E9" w:rsidRPr="008D7BE2" w14:paraId="5CD21C3A" w14:textId="77777777" w:rsidTr="00EA16E9">
        <w:trPr>
          <w:trHeight w:val="624"/>
        </w:trPr>
        <w:tc>
          <w:tcPr>
            <w:tcW w:w="234" w:type="pct"/>
            <w:vAlign w:val="center"/>
          </w:tcPr>
          <w:p w14:paraId="00D1AA07" w14:textId="0391C1A1" w:rsidR="00EA16E9" w:rsidRDefault="00EA16E9" w:rsidP="00EA16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589" w:type="pct"/>
            <w:tcMar>
              <w:top w:w="0" w:type="dxa"/>
              <w:left w:w="108" w:type="dxa"/>
              <w:bottom w:w="0" w:type="dxa"/>
              <w:right w:w="108" w:type="dxa"/>
            </w:tcMar>
            <w:vAlign w:val="center"/>
          </w:tcPr>
          <w:p w14:paraId="0674706A" w14:textId="5636186F" w:rsidR="00EA16E9" w:rsidRPr="00AD6F4E" w:rsidRDefault="00EA16E9" w:rsidP="00EA16E9">
            <w:pPr>
              <w:spacing w:after="0" w:line="240" w:lineRule="auto"/>
              <w:jc w:val="center"/>
              <w:rPr>
                <w:rFonts w:ascii="Calibri" w:eastAsia="Calibri" w:hAnsi="Calibri" w:cs="Times New Roman"/>
                <w:sz w:val="20"/>
                <w:szCs w:val="20"/>
                <w:lang w:val="es-ES"/>
              </w:rPr>
            </w:pPr>
            <w:r w:rsidRPr="00AD6F4E">
              <w:rPr>
                <w:rFonts w:ascii="Calibri" w:eastAsia="Calibri" w:hAnsi="Calibri" w:cs="Times New Roman"/>
                <w:sz w:val="20"/>
                <w:szCs w:val="20"/>
                <w:lang w:val="es-ES"/>
              </w:rPr>
              <w:t xml:space="preserve">Carta </w:t>
            </w:r>
            <w:r>
              <w:rPr>
                <w:rFonts w:ascii="Calibri" w:eastAsia="Calibri" w:hAnsi="Calibri" w:cs="Times New Roman"/>
                <w:sz w:val="20"/>
                <w:szCs w:val="20"/>
                <w:lang w:val="es-ES"/>
              </w:rPr>
              <w:t>sin número con fecha 09 de marzo de 2021</w:t>
            </w:r>
          </w:p>
        </w:tc>
        <w:tc>
          <w:tcPr>
            <w:tcW w:w="1259" w:type="pct"/>
            <w:vAlign w:val="center"/>
          </w:tcPr>
          <w:p w14:paraId="3C0949E2" w14:textId="4A7280B4" w:rsidR="00EA16E9" w:rsidRDefault="00EA16E9" w:rsidP="00EA16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Entregado por el titular.</w:t>
            </w:r>
          </w:p>
        </w:tc>
        <w:tc>
          <w:tcPr>
            <w:tcW w:w="1918" w:type="pct"/>
            <w:vAlign w:val="center"/>
          </w:tcPr>
          <w:p w14:paraId="2C3C9BE2" w14:textId="77777777" w:rsidR="00EA16E9" w:rsidRDefault="00EA16E9" w:rsidP="00EA16E9">
            <w:pPr>
              <w:spacing w:after="0" w:line="240" w:lineRule="auto"/>
              <w:ind w:left="137" w:right="97"/>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Cabe destacar que se entrega de manera paralela a la otra carta. </w:t>
            </w:r>
          </w:p>
          <w:p w14:paraId="4B642AFD" w14:textId="05C0469C" w:rsidR="00EA16E9" w:rsidRDefault="00EA16E9" w:rsidP="00EA16E9">
            <w:pPr>
              <w:spacing w:after="0" w:line="240" w:lineRule="auto"/>
              <w:ind w:left="137" w:right="97"/>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Entregada en plazo.</w:t>
            </w:r>
          </w:p>
        </w:tc>
      </w:tr>
    </w:tbl>
    <w:p w14:paraId="23EC33DC" w14:textId="77777777" w:rsidR="00EA16E9" w:rsidRDefault="00EA16E9" w:rsidP="00EA16E9">
      <w:pPr>
        <w:pStyle w:val="IFA1"/>
        <w:numPr>
          <w:ilvl w:val="0"/>
          <w:numId w:val="0"/>
        </w:numPr>
        <w:ind w:left="431" w:hanging="431"/>
      </w:pPr>
      <w:bookmarkStart w:id="21" w:name="_Ref352922216"/>
      <w:bookmarkStart w:id="22" w:name="_Toc353998120"/>
      <w:bookmarkStart w:id="23" w:name="_Toc353998193"/>
      <w:bookmarkStart w:id="24" w:name="_Toc382383547"/>
      <w:bookmarkStart w:id="25" w:name="_Toc382472369"/>
      <w:bookmarkStart w:id="26" w:name="_Toc390184279"/>
      <w:bookmarkStart w:id="27" w:name="_Toc390360010"/>
      <w:bookmarkStart w:id="28" w:name="_Toc390777031"/>
    </w:p>
    <w:p w14:paraId="652D64DB" w14:textId="77777777" w:rsidR="00EA16E9" w:rsidRDefault="00EA16E9">
      <w:pPr>
        <w:rPr>
          <w:rFonts w:ascii="Calibri" w:eastAsia="Calibri" w:hAnsi="Calibri" w:cs="Calibri"/>
          <w:b/>
          <w:caps/>
          <w:sz w:val="24"/>
          <w:szCs w:val="20"/>
        </w:rPr>
      </w:pPr>
      <w:r>
        <w:br w:type="page"/>
      </w:r>
    </w:p>
    <w:p w14:paraId="6D1F876A" w14:textId="378E3253" w:rsidR="00565B27" w:rsidRDefault="00565B27" w:rsidP="00565B27">
      <w:pPr>
        <w:pStyle w:val="IFA1"/>
      </w:pPr>
      <w:r>
        <w:lastRenderedPageBreak/>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AD6F4E" w14:paraId="04188481" w14:textId="77777777" w:rsidTr="00AD6F4E">
              <w:trPr>
                <w:trHeight w:val="22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AD6F4E" w:rsidRDefault="00565B27" w:rsidP="00EF7BF4">
                  <w:pPr>
                    <w:jc w:val="center"/>
                    <w:rPr>
                      <w:b/>
                      <w:sz w:val="18"/>
                      <w:szCs w:val="18"/>
                    </w:rPr>
                  </w:pPr>
                  <w:r w:rsidRPr="00AD6F4E">
                    <w:rPr>
                      <w:b/>
                      <w:sz w:val="18"/>
                      <w:szCs w:val="18"/>
                    </w:rPr>
                    <w:t>Tabla N°1 Niveles Máximos Permisibles de Presión Sonora Corregidos (NPC) en dB(A)</w:t>
                  </w:r>
                </w:p>
              </w:tc>
            </w:tr>
            <w:tr w:rsidR="00565B27" w:rsidRPr="00AD6F4E" w14:paraId="4176254D" w14:textId="77777777" w:rsidTr="00AD6F4E">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AD6F4E" w:rsidRDefault="00565B27" w:rsidP="00EF7BF4">
                  <w:pPr>
                    <w:jc w:val="center"/>
                    <w:rPr>
                      <w:rFonts w:asciiTheme="minorHAnsi" w:hAnsiTheme="minorHAnsi"/>
                      <w:b/>
                      <w:sz w:val="18"/>
                      <w:szCs w:val="18"/>
                    </w:rPr>
                  </w:pPr>
                  <w:r w:rsidRPr="00AD6F4E">
                    <w:rPr>
                      <w:rFonts w:asciiTheme="minorHAnsi" w:hAnsiTheme="minorHAnsi"/>
                      <w:b/>
                      <w:sz w:val="18"/>
                      <w:szCs w:val="18"/>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AD6F4E" w:rsidRDefault="00565B27" w:rsidP="00EF7BF4">
                  <w:pPr>
                    <w:jc w:val="center"/>
                    <w:rPr>
                      <w:rFonts w:asciiTheme="minorHAnsi" w:hAnsiTheme="minorHAnsi"/>
                      <w:b/>
                      <w:sz w:val="18"/>
                      <w:szCs w:val="18"/>
                    </w:rPr>
                  </w:pPr>
                  <w:r w:rsidRPr="00AD6F4E">
                    <w:rPr>
                      <w:rFonts w:asciiTheme="minorHAnsi" w:hAnsiTheme="minorHAnsi"/>
                      <w:b/>
                      <w:sz w:val="18"/>
                      <w:szCs w:val="18"/>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AD6F4E" w:rsidRDefault="00565B27" w:rsidP="00EF7BF4">
                  <w:pPr>
                    <w:jc w:val="center"/>
                    <w:rPr>
                      <w:rFonts w:asciiTheme="minorHAnsi" w:hAnsiTheme="minorHAnsi"/>
                      <w:b/>
                      <w:sz w:val="18"/>
                      <w:szCs w:val="18"/>
                    </w:rPr>
                  </w:pPr>
                  <w:r w:rsidRPr="00AD6F4E">
                    <w:rPr>
                      <w:rFonts w:asciiTheme="minorHAnsi" w:hAnsiTheme="minorHAnsi"/>
                      <w:b/>
                      <w:sz w:val="18"/>
                      <w:szCs w:val="18"/>
                    </w:rPr>
                    <w:t xml:space="preserve">De 21 a 7 horas </w:t>
                  </w:r>
                </w:p>
              </w:tc>
            </w:tr>
            <w:tr w:rsidR="00565B27" w:rsidRPr="00AD6F4E" w14:paraId="0FC6D3FF" w14:textId="77777777" w:rsidTr="00AD6F4E">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45</w:t>
                  </w:r>
                </w:p>
              </w:tc>
            </w:tr>
            <w:tr w:rsidR="00565B27" w:rsidRPr="00AD6F4E" w14:paraId="5800A288" w14:textId="77777777" w:rsidTr="00AD6F4E">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45</w:t>
                  </w:r>
                </w:p>
              </w:tc>
            </w:tr>
            <w:tr w:rsidR="00565B27" w:rsidRPr="00AD6F4E" w14:paraId="586CD419" w14:textId="77777777" w:rsidTr="00AD6F4E">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50</w:t>
                  </w:r>
                </w:p>
              </w:tc>
            </w:tr>
            <w:tr w:rsidR="00565B27" w:rsidRPr="00AD6F4E" w14:paraId="2B97F044" w14:textId="77777777" w:rsidTr="00AD6F4E">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AD6F4E" w:rsidRDefault="00565B27" w:rsidP="00EF7BF4">
                  <w:pPr>
                    <w:jc w:val="center"/>
                    <w:rPr>
                      <w:rFonts w:asciiTheme="minorHAnsi" w:hAnsiTheme="minorHAnsi"/>
                      <w:sz w:val="18"/>
                      <w:szCs w:val="18"/>
                    </w:rPr>
                  </w:pPr>
                  <w:r w:rsidRPr="00AD6F4E">
                    <w:rPr>
                      <w:rFonts w:asciiTheme="minorHAnsi" w:hAnsiTheme="minorHAnsi"/>
                      <w:sz w:val="18"/>
                      <w:szCs w:val="18"/>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237BFB">
        <w:trPr>
          <w:trHeight w:val="4082"/>
        </w:trPr>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4CCADE6" w14:textId="32415A5E" w:rsidR="00565B27" w:rsidRPr="00237BFB" w:rsidRDefault="005C015C" w:rsidP="00AD6F4E">
            <w:pPr>
              <w:spacing w:before="120" w:after="120"/>
              <w:jc w:val="both"/>
              <w:rPr>
                <w:rFonts w:asciiTheme="minorHAnsi" w:hAnsiTheme="minorHAnsi"/>
              </w:rPr>
            </w:pPr>
            <w:r>
              <w:rPr>
                <w:rFonts w:asciiTheme="minorHAnsi" w:hAnsiTheme="minorHAnsi"/>
              </w:rPr>
              <w:t>En el marco de la</w:t>
            </w:r>
            <w:r w:rsidR="00237BFB">
              <w:rPr>
                <w:rFonts w:asciiTheme="minorHAnsi" w:hAnsiTheme="minorHAnsi"/>
              </w:rPr>
              <w:t>s</w:t>
            </w:r>
            <w:r>
              <w:rPr>
                <w:rFonts w:asciiTheme="minorHAnsi" w:hAnsiTheme="minorHAnsi"/>
              </w:rPr>
              <w:t xml:space="preserve"> denuncia</w:t>
            </w:r>
            <w:r w:rsidR="00237BFB">
              <w:rPr>
                <w:rFonts w:asciiTheme="minorHAnsi" w:hAnsiTheme="minorHAnsi"/>
              </w:rPr>
              <w:t>s ID</w:t>
            </w:r>
            <w:r>
              <w:rPr>
                <w:rFonts w:asciiTheme="minorHAnsi" w:hAnsiTheme="minorHAnsi"/>
              </w:rPr>
              <w:t xml:space="preserve"> </w:t>
            </w:r>
            <w:r w:rsidR="00237BFB" w:rsidRPr="00872D51">
              <w:rPr>
                <w:rFonts w:asciiTheme="minorHAnsi" w:hAnsiTheme="minorHAnsi"/>
              </w:rPr>
              <w:t>144-XIII-2021</w:t>
            </w:r>
            <w:r w:rsidR="00237BFB" w:rsidRPr="00237BFB">
              <w:rPr>
                <w:rFonts w:asciiTheme="minorHAnsi" w:hAnsiTheme="minorHAnsi"/>
              </w:rPr>
              <w:t>, 151-XIII-2021 y 152-XIII-2021</w:t>
            </w:r>
            <w:r w:rsidRPr="00237BFB">
              <w:rPr>
                <w:rFonts w:asciiTheme="minorHAnsi" w:hAnsiTheme="minorHAnsi"/>
              </w:rPr>
              <w:t>, c</w:t>
            </w:r>
            <w:r w:rsidR="00565B27" w:rsidRPr="00237BFB">
              <w:rPr>
                <w:rFonts w:asciiTheme="minorHAnsi" w:hAnsiTheme="minorHAnsi"/>
              </w:rPr>
              <w:t xml:space="preserve">on fecha </w:t>
            </w:r>
            <w:r w:rsidR="00237BFB" w:rsidRPr="00237BFB">
              <w:rPr>
                <w:rFonts w:asciiTheme="minorHAnsi" w:hAnsiTheme="minorHAnsi"/>
              </w:rPr>
              <w:t>03</w:t>
            </w:r>
            <w:r w:rsidR="00565B27" w:rsidRPr="00237BFB">
              <w:rPr>
                <w:rFonts w:asciiTheme="minorHAnsi" w:hAnsiTheme="minorHAnsi"/>
              </w:rPr>
              <w:t xml:space="preserve"> de </w:t>
            </w:r>
            <w:r w:rsidR="00237BFB" w:rsidRPr="00237BFB">
              <w:rPr>
                <w:rFonts w:asciiTheme="minorHAnsi" w:hAnsiTheme="minorHAnsi"/>
              </w:rPr>
              <w:t>febrero</w:t>
            </w:r>
            <w:r w:rsidR="00565B27" w:rsidRPr="00237BFB">
              <w:rPr>
                <w:rFonts w:asciiTheme="minorHAnsi" w:hAnsiTheme="minorHAnsi"/>
              </w:rPr>
              <w:t xml:space="preserve"> de </w:t>
            </w:r>
            <w:r w:rsidR="00237BFB" w:rsidRPr="00237BFB">
              <w:rPr>
                <w:rFonts w:asciiTheme="minorHAnsi" w:hAnsiTheme="minorHAnsi"/>
              </w:rPr>
              <w:t>2021</w:t>
            </w:r>
            <w:r w:rsidR="00565B27" w:rsidRPr="00237BFB">
              <w:rPr>
                <w:rFonts w:asciiTheme="minorHAnsi" w:hAnsiTheme="minorHAnsi"/>
              </w:rPr>
              <w:t xml:space="preserve"> siendo las </w:t>
            </w:r>
            <w:r w:rsidR="00237BFB" w:rsidRPr="00237BFB">
              <w:rPr>
                <w:rFonts w:asciiTheme="minorHAnsi" w:hAnsiTheme="minorHAnsi"/>
              </w:rPr>
              <w:t>11:30</w:t>
            </w:r>
            <w:r w:rsidR="00565B27" w:rsidRPr="00237BFB">
              <w:rPr>
                <w:rFonts w:asciiTheme="minorHAnsi" w:hAnsiTheme="minorHAnsi"/>
              </w:rPr>
              <w:t xml:space="preserve"> horas, </w:t>
            </w:r>
            <w:r w:rsidR="00237BFB" w:rsidRPr="00237BFB">
              <w:rPr>
                <w:rFonts w:asciiTheme="minorHAnsi" w:hAnsiTheme="minorHAnsi"/>
              </w:rPr>
              <w:t>fiscalizadores de esta Superintendencia</w:t>
            </w:r>
            <w:r w:rsidR="00565B27" w:rsidRPr="00237BFB">
              <w:rPr>
                <w:rFonts w:asciiTheme="minorHAnsi" w:hAnsiTheme="minorHAnsi"/>
              </w:rPr>
              <w:t xml:space="preserve"> realiz</w:t>
            </w:r>
            <w:r w:rsidR="00237BFB" w:rsidRPr="00237BFB">
              <w:rPr>
                <w:rFonts w:asciiTheme="minorHAnsi" w:hAnsiTheme="minorHAnsi"/>
              </w:rPr>
              <w:t>aron</w:t>
            </w:r>
            <w:r w:rsidR="00565B27" w:rsidRPr="00237BFB">
              <w:rPr>
                <w:rFonts w:asciiTheme="minorHAnsi" w:hAnsiTheme="minorHAnsi"/>
              </w:rPr>
              <w:t xml:space="preserve"> exitosamente una (01) medición de nivel de presión sonora en periodo diurno, de acuerdo con el procedimiento indicado en la Norma de Emisión (D.S. N°38/11 MMA)</w:t>
            </w:r>
            <w:r w:rsidRPr="00237BFB">
              <w:rPr>
                <w:rFonts w:asciiTheme="minorHAnsi" w:hAnsiTheme="minorHAnsi"/>
              </w:rPr>
              <w:t xml:space="preserve">, el ruido medido correspondió </w:t>
            </w:r>
            <w:r w:rsidR="00237BFB" w:rsidRPr="00237BFB">
              <w:rPr>
                <w:rFonts w:asciiTheme="minorHAnsi" w:hAnsiTheme="minorHAnsi"/>
              </w:rPr>
              <w:t xml:space="preserve">a una excavadora moviendo escombros y cargándolos en un camión tolva, la máquina se </w:t>
            </w:r>
            <w:r w:rsidR="00237BFB">
              <w:rPr>
                <w:rFonts w:asciiTheme="minorHAnsi" w:hAnsiTheme="minorHAnsi"/>
              </w:rPr>
              <w:t>encontraba</w:t>
            </w:r>
            <w:r w:rsidR="00237BFB" w:rsidRPr="00237BFB">
              <w:rPr>
                <w:rFonts w:asciiTheme="minorHAnsi" w:hAnsiTheme="minorHAnsi"/>
              </w:rPr>
              <w:t xml:space="preserve"> poco aceitada</w:t>
            </w:r>
            <w:r w:rsidR="00CB208B">
              <w:rPr>
                <w:rFonts w:asciiTheme="minorHAnsi" w:hAnsiTheme="minorHAnsi"/>
              </w:rPr>
              <w:t>, no se constataron medidas de control para el ruido</w:t>
            </w:r>
            <w:r w:rsidR="00237BFB" w:rsidRPr="00237BFB">
              <w:rPr>
                <w:rFonts w:asciiTheme="minorHAnsi" w:hAnsiTheme="minorHAnsi"/>
              </w:rPr>
              <w:t>.</w:t>
            </w:r>
            <w:r w:rsidR="00565B27" w:rsidRPr="00237BFB">
              <w:rPr>
                <w:rFonts w:asciiTheme="minorHAnsi" w:hAnsiTheme="minorHAnsi"/>
              </w:rPr>
              <w:t xml:space="preserve"> La información acerca de la metodología de medición se encuentra en las Fichas del Reporte Técnico (Anexo </w:t>
            </w:r>
            <w:r w:rsidR="00237BFB" w:rsidRPr="00237BFB">
              <w:rPr>
                <w:rFonts w:asciiTheme="minorHAnsi" w:hAnsiTheme="minorHAnsi"/>
              </w:rPr>
              <w:t>1</w:t>
            </w:r>
            <w:r w:rsidR="00565B27" w:rsidRPr="00237BFB">
              <w:rPr>
                <w:rFonts w:asciiTheme="minorHAnsi" w:hAnsiTheme="minorHAnsi"/>
              </w:rPr>
              <w:t>).</w:t>
            </w:r>
            <w:r w:rsidR="00237BFB" w:rsidRPr="00237BFB">
              <w:rPr>
                <w:rFonts w:asciiTheme="minorHAnsi" w:hAnsiTheme="minorHAnsi"/>
              </w:rPr>
              <w:t xml:space="preserve"> Es necesario precisar que existió un error en la digitación en el primer dato de nivel de presión sonora equivalente, el cual indica 63,8 en el acta de inspección del día 03 de febrero de 2020, pero en realidad corresponde a 68,8, cabe destacar que esto no altera el valor del nivel de presión sonora corregido obtenido.</w:t>
            </w:r>
          </w:p>
          <w:p w14:paraId="12CD1E6A" w14:textId="4A90AD1E" w:rsidR="00565B27" w:rsidRDefault="00565B27" w:rsidP="00AD6F4E">
            <w:pPr>
              <w:spacing w:before="120" w:after="120"/>
              <w:jc w:val="both"/>
              <w:rPr>
                <w:rFonts w:asciiTheme="minorHAnsi" w:hAnsiTheme="minorHAnsi"/>
              </w:rPr>
            </w:pPr>
            <w:r w:rsidRPr="00237BFB">
              <w:rPr>
                <w:rFonts w:asciiTheme="minorHAnsi" w:hAnsiTheme="minorHAnsi"/>
              </w:rPr>
              <w:t xml:space="preserve">Con base a los límites que se deben cumplir para la Zona </w:t>
            </w:r>
            <w:r w:rsidR="00237BFB" w:rsidRPr="00237BFB">
              <w:rPr>
                <w:rFonts w:asciiTheme="minorHAnsi" w:hAnsiTheme="minorHAnsi"/>
              </w:rPr>
              <w:t>Z-2</w:t>
            </w:r>
            <w:r w:rsidRPr="00237BFB">
              <w:rPr>
                <w:rFonts w:asciiTheme="minorHAnsi" w:hAnsiTheme="minorHAnsi"/>
              </w:rPr>
              <w:t xml:space="preserve"> del Plan Regulador vigente de la comuna de </w:t>
            </w:r>
            <w:r w:rsidR="00237BFB" w:rsidRPr="00237BFB">
              <w:rPr>
                <w:rFonts w:asciiTheme="minorHAnsi" w:hAnsiTheme="minorHAnsi"/>
              </w:rPr>
              <w:t>Ñuñoa,</w:t>
            </w:r>
            <w:r w:rsidRPr="00237BFB">
              <w:rPr>
                <w:rFonts w:asciiTheme="minorHAnsi" w:hAnsiTheme="minorHAnsi"/>
              </w:rPr>
              <w:t xml:space="preserve"> homologable a Zona </w:t>
            </w:r>
            <w:r w:rsidR="00237BFB" w:rsidRPr="00237BFB">
              <w:rPr>
                <w:rFonts w:asciiTheme="minorHAnsi" w:hAnsiTheme="minorHAnsi"/>
              </w:rPr>
              <w:t>II</w:t>
            </w:r>
            <w:r w:rsidRPr="00237BFB">
              <w:rPr>
                <w:rFonts w:asciiTheme="minorHAnsi" w:hAnsiTheme="minorHAnsi"/>
              </w:rPr>
              <w:t xml:space="preserve"> del D.S. N°38/11 MMA, donde se ubica el receptor N°</w:t>
            </w:r>
            <w:r w:rsidR="00237BFB" w:rsidRPr="00237BFB">
              <w:rPr>
                <w:rFonts w:asciiTheme="minorHAnsi" w:hAnsiTheme="minorHAnsi"/>
              </w:rPr>
              <w:t>1</w:t>
            </w:r>
            <w:r w:rsidRPr="00237BFB">
              <w:rPr>
                <w:rFonts w:asciiTheme="minorHAnsi" w:hAnsiTheme="minorHAnsi"/>
              </w:rPr>
              <w:t xml:space="preserve">, se indica que existe superación, presentándose una excedencia de </w:t>
            </w:r>
            <w:r w:rsidR="00237BFB" w:rsidRPr="00237BFB">
              <w:rPr>
                <w:rFonts w:asciiTheme="minorHAnsi" w:hAnsiTheme="minorHAnsi"/>
              </w:rPr>
              <w:t xml:space="preserve">06 </w:t>
            </w:r>
            <w:r w:rsidRPr="00237BFB">
              <w:rPr>
                <w:rFonts w:asciiTheme="minorHAnsi" w:hAnsiTheme="minorHAnsi"/>
              </w:rPr>
              <w:t>dBA en periodo diurno.</w:t>
            </w:r>
          </w:p>
          <w:p w14:paraId="5E64EE38" w14:textId="77777777" w:rsidR="009D3847" w:rsidRDefault="009D3847" w:rsidP="00AD6F4E">
            <w:pPr>
              <w:pStyle w:val="Descripcin"/>
              <w:keepNext/>
              <w:spacing w:before="120" w:after="120" w:line="276" w:lineRule="auto"/>
              <w:jc w:val="center"/>
            </w:pPr>
            <w:r>
              <w:t xml:space="preserve">Tabla </w:t>
            </w:r>
            <w:r>
              <w:fldChar w:fldCharType="begin"/>
            </w:r>
            <w:r>
              <w:instrText xml:space="preserve"> SEQ Tabla \* ARABIC </w:instrText>
            </w:r>
            <w:r>
              <w:fldChar w:fldCharType="separate"/>
            </w:r>
            <w:r>
              <w:rPr>
                <w:noProof/>
              </w:rPr>
              <w:t>1</w:t>
            </w:r>
            <w:r>
              <w:fldChar w:fldCharType="end"/>
            </w:r>
            <w:r>
              <w:t>. Resultados medición</w:t>
            </w:r>
          </w:p>
          <w:tbl>
            <w:tblPr>
              <w:tblW w:w="9660" w:type="dxa"/>
              <w:jc w:val="center"/>
              <w:tblCellMar>
                <w:left w:w="70" w:type="dxa"/>
                <w:right w:w="70" w:type="dxa"/>
              </w:tblCellMar>
              <w:tblLook w:val="04A0" w:firstRow="1" w:lastRow="0" w:firstColumn="1" w:lastColumn="0" w:noHBand="0" w:noVBand="1"/>
            </w:tblPr>
            <w:tblGrid>
              <w:gridCol w:w="1380"/>
              <w:gridCol w:w="1380"/>
              <w:gridCol w:w="1380"/>
              <w:gridCol w:w="1380"/>
              <w:gridCol w:w="1380"/>
              <w:gridCol w:w="1380"/>
              <w:gridCol w:w="1380"/>
            </w:tblGrid>
            <w:tr w:rsidR="009D3847" w:rsidRPr="008610B0" w14:paraId="0B1402A0" w14:textId="77777777" w:rsidTr="001F227E">
              <w:trPr>
                <w:trHeight w:val="283"/>
                <w:jc w:val="center"/>
              </w:trPr>
              <w:tc>
                <w:tcPr>
                  <w:tcW w:w="1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13C929"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Receptor N°</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F191C89"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NPC [dBA]</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1688A2A"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Ruido de Fondo </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289314A"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Zona DS N°38</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434E164"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Periodo</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BB77665"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Límite [dBA]</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5845DBF4" w14:textId="77777777" w:rsidR="009D3847" w:rsidRPr="008610B0" w:rsidRDefault="009D3847" w:rsidP="00AD6F4E">
                  <w:pPr>
                    <w:spacing w:after="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Estado </w:t>
                  </w:r>
                </w:p>
              </w:tc>
            </w:tr>
            <w:tr w:rsidR="009D3847" w:rsidRPr="008610B0" w14:paraId="7D22F61D" w14:textId="77777777" w:rsidTr="001F227E">
              <w:trPr>
                <w:trHeight w:val="283"/>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9B56595" w14:textId="77777777" w:rsidR="009D3847" w:rsidRPr="00237BFB"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1</w:t>
                  </w:r>
                </w:p>
              </w:tc>
              <w:tc>
                <w:tcPr>
                  <w:tcW w:w="1380" w:type="dxa"/>
                  <w:tcBorders>
                    <w:top w:val="nil"/>
                    <w:left w:val="nil"/>
                    <w:bottom w:val="single" w:sz="4" w:space="0" w:color="auto"/>
                    <w:right w:val="single" w:sz="4" w:space="0" w:color="auto"/>
                  </w:tcBorders>
                  <w:shd w:val="clear" w:color="auto" w:fill="auto"/>
                  <w:noWrap/>
                  <w:vAlign w:val="center"/>
                  <w:hideMark/>
                </w:tcPr>
                <w:p w14:paraId="5F06B41B" w14:textId="2E1CAC66" w:rsidR="009D3847" w:rsidRPr="00237BFB"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6</w:t>
                  </w:r>
                  <w:r w:rsidR="00237BFB">
                    <w:rPr>
                      <w:rFonts w:ascii="Calibri" w:eastAsia="Times New Roman" w:hAnsi="Calibri" w:cs="Calibri"/>
                      <w:color w:val="000000"/>
                      <w:sz w:val="16"/>
                      <w:szCs w:val="16"/>
                      <w:lang w:eastAsia="es-CL"/>
                    </w:rPr>
                    <w:t>6</w:t>
                  </w:r>
                </w:p>
              </w:tc>
              <w:tc>
                <w:tcPr>
                  <w:tcW w:w="1380" w:type="dxa"/>
                  <w:tcBorders>
                    <w:top w:val="nil"/>
                    <w:left w:val="nil"/>
                    <w:bottom w:val="single" w:sz="4" w:space="0" w:color="auto"/>
                    <w:right w:val="single" w:sz="4" w:space="0" w:color="auto"/>
                  </w:tcBorders>
                  <w:shd w:val="clear" w:color="auto" w:fill="auto"/>
                  <w:noWrap/>
                  <w:vAlign w:val="center"/>
                  <w:hideMark/>
                </w:tcPr>
                <w:p w14:paraId="1F386BBE" w14:textId="77777777" w:rsidR="009D3847" w:rsidRPr="00237BFB"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No se percibe</w:t>
                  </w:r>
                </w:p>
              </w:tc>
              <w:tc>
                <w:tcPr>
                  <w:tcW w:w="1380" w:type="dxa"/>
                  <w:tcBorders>
                    <w:top w:val="nil"/>
                    <w:left w:val="nil"/>
                    <w:bottom w:val="single" w:sz="4" w:space="0" w:color="auto"/>
                    <w:right w:val="single" w:sz="4" w:space="0" w:color="auto"/>
                  </w:tcBorders>
                  <w:shd w:val="clear" w:color="auto" w:fill="auto"/>
                  <w:noWrap/>
                  <w:vAlign w:val="center"/>
                  <w:hideMark/>
                </w:tcPr>
                <w:p w14:paraId="528A1C22" w14:textId="50FB97D8" w:rsidR="009D3847" w:rsidRPr="00237BFB"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II</w:t>
                  </w:r>
                </w:p>
              </w:tc>
              <w:tc>
                <w:tcPr>
                  <w:tcW w:w="1380" w:type="dxa"/>
                  <w:tcBorders>
                    <w:top w:val="nil"/>
                    <w:left w:val="nil"/>
                    <w:bottom w:val="single" w:sz="4" w:space="0" w:color="auto"/>
                    <w:right w:val="single" w:sz="4" w:space="0" w:color="auto"/>
                  </w:tcBorders>
                  <w:shd w:val="clear" w:color="auto" w:fill="auto"/>
                  <w:noWrap/>
                  <w:vAlign w:val="center"/>
                  <w:hideMark/>
                </w:tcPr>
                <w:p w14:paraId="17662277" w14:textId="77777777" w:rsidR="009D3847" w:rsidRPr="00237BFB"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Diurno</w:t>
                  </w:r>
                </w:p>
              </w:tc>
              <w:tc>
                <w:tcPr>
                  <w:tcW w:w="1380" w:type="dxa"/>
                  <w:tcBorders>
                    <w:top w:val="nil"/>
                    <w:left w:val="nil"/>
                    <w:bottom w:val="single" w:sz="4" w:space="0" w:color="auto"/>
                    <w:right w:val="single" w:sz="4" w:space="0" w:color="auto"/>
                  </w:tcBorders>
                  <w:shd w:val="clear" w:color="auto" w:fill="auto"/>
                  <w:noWrap/>
                  <w:vAlign w:val="center"/>
                  <w:hideMark/>
                </w:tcPr>
                <w:p w14:paraId="4444E81A" w14:textId="76421D2B" w:rsidR="009D3847" w:rsidRPr="00237BFB"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6</w:t>
                  </w:r>
                  <w:r w:rsidR="00237BFB" w:rsidRPr="00237BFB">
                    <w:rPr>
                      <w:rFonts w:ascii="Calibri" w:eastAsia="Times New Roman" w:hAnsi="Calibri" w:cs="Calibri"/>
                      <w:color w:val="000000"/>
                      <w:sz w:val="16"/>
                      <w:szCs w:val="16"/>
                      <w:lang w:eastAsia="es-CL"/>
                    </w:rPr>
                    <w:t>0</w:t>
                  </w:r>
                </w:p>
              </w:tc>
              <w:tc>
                <w:tcPr>
                  <w:tcW w:w="1380" w:type="dxa"/>
                  <w:tcBorders>
                    <w:top w:val="nil"/>
                    <w:left w:val="nil"/>
                    <w:bottom w:val="single" w:sz="4" w:space="0" w:color="auto"/>
                    <w:right w:val="single" w:sz="4" w:space="0" w:color="auto"/>
                  </w:tcBorders>
                  <w:shd w:val="clear" w:color="auto" w:fill="auto"/>
                  <w:noWrap/>
                  <w:vAlign w:val="center"/>
                  <w:hideMark/>
                </w:tcPr>
                <w:p w14:paraId="2289021E" w14:textId="522C88CE" w:rsidR="009D3847" w:rsidRPr="008610B0" w:rsidRDefault="009D3847" w:rsidP="00AD6F4E">
                  <w:pPr>
                    <w:spacing w:after="0" w:line="240" w:lineRule="auto"/>
                    <w:jc w:val="center"/>
                    <w:rPr>
                      <w:rFonts w:ascii="Calibri" w:eastAsia="Times New Roman" w:hAnsi="Calibri" w:cs="Calibri"/>
                      <w:color w:val="000000"/>
                      <w:sz w:val="16"/>
                      <w:szCs w:val="16"/>
                      <w:lang w:eastAsia="es-CL"/>
                    </w:rPr>
                  </w:pPr>
                  <w:r w:rsidRPr="00237BFB">
                    <w:rPr>
                      <w:rFonts w:ascii="Calibri" w:eastAsia="Times New Roman" w:hAnsi="Calibri" w:cs="Calibri"/>
                      <w:color w:val="000000"/>
                      <w:sz w:val="16"/>
                      <w:szCs w:val="16"/>
                      <w:lang w:eastAsia="es-CL"/>
                    </w:rPr>
                    <w:t>Supera</w:t>
                  </w:r>
                  <w:r w:rsidR="00237BFB" w:rsidRPr="00237BFB">
                    <w:rPr>
                      <w:rFonts w:ascii="Calibri" w:eastAsia="Times New Roman" w:hAnsi="Calibri" w:cs="Calibri"/>
                      <w:color w:val="000000"/>
                      <w:sz w:val="16"/>
                      <w:szCs w:val="16"/>
                      <w:lang w:eastAsia="es-CL"/>
                    </w:rPr>
                    <w:t xml:space="preserve"> en </w:t>
                  </w:r>
                  <w:r w:rsidR="00237BFB">
                    <w:rPr>
                      <w:rFonts w:ascii="Calibri" w:eastAsia="Times New Roman" w:hAnsi="Calibri" w:cs="Calibri"/>
                      <w:color w:val="000000"/>
                      <w:sz w:val="16"/>
                      <w:szCs w:val="16"/>
                      <w:lang w:eastAsia="es-CL"/>
                    </w:rPr>
                    <w:t>6</w:t>
                  </w:r>
                  <w:r w:rsidR="00237BFB" w:rsidRPr="00237BFB">
                    <w:rPr>
                      <w:rFonts w:ascii="Calibri" w:eastAsia="Times New Roman" w:hAnsi="Calibri" w:cs="Calibri"/>
                      <w:color w:val="000000"/>
                      <w:sz w:val="16"/>
                      <w:szCs w:val="16"/>
                      <w:lang w:eastAsia="es-CL"/>
                    </w:rPr>
                    <w:t xml:space="preserve"> dB(A)</w:t>
                  </w:r>
                </w:p>
              </w:tc>
            </w:tr>
          </w:tbl>
          <w:p w14:paraId="606BF6E7" w14:textId="446E545D" w:rsidR="0061396A" w:rsidRDefault="0061396A" w:rsidP="00AD6F4E">
            <w:pPr>
              <w:spacing w:before="120" w:after="120"/>
              <w:jc w:val="both"/>
              <w:rPr>
                <w:rFonts w:asciiTheme="minorHAnsi" w:hAnsiTheme="minorHAnsi"/>
              </w:rPr>
            </w:pPr>
            <w:r>
              <w:rPr>
                <w:rFonts w:asciiTheme="minorHAnsi" w:hAnsiTheme="minorHAnsi"/>
              </w:rPr>
              <w:t>A través del acta de inspección con fecha 03 de febrero de 2021, recibida conforme por el administrador de obra</w:t>
            </w:r>
            <w:r w:rsidR="00CB208B">
              <w:rPr>
                <w:rFonts w:asciiTheme="minorHAnsi" w:hAnsiTheme="minorHAnsi"/>
              </w:rPr>
              <w:t>, Joan González,</w:t>
            </w:r>
            <w:r>
              <w:rPr>
                <w:rFonts w:asciiTheme="minorHAnsi" w:hAnsiTheme="minorHAnsi"/>
              </w:rPr>
              <w:t xml:space="preserve"> con fecha 10 de febrero de 2021, se solicita al titular que indique:</w:t>
            </w:r>
          </w:p>
          <w:p w14:paraId="748B8823" w14:textId="0DB468BE" w:rsidR="0061396A" w:rsidRPr="0061396A" w:rsidRDefault="0061396A" w:rsidP="00AD6F4E">
            <w:pPr>
              <w:pStyle w:val="Prrafodelista"/>
              <w:numPr>
                <w:ilvl w:val="0"/>
                <w:numId w:val="18"/>
              </w:numPr>
              <w:spacing w:before="120" w:after="120"/>
              <w:contextualSpacing w:val="0"/>
            </w:pPr>
            <w:r w:rsidRPr="0061396A">
              <w:t>Informar el horario semanal de las faenas de construcción.</w:t>
            </w:r>
          </w:p>
          <w:p w14:paraId="27F29370" w14:textId="681B6AE7" w:rsidR="0061396A" w:rsidRPr="0061396A" w:rsidRDefault="0061396A" w:rsidP="00AD6F4E">
            <w:pPr>
              <w:pStyle w:val="Prrafodelista"/>
              <w:numPr>
                <w:ilvl w:val="0"/>
                <w:numId w:val="18"/>
              </w:numPr>
              <w:spacing w:before="120" w:after="120"/>
              <w:contextualSpacing w:val="0"/>
            </w:pPr>
            <w:r w:rsidRPr="0061396A">
              <w:lastRenderedPageBreak/>
              <w:t>Informar el cronograma de las obras de Edificio Los Alerces, indicando fechas de inicio y término de cada etapa: demolición, excavación, obra gruesa y terminación.</w:t>
            </w:r>
          </w:p>
          <w:p w14:paraId="3D4EAFAA" w14:textId="18CEAE29" w:rsidR="0061396A" w:rsidRPr="0061396A" w:rsidRDefault="0061396A" w:rsidP="00AD6F4E">
            <w:pPr>
              <w:pStyle w:val="Prrafodelista"/>
              <w:numPr>
                <w:ilvl w:val="0"/>
                <w:numId w:val="18"/>
              </w:numPr>
              <w:spacing w:before="120" w:after="120"/>
              <w:contextualSpacing w:val="0"/>
            </w:pPr>
            <w:r w:rsidRPr="0061396A">
              <w:t>Medios verificadores que acrediten la implementación de medidas de control y acciones asociadas a la disminución del ruido producto de las máquinas o dispositivos ruidosos entre éstas, barreras acústicas fijas o móviles, encierros acústicos, entre otros.</w:t>
            </w:r>
          </w:p>
          <w:p w14:paraId="0F3CC397" w14:textId="4AD7E816" w:rsidR="00B4327B" w:rsidRDefault="0061396A" w:rsidP="00AD6F4E">
            <w:pPr>
              <w:spacing w:before="120" w:after="120"/>
              <w:jc w:val="both"/>
              <w:rPr>
                <w:rFonts w:asciiTheme="minorHAnsi" w:hAnsiTheme="minorHAnsi"/>
              </w:rPr>
            </w:pPr>
            <w:r>
              <w:rPr>
                <w:rFonts w:asciiTheme="minorHAnsi" w:hAnsiTheme="minorHAnsi"/>
              </w:rPr>
              <w:t xml:space="preserve">Al no ser respondidos estos requerimientos, se requiere, bajo apercibimiento de sanción a Constructora </w:t>
            </w:r>
            <w:r w:rsidR="00B4327B">
              <w:rPr>
                <w:rFonts w:asciiTheme="minorHAnsi" w:hAnsiTheme="minorHAnsi"/>
              </w:rPr>
              <w:t xml:space="preserve">INGEVEC </w:t>
            </w:r>
            <w:r>
              <w:rPr>
                <w:rFonts w:asciiTheme="minorHAnsi" w:hAnsiTheme="minorHAnsi"/>
              </w:rPr>
              <w:t xml:space="preserve">S.A., a través de la </w:t>
            </w:r>
            <w:r w:rsidR="00CB208B">
              <w:rPr>
                <w:rFonts w:asciiTheme="minorHAnsi" w:hAnsiTheme="minorHAnsi"/>
              </w:rPr>
              <w:br/>
            </w:r>
            <w:r>
              <w:rPr>
                <w:rFonts w:asciiTheme="minorHAnsi" w:hAnsiTheme="minorHAnsi"/>
              </w:rPr>
              <w:t xml:space="preserve">Res. Ex. N°329 de fecha </w:t>
            </w:r>
            <w:r w:rsidRPr="0061396A">
              <w:rPr>
                <w:rFonts w:asciiTheme="minorHAnsi" w:hAnsiTheme="minorHAnsi"/>
              </w:rPr>
              <w:t>18 de febrero de 2021</w:t>
            </w:r>
            <w:r>
              <w:rPr>
                <w:rFonts w:asciiTheme="minorHAnsi" w:hAnsiTheme="minorHAnsi"/>
              </w:rPr>
              <w:t xml:space="preserve">, recibida conforme con fecha 26 de febrero de 2021 por dicha constructora, que indicara lo solicitado en el acta de inspección. </w:t>
            </w:r>
            <w:r w:rsidR="00B4327B">
              <w:rPr>
                <w:rFonts w:asciiTheme="minorHAnsi" w:hAnsiTheme="minorHAnsi"/>
              </w:rPr>
              <w:t xml:space="preserve">Con fecha 02 de marzo de 2021, Constructora INGEVEC S.A. da respuesta ante dicha solicitud, indicando en su carta sin número que </w:t>
            </w:r>
            <w:r w:rsidR="00B4327B" w:rsidRPr="00CB208B">
              <w:rPr>
                <w:rFonts w:asciiTheme="minorHAnsi" w:hAnsiTheme="minorHAnsi"/>
                <w:b/>
                <w:bCs/>
              </w:rPr>
              <w:t>no es titular de Edificio Los Alerces</w:t>
            </w:r>
            <w:r w:rsidR="00B4327B">
              <w:rPr>
                <w:rFonts w:asciiTheme="minorHAnsi" w:hAnsiTheme="minorHAnsi"/>
              </w:rPr>
              <w:t xml:space="preserve"> ubicado en Los Alerces 2353, comuna de Ñuñoa ni ha ejecutado faenas constructivas ni actividades de construcción, reparación, modificación, alteración, reconstrucción o demolición en relación a dicho edificio, viéndose imposibilitado de contestar las materias de fondo del requerimiento de información. </w:t>
            </w:r>
          </w:p>
          <w:p w14:paraId="468E84C6" w14:textId="277ABC58" w:rsidR="00B4327B" w:rsidRDefault="00B4327B" w:rsidP="00AD6F4E">
            <w:pPr>
              <w:spacing w:before="120" w:after="120"/>
              <w:jc w:val="both"/>
              <w:rPr>
                <w:rFonts w:asciiTheme="minorHAnsi" w:hAnsiTheme="minorHAnsi"/>
              </w:rPr>
            </w:pPr>
            <w:r>
              <w:rPr>
                <w:rFonts w:asciiTheme="minorHAnsi" w:hAnsiTheme="minorHAnsi"/>
              </w:rPr>
              <w:t xml:space="preserve">Dada la respuesta recibida por parte de Constructora INGEVEC S.A. en relación a este proyecto, se consulta telefónicamente al Administrador de Obra, Joan González, a quien correspondería la titularidad del proyecto, indicando éste que sería a Rhino Demoliciones SpA., quien habría sido contratado por Constructora INGEVEC. S.A. para efectuar las demoliciones, por lo tanto, a través de la Res. Ex. N°455 del </w:t>
            </w:r>
            <w:r w:rsidRPr="00B4327B">
              <w:rPr>
                <w:rFonts w:asciiTheme="minorHAnsi" w:hAnsiTheme="minorHAnsi"/>
              </w:rPr>
              <w:t>03 de marzo de 2021</w:t>
            </w:r>
            <w:r>
              <w:rPr>
                <w:rFonts w:asciiTheme="minorHAnsi" w:hAnsiTheme="minorHAnsi"/>
              </w:rPr>
              <w:t xml:space="preserve"> se requiere nuevamente bajo apercibimiento de sanción que se indique la información anteriormente solicitada</w:t>
            </w:r>
            <w:r w:rsidR="00CB208B">
              <w:rPr>
                <w:rFonts w:asciiTheme="minorHAnsi" w:hAnsiTheme="minorHAnsi"/>
              </w:rPr>
              <w:t>, además de corroborar la titularidad del proyecto en cuestión</w:t>
            </w:r>
            <w:r>
              <w:rPr>
                <w:rFonts w:asciiTheme="minorHAnsi" w:hAnsiTheme="minorHAnsi"/>
              </w:rPr>
              <w:t>. Ante esto Rhino Demoliciones SpA., indica lo siguiente en su carta sin número con fecha 03 de marzo de 2021 “</w:t>
            </w:r>
            <w:r w:rsidRPr="00B4327B">
              <w:rPr>
                <w:rFonts w:asciiTheme="minorHAnsi" w:hAnsiTheme="minorHAnsi"/>
              </w:rPr>
              <w:t>Carta acreditación demolición Obra Los Alerces</w:t>
            </w:r>
            <w:r>
              <w:rPr>
                <w:rFonts w:asciiTheme="minorHAnsi" w:hAnsiTheme="minorHAnsi"/>
              </w:rPr>
              <w:t>”:</w:t>
            </w:r>
          </w:p>
          <w:p w14:paraId="3EA412A4" w14:textId="70715116" w:rsidR="00B4327B" w:rsidRPr="00AD6F4E" w:rsidRDefault="00B4327B" w:rsidP="00AD6F4E">
            <w:pPr>
              <w:pStyle w:val="Prrafodelista"/>
              <w:numPr>
                <w:ilvl w:val="0"/>
                <w:numId w:val="20"/>
              </w:numPr>
              <w:spacing w:before="120" w:after="120"/>
              <w:contextualSpacing w:val="0"/>
              <w:rPr>
                <w:b/>
                <w:bCs/>
              </w:rPr>
            </w:pPr>
            <w:r w:rsidRPr="00AD6F4E">
              <w:rPr>
                <w:b/>
                <w:bCs/>
              </w:rPr>
              <w:t>Informar el horario semanal de las faenas de construcción.</w:t>
            </w:r>
          </w:p>
          <w:p w14:paraId="18090A69" w14:textId="77777777" w:rsidR="00AD6F4E" w:rsidRDefault="00AD6F4E" w:rsidP="00AD6F4E">
            <w:pPr>
              <w:spacing w:before="120" w:after="120"/>
              <w:jc w:val="both"/>
            </w:pPr>
            <w:r>
              <w:t xml:space="preserve">Solo se indica lo siguiente: </w:t>
            </w:r>
          </w:p>
          <w:p w14:paraId="4640A929" w14:textId="4175CD04" w:rsidR="00B4327B" w:rsidRDefault="00AD6F4E" w:rsidP="00AD6F4E">
            <w:pPr>
              <w:spacing w:before="120" w:after="120"/>
              <w:jc w:val="both"/>
            </w:pPr>
            <w:r>
              <w:t>“</w:t>
            </w:r>
            <w:r w:rsidR="00B4327B" w:rsidRPr="00B4327B">
              <w:t>Mitigación en la Emisión de Ruidos: A fin de evitar las molestias producto de la emisión de ruido, se controlará su impacto trabajando en horario restringido de 08:30 a 14:00 hrs. de lunes a viernes, según lo emitido por Ordenanza Municipal N°9 decreto 823.</w:t>
            </w:r>
            <w:r>
              <w:t xml:space="preserve">” </w:t>
            </w:r>
          </w:p>
          <w:p w14:paraId="5F46F056" w14:textId="7064B5B2" w:rsidR="00AD6F4E" w:rsidRDefault="00AD6F4E" w:rsidP="00AD6F4E">
            <w:pPr>
              <w:spacing w:before="120" w:after="120"/>
              <w:jc w:val="both"/>
            </w:pPr>
            <w:r>
              <w:t>Cabe destacar que no se indican horarios de trabajo, solo haciendo referencia a la ordenanza municipal de Ñuñoa por ruidos molestos.</w:t>
            </w:r>
          </w:p>
          <w:p w14:paraId="376BE762" w14:textId="629B66F9" w:rsidR="00B4327B" w:rsidRPr="00AD6F4E" w:rsidRDefault="00B4327B" w:rsidP="00AD6F4E">
            <w:pPr>
              <w:pStyle w:val="Prrafodelista"/>
              <w:numPr>
                <w:ilvl w:val="0"/>
                <w:numId w:val="20"/>
              </w:numPr>
              <w:spacing w:before="120" w:after="120"/>
              <w:contextualSpacing w:val="0"/>
              <w:rPr>
                <w:b/>
                <w:bCs/>
              </w:rPr>
            </w:pPr>
            <w:r w:rsidRPr="00AD6F4E">
              <w:rPr>
                <w:b/>
                <w:bCs/>
              </w:rPr>
              <w:t>Informar el cronograma de las obras de Edificio Los Alerces, indicando fechas de inicio y término de cada etapa: demolición, excavación, obra gruesa y terminación.</w:t>
            </w:r>
          </w:p>
          <w:p w14:paraId="7ECA3B4A" w14:textId="5E43D33C" w:rsidR="00AD6F4E" w:rsidRPr="00AD6F4E" w:rsidRDefault="00AD6F4E" w:rsidP="00AD6F4E">
            <w:pPr>
              <w:spacing w:before="120" w:after="120"/>
              <w:jc w:val="both"/>
            </w:pPr>
            <w:r>
              <w:t>Al respecto, señalan lo siguiente: “</w:t>
            </w:r>
            <w:r w:rsidRPr="00AD6F4E">
              <w:t xml:space="preserve">En Santiago, a 03 de Marzo del 2021, acredita que la empresa Rhino Demoliciones SpA, Rut 77.070.304-2 efectuó trabajos de demolición total, encomendado por Inmobiliaria Ingevec, en las propiedades con dirección Los Alerces N° 3252 – 3254 – 3256, comuna de Ñuñoa, comprendiendo las fechas entre el </w:t>
            </w:r>
            <w:r w:rsidRPr="00AD6F4E">
              <w:rPr>
                <w:b/>
                <w:bCs/>
              </w:rPr>
              <w:t>30 de Noviembre del 2020 hasta el 11 de Febrero del 2021</w:t>
            </w:r>
            <w:r w:rsidRPr="00AD6F4E">
              <w:t>, a base del permiso de demolición N° 68 con fecha 10/08/2020.</w:t>
            </w:r>
            <w:r>
              <w:t xml:space="preserve">” </w:t>
            </w:r>
          </w:p>
          <w:p w14:paraId="41987138" w14:textId="6B0B8EF8" w:rsidR="00B4327B" w:rsidRDefault="00B4327B" w:rsidP="00AD6F4E">
            <w:pPr>
              <w:pStyle w:val="Prrafodelista"/>
              <w:numPr>
                <w:ilvl w:val="0"/>
                <w:numId w:val="20"/>
              </w:numPr>
              <w:spacing w:before="120" w:after="120"/>
              <w:contextualSpacing w:val="0"/>
              <w:rPr>
                <w:b/>
                <w:bCs/>
              </w:rPr>
            </w:pPr>
            <w:r w:rsidRPr="00AD6F4E">
              <w:rPr>
                <w:b/>
                <w:bCs/>
              </w:rPr>
              <w:t>Medios verificadores que acrediten la implementación de medidas de control y acciones asociadas a la disminución del ruido producto de las máquinas o dispositivos ruidosos entre éstas, barreras acústicas fijas o móviles, encierros acústicos, entre otros.</w:t>
            </w:r>
          </w:p>
          <w:p w14:paraId="569B0C0B" w14:textId="7CFBF22A" w:rsidR="00AD6F4E" w:rsidRDefault="00AD6F4E" w:rsidP="00AD6F4E">
            <w:pPr>
              <w:spacing w:before="120" w:after="120"/>
              <w:jc w:val="both"/>
            </w:pPr>
            <w:r>
              <w:t xml:space="preserve">En relación a este punto, no se entregan medidas de control que contemplen mitigación de ruidos, sino más bien por efecto del polvo, no se entrega ninguna medida de mitigación además de los horarios establecidos para ruidos molestos por la municipalidad de Ñuñoa. </w:t>
            </w:r>
          </w:p>
          <w:p w14:paraId="12370D3A" w14:textId="4EC71AC9" w:rsidR="00EA16E9" w:rsidRDefault="00EA16E9" w:rsidP="00EA16E9">
            <w:pPr>
              <w:spacing w:before="120" w:after="120"/>
              <w:jc w:val="both"/>
            </w:pPr>
            <w:r>
              <w:lastRenderedPageBreak/>
              <w:t>Adicionalmente, con fecha 09 de marzo de 2021, Rhino Demoliciones SpA. entrega otra carta, de manera paralela a la anterio</w:t>
            </w:r>
            <w:r w:rsidR="00AC00A9">
              <w:t>r</w:t>
            </w:r>
            <w:r>
              <w:t xml:space="preserve">, la cual es enviada en representación de la empresa por </w:t>
            </w:r>
            <w:r w:rsidRPr="00EA16E9">
              <w:t>Cesar Antonio Kattan Lolas</w:t>
            </w:r>
            <w:r>
              <w:t xml:space="preserve">, en ella se indican fechas diferente a las indicadas en la carta anterior, además de una dirección comercial diferente. En relación a los requerimientos de esta </w:t>
            </w:r>
            <w:r w:rsidR="00AC00A9">
              <w:t>S</w:t>
            </w:r>
            <w:r>
              <w:t>uperintendencia señala lo siguiente:</w:t>
            </w:r>
          </w:p>
          <w:p w14:paraId="5565B724" w14:textId="7509C5FF" w:rsidR="00EA16E9" w:rsidRPr="00EA16E9" w:rsidRDefault="00EA16E9" w:rsidP="00EA16E9">
            <w:pPr>
              <w:pStyle w:val="Prrafodelista"/>
              <w:numPr>
                <w:ilvl w:val="0"/>
                <w:numId w:val="21"/>
              </w:numPr>
              <w:autoSpaceDE w:val="0"/>
              <w:autoSpaceDN w:val="0"/>
              <w:adjustRightInd w:val="0"/>
              <w:rPr>
                <w:rFonts w:cs="Calibri"/>
              </w:rPr>
            </w:pPr>
            <w:r>
              <w:rPr>
                <w:rFonts w:cs="Calibri"/>
              </w:rPr>
              <w:t>“</w:t>
            </w:r>
            <w:r w:rsidRPr="00EA16E9">
              <w:rPr>
                <w:rFonts w:cs="Calibri"/>
              </w:rPr>
              <w:t xml:space="preserve">La Titularidad del </w:t>
            </w:r>
            <w:r w:rsidRPr="00EA16E9">
              <w:rPr>
                <w:rFonts w:ascii="Calibri-Bold" w:hAnsi="Calibri-Bold" w:cs="Calibri-Bold"/>
                <w:b/>
                <w:bCs/>
              </w:rPr>
              <w:t xml:space="preserve">EDIFICIO LOS ALERCES </w:t>
            </w:r>
            <w:r w:rsidRPr="00EA16E9">
              <w:rPr>
                <w:rFonts w:cs="Calibri"/>
              </w:rPr>
              <w:t>ubicado en calle Los Alerces 3252, comuna de Ñuñoa incluyendo razón social y R.U.T. asociados a actividad de demolición, es Rhino</w:t>
            </w:r>
            <w:r>
              <w:rPr>
                <w:rFonts w:cs="Calibri"/>
              </w:rPr>
              <w:t xml:space="preserve"> </w:t>
            </w:r>
            <w:r w:rsidRPr="00EA16E9">
              <w:rPr>
                <w:rFonts w:cs="Calibri"/>
              </w:rPr>
              <w:t>Demoliciones Spa, 77.070.304-2.</w:t>
            </w:r>
            <w:r>
              <w:rPr>
                <w:rFonts w:cs="Calibri"/>
              </w:rPr>
              <w:t>”</w:t>
            </w:r>
          </w:p>
          <w:p w14:paraId="532D475B" w14:textId="313F3090" w:rsidR="00EA16E9" w:rsidRPr="00EA16E9" w:rsidRDefault="00EA16E9" w:rsidP="00EA16E9">
            <w:pPr>
              <w:pStyle w:val="Prrafodelista"/>
              <w:numPr>
                <w:ilvl w:val="0"/>
                <w:numId w:val="21"/>
              </w:numPr>
              <w:autoSpaceDE w:val="0"/>
              <w:autoSpaceDN w:val="0"/>
              <w:adjustRightInd w:val="0"/>
              <w:rPr>
                <w:rFonts w:cs="Calibri"/>
              </w:rPr>
            </w:pPr>
            <w:r>
              <w:rPr>
                <w:rFonts w:cs="Calibri"/>
              </w:rPr>
              <w:t>“</w:t>
            </w:r>
            <w:r w:rsidRPr="00EA16E9">
              <w:rPr>
                <w:rFonts w:cs="Calibri"/>
              </w:rPr>
              <w:t>El horario semanal de las faenas de demolición era de lunes a viernes de 8:30 a 14:00</w:t>
            </w:r>
            <w:r>
              <w:rPr>
                <w:rFonts w:cs="Calibri"/>
              </w:rPr>
              <w:t xml:space="preserve"> </w:t>
            </w:r>
            <w:r w:rsidRPr="00EA16E9">
              <w:rPr>
                <w:rFonts w:cs="Calibri"/>
              </w:rPr>
              <w:t>horas.</w:t>
            </w:r>
            <w:r>
              <w:rPr>
                <w:rFonts w:cs="Calibri"/>
              </w:rPr>
              <w:t>”</w:t>
            </w:r>
          </w:p>
          <w:p w14:paraId="1595E698" w14:textId="775943CF" w:rsidR="00EA16E9" w:rsidRPr="00EA16E9" w:rsidRDefault="00EA16E9" w:rsidP="00EA16E9">
            <w:pPr>
              <w:pStyle w:val="Prrafodelista"/>
              <w:numPr>
                <w:ilvl w:val="0"/>
                <w:numId w:val="21"/>
              </w:numPr>
              <w:autoSpaceDE w:val="0"/>
              <w:autoSpaceDN w:val="0"/>
              <w:adjustRightInd w:val="0"/>
              <w:rPr>
                <w:rFonts w:cs="Calibri"/>
              </w:rPr>
            </w:pPr>
            <w:r>
              <w:rPr>
                <w:rFonts w:cs="Calibri"/>
              </w:rPr>
              <w:t>“</w:t>
            </w:r>
            <w:r w:rsidRPr="00EA16E9">
              <w:rPr>
                <w:rFonts w:cs="Calibri"/>
              </w:rPr>
              <w:t>Las obras de demolición se ejecutaron desde el día 20 de enero al día 10 de febrero</w:t>
            </w:r>
            <w:r>
              <w:rPr>
                <w:rFonts w:cs="Calibri"/>
              </w:rPr>
              <w:t xml:space="preserve"> </w:t>
            </w:r>
            <w:r w:rsidRPr="00EA16E9">
              <w:rPr>
                <w:rFonts w:cs="Calibri"/>
              </w:rPr>
              <w:t>2021.</w:t>
            </w:r>
            <w:r>
              <w:rPr>
                <w:rFonts w:cs="Calibri"/>
              </w:rPr>
              <w:t>”</w:t>
            </w:r>
          </w:p>
          <w:p w14:paraId="0359F9CC" w14:textId="6013C548" w:rsidR="00EA16E9" w:rsidRPr="00EA16E9" w:rsidRDefault="00EA16E9" w:rsidP="00EA16E9">
            <w:pPr>
              <w:pStyle w:val="Prrafodelista"/>
              <w:numPr>
                <w:ilvl w:val="0"/>
                <w:numId w:val="21"/>
              </w:numPr>
              <w:autoSpaceDE w:val="0"/>
              <w:autoSpaceDN w:val="0"/>
              <w:adjustRightInd w:val="0"/>
              <w:spacing w:before="120" w:after="120"/>
              <w:rPr>
                <w:rFonts w:cs="Calibri"/>
              </w:rPr>
            </w:pPr>
            <w:r>
              <w:rPr>
                <w:rFonts w:cs="Calibri"/>
              </w:rPr>
              <w:t>“</w:t>
            </w:r>
            <w:r w:rsidRPr="00EA16E9">
              <w:rPr>
                <w:rFonts w:cs="Calibri"/>
              </w:rPr>
              <w:t>En relación con los medios verificadores que acrediten la implementación de medidas de control y acciones asociadas a la disminución del ruido producto de las máquinas o dispositivos ruidosos entre éstas, barreras acústicas fijas o móviles, encierros acústicos, entre otros, se hace presente que, al haber terminado las obras de demolición hace aproximadamente 30 días, no contamos con los medios verificadores, sin perjuicio de que estamos a disposición para colaborar en lo que esta</w:t>
            </w:r>
            <w:r>
              <w:rPr>
                <w:rFonts w:cs="Calibri"/>
              </w:rPr>
              <w:t xml:space="preserve"> </w:t>
            </w:r>
            <w:r w:rsidRPr="00EA16E9">
              <w:rPr>
                <w:rFonts w:cs="Calibri"/>
              </w:rPr>
              <w:t>Superintendencia requiera, al respecto.</w:t>
            </w:r>
            <w:r>
              <w:rPr>
                <w:rFonts w:cs="Calibri"/>
              </w:rPr>
              <w:t>”</w:t>
            </w:r>
          </w:p>
          <w:p w14:paraId="1B0396A2" w14:textId="3768E009" w:rsidR="00EA16E9" w:rsidRDefault="00EA16E9" w:rsidP="00AD6F4E">
            <w:pPr>
              <w:spacing w:before="120" w:after="120"/>
              <w:jc w:val="both"/>
            </w:pPr>
            <w:r>
              <w:t>Cabe destacar que esta última carta no hace alusión a Constructora INGEVEC S.A.</w:t>
            </w:r>
          </w:p>
          <w:p w14:paraId="4B295361" w14:textId="1FB1116E" w:rsidR="009D3847" w:rsidRPr="00AD6F4E" w:rsidRDefault="0061396A" w:rsidP="00AD6F4E">
            <w:pPr>
              <w:spacing w:before="120" w:after="120"/>
              <w:jc w:val="both"/>
            </w:pPr>
            <w:r>
              <w:rPr>
                <w:rFonts w:asciiTheme="minorHAnsi" w:hAnsiTheme="minorHAnsi"/>
              </w:rPr>
              <w:t xml:space="preserve">Asimismo, se corrobora que la titularidad del denunciado corresponde a </w:t>
            </w:r>
            <w:r w:rsidRPr="00AD6F4E">
              <w:rPr>
                <w:rFonts w:asciiTheme="minorHAnsi" w:hAnsiTheme="minorHAnsi"/>
                <w:b/>
                <w:bCs/>
              </w:rPr>
              <w:t>Rhino Demoliciones SpA.,</w:t>
            </w:r>
            <w:r>
              <w:rPr>
                <w:rFonts w:asciiTheme="minorHAnsi" w:hAnsiTheme="minorHAnsi"/>
              </w:rPr>
              <w:t xml:space="preserve"> y no a</w:t>
            </w:r>
            <w:r>
              <w:t xml:space="preserve"> </w:t>
            </w:r>
            <w:r w:rsidRPr="0061396A">
              <w:rPr>
                <w:rFonts w:asciiTheme="minorHAnsi" w:hAnsiTheme="minorHAnsi"/>
              </w:rPr>
              <w:t>Constructora Ingevec S.A.</w:t>
            </w:r>
            <w:r>
              <w:rPr>
                <w:rFonts w:asciiTheme="minorHAnsi" w:hAnsiTheme="minorHAnsi"/>
              </w:rPr>
              <w:t xml:space="preserve">, como se señalada en el acta de inspección en terreno. Los datos del titular se detallan en el punto 1.1. de este informe. </w:t>
            </w:r>
          </w:p>
        </w:tc>
      </w:tr>
      <w:tr w:rsidR="00565B27" w:rsidRPr="00C42F57" w14:paraId="11C1A31F" w14:textId="77777777" w:rsidTr="00CB208B">
        <w:trPr>
          <w:trHeight w:val="1410"/>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0B3433E3" w14:textId="77777777" w:rsidR="00565B27" w:rsidRDefault="00565B27" w:rsidP="00CB208B">
            <w:pPr>
              <w:spacing w:before="120" w:after="120"/>
              <w:jc w:val="both"/>
            </w:pPr>
            <w:r w:rsidRPr="00237BFB">
              <w:t xml:space="preserve">Existe superación del límite establecido por la normativa para Zona </w:t>
            </w:r>
            <w:r w:rsidR="00237BFB" w:rsidRPr="00237BFB">
              <w:t>II</w:t>
            </w:r>
            <w:r w:rsidRPr="00237BFB">
              <w:t xml:space="preserve"> en periodo diurno, generándose una excedencia de </w:t>
            </w:r>
            <w:r w:rsidR="00237BFB" w:rsidRPr="00237BFB">
              <w:t>06</w:t>
            </w:r>
            <w:r w:rsidRPr="00237BFB">
              <w:t xml:space="preserve"> dBA en la ubicación del Receptor N°</w:t>
            </w:r>
            <w:r w:rsidR="00237BFB" w:rsidRPr="00237BFB">
              <w:t>1</w:t>
            </w:r>
            <w:r w:rsidRPr="00237BFB">
              <w:t xml:space="preserve">, por parte de </w:t>
            </w:r>
            <w:r w:rsidR="00237BFB" w:rsidRPr="00237BFB">
              <w:t>la faena constructiva</w:t>
            </w:r>
            <w:r w:rsidRPr="00237BFB">
              <w:t xml:space="preserve"> que conforma la fuente de ruido identificada.</w:t>
            </w:r>
          </w:p>
          <w:p w14:paraId="44627F7C" w14:textId="1E4E66BD" w:rsidR="00CB208B" w:rsidRPr="00237BFB" w:rsidRDefault="00CB208B" w:rsidP="00CB208B">
            <w:pPr>
              <w:spacing w:before="120" w:after="120"/>
              <w:jc w:val="both"/>
            </w:pPr>
            <w:r>
              <w:t>Cabe destacar que tanto el administrador de obra del proyecto “Edificio Los Alerces”, como Rhino Demoliciones SpA. en su carta con fecha 03 de marzo de 2021, señalan un titular que no corresponde al denunciado, lo cual fue acreditado por dicha constructora en su carta sin número con fecha 02 de marzo de 2021.</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1"/>
    <w:bookmarkEnd w:id="22"/>
    <w:bookmarkEnd w:id="23"/>
    <w:bookmarkEnd w:id="24"/>
    <w:bookmarkEnd w:id="25"/>
    <w:bookmarkEnd w:id="26"/>
    <w:bookmarkEnd w:id="27"/>
    <w:bookmarkEnd w:id="28"/>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9" w:name="_Toc352840404"/>
      <w:bookmarkStart w:id="30" w:name="_Toc352841464"/>
      <w:bookmarkStart w:id="31"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2" w:name="_Toc352840405"/>
      <w:bookmarkStart w:id="33" w:name="_Toc352841465"/>
      <w:bookmarkStart w:id="34" w:name="_Toc447875255"/>
      <w:bookmarkStart w:id="35" w:name="_Toc449519286"/>
      <w:bookmarkEnd w:id="29"/>
      <w:bookmarkEnd w:id="30"/>
      <w:bookmarkEnd w:id="31"/>
      <w:r w:rsidRPr="001A526B">
        <w:lastRenderedPageBreak/>
        <w:t>ANEXOS</w:t>
      </w:r>
      <w:bookmarkEnd w:id="32"/>
      <w:bookmarkEnd w:id="33"/>
      <w:bookmarkEnd w:id="34"/>
      <w:bookmarkEnd w:id="35"/>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CB208B">
        <w:trPr>
          <w:trHeight w:val="397"/>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1A526B" w14:paraId="06E8A4EA" w14:textId="77777777" w:rsidTr="00CB208B">
        <w:trPr>
          <w:trHeight w:val="397"/>
          <w:jc w:val="center"/>
        </w:trPr>
        <w:tc>
          <w:tcPr>
            <w:tcW w:w="851" w:type="pct"/>
            <w:vAlign w:val="center"/>
          </w:tcPr>
          <w:p w14:paraId="22AE0643" w14:textId="77777777" w:rsidR="003B4C5C" w:rsidRPr="00E41150" w:rsidRDefault="003B4C5C" w:rsidP="00CD09A3">
            <w:pPr>
              <w:jc w:val="center"/>
              <w:rPr>
                <w:rFonts w:cs="Calibri"/>
              </w:rPr>
            </w:pPr>
            <w:r>
              <w:rPr>
                <w:rFonts w:cs="Calibri"/>
              </w:rPr>
              <w:t>1</w:t>
            </w:r>
          </w:p>
        </w:tc>
        <w:tc>
          <w:tcPr>
            <w:tcW w:w="4149" w:type="pct"/>
            <w:vAlign w:val="center"/>
          </w:tcPr>
          <w:p w14:paraId="09330F8F" w14:textId="27B3E7A7" w:rsidR="003B4C5C" w:rsidRPr="001A526B" w:rsidRDefault="003B4C5C" w:rsidP="00CD09A3">
            <w:pPr>
              <w:rPr>
                <w:rFonts w:cs="Calibri"/>
                <w:lang w:val="es-CL" w:eastAsia="en-US"/>
              </w:rPr>
            </w:pPr>
            <w:r>
              <w:rPr>
                <w:rFonts w:cs="Calibri"/>
                <w:lang w:val="es-CL" w:eastAsia="en-US"/>
              </w:rPr>
              <w:t xml:space="preserve">Acta de Inspección </w:t>
            </w:r>
            <w:r w:rsidRPr="00B70D15">
              <w:rPr>
                <w:rFonts w:cs="Calibri"/>
                <w:lang w:val="es-CL" w:eastAsia="en-US"/>
              </w:rPr>
              <w:t xml:space="preserve">de </w:t>
            </w:r>
            <w:r w:rsidR="00237BFB">
              <w:rPr>
                <w:rFonts w:cs="Calibri"/>
                <w:lang w:val="es-CL" w:eastAsia="en-US"/>
              </w:rPr>
              <w:t>03 de febrero de 2021</w:t>
            </w:r>
          </w:p>
        </w:tc>
      </w:tr>
      <w:tr w:rsidR="00E3304E" w:rsidRPr="001A526B" w14:paraId="2BF9188A" w14:textId="77777777" w:rsidTr="00CB208B">
        <w:trPr>
          <w:trHeight w:val="397"/>
          <w:jc w:val="center"/>
        </w:trPr>
        <w:tc>
          <w:tcPr>
            <w:tcW w:w="851" w:type="pct"/>
            <w:vAlign w:val="center"/>
          </w:tcPr>
          <w:p w14:paraId="4A916FA0" w14:textId="0E2F3EA0" w:rsidR="00E3304E" w:rsidRDefault="00E3304E" w:rsidP="00CD09A3">
            <w:pPr>
              <w:jc w:val="center"/>
              <w:rPr>
                <w:rFonts w:cs="Calibri"/>
              </w:rPr>
            </w:pPr>
            <w:r>
              <w:rPr>
                <w:rFonts w:cs="Calibri"/>
              </w:rPr>
              <w:t>2</w:t>
            </w:r>
          </w:p>
        </w:tc>
        <w:tc>
          <w:tcPr>
            <w:tcW w:w="4149" w:type="pct"/>
            <w:vAlign w:val="center"/>
          </w:tcPr>
          <w:p w14:paraId="48742D42" w14:textId="544001C1" w:rsidR="00E3304E" w:rsidRDefault="00E3304E" w:rsidP="00CD09A3">
            <w:pPr>
              <w:rPr>
                <w:rFonts w:cs="Calibri"/>
              </w:rPr>
            </w:pPr>
            <w:r>
              <w:rPr>
                <w:rFonts w:cs="Calibri"/>
              </w:rPr>
              <w:t>Correo recepción conforme de Acta de Inspección, de 10 de febrero de 2021</w:t>
            </w:r>
          </w:p>
        </w:tc>
      </w:tr>
      <w:tr w:rsidR="00E3304E" w:rsidRPr="00B70D15" w14:paraId="74193656" w14:textId="77777777" w:rsidTr="00CB208B">
        <w:trPr>
          <w:trHeight w:val="397"/>
          <w:jc w:val="center"/>
        </w:trPr>
        <w:tc>
          <w:tcPr>
            <w:tcW w:w="851" w:type="pct"/>
            <w:vAlign w:val="center"/>
          </w:tcPr>
          <w:p w14:paraId="260B4ED2" w14:textId="4458CCEE" w:rsidR="00E3304E" w:rsidRPr="00B70D15" w:rsidRDefault="00E3304E" w:rsidP="00E3304E">
            <w:pPr>
              <w:jc w:val="center"/>
              <w:rPr>
                <w:rFonts w:cs="Calibri"/>
                <w:lang w:val="es-CL" w:eastAsia="en-US"/>
              </w:rPr>
            </w:pPr>
            <w:r w:rsidRPr="00CB208B">
              <w:rPr>
                <w:rFonts w:cs="Calibri"/>
              </w:rPr>
              <w:t>3</w:t>
            </w:r>
          </w:p>
        </w:tc>
        <w:tc>
          <w:tcPr>
            <w:tcW w:w="4149" w:type="pct"/>
            <w:vAlign w:val="center"/>
          </w:tcPr>
          <w:p w14:paraId="1ADB8F68" w14:textId="3BCABC39" w:rsidR="00E3304E" w:rsidRPr="00B70D15" w:rsidRDefault="00E3304E" w:rsidP="00E3304E">
            <w:pPr>
              <w:rPr>
                <w:rFonts w:cs="Calibri"/>
                <w:lang w:val="es-CL" w:eastAsia="en-US"/>
              </w:rPr>
            </w:pPr>
            <w:r w:rsidRPr="00B70D15">
              <w:rPr>
                <w:rFonts w:cs="Calibri"/>
                <w:lang w:val="es-CL" w:eastAsia="en-US"/>
              </w:rPr>
              <w:t xml:space="preserve">Fichas de Reporte Técnico </w:t>
            </w:r>
          </w:p>
        </w:tc>
      </w:tr>
      <w:tr w:rsidR="00E3304E" w:rsidRPr="00CB208B" w14:paraId="0F9B18BF" w14:textId="77777777" w:rsidTr="00CB208B">
        <w:trPr>
          <w:trHeight w:val="397"/>
          <w:jc w:val="center"/>
        </w:trPr>
        <w:tc>
          <w:tcPr>
            <w:tcW w:w="851" w:type="pct"/>
            <w:vAlign w:val="center"/>
          </w:tcPr>
          <w:p w14:paraId="06466BDE" w14:textId="1DBA9B6F" w:rsidR="00E3304E" w:rsidRPr="00CB208B" w:rsidRDefault="00E3304E" w:rsidP="00E3304E">
            <w:pPr>
              <w:jc w:val="center"/>
              <w:rPr>
                <w:rFonts w:cs="Calibri"/>
              </w:rPr>
            </w:pPr>
            <w:r>
              <w:rPr>
                <w:rFonts w:cs="Calibri"/>
              </w:rPr>
              <w:t>4</w:t>
            </w:r>
          </w:p>
        </w:tc>
        <w:tc>
          <w:tcPr>
            <w:tcW w:w="4149" w:type="pct"/>
            <w:vAlign w:val="center"/>
          </w:tcPr>
          <w:p w14:paraId="56A4E968" w14:textId="340BFA1F" w:rsidR="00E3304E" w:rsidRPr="00CB208B" w:rsidRDefault="00E3304E" w:rsidP="00E3304E">
            <w:pPr>
              <w:rPr>
                <w:rFonts w:cs="Calibri"/>
              </w:rPr>
            </w:pPr>
            <w:r>
              <w:rPr>
                <w:rFonts w:asciiTheme="minorHAnsi" w:hAnsiTheme="minorHAnsi"/>
              </w:rPr>
              <w:t xml:space="preserve">Res. Ex. N°329 de fecha </w:t>
            </w:r>
            <w:r w:rsidRPr="0061396A">
              <w:rPr>
                <w:rFonts w:asciiTheme="minorHAnsi" w:hAnsiTheme="minorHAnsi"/>
              </w:rPr>
              <w:t>18 de febrero de 2021</w:t>
            </w:r>
            <w:r>
              <w:rPr>
                <w:rFonts w:asciiTheme="minorHAnsi" w:hAnsiTheme="minorHAnsi"/>
              </w:rPr>
              <w:t>, de la Superintendencia del Medio Ambiente</w:t>
            </w:r>
          </w:p>
        </w:tc>
      </w:tr>
      <w:tr w:rsidR="00E3304E" w:rsidRPr="00CB208B" w14:paraId="728877D1" w14:textId="77777777" w:rsidTr="00CB208B">
        <w:trPr>
          <w:trHeight w:val="397"/>
          <w:jc w:val="center"/>
        </w:trPr>
        <w:tc>
          <w:tcPr>
            <w:tcW w:w="851" w:type="pct"/>
            <w:vAlign w:val="center"/>
          </w:tcPr>
          <w:p w14:paraId="3DFC163F" w14:textId="1AE9A40E" w:rsidR="00E3304E" w:rsidRPr="00CB208B" w:rsidRDefault="00E3304E" w:rsidP="00E3304E">
            <w:pPr>
              <w:jc w:val="center"/>
              <w:rPr>
                <w:rFonts w:cs="Calibri"/>
              </w:rPr>
            </w:pPr>
            <w:r>
              <w:rPr>
                <w:rFonts w:cs="Calibri"/>
              </w:rPr>
              <w:t>5</w:t>
            </w:r>
          </w:p>
        </w:tc>
        <w:tc>
          <w:tcPr>
            <w:tcW w:w="4149" w:type="pct"/>
            <w:vAlign w:val="center"/>
          </w:tcPr>
          <w:p w14:paraId="0AEE498E" w14:textId="10411D0C" w:rsidR="00E3304E" w:rsidRDefault="00E3304E" w:rsidP="00E3304E">
            <w:r>
              <w:t xml:space="preserve">Carta respuesta Constructora INGEVEC S.A., de </w:t>
            </w:r>
            <w:r w:rsidRPr="00CB208B">
              <w:t>02 de marzo de 2021</w:t>
            </w:r>
          </w:p>
        </w:tc>
      </w:tr>
      <w:tr w:rsidR="00E3304E" w:rsidRPr="00CB208B" w14:paraId="490386B4" w14:textId="77777777" w:rsidTr="00CB208B">
        <w:trPr>
          <w:trHeight w:val="397"/>
          <w:jc w:val="center"/>
        </w:trPr>
        <w:tc>
          <w:tcPr>
            <w:tcW w:w="851" w:type="pct"/>
            <w:vAlign w:val="center"/>
          </w:tcPr>
          <w:p w14:paraId="7AFD24FA" w14:textId="10475F71" w:rsidR="00E3304E" w:rsidRPr="00CB208B" w:rsidRDefault="00E3304E" w:rsidP="00E3304E">
            <w:pPr>
              <w:jc w:val="center"/>
              <w:rPr>
                <w:rFonts w:cs="Calibri"/>
              </w:rPr>
            </w:pPr>
            <w:r>
              <w:rPr>
                <w:rFonts w:cs="Calibri"/>
              </w:rPr>
              <w:t>6</w:t>
            </w:r>
          </w:p>
        </w:tc>
        <w:tc>
          <w:tcPr>
            <w:tcW w:w="4149" w:type="pct"/>
            <w:vAlign w:val="center"/>
          </w:tcPr>
          <w:p w14:paraId="5C8081E1" w14:textId="29ADA671" w:rsidR="00E3304E" w:rsidRDefault="00E3304E" w:rsidP="00E3304E">
            <w:r w:rsidRPr="00CB208B">
              <w:t>Res. Ex. N°455 de</w:t>
            </w:r>
            <w:r>
              <w:t xml:space="preserve"> fecha</w:t>
            </w:r>
            <w:r w:rsidRPr="00CB208B">
              <w:t xml:space="preserve"> 03 de marzo de 2021</w:t>
            </w:r>
            <w:r>
              <w:t xml:space="preserve">, </w:t>
            </w:r>
            <w:r>
              <w:rPr>
                <w:rFonts w:asciiTheme="minorHAnsi" w:hAnsiTheme="minorHAnsi"/>
              </w:rPr>
              <w:t>de la Superintendencia del Medio Ambiente</w:t>
            </w:r>
          </w:p>
        </w:tc>
      </w:tr>
      <w:tr w:rsidR="00E3304E" w:rsidRPr="00CB208B" w14:paraId="47F62BE5" w14:textId="77777777" w:rsidTr="00CB208B">
        <w:trPr>
          <w:trHeight w:val="397"/>
          <w:jc w:val="center"/>
        </w:trPr>
        <w:tc>
          <w:tcPr>
            <w:tcW w:w="851" w:type="pct"/>
            <w:vAlign w:val="center"/>
          </w:tcPr>
          <w:p w14:paraId="2B9AE5C8" w14:textId="1D2527ED" w:rsidR="00E3304E" w:rsidRPr="00CB208B" w:rsidRDefault="00E3304E" w:rsidP="00E3304E">
            <w:pPr>
              <w:jc w:val="center"/>
              <w:rPr>
                <w:rFonts w:cs="Calibri"/>
              </w:rPr>
            </w:pPr>
            <w:r>
              <w:rPr>
                <w:rFonts w:cs="Calibri"/>
              </w:rPr>
              <w:t>7</w:t>
            </w:r>
          </w:p>
        </w:tc>
        <w:tc>
          <w:tcPr>
            <w:tcW w:w="4149" w:type="pct"/>
            <w:vAlign w:val="center"/>
          </w:tcPr>
          <w:p w14:paraId="706E0657" w14:textId="1AF0B222" w:rsidR="00E3304E" w:rsidRDefault="00E3304E" w:rsidP="00E3304E">
            <w:r w:rsidRPr="00CB208B">
              <w:t>Carta acreditación demolición Obra Los Alerces</w:t>
            </w:r>
            <w:r>
              <w:t xml:space="preserve"> de </w:t>
            </w:r>
            <w:r w:rsidRPr="00CB208B">
              <w:t xml:space="preserve">Rhino Demoliciones SpA., </w:t>
            </w:r>
            <w:r>
              <w:t>de</w:t>
            </w:r>
            <w:r w:rsidRPr="00CB208B">
              <w:t xml:space="preserve"> fecha 03 de marzo de 2021</w:t>
            </w:r>
          </w:p>
        </w:tc>
      </w:tr>
      <w:tr w:rsidR="00AA418C" w:rsidRPr="00CB208B" w14:paraId="5114FD90" w14:textId="77777777" w:rsidTr="00CB208B">
        <w:trPr>
          <w:trHeight w:val="397"/>
          <w:jc w:val="center"/>
        </w:trPr>
        <w:tc>
          <w:tcPr>
            <w:tcW w:w="851" w:type="pct"/>
            <w:vAlign w:val="center"/>
          </w:tcPr>
          <w:p w14:paraId="77FE675C" w14:textId="2D505129" w:rsidR="00AA418C" w:rsidRDefault="00AA418C" w:rsidP="00E3304E">
            <w:pPr>
              <w:jc w:val="center"/>
              <w:rPr>
                <w:rFonts w:cs="Calibri"/>
              </w:rPr>
            </w:pPr>
            <w:r>
              <w:rPr>
                <w:rFonts w:cs="Calibri"/>
              </w:rPr>
              <w:t>8</w:t>
            </w:r>
          </w:p>
        </w:tc>
        <w:tc>
          <w:tcPr>
            <w:tcW w:w="4149" w:type="pct"/>
            <w:vAlign w:val="center"/>
          </w:tcPr>
          <w:p w14:paraId="75D03F30" w14:textId="1FAB9C18" w:rsidR="00AA418C" w:rsidRPr="00CB208B" w:rsidRDefault="00AA418C" w:rsidP="00E3304E">
            <w:r>
              <w:t>Carta de Rhino Demoliciones SpA., de 08 de marzo de 2021</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DCE3" w14:textId="77777777" w:rsidR="006D433C" w:rsidRDefault="006D433C" w:rsidP="00E56524">
      <w:pPr>
        <w:spacing w:after="0" w:line="240" w:lineRule="auto"/>
      </w:pPr>
      <w:r>
        <w:separator/>
      </w:r>
    </w:p>
  </w:endnote>
  <w:endnote w:type="continuationSeparator" w:id="0">
    <w:p w14:paraId="76920021" w14:textId="77777777" w:rsidR="006D433C" w:rsidRDefault="006D433C"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D6574" w14:textId="77777777" w:rsidR="006D433C" w:rsidRDefault="006D433C" w:rsidP="00E56524">
      <w:pPr>
        <w:spacing w:after="0" w:line="240" w:lineRule="auto"/>
      </w:pPr>
      <w:r>
        <w:separator/>
      </w:r>
    </w:p>
  </w:footnote>
  <w:footnote w:type="continuationSeparator" w:id="0">
    <w:p w14:paraId="66984CF0" w14:textId="77777777" w:rsidR="006D433C" w:rsidRDefault="006D433C"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03C73F9"/>
    <w:multiLevelType w:val="hybridMultilevel"/>
    <w:tmpl w:val="F392AF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B2B4AC8"/>
    <w:multiLevelType w:val="hybridMultilevel"/>
    <w:tmpl w:val="EE70E2E2"/>
    <w:lvl w:ilvl="0" w:tplc="B5C4D14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71A6"/>
    <w:multiLevelType w:val="hybridMultilevel"/>
    <w:tmpl w:val="F392AF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F7803EE"/>
    <w:multiLevelType w:val="hybridMultilevel"/>
    <w:tmpl w:val="B87C15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D222312"/>
    <w:multiLevelType w:val="hybridMultilevel"/>
    <w:tmpl w:val="6E2032AC"/>
    <w:lvl w:ilvl="0" w:tplc="73EA4326">
      <w:start w:val="1"/>
      <w:numFmt w:val="decimal"/>
      <w:lvlText w:val="%1"/>
      <w:lvlJc w:val="left"/>
      <w:pPr>
        <w:ind w:left="1070" w:hanging="71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4"/>
  </w:num>
  <w:num w:numId="6">
    <w:abstractNumId w:val="1"/>
  </w:num>
  <w:num w:numId="7">
    <w:abstractNumId w:val="11"/>
  </w:num>
  <w:num w:numId="8">
    <w:abstractNumId w:val="6"/>
  </w:num>
  <w:num w:numId="9">
    <w:abstractNumId w:val="7"/>
  </w:num>
  <w:num w:numId="10">
    <w:abstractNumId w:val="16"/>
  </w:num>
  <w:num w:numId="11">
    <w:abstractNumId w:val="17"/>
  </w:num>
  <w:num w:numId="12">
    <w:abstractNumId w:val="2"/>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5"/>
  </w:num>
  <w:num w:numId="18">
    <w:abstractNumId w:val="9"/>
  </w:num>
  <w:num w:numId="19">
    <w:abstractNumId w:val="13"/>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229C"/>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C48B2"/>
    <w:rsid w:val="001D007D"/>
    <w:rsid w:val="001D3AFD"/>
    <w:rsid w:val="001F0817"/>
    <w:rsid w:val="001F43E2"/>
    <w:rsid w:val="001F4D94"/>
    <w:rsid w:val="00214457"/>
    <w:rsid w:val="00217CB7"/>
    <w:rsid w:val="00222266"/>
    <w:rsid w:val="0023731E"/>
    <w:rsid w:val="00237BFB"/>
    <w:rsid w:val="00242300"/>
    <w:rsid w:val="00245BFA"/>
    <w:rsid w:val="00246E95"/>
    <w:rsid w:val="00252A8D"/>
    <w:rsid w:val="002546A4"/>
    <w:rsid w:val="00262413"/>
    <w:rsid w:val="00262969"/>
    <w:rsid w:val="002811DF"/>
    <w:rsid w:val="00281CD6"/>
    <w:rsid w:val="00283CC4"/>
    <w:rsid w:val="00284843"/>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375C"/>
    <w:rsid w:val="003C445F"/>
    <w:rsid w:val="003C57B5"/>
    <w:rsid w:val="003C7690"/>
    <w:rsid w:val="003D2BFA"/>
    <w:rsid w:val="003E1DC0"/>
    <w:rsid w:val="003E78B8"/>
    <w:rsid w:val="003E7908"/>
    <w:rsid w:val="004003A3"/>
    <w:rsid w:val="0041307C"/>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1B87"/>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0576"/>
    <w:rsid w:val="005A6796"/>
    <w:rsid w:val="005B29E1"/>
    <w:rsid w:val="005C015C"/>
    <w:rsid w:val="005C1EE4"/>
    <w:rsid w:val="005D4C8D"/>
    <w:rsid w:val="005F15F8"/>
    <w:rsid w:val="00600B72"/>
    <w:rsid w:val="00602FAF"/>
    <w:rsid w:val="0061117A"/>
    <w:rsid w:val="0061396A"/>
    <w:rsid w:val="00622D5A"/>
    <w:rsid w:val="0062340B"/>
    <w:rsid w:val="00627BDC"/>
    <w:rsid w:val="006326F4"/>
    <w:rsid w:val="006521E8"/>
    <w:rsid w:val="00652670"/>
    <w:rsid w:val="00662D8F"/>
    <w:rsid w:val="006704AA"/>
    <w:rsid w:val="00694DB9"/>
    <w:rsid w:val="006A3B48"/>
    <w:rsid w:val="006A67BE"/>
    <w:rsid w:val="006A744A"/>
    <w:rsid w:val="006C0E12"/>
    <w:rsid w:val="006D433C"/>
    <w:rsid w:val="006F4EA6"/>
    <w:rsid w:val="00703D09"/>
    <w:rsid w:val="00704E45"/>
    <w:rsid w:val="00731D1D"/>
    <w:rsid w:val="007342B0"/>
    <w:rsid w:val="00742F86"/>
    <w:rsid w:val="00762E5C"/>
    <w:rsid w:val="0079133A"/>
    <w:rsid w:val="00791465"/>
    <w:rsid w:val="0079303D"/>
    <w:rsid w:val="00797CE6"/>
    <w:rsid w:val="007A5950"/>
    <w:rsid w:val="007A603A"/>
    <w:rsid w:val="007A66C8"/>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3847"/>
    <w:rsid w:val="009D4B32"/>
    <w:rsid w:val="009F0427"/>
    <w:rsid w:val="00A0414A"/>
    <w:rsid w:val="00A10FA1"/>
    <w:rsid w:val="00A11692"/>
    <w:rsid w:val="00A25543"/>
    <w:rsid w:val="00A32786"/>
    <w:rsid w:val="00A37206"/>
    <w:rsid w:val="00A40A75"/>
    <w:rsid w:val="00A425B7"/>
    <w:rsid w:val="00A46D0B"/>
    <w:rsid w:val="00A6065A"/>
    <w:rsid w:val="00A62905"/>
    <w:rsid w:val="00A66D61"/>
    <w:rsid w:val="00A73E84"/>
    <w:rsid w:val="00A75580"/>
    <w:rsid w:val="00A8203A"/>
    <w:rsid w:val="00A84366"/>
    <w:rsid w:val="00A950F6"/>
    <w:rsid w:val="00AA081B"/>
    <w:rsid w:val="00AA418C"/>
    <w:rsid w:val="00AA4235"/>
    <w:rsid w:val="00AB67AE"/>
    <w:rsid w:val="00AB6C4F"/>
    <w:rsid w:val="00AC00A9"/>
    <w:rsid w:val="00AC27F0"/>
    <w:rsid w:val="00AC3423"/>
    <w:rsid w:val="00AC613F"/>
    <w:rsid w:val="00AD2E17"/>
    <w:rsid w:val="00AD5159"/>
    <w:rsid w:val="00AD6A8F"/>
    <w:rsid w:val="00AD6F4E"/>
    <w:rsid w:val="00AF5FDD"/>
    <w:rsid w:val="00AF68F9"/>
    <w:rsid w:val="00B050F2"/>
    <w:rsid w:val="00B053A1"/>
    <w:rsid w:val="00B3062A"/>
    <w:rsid w:val="00B32B3B"/>
    <w:rsid w:val="00B3429A"/>
    <w:rsid w:val="00B4327B"/>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2225"/>
    <w:rsid w:val="00BF4051"/>
    <w:rsid w:val="00C063C5"/>
    <w:rsid w:val="00C11245"/>
    <w:rsid w:val="00C147D8"/>
    <w:rsid w:val="00C2092E"/>
    <w:rsid w:val="00C26752"/>
    <w:rsid w:val="00C40499"/>
    <w:rsid w:val="00C42E42"/>
    <w:rsid w:val="00C4389A"/>
    <w:rsid w:val="00C47F7B"/>
    <w:rsid w:val="00C51EF6"/>
    <w:rsid w:val="00C5495B"/>
    <w:rsid w:val="00C55567"/>
    <w:rsid w:val="00C6077B"/>
    <w:rsid w:val="00C765B1"/>
    <w:rsid w:val="00C9264B"/>
    <w:rsid w:val="00CA469D"/>
    <w:rsid w:val="00CB07DC"/>
    <w:rsid w:val="00CB208B"/>
    <w:rsid w:val="00CB4AA0"/>
    <w:rsid w:val="00CC33DF"/>
    <w:rsid w:val="00CC60E7"/>
    <w:rsid w:val="00CD0E64"/>
    <w:rsid w:val="00CE3600"/>
    <w:rsid w:val="00CE46B9"/>
    <w:rsid w:val="00CE4BED"/>
    <w:rsid w:val="00D03F04"/>
    <w:rsid w:val="00D14619"/>
    <w:rsid w:val="00D15C75"/>
    <w:rsid w:val="00D200F9"/>
    <w:rsid w:val="00D34851"/>
    <w:rsid w:val="00D828AC"/>
    <w:rsid w:val="00D870B9"/>
    <w:rsid w:val="00D95123"/>
    <w:rsid w:val="00DA6C2A"/>
    <w:rsid w:val="00DB0482"/>
    <w:rsid w:val="00DB0CD6"/>
    <w:rsid w:val="00DB0CD9"/>
    <w:rsid w:val="00DB4225"/>
    <w:rsid w:val="00DD0A8E"/>
    <w:rsid w:val="00DD5614"/>
    <w:rsid w:val="00DE5B14"/>
    <w:rsid w:val="00DE66A6"/>
    <w:rsid w:val="00DF70E4"/>
    <w:rsid w:val="00E10176"/>
    <w:rsid w:val="00E235BE"/>
    <w:rsid w:val="00E31D63"/>
    <w:rsid w:val="00E322DA"/>
    <w:rsid w:val="00E32EED"/>
    <w:rsid w:val="00E3304E"/>
    <w:rsid w:val="00E33C1D"/>
    <w:rsid w:val="00E34B3C"/>
    <w:rsid w:val="00E41150"/>
    <w:rsid w:val="00E505B0"/>
    <w:rsid w:val="00E529E9"/>
    <w:rsid w:val="00E56524"/>
    <w:rsid w:val="00E613EC"/>
    <w:rsid w:val="00E7162E"/>
    <w:rsid w:val="00E71D23"/>
    <w:rsid w:val="00E72E74"/>
    <w:rsid w:val="00E93179"/>
    <w:rsid w:val="00EA16E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38D3"/>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unhideWhenUsed/>
    <w:qFormat/>
    <w:rsid w:val="009D384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1630</Words>
  <Characters>8967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Claudia  Pastore</cp:lastModifiedBy>
  <cp:revision>31</cp:revision>
  <dcterms:created xsi:type="dcterms:W3CDTF">2020-07-17T20:39:00Z</dcterms:created>
  <dcterms:modified xsi:type="dcterms:W3CDTF">2021-03-09T16:14:00Z</dcterms:modified>
</cp:coreProperties>
</file>