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E62BDB">
        <w:rPr>
          <w:rFonts w:ascii="Calibri" w:eastAsia="Calibri" w:hAnsi="Calibri" w:cs="Times New Roman"/>
          <w:b/>
          <w:sz w:val="24"/>
          <w:szCs w:val="24"/>
        </w:rPr>
        <w:t xml:space="preserve">EDIFICIO </w:t>
      </w:r>
      <w:r w:rsidR="0083642D">
        <w:rPr>
          <w:rFonts w:ascii="Calibri" w:eastAsia="Calibri" w:hAnsi="Calibri" w:cs="Times New Roman"/>
          <w:b/>
          <w:sz w:val="24"/>
          <w:szCs w:val="24"/>
        </w:rPr>
        <w:t>ALTOSORNO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</w:t>
      </w:r>
      <w:r w:rsidR="00F16693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F16693">
        <w:rPr>
          <w:rFonts w:ascii="Calibri" w:eastAsia="Calibri" w:hAnsi="Calibri" w:cs="Times New Roman"/>
          <w:b/>
          <w:sz w:val="24"/>
          <w:szCs w:val="24"/>
        </w:rPr>
        <w:t>31</w:t>
      </w:r>
      <w:r w:rsidR="009F5498">
        <w:rPr>
          <w:rFonts w:ascii="Calibri" w:eastAsia="Calibri" w:hAnsi="Calibri" w:cs="Times New Roman"/>
          <w:b/>
          <w:sz w:val="24"/>
          <w:szCs w:val="24"/>
        </w:rPr>
        <w:t>6</w:t>
      </w:r>
      <w:r w:rsidR="0083642D">
        <w:rPr>
          <w:rFonts w:ascii="Calibri" w:eastAsia="Calibri" w:hAnsi="Calibri" w:cs="Times New Roman"/>
          <w:b/>
          <w:sz w:val="24"/>
          <w:szCs w:val="24"/>
        </w:rPr>
        <w:t>1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F56F0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F56F0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993"/>
        <w:gridCol w:w="3670"/>
      </w:tblGrid>
      <w:tr w:rsidR="00740714" w:rsidRPr="00740714" w:rsidTr="00F1669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993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F1669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proofErr w:type="spellStart"/>
            <w:r w:rsidR="00FC3E79">
              <w:rPr>
                <w:rFonts w:ascii="Calibri" w:eastAsia="Calibri" w:hAnsi="Calibri" w:cs="Times New Roman"/>
                <w:sz w:val="20"/>
              </w:rPr>
              <w:t>Altosorno</w:t>
            </w:r>
            <w:proofErr w:type="spellEnd"/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FC3E7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65.166.339-3</w:t>
            </w:r>
          </w:p>
        </w:tc>
        <w:tc>
          <w:tcPr>
            <w:tcW w:w="2993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Edificio </w:t>
            </w:r>
            <w:proofErr w:type="spellStart"/>
            <w:r w:rsidR="00FC3E79">
              <w:rPr>
                <w:rFonts w:ascii="Calibri" w:eastAsia="Calibri" w:hAnsi="Calibri" w:cs="Times New Roman"/>
                <w:sz w:val="20"/>
              </w:rPr>
              <w:t>Altosorno</w:t>
            </w:r>
            <w:proofErr w:type="spellEnd"/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FC3E7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Diego Barros Arana</w:t>
            </w:r>
            <w:r w:rsidR="00F1669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E62BDB">
              <w:rPr>
                <w:rFonts w:ascii="Calibri" w:eastAsia="Calibri" w:hAnsi="Calibri" w:cs="Times New Roman"/>
                <w:sz w:val="20"/>
              </w:rPr>
              <w:t xml:space="preserve"># </w:t>
            </w:r>
            <w:r>
              <w:rPr>
                <w:rFonts w:ascii="Calibri" w:eastAsia="Calibri" w:hAnsi="Calibri" w:cs="Times New Roman"/>
                <w:sz w:val="20"/>
              </w:rPr>
              <w:t>833</w:t>
            </w:r>
            <w:r w:rsidR="00E62BDB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1669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1669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F16693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F16693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medición isocinética caldera OSO </w:t>
            </w:r>
            <w:r w:rsidR="00FC3E7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366</w:t>
            </w:r>
          </w:p>
        </w:tc>
        <w:tc>
          <w:tcPr>
            <w:tcW w:w="625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14.08.2020</w:t>
            </w:r>
          </w:p>
        </w:tc>
        <w:tc>
          <w:tcPr>
            <w:tcW w:w="758" w:type="pct"/>
            <w:vAlign w:val="center"/>
          </w:tcPr>
          <w:p w:rsidR="00740714" w:rsidRPr="00740714" w:rsidRDefault="009F5498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13</w:t>
            </w:r>
            <w:r w:rsidR="00AE1365">
              <w:rPr>
                <w:rFonts w:eastAsia="Calibri" w:cs="Calibri"/>
                <w:sz w:val="20"/>
              </w:rPr>
              <w:t>.08.2020</w:t>
            </w:r>
          </w:p>
        </w:tc>
        <w:tc>
          <w:tcPr>
            <w:tcW w:w="1762" w:type="pct"/>
            <w:vAlign w:val="center"/>
          </w:tcPr>
          <w:p w:rsidR="00740714" w:rsidRPr="00740714" w:rsidRDefault="00AE1365" w:rsidP="00AE13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Requerimiento de información a través de Res. Ex. SMA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</w:t>
            </w:r>
            <w:r w:rsidR="00FC3E79">
              <w:rPr>
                <w:rFonts w:eastAsia="Calibri" w:cs="Calibri"/>
                <w:sz w:val="20"/>
              </w:rPr>
              <w:t>63</w:t>
            </w:r>
            <w:r>
              <w:rPr>
                <w:rFonts w:eastAsia="Calibri" w:cs="Calibri"/>
                <w:sz w:val="20"/>
              </w:rPr>
              <w:t xml:space="preserve"> del 03 de agosto de 2020 (Ver anexo1)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CC396F" w:rsidRPr="007B2F6B" w:rsidRDefault="007B2F6B" w:rsidP="00AC19A3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B2F6B">
              <w:rPr>
                <w:rFonts w:eastAsia="Calibri" w:cstheme="minorHAnsi"/>
                <w:sz w:val="20"/>
                <w:szCs w:val="20"/>
              </w:rPr>
              <w:lastRenderedPageBreak/>
              <w:t xml:space="preserve">Se solicitó </w:t>
            </w:r>
            <w:r>
              <w:rPr>
                <w:rFonts w:eastAsia="Calibri" w:cstheme="minorHAnsi"/>
                <w:sz w:val="20"/>
                <w:szCs w:val="20"/>
              </w:rPr>
              <w:t xml:space="preserve">a la Comunidad Edificio </w:t>
            </w:r>
            <w:proofErr w:type="spellStart"/>
            <w:r w:rsidR="005B62A3">
              <w:rPr>
                <w:rFonts w:eastAsia="Calibri" w:cstheme="minorHAnsi"/>
                <w:sz w:val="20"/>
                <w:szCs w:val="20"/>
              </w:rPr>
              <w:t>Altosorno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mediante requerimiento de información (Ver anexo 1) los resultados de la medición isocinética de la caldera OSO </w:t>
            </w:r>
            <w:r w:rsidR="005B62A3">
              <w:rPr>
                <w:rFonts w:eastAsia="Calibri" w:cstheme="minorHAnsi"/>
                <w:sz w:val="20"/>
                <w:szCs w:val="20"/>
              </w:rPr>
              <w:t>366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B2F6B">
              <w:rPr>
                <w:rFonts w:eastAsia="Calibri" w:cstheme="minorHAnsi"/>
                <w:sz w:val="20"/>
                <w:szCs w:val="20"/>
              </w:rPr>
              <w:t xml:space="preserve">con </w:t>
            </w: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Pr="007B2F6B">
              <w:rPr>
                <w:rFonts w:eastAsia="Calibri" w:cstheme="minorHAnsi"/>
                <w:sz w:val="20"/>
                <w:szCs w:val="20"/>
              </w:rPr>
              <w:t>fin</w:t>
            </w:r>
            <w:r>
              <w:rPr>
                <w:rFonts w:eastAsia="Calibri" w:cstheme="minorHAnsi"/>
                <w:sz w:val="20"/>
                <w:szCs w:val="20"/>
              </w:rPr>
              <w:t xml:space="preserve">alidad </w:t>
            </w:r>
            <w:r w:rsidRPr="007B2F6B">
              <w:rPr>
                <w:rFonts w:eastAsia="Calibri" w:cstheme="minorHAnsi"/>
                <w:sz w:val="20"/>
                <w:szCs w:val="20"/>
              </w:rPr>
              <w:t xml:space="preserve">de evaluar el estado de cumplimiento del D.S. </w:t>
            </w:r>
            <w:proofErr w:type="spellStart"/>
            <w:r w:rsidRPr="007B2F6B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7B2F6B">
              <w:rPr>
                <w:rFonts w:eastAsia="Calibri" w:cstheme="minorHAnsi"/>
                <w:sz w:val="20"/>
                <w:szCs w:val="20"/>
              </w:rPr>
              <w:t xml:space="preserve"> 47/2015 del Ministerio de Medio Ambiente que estableció el Plan de Descontaminación Atmosférica para la comuna de Osorno</w:t>
            </w:r>
          </w:p>
          <w:p w:rsidR="0038529A" w:rsidRPr="00F56F09" w:rsidRDefault="001246AF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Con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fecha </w:t>
            </w:r>
            <w:r w:rsidR="00987C88" w:rsidRPr="00F56F09">
              <w:rPr>
                <w:rFonts w:eastAsia="Calibri" w:cstheme="minorHAnsi"/>
                <w:sz w:val="20"/>
                <w:szCs w:val="20"/>
              </w:rPr>
              <w:t>13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de agosto </w:t>
            </w:r>
            <w:r w:rsidR="00C91348" w:rsidRPr="00F56F09">
              <w:rPr>
                <w:rFonts w:eastAsia="Calibri" w:cstheme="minorHAnsi"/>
                <w:sz w:val="20"/>
                <w:szCs w:val="20"/>
              </w:rPr>
              <w:t xml:space="preserve">de 2020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se </w:t>
            </w:r>
            <w:proofErr w:type="spellStart"/>
            <w:r w:rsidR="005B6120" w:rsidRPr="00F56F09">
              <w:rPr>
                <w:rFonts w:eastAsia="Calibri" w:cstheme="minorHAnsi"/>
                <w:sz w:val="20"/>
                <w:szCs w:val="20"/>
              </w:rPr>
              <w:t>recepcionó</w:t>
            </w:r>
            <w:proofErr w:type="spellEnd"/>
            <w:r w:rsidR="005B6120" w:rsidRPr="00F56F09">
              <w:rPr>
                <w:rFonts w:eastAsia="Calibri" w:cstheme="minorHAnsi"/>
                <w:sz w:val="20"/>
                <w:szCs w:val="20"/>
              </w:rPr>
              <w:t xml:space="preserve"> mediante correo electrónico el informe de resultados muestreo isocinético oficial de material particulado CH519.</w:t>
            </w:r>
            <w:r w:rsidR="005B62A3" w:rsidRPr="00F56F09">
              <w:rPr>
                <w:rFonts w:eastAsia="Calibri" w:cstheme="minorHAnsi"/>
                <w:sz w:val="20"/>
                <w:szCs w:val="20"/>
              </w:rPr>
              <w:t>08</w:t>
            </w:r>
            <w:r w:rsidR="005B6120" w:rsidRPr="00F56F09">
              <w:rPr>
                <w:rFonts w:eastAsia="Calibri" w:cstheme="minorHAnsi"/>
                <w:sz w:val="20"/>
                <w:szCs w:val="20"/>
              </w:rPr>
              <w:t>.</w:t>
            </w:r>
            <w:r w:rsidR="005B62A3" w:rsidRPr="00F56F09">
              <w:rPr>
                <w:rFonts w:eastAsia="Calibri" w:cstheme="minorHAnsi"/>
                <w:sz w:val="20"/>
                <w:szCs w:val="20"/>
              </w:rPr>
              <w:t>291</w:t>
            </w:r>
            <w:r w:rsidR="005B6120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C4F50" w:rsidRPr="00F56F09">
              <w:rPr>
                <w:rFonts w:eastAsia="Calibri" w:cstheme="minorHAnsi"/>
                <w:sz w:val="20"/>
                <w:szCs w:val="20"/>
              </w:rPr>
              <w:t xml:space="preserve">indicando además que la potencia térmica </w:t>
            </w:r>
            <w:r w:rsidR="00D82A23" w:rsidRPr="00F56F09">
              <w:rPr>
                <w:rFonts w:eastAsia="Calibri" w:cstheme="minorHAnsi"/>
                <w:sz w:val="20"/>
                <w:szCs w:val="20"/>
              </w:rPr>
              <w:t>de la caldera corr</w:t>
            </w:r>
            <w:r w:rsidR="003E0174" w:rsidRPr="00F56F09">
              <w:rPr>
                <w:rFonts w:eastAsia="Calibri" w:cstheme="minorHAnsi"/>
                <w:sz w:val="20"/>
                <w:szCs w:val="20"/>
              </w:rPr>
              <w:t>e</w:t>
            </w:r>
            <w:r w:rsidR="00D82A23" w:rsidRPr="00F56F09">
              <w:rPr>
                <w:rFonts w:eastAsia="Calibri" w:cstheme="minorHAnsi"/>
                <w:sz w:val="20"/>
                <w:szCs w:val="20"/>
              </w:rPr>
              <w:t xml:space="preserve">sponde a </w:t>
            </w:r>
            <w:r w:rsidR="004C4F50" w:rsidRPr="00F56F09">
              <w:rPr>
                <w:rFonts w:eastAsia="Calibri" w:cstheme="minorHAnsi"/>
                <w:sz w:val="20"/>
                <w:szCs w:val="20"/>
              </w:rPr>
              <w:t>1</w:t>
            </w:r>
            <w:r w:rsidR="005B62A3" w:rsidRPr="00F56F09">
              <w:rPr>
                <w:rFonts w:eastAsia="Calibri" w:cstheme="minorHAnsi"/>
                <w:sz w:val="20"/>
                <w:szCs w:val="20"/>
              </w:rPr>
              <w:t>51</w:t>
            </w:r>
            <w:r w:rsidR="004C4F50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D82A23" w:rsidRPr="00F56F09">
              <w:rPr>
                <w:rFonts w:eastAsia="Calibri" w:cstheme="minorHAnsi"/>
                <w:sz w:val="20"/>
                <w:szCs w:val="20"/>
              </w:rPr>
              <w:t>kW</w:t>
            </w:r>
            <w:r w:rsidR="003B6AB9" w:rsidRPr="00F56F09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4C4F50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B6120" w:rsidRPr="00F56F09">
              <w:rPr>
                <w:rFonts w:eastAsia="Calibri" w:cstheme="minorHAnsi"/>
                <w:sz w:val="20"/>
                <w:szCs w:val="20"/>
              </w:rPr>
              <w:t>(Ver anexo 2)</w:t>
            </w:r>
          </w:p>
          <w:p w:rsidR="00887515" w:rsidRPr="00F56F09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F56F09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387ADA" w:rsidRPr="00F56F09">
              <w:rPr>
                <w:rFonts w:eastAsia="Calibri" w:cstheme="minorHAnsi"/>
                <w:sz w:val="20"/>
                <w:szCs w:val="20"/>
              </w:rPr>
              <w:t>agosto</w:t>
            </w:r>
            <w:r w:rsidR="00E355E3" w:rsidRPr="00F56F09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F56F09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F56F09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F56F09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21FCD" w:rsidRPr="00F56F09">
              <w:rPr>
                <w:rFonts w:eastAsia="Calibri" w:cstheme="minorHAnsi"/>
                <w:sz w:val="20"/>
                <w:szCs w:val="20"/>
              </w:rPr>
              <w:t>366</w:t>
            </w:r>
            <w:r w:rsidR="00EB5AFD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F56F09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F56F09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="00387ADA" w:rsidRPr="00F56F09">
              <w:rPr>
                <w:rFonts w:eastAsia="Calibri" w:cstheme="minorHAnsi"/>
                <w:sz w:val="20"/>
                <w:szCs w:val="20"/>
                <w:u w:val="single"/>
              </w:rPr>
              <w:t>Agosto</w:t>
            </w:r>
            <w:proofErr w:type="gramEnd"/>
            <w:r w:rsidR="00C91348" w:rsidRPr="00F56F09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  <w:u w:val="single"/>
              </w:rPr>
              <w:t>201</w:t>
            </w:r>
            <w:r w:rsidR="00E355E3" w:rsidRPr="00F56F09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F56F09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5B6120" w:rsidRPr="00F56F09">
              <w:rPr>
                <w:rFonts w:eastAsia="Calibri" w:cstheme="minorHAnsi"/>
                <w:sz w:val="20"/>
                <w:szCs w:val="20"/>
                <w:u w:val="single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387ADA" w:rsidRPr="00F56F09">
              <w:rPr>
                <w:rFonts w:eastAsia="Calibri" w:cstheme="minorHAnsi"/>
                <w:sz w:val="20"/>
                <w:szCs w:val="20"/>
              </w:rPr>
              <w:t>29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387ADA" w:rsidRPr="00F56F09">
              <w:rPr>
                <w:rFonts w:eastAsia="Calibri" w:cstheme="minorHAnsi"/>
                <w:sz w:val="20"/>
                <w:szCs w:val="20"/>
              </w:rPr>
              <w:t>agosto</w:t>
            </w:r>
            <w:r w:rsidR="00C91348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>9</w:t>
            </w:r>
            <w:r w:rsidRPr="00F56F09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lastRenderedPageBreak/>
              <w:t xml:space="preserve">Se efectuaron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2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corridas (fuente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grupal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),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a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F56F09">
              <w:rPr>
                <w:rFonts w:eastAsia="Calibri" w:cstheme="minorHAnsi"/>
                <w:sz w:val="20"/>
                <w:szCs w:val="20"/>
              </w:rPr>
              <w:t>1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4</w:t>
            </w:r>
            <w:r w:rsidRPr="00F56F09">
              <w:rPr>
                <w:rFonts w:eastAsia="Calibri" w:cstheme="minorHAnsi"/>
                <w:sz w:val="20"/>
                <w:szCs w:val="20"/>
              </w:rPr>
              <w:t>: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1</w:t>
            </w:r>
            <w:r w:rsidR="00382157" w:rsidRPr="00F56F09">
              <w:rPr>
                <w:rFonts w:eastAsia="Calibri" w:cstheme="minorHAnsi"/>
                <w:sz w:val="20"/>
                <w:szCs w:val="20"/>
              </w:rPr>
              <w:t>0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Pr="00F56F09">
              <w:rPr>
                <w:rFonts w:eastAsia="Calibri" w:cstheme="minorHAnsi"/>
                <w:sz w:val="20"/>
                <w:szCs w:val="20"/>
              </w:rPr>
              <w:t>1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6</w:t>
            </w:r>
            <w:r w:rsidRPr="00F56F09">
              <w:rPr>
                <w:rFonts w:eastAsia="Calibri" w:cstheme="minorHAnsi"/>
                <w:sz w:val="20"/>
                <w:szCs w:val="20"/>
              </w:rPr>
              <w:t>: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05</w:t>
            </w:r>
          </w:p>
          <w:p w:rsidR="00887515" w:rsidRPr="00F56F09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 xml:space="preserve">petróleo </w:t>
            </w:r>
            <w:proofErr w:type="spellStart"/>
            <w:r w:rsidR="00E64C8F" w:rsidRPr="00F56F09">
              <w:rPr>
                <w:rFonts w:eastAsia="Calibri" w:cstheme="minorHAnsi"/>
                <w:sz w:val="20"/>
                <w:szCs w:val="20"/>
              </w:rPr>
              <w:t>diesel</w:t>
            </w:r>
            <w:proofErr w:type="spellEnd"/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 w:rsidRPr="00F56F0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411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F56F0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F56F09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F56F09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F56F09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101,1%</w:t>
            </w:r>
            <w:r w:rsidR="00A110F3" w:rsidRPr="00F56F09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100</w:t>
            </w:r>
            <w:r w:rsidR="00A110F3"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E64C8F" w:rsidRPr="00F56F09">
              <w:rPr>
                <w:rFonts w:eastAsia="Calibri" w:cstheme="minorHAnsi"/>
                <w:sz w:val="20"/>
                <w:szCs w:val="20"/>
              </w:rPr>
              <w:t>8</w:t>
            </w:r>
            <w:r w:rsidR="00A110F3" w:rsidRPr="00F56F09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F56F09">
              <w:rPr>
                <w:rFonts w:eastAsia="Calibri" w:cstheme="minorHAnsi"/>
                <w:sz w:val="20"/>
                <w:szCs w:val="20"/>
              </w:rPr>
              <w:t>d</w:t>
            </w:r>
            <w:r w:rsidR="004C4F50" w:rsidRPr="00F56F09">
              <w:rPr>
                <w:rFonts w:eastAsia="Calibri" w:cstheme="minorHAnsi"/>
                <w:sz w:val="20"/>
                <w:szCs w:val="20"/>
              </w:rPr>
              <w:t xml:space="preserve">esviación </w:t>
            </w:r>
            <w:proofErr w:type="spellStart"/>
            <w:r w:rsidR="004C4F50" w:rsidRPr="00F56F09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="00491AEB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de la concentración fue de </w:t>
            </w:r>
            <w:r w:rsidR="00BE499A" w:rsidRPr="00F56F09">
              <w:rPr>
                <w:rFonts w:eastAsia="Calibri" w:cstheme="minorHAnsi"/>
                <w:sz w:val="20"/>
                <w:szCs w:val="20"/>
              </w:rPr>
              <w:t>2</w:t>
            </w:r>
            <w:r w:rsidR="004C4F50"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BE499A" w:rsidRPr="00F56F09">
              <w:rPr>
                <w:rFonts w:eastAsia="Calibri" w:cstheme="minorHAnsi"/>
                <w:sz w:val="20"/>
                <w:szCs w:val="20"/>
              </w:rPr>
              <w:t>7</w:t>
            </w:r>
            <w:r w:rsidR="004C4F50" w:rsidRPr="00F56F09">
              <w:rPr>
                <w:rFonts w:cstheme="minorHAnsi"/>
                <w:sz w:val="20"/>
                <w:szCs w:val="20"/>
              </w:rPr>
              <w:t>mg/m</w:t>
            </w:r>
            <w:r w:rsidR="004C4F50" w:rsidRPr="00F56F09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4C4F50" w:rsidRPr="00F56F09">
              <w:rPr>
                <w:rFonts w:cstheme="minorHAnsi"/>
                <w:sz w:val="20"/>
                <w:szCs w:val="20"/>
              </w:rPr>
              <w:t>N</w:t>
            </w:r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F56F0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de material particulado fue de </w:t>
            </w:r>
            <w:r w:rsidR="00116300" w:rsidRPr="00F56F09">
              <w:rPr>
                <w:rFonts w:eastAsia="Calibri" w:cstheme="minorHAnsi"/>
                <w:sz w:val="20"/>
                <w:szCs w:val="20"/>
              </w:rPr>
              <w:t>5</w:t>
            </w:r>
            <w:r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5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56F0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F56F09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F56F0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corregida al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>% O</w:t>
            </w:r>
            <w:r w:rsidRPr="00F56F09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116300" w:rsidRPr="00F56F09">
              <w:rPr>
                <w:rFonts w:eastAsia="Calibri" w:cstheme="minorHAnsi"/>
                <w:sz w:val="20"/>
                <w:szCs w:val="20"/>
              </w:rPr>
              <w:t>7</w:t>
            </w:r>
            <w:r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7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56F0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F56F09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C15FDD" w:rsidRPr="00F56F09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F56F09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F56F09">
              <w:rPr>
                <w:rFonts w:eastAsia="Calibri" w:cstheme="minorHAnsi"/>
                <w:sz w:val="20"/>
                <w:szCs w:val="20"/>
              </w:rPr>
              <w:t xml:space="preserve">Edificio </w:t>
            </w:r>
            <w:proofErr w:type="spellStart"/>
            <w:r w:rsidR="00DF56AA" w:rsidRPr="00F56F09">
              <w:rPr>
                <w:rFonts w:eastAsia="Calibri" w:cstheme="minorHAnsi"/>
                <w:sz w:val="20"/>
                <w:szCs w:val="20"/>
              </w:rPr>
              <w:t>Altosorno</w:t>
            </w:r>
            <w:proofErr w:type="spellEnd"/>
            <w:r w:rsidRPr="00F56F09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 w:rsidRPr="00F56F09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366</w:t>
            </w:r>
            <w:r w:rsidR="00EE7061"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F56F09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 xml:space="preserve">Ivar </w:t>
            </w:r>
            <w:proofErr w:type="spellStart"/>
            <w:r w:rsidR="00DF56AA" w:rsidRPr="00F56F09">
              <w:rPr>
                <w:rFonts w:eastAsia="Calibri" w:cstheme="minorHAnsi"/>
                <w:sz w:val="20"/>
                <w:szCs w:val="20"/>
              </w:rPr>
              <w:t>Industry</w:t>
            </w:r>
            <w:proofErr w:type="spellEnd"/>
            <w:r w:rsidR="007B6079"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Super AC 150</w:t>
            </w:r>
            <w:r w:rsidR="00B513D9"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876575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56F09">
              <w:rPr>
                <w:rFonts w:eastAsia="Calibri" w:cstheme="minorHAnsi"/>
                <w:sz w:val="20"/>
                <w:szCs w:val="20"/>
              </w:rPr>
              <w:t>de acuerdo a lo e</w:t>
            </w:r>
            <w:bookmarkStart w:id="20" w:name="_GoBack"/>
            <w:bookmarkEnd w:id="20"/>
            <w:r w:rsidRPr="00F56F09">
              <w:rPr>
                <w:rFonts w:eastAsia="Calibri" w:cstheme="minorHAnsi"/>
                <w:sz w:val="20"/>
                <w:szCs w:val="20"/>
              </w:rPr>
              <w:t>stablecido en la Tabla 29 del DS 47/2015 MMA</w:t>
            </w:r>
          </w:p>
          <w:p w:rsidR="006F7EC8" w:rsidRPr="00DF56AA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56F09">
              <w:rPr>
                <w:rFonts w:eastAsia="Calibri" w:cstheme="minorHAnsi"/>
                <w:sz w:val="20"/>
                <w:szCs w:val="20"/>
              </w:rPr>
              <w:lastRenderedPageBreak/>
              <w:t xml:space="preserve">A mayor detalle la medición 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agosto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 w:rsidRPr="00F56F09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F56F09">
              <w:rPr>
                <w:rFonts w:eastAsia="Calibri" w:cstheme="minorHAnsi"/>
                <w:sz w:val="20"/>
                <w:szCs w:val="20"/>
              </w:rPr>
              <w:t>arrojó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116300" w:rsidRPr="00F56F09">
              <w:rPr>
                <w:rFonts w:eastAsia="Calibri" w:cstheme="minorHAnsi"/>
                <w:sz w:val="20"/>
                <w:szCs w:val="20"/>
              </w:rPr>
              <w:t>7</w:t>
            </w:r>
            <w:r w:rsidRPr="00F56F09">
              <w:rPr>
                <w:rFonts w:eastAsia="Calibri" w:cstheme="minorHAnsi"/>
                <w:sz w:val="20"/>
                <w:szCs w:val="20"/>
              </w:rPr>
              <w:t>,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7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56F0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6117CE" w:rsidRPr="00F56F09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DF56AA" w:rsidRPr="00F56F09">
              <w:rPr>
                <w:rFonts w:eastAsia="Calibri" w:cstheme="minorHAnsi"/>
                <w:sz w:val="20"/>
                <w:szCs w:val="20"/>
              </w:rPr>
              <w:t>10</w:t>
            </w:r>
            <w:r w:rsidR="007B6079" w:rsidRPr="00F56F09">
              <w:rPr>
                <w:rFonts w:eastAsia="Calibri" w:cstheme="minorHAnsi"/>
                <w:sz w:val="20"/>
                <w:szCs w:val="20"/>
              </w:rPr>
              <w:t>0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56F0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F56F09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F56F09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 w:rsidRPr="00F56F09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F56F09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>W</w:t>
            </w:r>
            <w:r w:rsidR="0076588F" w:rsidRPr="00F56F09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 w:rsidRPr="00F56F09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F56F09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F56F09">
              <w:rPr>
                <w:rFonts w:eastAsia="Calibri" w:cstheme="minorHAnsi"/>
                <w:sz w:val="20"/>
                <w:szCs w:val="20"/>
              </w:rPr>
              <w:t>Wt</w:t>
            </w:r>
            <w:proofErr w:type="spellEnd"/>
            <w:r w:rsidR="00967134" w:rsidRPr="00F56F0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 xml:space="preserve">Comunidad Edificio </w:t>
            </w:r>
            <w:proofErr w:type="spellStart"/>
            <w:r w:rsidR="004166DF">
              <w:rPr>
                <w:rFonts w:ascii="Calibri" w:hAnsi="Calibri"/>
                <w:sz w:val="20"/>
                <w:szCs w:val="20"/>
              </w:rPr>
              <w:t>Altosorno</w:t>
            </w:r>
            <w:proofErr w:type="spellEnd"/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91262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791262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 xml:space="preserve">Comunidad Edificio </w:t>
                  </w:r>
                  <w:proofErr w:type="spellStart"/>
                  <w:r w:rsidR="004166DF">
                    <w:t>Altosorno</w:t>
                  </w:r>
                  <w:proofErr w:type="spellEnd"/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791262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791262" w:rsidRDefault="004166DF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29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</w:t>
                  </w:r>
                  <w:r>
                    <w:rPr>
                      <w:rFonts w:cstheme="minorHAnsi"/>
                      <w:bCs/>
                    </w:rPr>
                    <w:t>agosto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201</w:t>
                  </w:r>
                  <w:r w:rsidR="00151193" w:rsidRPr="00791262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791262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791262" w:rsidRDefault="0079126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</w:t>
                  </w:r>
                  <w:r w:rsidR="004166DF">
                    <w:rPr>
                      <w:rFonts w:eastAsia="Times New Roman"/>
                      <w:bCs/>
                      <w:lang w:eastAsia="es-CL"/>
                    </w:rPr>
                    <w:t>08</w:t>
                  </w:r>
                  <w:r w:rsidRPr="00791262">
                    <w:rPr>
                      <w:rFonts w:eastAsia="Times New Roman"/>
                      <w:bCs/>
                      <w:lang w:eastAsia="es-CL"/>
                    </w:rPr>
                    <w:t>.</w:t>
                  </w:r>
                  <w:r w:rsidR="004166DF">
                    <w:rPr>
                      <w:rFonts w:eastAsia="Times New Roman"/>
                      <w:bCs/>
                      <w:lang w:eastAsia="es-CL"/>
                    </w:rPr>
                    <w:t>291</w:t>
                  </w:r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D82A23" w:rsidRPr="00A82635" w:rsidTr="00825BD4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Caldera de calefacción a </w:t>
                  </w:r>
                  <w:r w:rsidR="00B71438">
                    <w:rPr>
                      <w:rFonts w:eastAsia="Times New Roman"/>
                      <w:bCs/>
                      <w:lang w:eastAsia="es-CL"/>
                    </w:rPr>
                    <w:t xml:space="preserve">petróleo </w:t>
                  </w:r>
                  <w:proofErr w:type="spellStart"/>
                  <w:r w:rsidR="00B71438">
                    <w:rPr>
                      <w:rFonts w:eastAsia="Times New Roman"/>
                      <w:bCs/>
                      <w:lang w:eastAsia="es-CL"/>
                    </w:rPr>
                    <w:t>diesel</w:t>
                  </w:r>
                  <w:proofErr w:type="spellEnd"/>
                </w:p>
              </w:tc>
            </w:tr>
            <w:tr w:rsidR="00D82A23" w:rsidRPr="00A82635" w:rsidTr="0034360A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OSO </w:t>
                  </w:r>
                  <w:r w:rsidR="007D539E">
                    <w:rPr>
                      <w:rFonts w:eastAsia="Times New Roman"/>
                      <w:bCs/>
                      <w:lang w:eastAsia="es-CL"/>
                    </w:rPr>
                    <w:t>366</w:t>
                  </w:r>
                </w:p>
              </w:tc>
            </w:tr>
            <w:tr w:rsidR="00D82A23" w:rsidRPr="00A82635" w:rsidTr="00C25897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7D539E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02</w:t>
                  </w:r>
                  <w:r w:rsidR="00D82A23" w:rsidRPr="00791262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octubre</w:t>
                  </w:r>
                  <w:r w:rsidR="00D82A23" w:rsidRPr="00791262">
                    <w:rPr>
                      <w:rFonts w:eastAsia="Times New Roman"/>
                      <w:bCs/>
                      <w:lang w:eastAsia="es-CL"/>
                    </w:rPr>
                    <w:t xml:space="preserve">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Edificio </w:t>
            </w:r>
            <w:proofErr w:type="spellStart"/>
            <w:r w:rsidR="007D539E">
              <w:rPr>
                <w:rFonts w:ascii="Calibri" w:eastAsia="Times New Roman" w:hAnsi="Calibri"/>
                <w:sz w:val="20"/>
                <w:szCs w:val="20"/>
                <w:lang w:eastAsia="es-CL"/>
              </w:rPr>
              <w:t>Altosorno</w:t>
            </w:r>
            <w:proofErr w:type="spellEnd"/>
            <w:r w:rsidR="005322F1" w:rsidRPr="00791262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Axis Ambiental </w:t>
            </w:r>
            <w:proofErr w:type="spellStart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6117CE" w:rsidRDefault="006117CE" w:rsidP="006117CE">
      <w:pPr>
        <w:spacing w:after="0" w:line="360" w:lineRule="auto"/>
        <w:jc w:val="both"/>
        <w:rPr>
          <w:rFonts w:ascii="Calibri" w:hAnsi="Calibri"/>
          <w:sz w:val="20"/>
        </w:rPr>
      </w:pPr>
      <w:r w:rsidRPr="006117CE">
        <w:rPr>
          <w:rFonts w:ascii="Calibri" w:hAnsi="Calibri"/>
          <w:sz w:val="20"/>
        </w:rPr>
        <w:t xml:space="preserve">Como resultado de la actividad de fiscalización ambiental realizada a la Unidad Fiscalizable “Edificio </w:t>
      </w:r>
      <w:proofErr w:type="spellStart"/>
      <w:r>
        <w:rPr>
          <w:rFonts w:ascii="Calibri" w:hAnsi="Calibri"/>
          <w:sz w:val="20"/>
        </w:rPr>
        <w:t>Altosorno</w:t>
      </w:r>
      <w:proofErr w:type="spellEnd"/>
      <w:r w:rsidRPr="006117CE">
        <w:rPr>
          <w:rFonts w:ascii="Calibri" w:hAnsi="Calibri"/>
          <w:sz w:val="20"/>
        </w:rPr>
        <w:t xml:space="preserve">” de Osorno en el marco del PDA Osorno (D.S. </w:t>
      </w:r>
      <w:proofErr w:type="spellStart"/>
      <w:r w:rsidRPr="006117CE">
        <w:rPr>
          <w:rFonts w:ascii="Calibri" w:hAnsi="Calibri"/>
          <w:sz w:val="20"/>
        </w:rPr>
        <w:t>N°</w:t>
      </w:r>
      <w:proofErr w:type="spellEnd"/>
      <w:r w:rsidRPr="006117CE">
        <w:rPr>
          <w:rFonts w:ascii="Calibri" w:hAnsi="Calibri"/>
          <w:sz w:val="20"/>
        </w:rPr>
        <w:t xml:space="preserve"> 47/2015 MMA), se puede concluir </w:t>
      </w:r>
      <w:r>
        <w:rPr>
          <w:rFonts w:ascii="Calibri" w:hAnsi="Calibri"/>
          <w:sz w:val="20"/>
        </w:rPr>
        <w:t>que s</w:t>
      </w:r>
      <w:r w:rsidRPr="006117CE">
        <w:rPr>
          <w:rFonts w:ascii="Calibri" w:hAnsi="Calibri"/>
          <w:sz w:val="20"/>
        </w:rPr>
        <w:t xml:space="preserve">e verifica conformidad para la caldera OSO </w:t>
      </w:r>
      <w:r>
        <w:rPr>
          <w:rFonts w:ascii="Calibri" w:hAnsi="Calibri"/>
          <w:sz w:val="20"/>
        </w:rPr>
        <w:t>366</w:t>
      </w:r>
      <w:r w:rsidRPr="006117CE">
        <w:rPr>
          <w:rFonts w:ascii="Calibri" w:hAnsi="Calibri"/>
          <w:sz w:val="20"/>
        </w:rPr>
        <w:t xml:space="preserve"> en cuanto a la periodicidad y resultados para la medición del material particulado realizada en </w:t>
      </w:r>
      <w:r>
        <w:rPr>
          <w:rFonts w:ascii="Calibri" w:hAnsi="Calibri"/>
          <w:sz w:val="20"/>
        </w:rPr>
        <w:t>agosto</w:t>
      </w:r>
      <w:r w:rsidRPr="006117CE">
        <w:rPr>
          <w:rFonts w:ascii="Calibri" w:hAnsi="Calibri"/>
          <w:sz w:val="20"/>
        </w:rPr>
        <w:t xml:space="preserve"> del 2019 (</w:t>
      </w:r>
      <w:r>
        <w:rPr>
          <w:rFonts w:ascii="Calibri" w:hAnsi="Calibri"/>
          <w:sz w:val="20"/>
        </w:rPr>
        <w:t>7</w:t>
      </w:r>
      <w:r w:rsidRPr="006117CE">
        <w:rPr>
          <w:rFonts w:ascii="Calibri" w:hAnsi="Calibri"/>
          <w:sz w:val="20"/>
        </w:rPr>
        <w:t>,7 mg/m³N) para esta fuente fija</w:t>
      </w:r>
      <w:r w:rsidR="00B41F6B">
        <w:rPr>
          <w:rFonts w:ascii="Calibri" w:hAnsi="Calibri"/>
          <w:sz w:val="20"/>
        </w:rPr>
        <w:t>.</w:t>
      </w:r>
    </w:p>
    <w:p w:rsidR="006117CE" w:rsidRDefault="006117CE" w:rsidP="000A60D2">
      <w:pPr>
        <w:spacing w:after="0" w:line="360" w:lineRule="auto"/>
        <w:jc w:val="both"/>
        <w:rPr>
          <w:rFonts w:ascii="Calibri" w:hAnsi="Calibri"/>
          <w:sz w:val="20"/>
        </w:rPr>
      </w:pPr>
    </w:p>
    <w:p w:rsidR="006117CE" w:rsidRDefault="006117CE" w:rsidP="000A60D2">
      <w:pPr>
        <w:spacing w:after="0" w:line="360" w:lineRule="auto"/>
        <w:jc w:val="both"/>
        <w:rPr>
          <w:rFonts w:ascii="Calibri" w:hAnsi="Calibri"/>
          <w:sz w:val="20"/>
        </w:rPr>
      </w:pPr>
    </w:p>
    <w:p w:rsidR="006117CE" w:rsidRDefault="006117CE" w:rsidP="000A60D2">
      <w:pPr>
        <w:spacing w:after="0" w:line="360" w:lineRule="auto"/>
        <w:jc w:val="both"/>
        <w:rPr>
          <w:rFonts w:ascii="Calibri" w:hAnsi="Calibri"/>
          <w:sz w:val="20"/>
        </w:rPr>
      </w:pPr>
    </w:p>
    <w:p w:rsidR="006117CE" w:rsidRDefault="006117CE" w:rsidP="000A60D2">
      <w:pPr>
        <w:spacing w:after="0" w:line="360" w:lineRule="auto"/>
        <w:jc w:val="both"/>
        <w:rPr>
          <w:rFonts w:ascii="Calibri" w:hAnsi="Calibri"/>
          <w:sz w:val="20"/>
        </w:rPr>
      </w:pPr>
    </w:p>
    <w:p w:rsidR="000A60D2" w:rsidRDefault="000A60D2" w:rsidP="000A60D2">
      <w:pPr>
        <w:pStyle w:val="Prrafodelista"/>
        <w:ind w:left="0"/>
        <w:rPr>
          <w:sz w:val="20"/>
          <w:szCs w:val="20"/>
        </w:rPr>
      </w:pPr>
    </w:p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417258" w:rsidRDefault="00AE1365" w:rsidP="00740714">
            <w:pPr>
              <w:jc w:val="both"/>
              <w:rPr>
                <w:rFonts w:cs="Calibri"/>
                <w:lang w:val="es-CL" w:eastAsia="en-US"/>
              </w:rPr>
            </w:pPr>
            <w:r w:rsidRPr="00417258">
              <w:rPr>
                <w:rFonts w:cs="Calibri"/>
              </w:rPr>
              <w:t xml:space="preserve">Res. Ex. SMA </w:t>
            </w:r>
            <w:proofErr w:type="spellStart"/>
            <w:r w:rsidRPr="00417258">
              <w:rPr>
                <w:rFonts w:cs="Calibri"/>
              </w:rPr>
              <w:t>N°</w:t>
            </w:r>
            <w:proofErr w:type="spellEnd"/>
            <w:r w:rsidRPr="00417258">
              <w:rPr>
                <w:rFonts w:cs="Calibri"/>
              </w:rPr>
              <w:t xml:space="preserve"> </w:t>
            </w:r>
            <w:r w:rsidR="001B3228">
              <w:rPr>
                <w:rFonts w:cs="Calibri"/>
              </w:rPr>
              <w:t>63</w:t>
            </w:r>
            <w:r w:rsidRPr="00417258">
              <w:rPr>
                <w:rFonts w:cs="Calibri"/>
              </w:rPr>
              <w:t xml:space="preserve"> del 03 de agosto de 2020</w:t>
            </w:r>
          </w:p>
        </w:tc>
      </w:tr>
      <w:tr w:rsidR="00DB4344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B4344" w:rsidRPr="00D42470" w:rsidRDefault="00DB4344" w:rsidP="00D42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DB4344" w:rsidRPr="00417258" w:rsidRDefault="00417258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Correo electrónico Comunidad Edificio </w:t>
            </w:r>
            <w:proofErr w:type="spellStart"/>
            <w:r w:rsidR="001B3228">
              <w:rPr>
                <w:rFonts w:cs="Calibri"/>
              </w:rPr>
              <w:t>Altosorno</w:t>
            </w:r>
            <w:proofErr w:type="spellEnd"/>
            <w:r>
              <w:rPr>
                <w:rFonts w:cs="Calibri"/>
              </w:rPr>
              <w:t xml:space="preserve"> – </w:t>
            </w:r>
            <w:r w:rsidR="009F5498">
              <w:rPr>
                <w:rFonts w:cs="Calibri"/>
              </w:rPr>
              <w:t>13</w:t>
            </w:r>
            <w:r>
              <w:rPr>
                <w:rFonts w:cs="Calibri"/>
              </w:rPr>
              <w:t xml:space="preserve"> de agosto 2020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DB4344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:rsidR="009E637C" w:rsidRPr="00417258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417258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417258" w:rsidRPr="00417258">
              <w:rPr>
                <w:rFonts w:eastAsia="Times New Roman"/>
                <w:bCs/>
                <w:lang w:eastAsia="es-CL"/>
              </w:rPr>
              <w:t>CH519.0</w:t>
            </w:r>
            <w:r w:rsidR="0058622C">
              <w:rPr>
                <w:rFonts w:eastAsia="Times New Roman"/>
                <w:bCs/>
                <w:lang w:eastAsia="es-CL"/>
              </w:rPr>
              <w:t>8</w:t>
            </w:r>
            <w:r w:rsidR="00417258" w:rsidRPr="00417258">
              <w:rPr>
                <w:rFonts w:eastAsia="Times New Roman"/>
                <w:bCs/>
                <w:lang w:eastAsia="es-CL"/>
              </w:rPr>
              <w:t>.</w:t>
            </w:r>
            <w:r w:rsidR="00987C88">
              <w:rPr>
                <w:rFonts w:eastAsia="Times New Roman"/>
                <w:bCs/>
                <w:lang w:eastAsia="es-CL"/>
              </w:rPr>
              <w:t>2</w:t>
            </w:r>
            <w:r w:rsidR="0058622C">
              <w:rPr>
                <w:rFonts w:eastAsia="Times New Roman"/>
                <w:bCs/>
                <w:lang w:eastAsia="es-CL"/>
              </w:rPr>
              <w:t>91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584" w:rsidRDefault="00CC3584" w:rsidP="00E56524">
      <w:pPr>
        <w:spacing w:after="0" w:line="240" w:lineRule="auto"/>
      </w:pPr>
      <w:r>
        <w:separator/>
      </w:r>
    </w:p>
    <w:p w:rsidR="00CC3584" w:rsidRDefault="00CC3584"/>
  </w:endnote>
  <w:endnote w:type="continuationSeparator" w:id="0">
    <w:p w:rsidR="00CC3584" w:rsidRDefault="00CC3584" w:rsidP="00E56524">
      <w:pPr>
        <w:spacing w:after="0" w:line="240" w:lineRule="auto"/>
      </w:pPr>
      <w:r>
        <w:continuationSeparator/>
      </w:r>
    </w:p>
    <w:p w:rsidR="00CC3584" w:rsidRDefault="00CC3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584" w:rsidRDefault="00CC3584" w:rsidP="00E56524">
      <w:pPr>
        <w:spacing w:after="0" w:line="240" w:lineRule="auto"/>
      </w:pPr>
      <w:r>
        <w:separator/>
      </w:r>
    </w:p>
    <w:p w:rsidR="00CC3584" w:rsidRDefault="00CC3584"/>
  </w:footnote>
  <w:footnote w:type="continuationSeparator" w:id="0">
    <w:p w:rsidR="00CC3584" w:rsidRDefault="00CC3584" w:rsidP="00E56524">
      <w:pPr>
        <w:spacing w:after="0" w:line="240" w:lineRule="auto"/>
      </w:pPr>
      <w:r>
        <w:continuationSeparator/>
      </w:r>
    </w:p>
    <w:p w:rsidR="00CC3584" w:rsidRDefault="00CC3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4F41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3C13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16300"/>
    <w:rsid w:val="00122ADC"/>
    <w:rsid w:val="0012426E"/>
    <w:rsid w:val="001246AF"/>
    <w:rsid w:val="00124F50"/>
    <w:rsid w:val="00126FED"/>
    <w:rsid w:val="00131273"/>
    <w:rsid w:val="00133AAD"/>
    <w:rsid w:val="00134C42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6992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228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19E2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2157"/>
    <w:rsid w:val="00383875"/>
    <w:rsid w:val="003846D4"/>
    <w:rsid w:val="0038529A"/>
    <w:rsid w:val="0038606B"/>
    <w:rsid w:val="003862D6"/>
    <w:rsid w:val="00386BE9"/>
    <w:rsid w:val="00387725"/>
    <w:rsid w:val="00387ADA"/>
    <w:rsid w:val="00390C16"/>
    <w:rsid w:val="00397B1D"/>
    <w:rsid w:val="003A0A1C"/>
    <w:rsid w:val="003A31D2"/>
    <w:rsid w:val="003A4D85"/>
    <w:rsid w:val="003A776F"/>
    <w:rsid w:val="003A7C9B"/>
    <w:rsid w:val="003B210E"/>
    <w:rsid w:val="003B488F"/>
    <w:rsid w:val="003B6AB9"/>
    <w:rsid w:val="003B7B42"/>
    <w:rsid w:val="003B7E9C"/>
    <w:rsid w:val="003C1349"/>
    <w:rsid w:val="003C284B"/>
    <w:rsid w:val="003C3E56"/>
    <w:rsid w:val="003C6435"/>
    <w:rsid w:val="003D5437"/>
    <w:rsid w:val="003D7C79"/>
    <w:rsid w:val="003E0174"/>
    <w:rsid w:val="003E4783"/>
    <w:rsid w:val="003E5135"/>
    <w:rsid w:val="003E53E3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1F14"/>
    <w:rsid w:val="0041380D"/>
    <w:rsid w:val="00414816"/>
    <w:rsid w:val="00414CC2"/>
    <w:rsid w:val="0041611A"/>
    <w:rsid w:val="004166DF"/>
    <w:rsid w:val="00417258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1922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4F50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45F5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22C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6120"/>
    <w:rsid w:val="005B62A3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17CE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77F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137A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4399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262"/>
    <w:rsid w:val="00791465"/>
    <w:rsid w:val="007928D8"/>
    <w:rsid w:val="0079450E"/>
    <w:rsid w:val="007958E1"/>
    <w:rsid w:val="00796376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2F6B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9E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3642D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45F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519E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308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42A6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87C88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9F5498"/>
    <w:rsid w:val="00A0154D"/>
    <w:rsid w:val="00A01922"/>
    <w:rsid w:val="00A05D95"/>
    <w:rsid w:val="00A110F3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365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446"/>
    <w:rsid w:val="00B27EF0"/>
    <w:rsid w:val="00B32680"/>
    <w:rsid w:val="00B32B3B"/>
    <w:rsid w:val="00B34406"/>
    <w:rsid w:val="00B36844"/>
    <w:rsid w:val="00B36889"/>
    <w:rsid w:val="00B37CD0"/>
    <w:rsid w:val="00B40ECF"/>
    <w:rsid w:val="00B41F6B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1438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0DAF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499A"/>
    <w:rsid w:val="00BE5980"/>
    <w:rsid w:val="00BF2417"/>
    <w:rsid w:val="00BF25D4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5E52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1348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584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2A23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344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56AA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1FCD"/>
    <w:rsid w:val="00E22786"/>
    <w:rsid w:val="00E22AC3"/>
    <w:rsid w:val="00E2383D"/>
    <w:rsid w:val="00E25E71"/>
    <w:rsid w:val="00E271BB"/>
    <w:rsid w:val="00E272B5"/>
    <w:rsid w:val="00E32AF2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4C8F"/>
    <w:rsid w:val="00E64D77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6693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56F09"/>
    <w:rsid w:val="00F60363"/>
    <w:rsid w:val="00F6130E"/>
    <w:rsid w:val="00F61F6A"/>
    <w:rsid w:val="00F621AC"/>
    <w:rsid w:val="00F64C8B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4636"/>
    <w:rsid w:val="00FB6D91"/>
    <w:rsid w:val="00FB73FB"/>
    <w:rsid w:val="00FC0E16"/>
    <w:rsid w:val="00FC1B56"/>
    <w:rsid w:val="00FC2BFC"/>
    <w:rsid w:val="00FC3E3A"/>
    <w:rsid w:val="00FC3E79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BI8DUqhSH9BLJypDnvxKkAxI0epF+eMfbmmww6mOaKM=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ztmMUI/5quIidQE22W5EuUQga/bab5E/SFRFObgbz/4=</DigestValue>
    </Reference>
    <Reference Type="http://www.w3.org/2000/09/xmldsig#Object" URI="#idValidSigLnImg">
      <DigestMethod Algorithm="http://www.w3.org/2001/04/xmlenc#sha256"/>
      <DigestValue>pQOK2qEWjlZdK4qCGqFJbXnPdkzbJpgAfbAY8dEAZqY=</DigestValue>
    </Reference>
    <Reference Type="http://www.w3.org/2000/09/xmldsig#Object" URI="#idInvalidSigLnImg">
      <DigestMethod Algorithm="http://www.w3.org/2001/04/xmlenc#sha256"/>
      <DigestValue>hQ6KsWeoNmyh4luH1nhox9cya+cKCMCn1qrMzp924Cc=</DigestValue>
    </Reference>
  </SignedInfo>
  <SignatureValue>Md8002BNLwMOXcxBauMtDEpzkQuf3DZfjcR8MWEfnAgd8qQssyj/eI3NYuA2X8SUxtLJi/GUEn+y
hd+EGweYl+Uaj5RkpiVZ9sIPlkgpbG/9Z0dAXwEgLhu2GqnC/9q+B53bY8bhW5wUgsTmaIWdr137
LGDw8VK9h7GjfEx/yqI8aCbqKbBVlXqPbRmQrxkIjNW+qq6hB5do0D2pJJfgEtHaWNksF+NL8LK7
ar5UxCeh1swGJGN3t7cNJah5i/e+j5I8d+I7JsYDVyqYu/Ql+5uz0g4NgpeVYw/EHCwrmbPUK9P6
BvLf8TLWiIFQbYLpBqczYyI7JNK0161YkFExgA==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nwDXgNXJ72tWgHhcygbzgmYEuDNF1ZswmbFcqCpoRJA=</DigestValue>
      </Reference>
      <Reference URI="/word/endnotes.xml?ContentType=application/vnd.openxmlformats-officedocument.wordprocessingml.endnotes+xml">
        <DigestMethod Algorithm="http://www.w3.org/2001/04/xmlenc#sha256"/>
        <DigestValue>IDmUlNeolyA9KukM+z6HpKNl1oWs6Xy/VmmmyyiRJHc=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vSOjoauFE1PHS9kJQn82XnNkR1y21DK36INbOo7fLEo=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5TorQVlbCd3JyHz1lOT+/HKrbA0041gjbQfoBnAup+s=</DigestValue>
      </Reference>
      <Reference URI="/word/media/image3.emf?ContentType=image/x-emf">
        <DigestMethod Algorithm="http://www.w3.org/2001/04/xmlenc#sha256"/>
        <DigestValue>p2FVFOfK2vKD1BQM5fpv5E2qQaz+izCGByRyA21dUMs=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KHVJxYqlxy3FnMNERxn71Slpy7Q/hn5yAOH24Bb6p/8=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2021-01-25T13:43:48Z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2021-01-25T13:43:48Z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+BgkdUjgaABZAmJ3quBoAMsCAAAAACN1zA0kdZsCYndR/493qOBoAAAAAACo4GgAAf+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gA1Kz8ZUZe5D64BVxmCrD8ZRhAbQK4SQAAsLTBCQAAAAAwk2gAuAVcZvh3BgoUAAAAIL0MA1CXaAAUrv5lGHYHA2cOBHAAAAAAFJNoAIABKXUNXCR131skdRSTaABkAQAAAAAAAAAAAADiZsx24mbMduD///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D/fx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NwAHMwwsAQAAAAczDCwAAAAAkJRoACDyphAGAAAAeRYhkCIAigEAAAAACJhoAEiNaABKea2EIJZoAAAAAAAImGgAAQAAAGCNaABKea2ECgAAAAAAAADu0vs/AQAAALCUaAAQmGgAAAAAAD/kjUMMSf1uxArhaQiMaAAAAAAAAAAAABMAAABk5GF3FZOPd28AAABsAkkAAABJAA1J/W74kmgAOgAuA8YGAAAwmOZpuItoAOSR5mlocuEEOwDcAwAAAAAAAAAAZORhdwhwSgBvAAAA4AAAAAAASQAEAAAAiMWWCZicSQAYnkkA0GqnEIB7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P8AAAASAAAADAAAAAEAAAAeAAAAGAAAADAAAAAFAAAAiwAAABYAAAAlAAAADAAAAAEAAABUAAAAqAAAADEAAAAFAAAAiQAAABUAAAABAAAAqwoNQnIcDUI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/j3eo4GgAAAAAAKjgaAAB/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UrPxlRl7kPrgFXGYKsPxlGEBtArhJAACwtMEJAAAAADCTaAC4BVxm+HcGChQAAAAgvQwDUJdoABSu/mUYdgcDZw4EcAAAAAAUk2gAgAEpdQ1cJHXfWyR1FJNoAGQBAAAAAAAAAAAAAOJmzHbiZsx24P///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PiS0QkEAAAAIPKmEAiH1hM0FSG/IgCKAWhy4QQAAAAADwAAAFMAZQBnAG8AZQAgAP7nD2bhAAAAYItoAN3nD2YYZd0J4QAAAAEAAAAAAAAAJofWE4CLaACf6w9mGGXdCQUAAAAAAAAAAAAAAAAAAAAAANYTbI1oAGTkYXcVk493bwAAAGwCSQAAAEkAxXAWZqiLaAA6AC4D8AYAAHL99WlEFgFPAAAAAAEAAAA7ANwDAAAAAAAAAABk5GF3CHBKAG8AAADgAAAAAABJAAQAAACIxZYJmJxJABieSQDQaqcQgHt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6h2yfBHw3CpczdZ8b/zGt1733TpsGTHSxQqBhpsGMSM=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MebsImNlbEthgFuUyLYoh4fg7ZiD1fdtrrRSNzxh+gY=</DigestValue>
    </Reference>
    <Reference Type="http://www.w3.org/2000/09/xmldsig#Object" URI="#idValidSigLnImg">
      <DigestMethod Algorithm="http://www.w3.org/2001/04/xmlenc#sha256"/>
      <DigestValue>cD5XsjAFZJMxLeXJlil5jXzs6oxFCmFVNR5pYzlIexs=</DigestValue>
    </Reference>
    <Reference Type="http://www.w3.org/2000/09/xmldsig#Object" URI="#idInvalidSigLnImg">
      <DigestMethod Algorithm="http://www.w3.org/2001/04/xmlenc#sha256"/>
      <DigestValue>KEPdrjbqlhzAaX8w0iNjy5L0wxvDy6uyui5hGbW0GDk=</DigestValue>
    </Reference>
  </SignedInfo>
  <SignatureValue>AXRuhlT9bI213wvxNJolMCHFrMtrzhWUWi+LGOsoS5O9DQfNBOudOUgmG3zBjE6NX4UUnInluQua
7sdqBQ4t5ylKNP4+ZwC1gk6KHdoVVqLu6OqWnUVlhx9XQXLLTUm4ajY5dqBbrFaE5fXVykXHOnmx
AeSc+nFcXfT8dwRqeDPwRI+fjql1nIE99ADg7/xz9LK4QRP+ZuEfx+HvMZiAFHS6h4qEBo79InnX
WASnd+CcU9ZG0wJ530HqHMq5KXG+KgqdkGINffR8kvxjtq9KdChA2OHr2sSLvp1iMn4vWV9Vj4ur
0LdyYigrXUZ+GB216bvS8oQ9XJEPt2sWK5LFSQ==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nwDXgNXJ72tWgHhcygbzgmYEuDNF1ZswmbFcqCpoRJA=</DigestValue>
      </Reference>
      <Reference URI="/word/endnotes.xml?ContentType=application/vnd.openxmlformats-officedocument.wordprocessingml.endnotes+xml">
        <DigestMethod Algorithm="http://www.w3.org/2001/04/xmlenc#sha256"/>
        <DigestValue>IDmUlNeolyA9KukM+z6HpKNl1oWs6Xy/VmmmyyiRJHc=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vSOjoauFE1PHS9kJQn82XnNkR1y21DK36INbOo7fLEo=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5TorQVlbCd3JyHz1lOT+/HKrbA0041gjbQfoBnAup+s=</DigestValue>
      </Reference>
      <Reference URI="/word/media/image3.emf?ContentType=image/x-emf">
        <DigestMethod Algorithm="http://www.w3.org/2001/04/xmlenc#sha256"/>
        <DigestValue>p2FVFOfK2vKD1BQM5fpv5E2qQaz+izCGByRyA21dUMs=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KHVJxYqlxy3FnMNERxn71Slpy7Q/hn5yAOH24Bb6p/8=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2021-03-15T15:47:31Z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2021-03-15T15:47:31Z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QqAAAAAAAAAAAAAAAAAAAAAAAAAAAAMMAV2v4HAACAwxXa/gcAADhvFNr+BwAAwFMK2v4HAAD+/////////8IDAACsAwAAngQAAAsEAAAB5un9/gcAAKGJfdn+BwAAgOIJ2v4HAADA2CAEAAAAAJhVKgAAAAAAAAAAAAAAAADS////AAAAAAYAAAAAAAAAAAAAAAAAAAD5VCoAAAAAALxUKgAAAAAAi/iddwAAAAAACAAAAAAAAIBwORgAAAAA0PsSEgAAAAAopWcaAAAAALxUKgAAAAAABgAAAP4HAAAAAAAAAAAAANC7jXcAAAAAIAAAAAAAAAAH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Db8GgPj//1REOQBg+f//8AMAgP////8DAAAAAAAAAAAMvwaA+P//vZUAAAAAAAD+/////////6scITkAAAAAAQAAAAAAAACtGpzW/gcAAAAAAAAAAAAAHphLzP4HAABIbSoAAAAAAAAAAAAAAAAA/v////////8EAAAA/gcAAAEAAAAAAAAA0Buc1v4HAAAMCggAAAAAAAEAAAAAAAAAAAAAAAAAAAAKAAAAAAAAAAAAAAAAAAAAAQAAAAAAAACQbioAAAAAAA52jXcAAAAAAQAAAAAAAAAAAAAAAAAAAAEAAAAAAAAACgAAAAAAAAAAAAAAAAAAACtpedj+BwAAAAAAAAAAAACwdY13AAAAAAAAAAAAAAAAAQAAAAAAAAAAAAAAAAAAAG9oedh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2/BoD4//9URDkAYPn///ADAID/////AwAAAAAAAAAADL8GgPj//72VAAAAAAAA/OcqAAAAAAAAAAAAAAAAAGDmKgAAAAAA0F83AAAAAAAAAAAAAAAAABMUjP3+BwAAAAAAAAAAAAB45yoAAAAAALAaXgcAAAAAAQAAAAAAAADBUen9/gcAAAAAAAAAAAAAcOcqAAAAAADA2CAEAAAAAMDoKgAAAAAAUJS8AgAAAAA4AIoBAAAAAAcAAAAAAAAAAAAAAAAAAAA56CoAAAAAAPznKgAAAAAAi/iddwAAAAAPAAAAAAAAAHBO/doAAAAABAAAAAAAAADLE4z9/gcAAPznKgAAAAAABwAAAP4HAADo5yoAAAAAANC7jXcAAAAAcOcqAAAAAADIEH/+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VCoAAAAAAAAAAAAAAAAAAAAAAAAAAAAwwBXa/gcAAIDDFdr+BwAAOG8U2v4HAADAUwra/gcAAP7/////////wgMAAKwDAACeBAAACwQAAAHm6f3+BwAAoYl92f4HAACA4gna/gcAAMDYIAQAAAAAmFUqAAAAAAAAAAAAAAAAANL///8AAAAABgAAAAAAAAAAAAAAAAAAAPlUKgAAAAAAvFQqAAAAAACL+J13AAAAAAAIAAAAAAAAgHA5GAAAAADQ+xISAAAAACilZxoAAAAAvFQqAAAAAAAGAAAA/gcAAAAAAAAAAAAA0LuNdwAAAAAgAAAAAAAAAAc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gNvwaA+P//VEQ5AGD5///wAwCA/////wMAAAAAAAAAAAy/BoD4//+9lQAAAAAAAAEAAAAAAAAAqRwhCAAAAAAAAAAAAAAAAAQAAAAAAAAA4QCAEgAAAADe7KAhAAAAAA8AAAAAAAAABAAAAAAAAAAAAAAAAAAAAGXXn9n+BwAA3uygIQAAAAAAAAAAAAAAANBtKgAAAAAAFCIAAAAAAABYbSoAAAAAAJBtKgAAAAAAkGtGAAAAAAAAAAAAAAAAABQiAACYJgAAAG0qAAAAAABgZt4XAAAAAHhm3hcAAAAAIO5DAAAAAABoZt4XAAAAAP9//3//f/9/gG0qAAAAAACgVd4XAAAAAGBm3hcAAAAAiG0qAAAAAABoZt4XAAAAAABtK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673B-6BB9-40E7-BD21-1C821070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1327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52</cp:revision>
  <dcterms:created xsi:type="dcterms:W3CDTF">2020-08-18T15:54:00Z</dcterms:created>
  <dcterms:modified xsi:type="dcterms:W3CDTF">2020-11-26T14:44:00Z</dcterms:modified>
</cp:coreProperties>
</file>