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E62BDB">
        <w:rPr>
          <w:rFonts w:ascii="Calibri" w:eastAsia="Calibri" w:hAnsi="Calibri" w:cs="Times New Roman"/>
          <w:b/>
          <w:sz w:val="24"/>
          <w:szCs w:val="24"/>
        </w:rPr>
        <w:t xml:space="preserve">EDIFICIO </w:t>
      </w:r>
      <w:r w:rsidR="00EB4FBD">
        <w:rPr>
          <w:rFonts w:ascii="Calibri" w:eastAsia="Calibri" w:hAnsi="Calibri" w:cs="Times New Roman"/>
          <w:b/>
          <w:sz w:val="24"/>
          <w:szCs w:val="24"/>
        </w:rPr>
        <w:t>P</w:t>
      </w:r>
      <w:r w:rsidR="00B168DD">
        <w:rPr>
          <w:rFonts w:ascii="Calibri" w:eastAsia="Calibri" w:hAnsi="Calibri" w:cs="Times New Roman"/>
          <w:b/>
          <w:sz w:val="24"/>
          <w:szCs w:val="24"/>
        </w:rPr>
        <w:t>LAZA SAN FRANCISCO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5"/>
      <w:bookmarkEnd w:id="6"/>
      <w:bookmarkEnd w:id="7"/>
      <w:bookmarkEnd w:id="8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F16693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F16693">
        <w:rPr>
          <w:rFonts w:ascii="Calibri" w:eastAsia="Calibri" w:hAnsi="Calibri" w:cs="Times New Roman"/>
          <w:b/>
          <w:sz w:val="24"/>
          <w:szCs w:val="24"/>
        </w:rPr>
        <w:t>3</w:t>
      </w:r>
      <w:r w:rsidR="00B168DD">
        <w:rPr>
          <w:rFonts w:ascii="Calibri" w:eastAsia="Calibri" w:hAnsi="Calibri" w:cs="Times New Roman"/>
          <w:b/>
          <w:sz w:val="24"/>
          <w:szCs w:val="24"/>
        </w:rPr>
        <w:t>21</w:t>
      </w:r>
      <w:r w:rsidR="00EB4FBD">
        <w:rPr>
          <w:rFonts w:ascii="Calibri" w:eastAsia="Calibri" w:hAnsi="Calibri" w:cs="Times New Roman"/>
          <w:b/>
          <w:sz w:val="24"/>
          <w:szCs w:val="24"/>
        </w:rPr>
        <w:t>2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FE0EC2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FE0EC2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.4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2993"/>
        <w:gridCol w:w="3670"/>
      </w:tblGrid>
      <w:tr w:rsidR="00740714" w:rsidRPr="00740714" w:rsidTr="00F16693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F16693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Comunidad Edificio </w:t>
            </w:r>
            <w:r w:rsidR="00027ED8">
              <w:rPr>
                <w:rFonts w:ascii="Calibri" w:eastAsia="Calibri" w:hAnsi="Calibri" w:cs="Times New Roman"/>
                <w:sz w:val="20"/>
              </w:rPr>
              <w:t>P</w:t>
            </w:r>
            <w:r w:rsidR="00B76C2D">
              <w:rPr>
                <w:rFonts w:ascii="Calibri" w:eastAsia="Calibri" w:hAnsi="Calibri" w:cs="Times New Roman"/>
                <w:sz w:val="20"/>
              </w:rPr>
              <w:t>laza San Francisco</w:t>
            </w:r>
          </w:p>
        </w:tc>
        <w:tc>
          <w:tcPr>
            <w:tcW w:w="1842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027ED8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56.0</w:t>
            </w:r>
            <w:r w:rsidR="00B76C2D">
              <w:rPr>
                <w:rFonts w:ascii="Calibri" w:eastAsia="Calibri" w:hAnsi="Calibri" w:cs="Times New Roman"/>
                <w:sz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</w:rPr>
              <w:t>3.</w:t>
            </w:r>
            <w:r w:rsidR="00B76C2D">
              <w:rPr>
                <w:rFonts w:ascii="Calibri" w:eastAsia="Calibri" w:hAnsi="Calibri" w:cs="Times New Roman"/>
                <w:sz w:val="20"/>
              </w:rPr>
              <w:t>570</w:t>
            </w:r>
            <w:r w:rsidR="00FC3E79">
              <w:rPr>
                <w:rFonts w:ascii="Calibri" w:eastAsia="Calibri" w:hAnsi="Calibri" w:cs="Times New Roman"/>
                <w:sz w:val="20"/>
              </w:rPr>
              <w:t>-</w:t>
            </w:r>
            <w:r w:rsidR="00B76C2D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2993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E62BDB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Edificio </w:t>
            </w:r>
            <w:r w:rsidR="00027ED8">
              <w:rPr>
                <w:rFonts w:ascii="Calibri" w:eastAsia="Calibri" w:hAnsi="Calibri" w:cs="Times New Roman"/>
                <w:sz w:val="20"/>
              </w:rPr>
              <w:t>P</w:t>
            </w:r>
            <w:r w:rsidR="00B76C2D">
              <w:rPr>
                <w:rFonts w:ascii="Calibri" w:eastAsia="Calibri" w:hAnsi="Calibri" w:cs="Times New Roman"/>
                <w:sz w:val="20"/>
              </w:rPr>
              <w:t>laza San Francisco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B76C2D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Ramon Freire</w:t>
            </w:r>
            <w:r w:rsidR="00027ED8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E62BDB">
              <w:rPr>
                <w:rFonts w:ascii="Calibri" w:eastAsia="Calibri" w:hAnsi="Calibri" w:cs="Times New Roman"/>
                <w:sz w:val="20"/>
              </w:rPr>
              <w:t xml:space="preserve"># </w:t>
            </w:r>
            <w:r>
              <w:rPr>
                <w:rFonts w:ascii="Calibri" w:eastAsia="Calibri" w:hAnsi="Calibri" w:cs="Times New Roman"/>
                <w:sz w:val="20"/>
              </w:rPr>
              <w:t>624</w:t>
            </w:r>
            <w:r w:rsidR="00E62BDB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F1669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3488" w:type="dxa"/>
            <w:vAlign w:val="center"/>
          </w:tcPr>
          <w:p w:rsidR="00740714" w:rsidRPr="00740714" w:rsidRDefault="00F1669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F16693" w:rsidP="00F166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F16693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medición isocinética caldera OSO </w:t>
            </w:r>
            <w:r w:rsidR="003A1CC7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36</w:t>
            </w:r>
          </w:p>
        </w:tc>
        <w:tc>
          <w:tcPr>
            <w:tcW w:w="625" w:type="pct"/>
            <w:vAlign w:val="center"/>
          </w:tcPr>
          <w:p w:rsidR="00740714" w:rsidRPr="00740714" w:rsidRDefault="00AE1365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</w:t>
            </w:r>
            <w:r w:rsidR="00B76C2D">
              <w:rPr>
                <w:rFonts w:eastAsia="Calibri" w:cs="Calibri"/>
                <w:sz w:val="20"/>
              </w:rPr>
              <w:t>7</w:t>
            </w:r>
            <w:r>
              <w:rPr>
                <w:rFonts w:eastAsia="Calibri" w:cs="Calibri"/>
                <w:sz w:val="20"/>
              </w:rPr>
              <w:t>.08.2020</w:t>
            </w:r>
          </w:p>
        </w:tc>
        <w:tc>
          <w:tcPr>
            <w:tcW w:w="758" w:type="pct"/>
            <w:vAlign w:val="center"/>
          </w:tcPr>
          <w:p w:rsidR="00740714" w:rsidRPr="00740714" w:rsidRDefault="009F5498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13</w:t>
            </w:r>
            <w:r w:rsidR="00AE1365">
              <w:rPr>
                <w:rFonts w:eastAsia="Calibri" w:cs="Calibri"/>
                <w:sz w:val="20"/>
              </w:rPr>
              <w:t>.08.2020</w:t>
            </w:r>
          </w:p>
        </w:tc>
        <w:tc>
          <w:tcPr>
            <w:tcW w:w="1762" w:type="pct"/>
            <w:vAlign w:val="center"/>
          </w:tcPr>
          <w:p w:rsidR="00740714" w:rsidRPr="00740714" w:rsidRDefault="00AE1365" w:rsidP="00AE13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 xml:space="preserve">Requerimiento de información a través de Res. Ex. SMA </w:t>
            </w:r>
            <w:proofErr w:type="spellStart"/>
            <w:r>
              <w:rPr>
                <w:rFonts w:eastAsia="Calibri" w:cs="Calibri"/>
                <w:sz w:val="20"/>
              </w:rPr>
              <w:t>N°</w:t>
            </w:r>
            <w:proofErr w:type="spellEnd"/>
            <w:r>
              <w:rPr>
                <w:rFonts w:eastAsia="Calibri" w:cs="Calibri"/>
                <w:sz w:val="20"/>
              </w:rPr>
              <w:t xml:space="preserve"> </w:t>
            </w:r>
            <w:r w:rsidR="00B76C2D">
              <w:rPr>
                <w:rFonts w:eastAsia="Calibri" w:cs="Calibri"/>
                <w:sz w:val="20"/>
              </w:rPr>
              <w:t>57</w:t>
            </w:r>
            <w:r>
              <w:rPr>
                <w:rFonts w:eastAsia="Calibri" w:cs="Calibri"/>
                <w:sz w:val="20"/>
              </w:rPr>
              <w:t xml:space="preserve"> del 03 de agosto de 2020 (Ver anexo1)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F154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F154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 xml:space="preserve">300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proofErr w:type="spellEnd"/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4C263C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 w:rsidRPr="008D0A6A"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75 </w:t>
            </w:r>
            <w:proofErr w:type="spellStart"/>
            <w:r w:rsidR="00242F23" w:rsidRPr="00242F23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Petróleo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5 y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N°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CC396F" w:rsidRPr="0002792B" w:rsidRDefault="007B2F6B" w:rsidP="00AC19A3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7B2F6B">
              <w:rPr>
                <w:rFonts w:eastAsia="Calibri" w:cstheme="minorHAnsi"/>
                <w:sz w:val="20"/>
                <w:szCs w:val="20"/>
              </w:rPr>
              <w:lastRenderedPageBreak/>
              <w:t xml:space="preserve">Se solicitó </w:t>
            </w:r>
            <w:r>
              <w:rPr>
                <w:rFonts w:eastAsia="Calibri" w:cstheme="minorHAnsi"/>
                <w:sz w:val="20"/>
                <w:szCs w:val="20"/>
              </w:rPr>
              <w:t xml:space="preserve">a la Comunidad Edificio </w:t>
            </w:r>
            <w:r w:rsidR="00027ED8">
              <w:rPr>
                <w:rFonts w:eastAsia="Calibri" w:cstheme="minorHAnsi"/>
                <w:sz w:val="20"/>
                <w:szCs w:val="20"/>
              </w:rPr>
              <w:t>P</w:t>
            </w:r>
            <w:r w:rsidR="00B76C2D">
              <w:rPr>
                <w:rFonts w:eastAsia="Calibri" w:cstheme="minorHAnsi"/>
                <w:sz w:val="20"/>
                <w:szCs w:val="20"/>
              </w:rPr>
              <w:t xml:space="preserve">laza San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Francisco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mediante requerimiento de información (Ver anexo 1) los resultados de la medición isocinética de la caldera OSO </w:t>
            </w:r>
            <w:r w:rsidR="005B62A3" w:rsidRPr="0002792B">
              <w:rPr>
                <w:rFonts w:eastAsia="Calibri" w:cstheme="minorHAnsi"/>
                <w:sz w:val="20"/>
                <w:szCs w:val="20"/>
              </w:rPr>
              <w:t>3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6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con la finalidad de evaluar el estado de cumplimiento del D.S. </w:t>
            </w:r>
            <w:proofErr w:type="spellStart"/>
            <w:r w:rsidRPr="0002792B">
              <w:rPr>
                <w:rFonts w:eastAsia="Calibri" w:cstheme="minorHAnsi"/>
                <w:sz w:val="20"/>
                <w:szCs w:val="20"/>
              </w:rPr>
              <w:t>N°</w:t>
            </w:r>
            <w:proofErr w:type="spellEnd"/>
            <w:r w:rsidRPr="0002792B">
              <w:rPr>
                <w:rFonts w:eastAsia="Calibri" w:cstheme="minorHAnsi"/>
                <w:sz w:val="20"/>
                <w:szCs w:val="20"/>
              </w:rPr>
              <w:t xml:space="preserve"> 47/2015 del Ministerio de Medio Ambiente que estableció el Plan de Descontaminación Atmosférica para la comuna de Osorno</w:t>
            </w:r>
          </w:p>
          <w:p w:rsidR="0038529A" w:rsidRPr="0002792B" w:rsidRDefault="001246AF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Con fecha </w:t>
            </w:r>
            <w:r w:rsidR="00987C88" w:rsidRPr="0002792B">
              <w:rPr>
                <w:rFonts w:eastAsia="Calibri" w:cstheme="minorHAnsi"/>
                <w:sz w:val="20"/>
                <w:szCs w:val="20"/>
              </w:rPr>
              <w:t>1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7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de agosto </w:t>
            </w:r>
            <w:r w:rsidR="00C91348" w:rsidRPr="0002792B">
              <w:rPr>
                <w:rFonts w:eastAsia="Calibri" w:cstheme="minorHAnsi"/>
                <w:sz w:val="20"/>
                <w:szCs w:val="20"/>
              </w:rPr>
              <w:t xml:space="preserve">de 2020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se </w:t>
            </w:r>
            <w:proofErr w:type="spellStart"/>
            <w:r w:rsidR="005B6120" w:rsidRPr="0002792B">
              <w:rPr>
                <w:rFonts w:eastAsia="Calibri" w:cstheme="minorHAnsi"/>
                <w:sz w:val="20"/>
                <w:szCs w:val="20"/>
              </w:rPr>
              <w:t>recepcionó</w:t>
            </w:r>
            <w:proofErr w:type="spellEnd"/>
            <w:r w:rsidR="005B6120" w:rsidRPr="0002792B">
              <w:rPr>
                <w:rFonts w:eastAsia="Calibri" w:cstheme="minorHAnsi"/>
                <w:sz w:val="20"/>
                <w:szCs w:val="20"/>
              </w:rPr>
              <w:t xml:space="preserve"> mediante correo electrónico el informe de resultados muestreo isocinético oficial de material particulado CH519.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1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2</w:t>
            </w:r>
            <w:r w:rsidR="005B6120" w:rsidRPr="0002792B">
              <w:rPr>
                <w:rFonts w:eastAsia="Calibri" w:cstheme="minorHAnsi"/>
                <w:sz w:val="20"/>
                <w:szCs w:val="20"/>
              </w:rPr>
              <w:t>.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452</w:t>
            </w:r>
            <w:r w:rsidR="004C4F50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B6120" w:rsidRPr="0002792B">
              <w:rPr>
                <w:rFonts w:eastAsia="Calibri" w:cstheme="minorHAnsi"/>
                <w:sz w:val="20"/>
                <w:szCs w:val="20"/>
              </w:rPr>
              <w:t>(Ver anexo 2)</w:t>
            </w:r>
          </w:p>
          <w:p w:rsidR="00887515" w:rsidRPr="0002792B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Del examen de información efectuado al informe </w:t>
            </w:r>
            <w:r w:rsidRPr="00F332F0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medición discreta de material particulado </w:t>
            </w:r>
            <w:r w:rsidR="00EB5AFD" w:rsidRPr="0002792B">
              <w:rPr>
                <w:rFonts w:eastAsia="Calibri" w:cstheme="minorHAnsi"/>
                <w:sz w:val="20"/>
                <w:szCs w:val="20"/>
              </w:rPr>
              <w:t xml:space="preserve">realizado en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diciembre</w:t>
            </w:r>
            <w:r w:rsidR="00E355E3" w:rsidRPr="0002792B">
              <w:rPr>
                <w:rFonts w:eastAsia="Calibri" w:cstheme="minorHAnsi"/>
                <w:sz w:val="20"/>
                <w:szCs w:val="20"/>
              </w:rPr>
              <w:t xml:space="preserve"> 201</w:t>
            </w:r>
            <w:r w:rsidR="00EB5AFD" w:rsidRPr="0002792B">
              <w:rPr>
                <w:rFonts w:eastAsia="Calibri" w:cstheme="minorHAnsi"/>
                <w:sz w:val="20"/>
                <w:szCs w:val="20"/>
              </w:rPr>
              <w:t xml:space="preserve">9 </w:t>
            </w:r>
            <w:r w:rsidR="00C05137" w:rsidRPr="0002792B">
              <w:rPr>
                <w:rFonts w:eastAsia="Calibri" w:cstheme="minorHAnsi"/>
                <w:sz w:val="20"/>
                <w:szCs w:val="20"/>
              </w:rPr>
              <w:t xml:space="preserve">asociado </w:t>
            </w:r>
            <w:r w:rsidR="00EB5AFD" w:rsidRPr="0002792B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752B8D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21FCD" w:rsidRPr="0002792B">
              <w:rPr>
                <w:rFonts w:eastAsia="Calibri" w:cstheme="minorHAnsi"/>
                <w:sz w:val="20"/>
                <w:szCs w:val="20"/>
              </w:rPr>
              <w:t>3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6</w:t>
            </w:r>
            <w:r w:rsidR="00EB5AFD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02792B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02792B">
              <w:rPr>
                <w:rFonts w:eastAsia="Calibri" w:cstheme="minorHAnsi"/>
                <w:sz w:val="20"/>
                <w:szCs w:val="20"/>
                <w:u w:val="single"/>
              </w:rPr>
              <w:t xml:space="preserve">Material Particulado </w:t>
            </w:r>
            <w:proofErr w:type="gramStart"/>
            <w:r w:rsidR="00B76C2D" w:rsidRPr="0002792B">
              <w:rPr>
                <w:rFonts w:eastAsia="Calibri" w:cstheme="minorHAnsi"/>
                <w:sz w:val="20"/>
                <w:szCs w:val="20"/>
                <w:u w:val="single"/>
              </w:rPr>
              <w:t>Diciembre</w:t>
            </w:r>
            <w:proofErr w:type="gramEnd"/>
            <w:r w:rsidR="00C91348" w:rsidRPr="0002792B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  <w:u w:val="single"/>
              </w:rPr>
              <w:t>201</w:t>
            </w:r>
            <w:r w:rsidR="00E355E3" w:rsidRPr="0002792B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02792B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5B6120" w:rsidRPr="0002792B">
              <w:rPr>
                <w:rFonts w:eastAsia="Calibri" w:cstheme="minorHAnsi"/>
                <w:sz w:val="20"/>
                <w:szCs w:val="20"/>
                <w:u w:val="single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02792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06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02792B">
              <w:rPr>
                <w:rFonts w:eastAsia="Calibri" w:cstheme="minorHAnsi"/>
                <w:sz w:val="20"/>
                <w:szCs w:val="20"/>
              </w:rPr>
              <w:t>de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diciembre</w:t>
            </w:r>
            <w:proofErr w:type="spellEnd"/>
            <w:r w:rsidR="00C91348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</w:rPr>
              <w:t>de 201</w:t>
            </w:r>
            <w:r w:rsidR="006604A5" w:rsidRPr="0002792B">
              <w:rPr>
                <w:rFonts w:eastAsia="Calibri" w:cstheme="minorHAnsi"/>
                <w:sz w:val="20"/>
                <w:szCs w:val="20"/>
              </w:rPr>
              <w:t>9</w:t>
            </w:r>
            <w:r w:rsidRPr="0002792B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02792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lastRenderedPageBreak/>
              <w:t xml:space="preserve">Se efectuaron 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corridas (fuente 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puntual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), </w:t>
            </w:r>
            <w:r w:rsidR="00E64C8F" w:rsidRPr="0002792B">
              <w:rPr>
                <w:rFonts w:eastAsia="Calibri" w:cstheme="minorHAnsi"/>
                <w:sz w:val="20"/>
                <w:szCs w:val="20"/>
              </w:rPr>
              <w:t>a</w:t>
            </w:r>
            <w:r w:rsidR="006604A5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</w:rPr>
              <w:t>l</w:t>
            </w:r>
            <w:r w:rsidR="006604A5" w:rsidRPr="0002792B">
              <w:rPr>
                <w:rFonts w:eastAsia="Calibri" w:cstheme="minorHAnsi"/>
                <w:sz w:val="20"/>
                <w:szCs w:val="20"/>
              </w:rPr>
              <w:t xml:space="preserve">as </w:t>
            </w:r>
            <w:r w:rsidRPr="0002792B">
              <w:rPr>
                <w:rFonts w:eastAsia="Calibri" w:cstheme="minorHAnsi"/>
                <w:sz w:val="20"/>
                <w:szCs w:val="20"/>
              </w:rPr>
              <w:t>1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4</w:t>
            </w:r>
            <w:r w:rsidRPr="0002792B">
              <w:rPr>
                <w:rFonts w:eastAsia="Calibri" w:cstheme="minorHAnsi"/>
                <w:sz w:val="20"/>
                <w:szCs w:val="20"/>
              </w:rPr>
              <w:t>: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28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, 1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5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:3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3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604A5" w:rsidRPr="0002792B">
              <w:rPr>
                <w:rFonts w:eastAsia="Calibri" w:cstheme="minorHAnsi"/>
                <w:sz w:val="20"/>
                <w:szCs w:val="20"/>
              </w:rPr>
              <w:t xml:space="preserve">y </w:t>
            </w:r>
            <w:r w:rsidRPr="0002792B">
              <w:rPr>
                <w:rFonts w:eastAsia="Calibri" w:cstheme="minorHAnsi"/>
                <w:sz w:val="20"/>
                <w:szCs w:val="20"/>
              </w:rPr>
              <w:t>1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6</w:t>
            </w:r>
            <w:r w:rsidRPr="0002792B">
              <w:rPr>
                <w:rFonts w:eastAsia="Calibri" w:cstheme="minorHAnsi"/>
                <w:sz w:val="20"/>
                <w:szCs w:val="20"/>
              </w:rPr>
              <w:t>: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4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4</w:t>
            </w:r>
          </w:p>
          <w:p w:rsidR="00887515" w:rsidRPr="0002792B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027ED8" w:rsidRPr="0002792B">
              <w:rPr>
                <w:rFonts w:eastAsia="Calibri" w:cstheme="minorHAnsi"/>
                <w:sz w:val="20"/>
                <w:szCs w:val="20"/>
              </w:rPr>
              <w:t>leña</w:t>
            </w:r>
          </w:p>
          <w:p w:rsidR="00887515" w:rsidRPr="0002792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7B6079" w:rsidRPr="0002792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1357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02792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02792B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El porcentaje de </w:t>
            </w:r>
            <w:proofErr w:type="spellStart"/>
            <w:r w:rsidRPr="0002792B">
              <w:rPr>
                <w:rFonts w:eastAsia="Calibri" w:cstheme="minorHAnsi"/>
                <w:sz w:val="20"/>
                <w:szCs w:val="20"/>
              </w:rPr>
              <w:t>isocinetismo</w:t>
            </w:r>
            <w:proofErr w:type="spellEnd"/>
            <w:r w:rsidRPr="0002792B">
              <w:rPr>
                <w:rFonts w:eastAsia="Calibri" w:cstheme="minorHAnsi"/>
                <w:sz w:val="20"/>
                <w:szCs w:val="20"/>
              </w:rPr>
              <w:t xml:space="preserve"> fue de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101,6</w:t>
            </w:r>
            <w:r w:rsidR="00E64C8F" w:rsidRPr="0002792B">
              <w:rPr>
                <w:rFonts w:eastAsia="Calibri" w:cstheme="minorHAnsi"/>
                <w:sz w:val="20"/>
                <w:szCs w:val="20"/>
              </w:rPr>
              <w:t>%</w:t>
            </w:r>
            <w:r w:rsidR="00A5512C" w:rsidRPr="0002792B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103</w:t>
            </w:r>
            <w:r w:rsidR="00A5512C"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3</w:t>
            </w:r>
            <w:proofErr w:type="gramStart"/>
            <w:r w:rsidR="00A5512C" w:rsidRPr="0002792B">
              <w:rPr>
                <w:rFonts w:eastAsia="Calibri" w:cstheme="minorHAnsi"/>
                <w:sz w:val="20"/>
                <w:szCs w:val="20"/>
              </w:rPr>
              <w:t xml:space="preserve">% </w:t>
            </w:r>
            <w:r w:rsidR="00A110F3" w:rsidRPr="0002792B">
              <w:rPr>
                <w:rFonts w:eastAsia="Calibri" w:cstheme="minorHAnsi"/>
                <w:sz w:val="20"/>
                <w:szCs w:val="20"/>
              </w:rPr>
              <w:t xml:space="preserve"> y</w:t>
            </w:r>
            <w:proofErr w:type="gramEnd"/>
            <w:r w:rsidR="00A110F3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100</w:t>
            </w:r>
            <w:r w:rsidR="00A110F3"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4</w:t>
            </w:r>
            <w:r w:rsidR="00A110F3" w:rsidRPr="0002792B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02792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491AEB" w:rsidRPr="0002792B">
              <w:rPr>
                <w:rFonts w:eastAsia="Calibri" w:cstheme="minorHAnsi"/>
                <w:sz w:val="20"/>
                <w:szCs w:val="20"/>
              </w:rPr>
              <w:t>d</w:t>
            </w:r>
            <w:r w:rsidR="004C4F50" w:rsidRPr="0002792B">
              <w:rPr>
                <w:rFonts w:eastAsia="Calibri" w:cstheme="minorHAnsi"/>
                <w:sz w:val="20"/>
                <w:szCs w:val="20"/>
              </w:rPr>
              <w:t xml:space="preserve">esviación </w:t>
            </w:r>
            <w:proofErr w:type="spellStart"/>
            <w:r w:rsidR="004C4F50" w:rsidRPr="0002792B">
              <w:rPr>
                <w:rFonts w:eastAsia="Calibri" w:cstheme="minorHAnsi"/>
                <w:sz w:val="20"/>
                <w:szCs w:val="20"/>
              </w:rPr>
              <w:t>estandar</w:t>
            </w:r>
            <w:proofErr w:type="spellEnd"/>
            <w:r w:rsidR="00491AEB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de la concentración fue de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4</w:t>
            </w:r>
            <w:r w:rsidR="004C4F50"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0</w:t>
            </w:r>
            <w:r w:rsidR="004C4F50" w:rsidRPr="0002792B">
              <w:rPr>
                <w:rFonts w:cstheme="minorHAnsi"/>
                <w:sz w:val="20"/>
                <w:szCs w:val="20"/>
              </w:rPr>
              <w:t>mg/m</w:t>
            </w:r>
            <w:r w:rsidR="004C4F50" w:rsidRPr="0002792B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4C4F50" w:rsidRPr="0002792B">
              <w:rPr>
                <w:rFonts w:cstheme="minorHAnsi"/>
                <w:sz w:val="20"/>
                <w:szCs w:val="20"/>
              </w:rPr>
              <w:t>N</w:t>
            </w:r>
          </w:p>
          <w:p w:rsidR="00887515" w:rsidRPr="0002792B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02792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de material particulado fue de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25</w:t>
            </w:r>
            <w:r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5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02792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02792B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 xml:space="preserve">La concentración </w:t>
            </w:r>
            <w:r w:rsidR="00A110F3" w:rsidRPr="0002792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corregida al </w:t>
            </w:r>
            <w:r w:rsidR="00A5512C" w:rsidRPr="0002792B">
              <w:rPr>
                <w:rFonts w:eastAsia="Calibri" w:cstheme="minorHAnsi"/>
                <w:sz w:val="20"/>
                <w:szCs w:val="20"/>
              </w:rPr>
              <w:t>11</w:t>
            </w:r>
            <w:r w:rsidRPr="0002792B">
              <w:rPr>
                <w:rFonts w:eastAsia="Calibri" w:cstheme="minorHAnsi"/>
                <w:sz w:val="20"/>
                <w:szCs w:val="20"/>
              </w:rPr>
              <w:t>% O</w:t>
            </w:r>
            <w:r w:rsidRPr="0002792B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de material particulado fue de 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67</w:t>
            </w:r>
            <w:r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9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02792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Pr="0002792B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C15FDD" w:rsidRPr="0002792B" w:rsidRDefault="00C15FD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87515" w:rsidRPr="0002792B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02792B">
              <w:rPr>
                <w:rFonts w:eastAsia="Calibri" w:cstheme="minorHAnsi"/>
                <w:sz w:val="20"/>
                <w:szCs w:val="20"/>
              </w:rPr>
              <w:t>Como resultado se tiene que la unidad fiscalizable “</w:t>
            </w:r>
            <w:r w:rsidR="007B6079" w:rsidRPr="0002792B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A5512C" w:rsidRPr="0002792B">
              <w:rPr>
                <w:rFonts w:eastAsia="Calibri" w:cstheme="minorHAnsi"/>
                <w:sz w:val="20"/>
                <w:szCs w:val="20"/>
              </w:rPr>
              <w:t>P</w:t>
            </w:r>
            <w:r w:rsidR="00B76C2D" w:rsidRPr="0002792B">
              <w:rPr>
                <w:rFonts w:eastAsia="Calibri" w:cstheme="minorHAnsi"/>
                <w:sz w:val="20"/>
                <w:szCs w:val="20"/>
              </w:rPr>
              <w:t>laza San Francisco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” </w:t>
            </w:r>
            <w:r w:rsidR="004758FF" w:rsidRPr="0002792B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cumple con el límite máximo de emisión de material particulado para la caldera </w:t>
            </w:r>
            <w:r w:rsidR="00175BF5" w:rsidRPr="0002792B">
              <w:rPr>
                <w:rFonts w:eastAsia="Calibri" w:cstheme="minorHAnsi"/>
                <w:sz w:val="20"/>
                <w:szCs w:val="20"/>
              </w:rPr>
              <w:t>nueva</w:t>
            </w:r>
            <w:r w:rsidR="00EE7061" w:rsidRPr="0002792B">
              <w:rPr>
                <w:rFonts w:eastAsia="Calibri" w:cstheme="minorHAnsi"/>
                <w:sz w:val="20"/>
                <w:szCs w:val="20"/>
              </w:rPr>
              <w:t>, OSO</w:t>
            </w:r>
            <w:r w:rsidR="007B6079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F56AA" w:rsidRPr="0002792B">
              <w:rPr>
                <w:rFonts w:eastAsia="Calibri" w:cstheme="minorHAnsi"/>
                <w:sz w:val="20"/>
                <w:szCs w:val="20"/>
              </w:rPr>
              <w:t>3</w:t>
            </w:r>
            <w:r w:rsidR="004758FF" w:rsidRPr="0002792B">
              <w:rPr>
                <w:rFonts w:eastAsia="Calibri" w:cstheme="minorHAnsi"/>
                <w:sz w:val="20"/>
                <w:szCs w:val="20"/>
              </w:rPr>
              <w:t>6</w:t>
            </w:r>
            <w:r w:rsidR="00EE7061"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 w:rsidRPr="0002792B">
              <w:rPr>
                <w:rFonts w:eastAsia="Calibri" w:cstheme="minorHAnsi"/>
                <w:sz w:val="20"/>
                <w:szCs w:val="20"/>
              </w:rPr>
              <w:t xml:space="preserve">marca </w:t>
            </w:r>
            <w:proofErr w:type="spellStart"/>
            <w:r w:rsidR="00175BF5" w:rsidRPr="0002792B">
              <w:rPr>
                <w:rFonts w:eastAsia="Calibri" w:cstheme="minorHAnsi"/>
                <w:sz w:val="20"/>
                <w:szCs w:val="20"/>
              </w:rPr>
              <w:t>Diolvan</w:t>
            </w:r>
            <w:proofErr w:type="spellEnd"/>
            <w:r w:rsidR="00175BF5" w:rsidRPr="0002792B">
              <w:rPr>
                <w:rFonts w:eastAsia="Calibri" w:cstheme="minorHAnsi"/>
                <w:sz w:val="20"/>
                <w:szCs w:val="20"/>
              </w:rPr>
              <w:t xml:space="preserve"> Limitada</w:t>
            </w:r>
            <w:r w:rsidR="00A5512C"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6604A5" w:rsidRPr="0002792B">
              <w:rPr>
                <w:rFonts w:eastAsia="Calibri" w:cstheme="minorHAnsi"/>
                <w:sz w:val="20"/>
                <w:szCs w:val="20"/>
              </w:rPr>
              <w:t xml:space="preserve"> modelo </w:t>
            </w:r>
            <w:proofErr w:type="spellStart"/>
            <w:r w:rsidR="00175BF5" w:rsidRPr="0002792B">
              <w:rPr>
                <w:rFonts w:eastAsia="Calibri" w:cstheme="minorHAnsi"/>
                <w:sz w:val="20"/>
                <w:szCs w:val="20"/>
              </w:rPr>
              <w:t>Igneo</w:t>
            </w:r>
            <w:r w:rsidR="00A5512C" w:rsidRPr="0002792B">
              <w:rPr>
                <w:rFonts w:eastAsia="Calibri" w:cstheme="minorHAnsi"/>
                <w:sz w:val="20"/>
                <w:szCs w:val="20"/>
              </w:rPr>
              <w:t>tubular</w:t>
            </w:r>
            <w:proofErr w:type="spellEnd"/>
            <w:r w:rsidR="00B513D9"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876575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175BF5" w:rsidRPr="00887515" w:rsidRDefault="00175BF5" w:rsidP="00175BF5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6F7EC8" w:rsidRPr="0002792B" w:rsidRDefault="00887515" w:rsidP="0076588F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DF56AA">
              <w:rPr>
                <w:rFonts w:eastAsia="Calibri" w:cstheme="minorHAnsi"/>
                <w:sz w:val="20"/>
                <w:szCs w:val="20"/>
              </w:rPr>
              <w:lastRenderedPageBreak/>
              <w:t xml:space="preserve">A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mayor detalle la medición 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175BF5" w:rsidRPr="0002792B">
              <w:rPr>
                <w:rFonts w:eastAsia="Calibri" w:cstheme="minorHAnsi"/>
                <w:sz w:val="20"/>
                <w:szCs w:val="20"/>
              </w:rPr>
              <w:t xml:space="preserve">diciembre 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>de 201</w:t>
            </w:r>
            <w:r w:rsidR="006604A5" w:rsidRPr="0002792B">
              <w:rPr>
                <w:rFonts w:eastAsia="Calibri" w:cstheme="minorHAnsi"/>
                <w:sz w:val="20"/>
                <w:szCs w:val="20"/>
              </w:rPr>
              <w:t>9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577C0" w:rsidRPr="0002792B">
              <w:rPr>
                <w:rFonts w:eastAsia="Calibri" w:cstheme="minorHAnsi"/>
                <w:sz w:val="20"/>
                <w:szCs w:val="20"/>
              </w:rPr>
              <w:t>arrojó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un valor de </w:t>
            </w:r>
            <w:r w:rsidR="00175BF5" w:rsidRPr="0002792B">
              <w:rPr>
                <w:rFonts w:eastAsia="Calibri" w:cstheme="minorHAnsi"/>
                <w:sz w:val="20"/>
                <w:szCs w:val="20"/>
              </w:rPr>
              <w:t>67</w:t>
            </w:r>
            <w:r w:rsidRPr="0002792B">
              <w:rPr>
                <w:rFonts w:eastAsia="Calibri" w:cstheme="minorHAnsi"/>
                <w:sz w:val="20"/>
                <w:szCs w:val="20"/>
              </w:rPr>
              <w:t>,</w:t>
            </w:r>
            <w:r w:rsidR="00175BF5" w:rsidRPr="0002792B">
              <w:rPr>
                <w:rFonts w:eastAsia="Calibri" w:cstheme="minorHAnsi"/>
                <w:sz w:val="20"/>
                <w:szCs w:val="20"/>
              </w:rPr>
              <w:t>9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02792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N el cual supera el límite de </w:t>
            </w:r>
            <w:r w:rsidR="00175BF5" w:rsidRPr="0002792B">
              <w:rPr>
                <w:rFonts w:eastAsia="Calibri" w:cstheme="minorHAnsi"/>
                <w:sz w:val="20"/>
                <w:szCs w:val="20"/>
              </w:rPr>
              <w:t>5</w:t>
            </w:r>
            <w:r w:rsidR="007B6079" w:rsidRPr="0002792B">
              <w:rPr>
                <w:rFonts w:eastAsia="Calibri" w:cstheme="minorHAnsi"/>
                <w:sz w:val="20"/>
                <w:szCs w:val="20"/>
              </w:rPr>
              <w:t>0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02792B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N establecido para una caldera </w:t>
            </w:r>
            <w:r w:rsidR="00175BF5" w:rsidRPr="0002792B">
              <w:rPr>
                <w:rFonts w:eastAsia="Calibri" w:cstheme="minorHAnsi"/>
                <w:sz w:val="20"/>
                <w:szCs w:val="20"/>
              </w:rPr>
              <w:t>nueva</w:t>
            </w:r>
            <w:r w:rsidR="0076588F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2792B">
              <w:rPr>
                <w:rFonts w:eastAsia="Calibri" w:cstheme="minorHAnsi"/>
                <w:sz w:val="20"/>
                <w:szCs w:val="20"/>
              </w:rPr>
              <w:t xml:space="preserve">con una potencia térmica mayor o igual a </w:t>
            </w:r>
            <w:r w:rsidR="0076588F" w:rsidRPr="0002792B">
              <w:rPr>
                <w:rFonts w:eastAsia="Calibri" w:cstheme="minorHAnsi"/>
                <w:sz w:val="20"/>
                <w:szCs w:val="20"/>
              </w:rPr>
              <w:t>75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02792B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>W</w:t>
            </w:r>
            <w:r w:rsidR="0076588F" w:rsidRPr="0002792B">
              <w:rPr>
                <w:rFonts w:eastAsia="Calibri" w:cstheme="minorHAnsi"/>
                <w:sz w:val="20"/>
                <w:szCs w:val="20"/>
              </w:rPr>
              <w:t>t</w:t>
            </w:r>
            <w:proofErr w:type="spellEnd"/>
            <w:r w:rsidR="00967134" w:rsidRPr="0002792B">
              <w:rPr>
                <w:rFonts w:eastAsia="Calibri" w:cstheme="minorHAnsi"/>
                <w:sz w:val="20"/>
                <w:szCs w:val="20"/>
              </w:rPr>
              <w:t xml:space="preserve"> y menor a </w:t>
            </w:r>
            <w:r w:rsidR="0076588F" w:rsidRPr="0002792B">
              <w:rPr>
                <w:rFonts w:eastAsia="Calibri" w:cstheme="minorHAnsi"/>
                <w:sz w:val="20"/>
                <w:szCs w:val="20"/>
              </w:rPr>
              <w:t>300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76588F" w:rsidRPr="0002792B">
              <w:rPr>
                <w:rFonts w:eastAsia="Calibri" w:cstheme="minorHAnsi"/>
                <w:sz w:val="20"/>
                <w:szCs w:val="20"/>
              </w:rPr>
              <w:t>k</w:t>
            </w:r>
            <w:r w:rsidR="00967134" w:rsidRPr="0002792B">
              <w:rPr>
                <w:rFonts w:eastAsia="Calibri" w:cstheme="minorHAnsi"/>
                <w:sz w:val="20"/>
                <w:szCs w:val="20"/>
              </w:rPr>
              <w:t>Wt</w:t>
            </w:r>
            <w:proofErr w:type="spellEnd"/>
          </w:p>
          <w:p w:rsidR="008B4F53" w:rsidRPr="0002792B" w:rsidRDefault="008B4F53" w:rsidP="0076588F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8B4F53" w:rsidRPr="00DF56AA" w:rsidRDefault="008B4F53" w:rsidP="00AA42D5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02792B">
              <w:rPr>
                <w:rFonts w:cstheme="minorHAnsi"/>
                <w:sz w:val="20"/>
                <w:szCs w:val="20"/>
              </w:rPr>
              <w:t xml:space="preserve">En este mismo orden de ideas, con fecha 28 de agosto de 2020 mediante correo electrónico </w:t>
            </w:r>
            <w:r w:rsidR="00AA42D5" w:rsidRPr="0002792B">
              <w:rPr>
                <w:rFonts w:cstheme="minorHAnsi"/>
                <w:sz w:val="20"/>
                <w:szCs w:val="20"/>
              </w:rPr>
              <w:t xml:space="preserve">la ETFA Axis Ambiental </w:t>
            </w:r>
            <w:proofErr w:type="spellStart"/>
            <w:r w:rsidR="00AA42D5" w:rsidRPr="0002792B">
              <w:rPr>
                <w:rFonts w:cstheme="minorHAnsi"/>
                <w:sz w:val="20"/>
                <w:szCs w:val="20"/>
              </w:rPr>
              <w:t>SpA</w:t>
            </w:r>
            <w:proofErr w:type="spellEnd"/>
            <w:r w:rsidR="00AA42D5" w:rsidRPr="0002792B">
              <w:rPr>
                <w:rFonts w:cstheme="minorHAnsi"/>
                <w:sz w:val="20"/>
                <w:szCs w:val="20"/>
              </w:rPr>
              <w:t xml:space="preserve"> precisa que la potencia térmica </w:t>
            </w:r>
            <w:r w:rsidR="008645E9" w:rsidRPr="0002792B">
              <w:rPr>
                <w:rFonts w:cstheme="minorHAnsi"/>
                <w:sz w:val="20"/>
                <w:szCs w:val="20"/>
              </w:rPr>
              <w:t xml:space="preserve">de la caldera </w:t>
            </w:r>
            <w:r w:rsidR="00AA42D5" w:rsidRPr="0002792B">
              <w:rPr>
                <w:rFonts w:cstheme="minorHAnsi"/>
                <w:sz w:val="20"/>
                <w:szCs w:val="20"/>
              </w:rPr>
              <w:t xml:space="preserve">corresponde a 232 </w:t>
            </w:r>
            <w:proofErr w:type="spellStart"/>
            <w:r w:rsidR="00AA42D5" w:rsidRPr="0002792B">
              <w:rPr>
                <w:rFonts w:cstheme="minorHAnsi"/>
                <w:sz w:val="20"/>
                <w:szCs w:val="20"/>
              </w:rPr>
              <w:t>Kwt</w:t>
            </w:r>
            <w:proofErr w:type="spellEnd"/>
            <w:r w:rsidR="00AA42D5" w:rsidRPr="0002792B">
              <w:rPr>
                <w:rFonts w:cstheme="minorHAnsi"/>
                <w:sz w:val="20"/>
                <w:szCs w:val="20"/>
              </w:rPr>
              <w:t xml:space="preserve"> y que por error se consider</w:t>
            </w:r>
            <w:r w:rsidR="008645E9" w:rsidRPr="0002792B">
              <w:rPr>
                <w:rFonts w:cstheme="minorHAnsi"/>
                <w:sz w:val="20"/>
                <w:szCs w:val="20"/>
              </w:rPr>
              <w:t>ó</w:t>
            </w:r>
            <w:r w:rsidR="00AA42D5" w:rsidRPr="0002792B">
              <w:rPr>
                <w:rFonts w:cstheme="minorHAnsi"/>
                <w:sz w:val="20"/>
                <w:szCs w:val="20"/>
              </w:rPr>
              <w:t xml:space="preserve"> como una caldera existente </w:t>
            </w:r>
            <w:r w:rsidR="008645E9" w:rsidRPr="0002792B">
              <w:rPr>
                <w:rFonts w:ascii="Calibri" w:hAnsi="Calibri"/>
                <w:sz w:val="20"/>
                <w:szCs w:val="20"/>
              </w:rPr>
              <w:t>informando cumplimiento de la norma</w:t>
            </w:r>
            <w:r w:rsidR="008645E9" w:rsidRPr="0002792B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AA42D5" w:rsidRPr="0002792B">
              <w:rPr>
                <w:rFonts w:ascii="Calibri" w:hAnsi="Calibri" w:cstheme="minorHAnsi"/>
                <w:sz w:val="20"/>
                <w:szCs w:val="20"/>
              </w:rPr>
              <w:t>(Ver anexo 4).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 xml:space="preserve">Antecedentes de la </w:t>
            </w:r>
            <w:r w:rsidR="00F60363">
              <w:rPr>
                <w:rFonts w:ascii="Calibri" w:hAnsi="Calibri"/>
                <w:sz w:val="20"/>
                <w:szCs w:val="20"/>
              </w:rPr>
              <w:t>medición</w:t>
            </w:r>
            <w:r>
              <w:rPr>
                <w:rFonts w:ascii="Calibri" w:hAnsi="Calibri"/>
                <w:sz w:val="20"/>
                <w:szCs w:val="20"/>
              </w:rPr>
              <w:t xml:space="preserve"> discreta de Material Particulado para </w:t>
            </w:r>
            <w:r w:rsidR="00EB4B40">
              <w:rPr>
                <w:rFonts w:ascii="Calibri" w:hAnsi="Calibri"/>
                <w:sz w:val="20"/>
                <w:szCs w:val="20"/>
              </w:rPr>
              <w:t xml:space="preserve">Comunidad Edificio </w:t>
            </w:r>
            <w:r w:rsidR="00FA4924">
              <w:rPr>
                <w:rFonts w:ascii="Calibri" w:hAnsi="Calibri"/>
                <w:sz w:val="20"/>
                <w:szCs w:val="20"/>
              </w:rPr>
              <w:t>P</w:t>
            </w:r>
            <w:r w:rsidR="00175BF5">
              <w:rPr>
                <w:rFonts w:ascii="Calibri" w:hAnsi="Calibri"/>
                <w:sz w:val="20"/>
                <w:szCs w:val="20"/>
              </w:rPr>
              <w:t>laza San Francisco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91262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791262" w:rsidRDefault="00EB4B40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91262">
                    <w:t xml:space="preserve">Comunidad Edificio </w:t>
                  </w:r>
                  <w:r w:rsidR="00FA4924">
                    <w:t>P</w:t>
                  </w:r>
                  <w:r w:rsidR="00175BF5">
                    <w:t>laza San Francisco</w:t>
                  </w:r>
                </w:p>
              </w:tc>
            </w:tr>
            <w:tr w:rsidR="00A25D63" w:rsidRPr="00A82635" w:rsidTr="003D0C69">
              <w:tc>
                <w:tcPr>
                  <w:tcW w:w="3972" w:type="dxa"/>
                  <w:vAlign w:val="center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A25D63" w:rsidRPr="00791262" w:rsidRDefault="00A25D63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A25D63" w:rsidRPr="00791262" w:rsidRDefault="00175BF5" w:rsidP="00A25D63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06</w:t>
                  </w:r>
                  <w:r w:rsidR="00A25D63" w:rsidRPr="00791262">
                    <w:rPr>
                      <w:rFonts w:cstheme="minorHAnsi"/>
                      <w:bCs/>
                    </w:rPr>
                    <w:t xml:space="preserve"> de </w:t>
                  </w:r>
                  <w:proofErr w:type="spellStart"/>
                  <w:r>
                    <w:rPr>
                      <w:rFonts w:cstheme="minorHAnsi"/>
                      <w:bCs/>
                    </w:rPr>
                    <w:t>diciembe</w:t>
                  </w:r>
                  <w:proofErr w:type="spellEnd"/>
                  <w:r w:rsidR="00A25D63" w:rsidRPr="00791262">
                    <w:rPr>
                      <w:rFonts w:cstheme="minorHAnsi"/>
                      <w:bCs/>
                    </w:rPr>
                    <w:t xml:space="preserve"> de 201</w:t>
                  </w:r>
                  <w:r w:rsidR="00151193" w:rsidRPr="00791262">
                    <w:rPr>
                      <w:rFonts w:cstheme="minorHAnsi"/>
                      <w:bCs/>
                    </w:rPr>
                    <w:t>9</w:t>
                  </w:r>
                </w:p>
              </w:tc>
            </w:tr>
            <w:tr w:rsidR="00A25D63" w:rsidRPr="00A82635" w:rsidTr="00667B9E">
              <w:tc>
                <w:tcPr>
                  <w:tcW w:w="3972" w:type="dxa"/>
                </w:tcPr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A25D63" w:rsidRPr="00C429D1" w:rsidRDefault="00A25D63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A25D63" w:rsidRPr="00791262" w:rsidRDefault="00A25D63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A25D63" w:rsidRPr="00791262" w:rsidRDefault="00791262" w:rsidP="00A25D6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>CH519.</w:t>
                  </w:r>
                  <w:r w:rsidR="00FA4924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="00175BF5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Pr="00791262">
                    <w:rPr>
                      <w:rFonts w:eastAsia="Times New Roman"/>
                      <w:bCs/>
                      <w:lang w:eastAsia="es-CL"/>
                    </w:rPr>
                    <w:t>.</w:t>
                  </w:r>
                  <w:r w:rsidR="00175BF5">
                    <w:rPr>
                      <w:rFonts w:eastAsia="Times New Roman"/>
                      <w:bCs/>
                      <w:lang w:eastAsia="es-CL"/>
                    </w:rPr>
                    <w:t>452</w:t>
                  </w:r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Axis Ambiental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SpA</w:t>
                  </w:r>
                  <w:proofErr w:type="spellEnd"/>
                </w:p>
              </w:tc>
            </w:tr>
            <w:tr w:rsidR="00D82A23" w:rsidRPr="00A82635" w:rsidTr="000515E5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</w:p>
                <w:p w:rsidR="00D82A23" w:rsidRDefault="00D82A23" w:rsidP="00D82A23">
                  <w:pPr>
                    <w:jc w:val="center"/>
                    <w:rPr>
                      <w:rFonts w:eastAsia="Times New Roman"/>
                      <w:bCs/>
                      <w:color w:val="000000"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Res. Ex. SMA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>N°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es-CL"/>
                    </w:rPr>
                    <w:t xml:space="preserve"> 107 del 25 de enero de 2018</w:t>
                  </w:r>
                </w:p>
              </w:tc>
            </w:tr>
            <w:tr w:rsidR="00D82A23" w:rsidRPr="00A82635" w:rsidTr="00825BD4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Caldera de calefacción a </w:t>
                  </w:r>
                  <w:r w:rsidR="00FA4924">
                    <w:rPr>
                      <w:rFonts w:eastAsia="Times New Roman"/>
                      <w:bCs/>
                      <w:lang w:eastAsia="es-CL"/>
                    </w:rPr>
                    <w:t>leña</w:t>
                  </w:r>
                </w:p>
              </w:tc>
            </w:tr>
            <w:tr w:rsidR="00D82A23" w:rsidRPr="00A82635" w:rsidTr="0034360A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791262">
                    <w:rPr>
                      <w:rFonts w:eastAsia="Times New Roman"/>
                      <w:bCs/>
                      <w:lang w:eastAsia="es-CL"/>
                    </w:rPr>
                    <w:t xml:space="preserve">OSO </w:t>
                  </w:r>
                  <w:r w:rsidR="007D539E">
                    <w:rPr>
                      <w:rFonts w:eastAsia="Times New Roman"/>
                      <w:bCs/>
                      <w:lang w:eastAsia="es-CL"/>
                    </w:rPr>
                    <w:t>3</w:t>
                  </w:r>
                  <w:r w:rsidR="00175BF5">
                    <w:rPr>
                      <w:rFonts w:eastAsia="Times New Roman"/>
                      <w:bCs/>
                      <w:lang w:eastAsia="es-CL"/>
                    </w:rPr>
                    <w:t>6</w:t>
                  </w:r>
                </w:p>
              </w:tc>
            </w:tr>
            <w:tr w:rsidR="00D82A23" w:rsidRPr="00A82635" w:rsidTr="00C25897">
              <w:tc>
                <w:tcPr>
                  <w:tcW w:w="3972" w:type="dxa"/>
                </w:tcPr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</w:p>
                <w:p w:rsidR="00D82A23" w:rsidRPr="00C429D1" w:rsidRDefault="00D82A23" w:rsidP="00D82A23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D82A23" w:rsidRPr="00791262" w:rsidRDefault="00D82A23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D82A23" w:rsidRPr="00791262" w:rsidRDefault="00175BF5" w:rsidP="00D82A23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10</w:t>
                  </w:r>
                  <w:r w:rsidR="00D82A23" w:rsidRPr="00791262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enero</w:t>
                  </w:r>
                  <w:r w:rsidR="00D82A23" w:rsidRPr="00791262">
                    <w:rPr>
                      <w:rFonts w:eastAsia="Times New Roman"/>
                      <w:bCs/>
                      <w:lang w:eastAsia="es-CL"/>
                    </w:rPr>
                    <w:t xml:space="preserve"> de 20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20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En la Tabla 1 se observan antecedentes de la 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medición</w:t>
            </w:r>
            <w:r w:rsidR="00876575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discreta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efectuada a la unidad fiscalizable “</w:t>
            </w:r>
            <w:r w:rsidR="00EB4B40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Edificio </w:t>
            </w:r>
            <w:r w:rsidR="00FA4924">
              <w:rPr>
                <w:rFonts w:ascii="Calibri" w:eastAsia="Times New Roman" w:hAnsi="Calibri"/>
                <w:sz w:val="20"/>
                <w:szCs w:val="20"/>
                <w:lang w:eastAsia="es-CL"/>
              </w:rPr>
              <w:t>P</w:t>
            </w:r>
            <w:r w:rsidR="00175BF5">
              <w:rPr>
                <w:rFonts w:ascii="Calibri" w:eastAsia="Times New Roman" w:hAnsi="Calibri"/>
                <w:sz w:val="20"/>
                <w:szCs w:val="20"/>
                <w:lang w:eastAsia="es-CL"/>
              </w:rPr>
              <w:t>laza San Francisco</w:t>
            </w:r>
            <w:r w:rsidR="005322F1" w:rsidRPr="00791262">
              <w:rPr>
                <w:rFonts w:ascii="Calibri" w:hAnsi="Calibri"/>
                <w:sz w:val="20"/>
                <w:szCs w:val="20"/>
              </w:rPr>
              <w:t>”</w:t>
            </w:r>
            <w:r w:rsidR="00151193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 </w:t>
            </w:r>
            <w:r w:rsidR="005322F1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p</w:t>
            </w:r>
            <w:r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or la Entidad Técnica de Fiscalización Ambiental (EFTA) </w:t>
            </w:r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 xml:space="preserve">Axis Ambiental </w:t>
            </w:r>
            <w:proofErr w:type="spellStart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SpA</w:t>
            </w:r>
            <w:proofErr w:type="spellEnd"/>
            <w:r w:rsidR="00791262" w:rsidRPr="00791262">
              <w:rPr>
                <w:rFonts w:ascii="Calibri" w:eastAsia="Times New Roman" w:hAnsi="Calibri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A25D63">
      <w:pPr>
        <w:pStyle w:val="Ttulo1"/>
      </w:pPr>
      <w:bookmarkStart w:id="21" w:name="_Toc352840404"/>
      <w:bookmarkStart w:id="22" w:name="_Toc352841464"/>
      <w:bookmarkStart w:id="23" w:name="_Toc447875253"/>
      <w:bookmarkStart w:id="24" w:name="_Toc449085431"/>
      <w:bookmarkStart w:id="25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67688">
        <w:lastRenderedPageBreak/>
        <w:t>CONCLUSIONES</w:t>
      </w:r>
      <w:bookmarkEnd w:id="21"/>
      <w:bookmarkEnd w:id="22"/>
      <w:bookmarkEnd w:id="23"/>
      <w:bookmarkEnd w:id="24"/>
      <w:bookmarkEnd w:id="25"/>
    </w:p>
    <w:p w:rsidR="000A60D2" w:rsidRDefault="000A60D2" w:rsidP="000A60D2">
      <w:pPr>
        <w:spacing w:after="0" w:line="360" w:lineRule="auto"/>
        <w:jc w:val="both"/>
        <w:rPr>
          <w:sz w:val="20"/>
        </w:rPr>
      </w:pPr>
    </w:p>
    <w:p w:rsidR="00C331AE" w:rsidRPr="003B6AB9" w:rsidRDefault="00C331AE" w:rsidP="00C331AE">
      <w:pPr>
        <w:spacing w:after="0" w:line="360" w:lineRule="auto"/>
        <w:jc w:val="both"/>
        <w:rPr>
          <w:rFonts w:ascii="Calibri" w:hAnsi="Calibri"/>
          <w:sz w:val="20"/>
        </w:rPr>
      </w:pPr>
      <w:r w:rsidRPr="003B6AB9">
        <w:rPr>
          <w:rFonts w:ascii="Calibri" w:hAnsi="Calibri"/>
          <w:sz w:val="20"/>
        </w:rPr>
        <w:t xml:space="preserve">Como resultado de la actividad de fiscalización ambiental realizada a la Unidad Fiscalizable “Edificio </w:t>
      </w:r>
      <w:r>
        <w:rPr>
          <w:rFonts w:ascii="Calibri" w:hAnsi="Calibri"/>
          <w:sz w:val="20"/>
        </w:rPr>
        <w:t>Plaza San Franc</w:t>
      </w:r>
      <w:r w:rsidR="00B4746E">
        <w:rPr>
          <w:rFonts w:ascii="Calibri" w:hAnsi="Calibri"/>
          <w:sz w:val="20"/>
        </w:rPr>
        <w:t>is</w:t>
      </w:r>
      <w:r>
        <w:rPr>
          <w:rFonts w:ascii="Calibri" w:hAnsi="Calibri"/>
          <w:sz w:val="20"/>
        </w:rPr>
        <w:t>co</w:t>
      </w:r>
      <w:r w:rsidRPr="003B6AB9">
        <w:rPr>
          <w:rFonts w:ascii="Calibri" w:hAnsi="Calibri"/>
          <w:sz w:val="20"/>
        </w:rPr>
        <w:t xml:space="preserve">” de Osorno en el marco del PDA Osorno (D.S. </w:t>
      </w:r>
      <w:proofErr w:type="spellStart"/>
      <w:r w:rsidRPr="003B6AB9">
        <w:rPr>
          <w:rFonts w:ascii="Calibri" w:hAnsi="Calibri"/>
          <w:sz w:val="20"/>
        </w:rPr>
        <w:t>N°</w:t>
      </w:r>
      <w:proofErr w:type="spellEnd"/>
      <w:r w:rsidRPr="003B6AB9">
        <w:rPr>
          <w:rFonts w:ascii="Calibri" w:hAnsi="Calibri"/>
          <w:sz w:val="20"/>
        </w:rPr>
        <w:t xml:space="preserve"> 47/2015 MMA) en la tabla se da cuenta del siguiente hallazgo: </w:t>
      </w:r>
    </w:p>
    <w:p w:rsidR="00C331AE" w:rsidRDefault="00C331AE" w:rsidP="00C331AE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C331AE" w:rsidTr="004332ED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AE" w:rsidRDefault="00C331AE" w:rsidP="004332E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AE" w:rsidRDefault="00C331AE" w:rsidP="004332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AE" w:rsidRDefault="00C331AE" w:rsidP="004332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C331AE" w:rsidRPr="00C91348" w:rsidTr="004332ED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AE" w:rsidRDefault="00C331AE" w:rsidP="004332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AE" w:rsidRDefault="00C331AE" w:rsidP="004332ED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D.S. </w:t>
            </w:r>
            <w:proofErr w:type="spellStart"/>
            <w:r>
              <w:rPr>
                <w:rFonts w:cstheme="minorHAnsi"/>
                <w:b/>
              </w:rPr>
              <w:t>N°</w:t>
            </w:r>
            <w:proofErr w:type="spellEnd"/>
            <w:r>
              <w:rPr>
                <w:rFonts w:cstheme="minorHAnsi"/>
                <w:b/>
              </w:rPr>
              <w:t xml:space="preserve"> 47/2015 del Ministerio de Medio Ambiente.</w:t>
            </w:r>
          </w:p>
          <w:p w:rsidR="00C331AE" w:rsidRDefault="00C331AE" w:rsidP="004332E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>
              <w:rPr>
                <w:rFonts w:cstheme="minorHAnsi"/>
              </w:rPr>
              <w:t>kWt</w:t>
            </w:r>
            <w:proofErr w:type="spellEnd"/>
            <w:r>
              <w:rPr>
                <w:rFonts w:cstheme="minorHAnsi"/>
              </w:rPr>
              <w:t>, deberán cumplir con los límites máximos de emisión de MP que se indican en la Tabla siguiente:</w:t>
            </w:r>
          </w:p>
          <w:p w:rsidR="00C331AE" w:rsidRDefault="00C331AE" w:rsidP="004332ED">
            <w:pPr>
              <w:jc w:val="both"/>
            </w:pPr>
            <w:r>
              <w:t>Tabla 29. Límites máximos de emisión de MP para calderas nuevas y existentes</w:t>
            </w:r>
          </w:p>
          <w:p w:rsidR="00C331AE" w:rsidRDefault="00C331AE" w:rsidP="004332ED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C331AE" w:rsidTr="004332ED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1AE" w:rsidRDefault="00C331AE" w:rsidP="004332ED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331AE" w:rsidRDefault="00C331AE" w:rsidP="004332E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C331AE" w:rsidTr="004332E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31AE" w:rsidRDefault="00C331AE" w:rsidP="004332ED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C331AE" w:rsidTr="004332E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75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C331AE" w:rsidTr="004332E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300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kWt</w:t>
                  </w:r>
                  <w:proofErr w:type="spellEnd"/>
                  <w:r>
                    <w:rPr>
                      <w:rFonts w:cstheme="minorHAnsi"/>
                      <w:color w:val="000000"/>
                    </w:rPr>
                    <w:t xml:space="preserve"> y menor a 1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C331AE" w:rsidTr="004332E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31AE" w:rsidRDefault="00C331AE" w:rsidP="004332E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1 MW y menor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C331AE" w:rsidTr="004332ED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 xml:space="preserve">Mayor o igual a 20 </w:t>
                  </w:r>
                  <w:proofErr w:type="spellStart"/>
                  <w:r>
                    <w:rPr>
                      <w:rFonts w:cstheme="minorHAnsi"/>
                      <w:color w:val="000000"/>
                    </w:rPr>
                    <w:t>MWt</w:t>
                  </w:r>
                  <w:proofErr w:type="spellEnd"/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31AE" w:rsidRDefault="00C331AE" w:rsidP="004332ED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C331AE" w:rsidRDefault="00C331AE" w:rsidP="004332ED">
            <w:pPr>
              <w:jc w:val="both"/>
            </w:pPr>
          </w:p>
          <w:p w:rsidR="00C331AE" w:rsidRDefault="00C331AE" w:rsidP="004332ED">
            <w:pPr>
              <w:spacing w:line="360" w:lineRule="auto"/>
              <w:jc w:val="both"/>
            </w:pPr>
            <w:r>
              <w:t xml:space="preserve">Simultáneamente, las calderas nuevas de potencia térmica nominal mayor o igual a 300 </w:t>
            </w:r>
            <w:proofErr w:type="spellStart"/>
            <w:r>
              <w:t>kWt</w:t>
            </w:r>
            <w:proofErr w:type="spellEnd"/>
            <w:r>
              <w:t xml:space="preserve"> deberán cumplir con un valor de eficiencia de 85% (…)</w:t>
            </w:r>
          </w:p>
          <w:p w:rsidR="00C331AE" w:rsidRDefault="00C331AE" w:rsidP="004332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AE" w:rsidRPr="0002792B" w:rsidRDefault="00C331AE" w:rsidP="004332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52E7E">
              <w:rPr>
                <w:rFonts w:asciiTheme="minorHAnsi" w:hAnsiTheme="minorHAnsi" w:cstheme="minorHAnsi"/>
              </w:rPr>
              <w:t xml:space="preserve">La </w:t>
            </w:r>
            <w:r w:rsidRPr="0002792B">
              <w:rPr>
                <w:rFonts w:asciiTheme="minorHAnsi" w:hAnsiTheme="minorHAnsi" w:cstheme="minorHAnsi"/>
              </w:rPr>
              <w:t xml:space="preserve">emisión de material particulado para la caldera </w:t>
            </w:r>
            <w:proofErr w:type="spellStart"/>
            <w:r w:rsidRPr="0002792B">
              <w:rPr>
                <w:rFonts w:asciiTheme="minorHAnsi" w:hAnsiTheme="minorHAnsi" w:cstheme="minorHAnsi"/>
              </w:rPr>
              <w:t>Diolvan</w:t>
            </w:r>
            <w:proofErr w:type="spellEnd"/>
            <w:r w:rsidRPr="0002792B">
              <w:rPr>
                <w:rFonts w:asciiTheme="minorHAnsi" w:hAnsiTheme="minorHAnsi" w:cstheme="minorHAnsi"/>
              </w:rPr>
              <w:t xml:space="preserve"> Limitada</w:t>
            </w:r>
            <w:r w:rsidRPr="0002792B">
              <w:rPr>
                <w:rFonts w:cstheme="minorHAnsi"/>
              </w:rPr>
              <w:t xml:space="preserve">, modelo </w:t>
            </w:r>
            <w:proofErr w:type="spellStart"/>
            <w:r w:rsidRPr="0002792B">
              <w:rPr>
                <w:rFonts w:cstheme="minorHAnsi"/>
              </w:rPr>
              <w:t>Igneotubular</w:t>
            </w:r>
            <w:proofErr w:type="spellEnd"/>
            <w:r w:rsidRPr="0002792B">
              <w:rPr>
                <w:rFonts w:cstheme="minorHAnsi"/>
              </w:rPr>
              <w:t>,</w:t>
            </w:r>
            <w:r w:rsidRPr="0002792B">
              <w:rPr>
                <w:rFonts w:asciiTheme="minorHAnsi" w:hAnsiTheme="minorHAnsi" w:cstheme="minorHAnsi"/>
              </w:rPr>
              <w:t xml:space="preserve"> supera el límite de 50 mg/m</w:t>
            </w:r>
            <w:r w:rsidRPr="0002792B">
              <w:rPr>
                <w:rFonts w:asciiTheme="minorHAnsi" w:hAnsiTheme="minorHAnsi" w:cstheme="minorHAnsi"/>
                <w:vertAlign w:val="superscript"/>
              </w:rPr>
              <w:t>3</w:t>
            </w:r>
            <w:r w:rsidRPr="0002792B">
              <w:rPr>
                <w:rFonts w:asciiTheme="minorHAnsi" w:hAnsiTheme="minorHAnsi" w:cstheme="minorHAnsi"/>
              </w:rPr>
              <w:t xml:space="preserve">N establecido para una caldera nueva con una potencia térmica mayor o igual a 75 </w:t>
            </w:r>
            <w:proofErr w:type="spellStart"/>
            <w:r w:rsidRPr="0002792B">
              <w:rPr>
                <w:rFonts w:asciiTheme="minorHAnsi" w:hAnsiTheme="minorHAnsi" w:cstheme="minorHAnsi"/>
              </w:rPr>
              <w:t>kWt</w:t>
            </w:r>
            <w:proofErr w:type="spellEnd"/>
            <w:r w:rsidRPr="0002792B">
              <w:rPr>
                <w:rFonts w:asciiTheme="minorHAnsi" w:hAnsiTheme="minorHAnsi" w:cstheme="minorHAnsi"/>
              </w:rPr>
              <w:t xml:space="preserve"> y menor a 300 </w:t>
            </w:r>
            <w:proofErr w:type="spellStart"/>
            <w:r w:rsidRPr="0002792B">
              <w:rPr>
                <w:rFonts w:asciiTheme="minorHAnsi" w:hAnsiTheme="minorHAnsi" w:cstheme="minorHAnsi"/>
              </w:rPr>
              <w:t>kWt</w:t>
            </w:r>
            <w:proofErr w:type="spellEnd"/>
          </w:p>
          <w:p w:rsidR="00C331AE" w:rsidRPr="0002792B" w:rsidRDefault="00C331AE" w:rsidP="004332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C331AE" w:rsidRPr="00791262" w:rsidRDefault="00C331AE" w:rsidP="004332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2792B">
              <w:rPr>
                <w:rFonts w:asciiTheme="minorHAnsi" w:hAnsiTheme="minorHAnsi" w:cstheme="minorHAnsi"/>
              </w:rPr>
              <w:t>El resultado de la medición puntual efectuada el día 06 de diciembre de 2019, en base a 3 corridas, fue de 67,9 mg/m</w:t>
            </w:r>
            <w:r w:rsidRPr="0002792B">
              <w:rPr>
                <w:rFonts w:asciiTheme="minorHAnsi" w:hAnsiTheme="minorHAnsi" w:cstheme="minorHAnsi"/>
                <w:vertAlign w:val="superscript"/>
              </w:rPr>
              <w:t>3</w:t>
            </w:r>
            <w:r w:rsidRPr="0002792B">
              <w:rPr>
                <w:rFonts w:asciiTheme="minorHAnsi" w:hAnsiTheme="minorHAnsi" w:cstheme="minorHAnsi"/>
              </w:rPr>
              <w:t>N</w:t>
            </w:r>
          </w:p>
        </w:tc>
      </w:tr>
    </w:tbl>
    <w:p w:rsidR="006117CE" w:rsidRDefault="006117CE" w:rsidP="000A60D2">
      <w:pPr>
        <w:spacing w:after="0" w:line="360" w:lineRule="auto"/>
        <w:jc w:val="both"/>
        <w:rPr>
          <w:rFonts w:ascii="Calibri" w:hAnsi="Calibri"/>
          <w:sz w:val="20"/>
        </w:rPr>
      </w:pPr>
    </w:p>
    <w:p w:rsidR="000A60D2" w:rsidRDefault="000A60D2" w:rsidP="000A60D2">
      <w:pPr>
        <w:pStyle w:val="Prrafodelista"/>
        <w:ind w:left="0"/>
        <w:rPr>
          <w:sz w:val="20"/>
          <w:szCs w:val="20"/>
        </w:rPr>
      </w:pPr>
    </w:p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D42470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D42470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17258" w:rsidRDefault="00AE1365" w:rsidP="00740714">
            <w:pPr>
              <w:jc w:val="both"/>
              <w:rPr>
                <w:rFonts w:cs="Calibri"/>
                <w:lang w:val="es-CL" w:eastAsia="en-US"/>
              </w:rPr>
            </w:pPr>
            <w:r w:rsidRPr="00417258">
              <w:rPr>
                <w:rFonts w:cs="Calibri"/>
              </w:rPr>
              <w:t xml:space="preserve">Res. Ex. SMA </w:t>
            </w:r>
            <w:proofErr w:type="spellStart"/>
            <w:r w:rsidRPr="00417258">
              <w:rPr>
                <w:rFonts w:cs="Calibri"/>
              </w:rPr>
              <w:t>N°</w:t>
            </w:r>
            <w:proofErr w:type="spellEnd"/>
            <w:r w:rsidRPr="00417258">
              <w:rPr>
                <w:rFonts w:cs="Calibri"/>
              </w:rPr>
              <w:t xml:space="preserve"> </w:t>
            </w:r>
            <w:r w:rsidR="00175BF5">
              <w:rPr>
                <w:rFonts w:cs="Calibri"/>
              </w:rPr>
              <w:t>57</w:t>
            </w:r>
            <w:r w:rsidRPr="00417258">
              <w:rPr>
                <w:rFonts w:cs="Calibri"/>
              </w:rPr>
              <w:t xml:space="preserve"> del 03 de agosto de 2020</w:t>
            </w:r>
          </w:p>
        </w:tc>
      </w:tr>
      <w:tr w:rsidR="00DB4344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B4344" w:rsidRPr="00D42470" w:rsidRDefault="00DB4344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DB4344" w:rsidRPr="00417258" w:rsidRDefault="00417258" w:rsidP="0074071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Correo electrónico Comunidad Edificio </w:t>
            </w:r>
            <w:r w:rsidR="00DD305D">
              <w:rPr>
                <w:rFonts w:cs="Calibri"/>
              </w:rPr>
              <w:t>P</w:t>
            </w:r>
            <w:r w:rsidR="00175BF5">
              <w:rPr>
                <w:rFonts w:cs="Calibri"/>
              </w:rPr>
              <w:t>laza San Francisco</w:t>
            </w:r>
            <w:r>
              <w:rPr>
                <w:rFonts w:cs="Calibri"/>
              </w:rPr>
              <w:t xml:space="preserve"> – </w:t>
            </w:r>
            <w:r w:rsidR="009F5498">
              <w:rPr>
                <w:rFonts w:cs="Calibri"/>
              </w:rPr>
              <w:t>1</w:t>
            </w:r>
            <w:r w:rsidR="00175BF5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de agosto 2020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DB4344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3</w:t>
            </w:r>
          </w:p>
        </w:tc>
        <w:tc>
          <w:tcPr>
            <w:tcW w:w="4220" w:type="pct"/>
            <w:vAlign w:val="center"/>
          </w:tcPr>
          <w:p w:rsidR="009E637C" w:rsidRPr="00417258" w:rsidRDefault="005547DA" w:rsidP="005A5222">
            <w:pPr>
              <w:jc w:val="both"/>
              <w:rPr>
                <w:rFonts w:cs="Calibri"/>
                <w:lang w:eastAsia="en-US"/>
              </w:rPr>
            </w:pPr>
            <w:r w:rsidRPr="00417258">
              <w:rPr>
                <w:rFonts w:cs="Calibri"/>
                <w:lang w:eastAsia="en-US"/>
              </w:rPr>
              <w:t xml:space="preserve">Informe de resultados muestreo isocinético de material particulado </w:t>
            </w:r>
            <w:r w:rsidR="00417258" w:rsidRPr="00417258">
              <w:rPr>
                <w:rFonts w:eastAsia="Times New Roman"/>
                <w:bCs/>
                <w:lang w:eastAsia="es-CL"/>
              </w:rPr>
              <w:t>CH519.</w:t>
            </w:r>
            <w:r w:rsidR="00DD305D">
              <w:rPr>
                <w:rFonts w:eastAsia="Times New Roman"/>
                <w:bCs/>
                <w:lang w:eastAsia="es-CL"/>
              </w:rPr>
              <w:t>1</w:t>
            </w:r>
            <w:r w:rsidR="00175BF5">
              <w:rPr>
                <w:rFonts w:eastAsia="Times New Roman"/>
                <w:bCs/>
                <w:lang w:eastAsia="es-CL"/>
              </w:rPr>
              <w:t>2</w:t>
            </w:r>
            <w:r w:rsidR="00417258" w:rsidRPr="00417258">
              <w:rPr>
                <w:rFonts w:eastAsia="Times New Roman"/>
                <w:bCs/>
                <w:lang w:eastAsia="es-CL"/>
              </w:rPr>
              <w:t>.</w:t>
            </w:r>
            <w:r w:rsidR="00175BF5">
              <w:rPr>
                <w:rFonts w:eastAsia="Times New Roman"/>
                <w:bCs/>
                <w:lang w:eastAsia="es-CL"/>
              </w:rPr>
              <w:t>452</w:t>
            </w:r>
          </w:p>
        </w:tc>
      </w:tr>
      <w:tr w:rsidR="008B4F53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8B4F53" w:rsidRDefault="008B4F53" w:rsidP="009E637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8B4F53" w:rsidRPr="00417258" w:rsidRDefault="000E3D91" w:rsidP="005A522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Correo electrónico EFTA Axis Ambiental </w:t>
            </w:r>
            <w:proofErr w:type="spellStart"/>
            <w:r>
              <w:rPr>
                <w:rFonts w:cs="Calibri"/>
              </w:rPr>
              <w:t>SpA</w:t>
            </w:r>
            <w:proofErr w:type="spellEnd"/>
            <w:r>
              <w:rPr>
                <w:rFonts w:cs="Calibri"/>
              </w:rPr>
              <w:t xml:space="preserve"> – 28 de agosto de 2020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8D" w:rsidRDefault="00672B8D" w:rsidP="00E56524">
      <w:pPr>
        <w:spacing w:after="0" w:line="240" w:lineRule="auto"/>
      </w:pPr>
      <w:r>
        <w:separator/>
      </w:r>
    </w:p>
    <w:p w:rsidR="00672B8D" w:rsidRDefault="00672B8D"/>
  </w:endnote>
  <w:endnote w:type="continuationSeparator" w:id="0">
    <w:p w:rsidR="00672B8D" w:rsidRDefault="00672B8D" w:rsidP="00E56524">
      <w:pPr>
        <w:spacing w:after="0" w:line="240" w:lineRule="auto"/>
      </w:pPr>
      <w:r>
        <w:continuationSeparator/>
      </w:r>
    </w:p>
    <w:p w:rsidR="00672B8D" w:rsidRDefault="00672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8D" w:rsidRDefault="00672B8D" w:rsidP="00E56524">
      <w:pPr>
        <w:spacing w:after="0" w:line="240" w:lineRule="auto"/>
      </w:pPr>
      <w:r>
        <w:separator/>
      </w:r>
    </w:p>
    <w:p w:rsidR="00672B8D" w:rsidRDefault="00672B8D"/>
  </w:footnote>
  <w:footnote w:type="continuationSeparator" w:id="0">
    <w:p w:rsidR="00672B8D" w:rsidRDefault="00672B8D" w:rsidP="00E56524">
      <w:pPr>
        <w:spacing w:after="0" w:line="240" w:lineRule="auto"/>
      </w:pPr>
      <w:r>
        <w:continuationSeparator/>
      </w:r>
    </w:p>
    <w:p w:rsidR="00672B8D" w:rsidRDefault="00672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5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2792B"/>
    <w:rsid w:val="00027ED8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4F41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3C13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3D91"/>
    <w:rsid w:val="000E52B7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16300"/>
    <w:rsid w:val="00122ADC"/>
    <w:rsid w:val="0012426E"/>
    <w:rsid w:val="001246AF"/>
    <w:rsid w:val="00124F50"/>
    <w:rsid w:val="00126FED"/>
    <w:rsid w:val="00131273"/>
    <w:rsid w:val="00133AAD"/>
    <w:rsid w:val="00134C42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6992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5BF5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228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1E6B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328"/>
    <w:rsid w:val="002E27B1"/>
    <w:rsid w:val="002E3BED"/>
    <w:rsid w:val="002E3C30"/>
    <w:rsid w:val="002E78C9"/>
    <w:rsid w:val="002F2E93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19E2"/>
    <w:rsid w:val="00324706"/>
    <w:rsid w:val="00324B80"/>
    <w:rsid w:val="00324F57"/>
    <w:rsid w:val="003253CC"/>
    <w:rsid w:val="00326E3F"/>
    <w:rsid w:val="003275E3"/>
    <w:rsid w:val="00334FFB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2157"/>
    <w:rsid w:val="00383875"/>
    <w:rsid w:val="003846D4"/>
    <w:rsid w:val="0038529A"/>
    <w:rsid w:val="0038606B"/>
    <w:rsid w:val="003862D6"/>
    <w:rsid w:val="00386BE9"/>
    <w:rsid w:val="00387725"/>
    <w:rsid w:val="00387ADA"/>
    <w:rsid w:val="00390C16"/>
    <w:rsid w:val="00397B1D"/>
    <w:rsid w:val="003A0A1C"/>
    <w:rsid w:val="003A1CC7"/>
    <w:rsid w:val="003A31D2"/>
    <w:rsid w:val="003A4D85"/>
    <w:rsid w:val="003A776F"/>
    <w:rsid w:val="003A7C9B"/>
    <w:rsid w:val="003B210E"/>
    <w:rsid w:val="003B488F"/>
    <w:rsid w:val="003B6AB9"/>
    <w:rsid w:val="003B7B42"/>
    <w:rsid w:val="003B7E9C"/>
    <w:rsid w:val="003C1349"/>
    <w:rsid w:val="003C284B"/>
    <w:rsid w:val="003C3E56"/>
    <w:rsid w:val="003C6435"/>
    <w:rsid w:val="003D5437"/>
    <w:rsid w:val="003D7C79"/>
    <w:rsid w:val="003E0174"/>
    <w:rsid w:val="003E4783"/>
    <w:rsid w:val="003E5135"/>
    <w:rsid w:val="003E53E3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15FA"/>
    <w:rsid w:val="00411BE2"/>
    <w:rsid w:val="00411F14"/>
    <w:rsid w:val="0041380D"/>
    <w:rsid w:val="00414816"/>
    <w:rsid w:val="00414CC2"/>
    <w:rsid w:val="0041611A"/>
    <w:rsid w:val="004166DF"/>
    <w:rsid w:val="00417258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1922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58F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311D"/>
    <w:rsid w:val="004C4F50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45F5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22C"/>
    <w:rsid w:val="005863D4"/>
    <w:rsid w:val="005926CE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7107"/>
    <w:rsid w:val="005B1A98"/>
    <w:rsid w:val="005B3265"/>
    <w:rsid w:val="005B48C1"/>
    <w:rsid w:val="005B6120"/>
    <w:rsid w:val="005B62A3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17CE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77F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137A"/>
    <w:rsid w:val="006634FC"/>
    <w:rsid w:val="00663A35"/>
    <w:rsid w:val="0066488E"/>
    <w:rsid w:val="006667B2"/>
    <w:rsid w:val="0067178A"/>
    <w:rsid w:val="006721DA"/>
    <w:rsid w:val="00672B8D"/>
    <w:rsid w:val="00673871"/>
    <w:rsid w:val="00673CB8"/>
    <w:rsid w:val="00673ED2"/>
    <w:rsid w:val="0067473C"/>
    <w:rsid w:val="00675227"/>
    <w:rsid w:val="00675CCC"/>
    <w:rsid w:val="00675D51"/>
    <w:rsid w:val="00677096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4399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262"/>
    <w:rsid w:val="00791465"/>
    <w:rsid w:val="007928D8"/>
    <w:rsid w:val="0079450E"/>
    <w:rsid w:val="007958E1"/>
    <w:rsid w:val="00796376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2F6B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9E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3642D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45E9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45F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4F53"/>
    <w:rsid w:val="008B51D5"/>
    <w:rsid w:val="008B682C"/>
    <w:rsid w:val="008B78A6"/>
    <w:rsid w:val="008C033A"/>
    <w:rsid w:val="008C1274"/>
    <w:rsid w:val="008C4AFC"/>
    <w:rsid w:val="008C519E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308"/>
    <w:rsid w:val="00910A98"/>
    <w:rsid w:val="00917463"/>
    <w:rsid w:val="009229C5"/>
    <w:rsid w:val="00923FA2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42A6"/>
    <w:rsid w:val="00965CE8"/>
    <w:rsid w:val="00965E2C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87C88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9F5498"/>
    <w:rsid w:val="00A0154D"/>
    <w:rsid w:val="00A01922"/>
    <w:rsid w:val="00A05D95"/>
    <w:rsid w:val="00A110F3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429A"/>
    <w:rsid w:val="00A37206"/>
    <w:rsid w:val="00A425B7"/>
    <w:rsid w:val="00A466D1"/>
    <w:rsid w:val="00A54636"/>
    <w:rsid w:val="00A5512C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42D5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365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68DD"/>
    <w:rsid w:val="00B22DCF"/>
    <w:rsid w:val="00B25A7F"/>
    <w:rsid w:val="00B266F5"/>
    <w:rsid w:val="00B2673D"/>
    <w:rsid w:val="00B267CC"/>
    <w:rsid w:val="00B27446"/>
    <w:rsid w:val="00B27EF0"/>
    <w:rsid w:val="00B32680"/>
    <w:rsid w:val="00B32B3B"/>
    <w:rsid w:val="00B34406"/>
    <w:rsid w:val="00B36844"/>
    <w:rsid w:val="00B36889"/>
    <w:rsid w:val="00B37CD0"/>
    <w:rsid w:val="00B40ECF"/>
    <w:rsid w:val="00B41F6B"/>
    <w:rsid w:val="00B45FB0"/>
    <w:rsid w:val="00B4746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1438"/>
    <w:rsid w:val="00B7161B"/>
    <w:rsid w:val="00B73F84"/>
    <w:rsid w:val="00B75D9D"/>
    <w:rsid w:val="00B76C2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41FC"/>
    <w:rsid w:val="00BC0DAF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499A"/>
    <w:rsid w:val="00BE5980"/>
    <w:rsid w:val="00BF2417"/>
    <w:rsid w:val="00BF25D4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31AE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5E52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1348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2A23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F42"/>
    <w:rsid w:val="00DB2E8C"/>
    <w:rsid w:val="00DB4344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05D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56AA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1FCD"/>
    <w:rsid w:val="00E22786"/>
    <w:rsid w:val="00E22AC3"/>
    <w:rsid w:val="00E2383D"/>
    <w:rsid w:val="00E25E71"/>
    <w:rsid w:val="00E271BB"/>
    <w:rsid w:val="00E272B5"/>
    <w:rsid w:val="00E32AF2"/>
    <w:rsid w:val="00E33D91"/>
    <w:rsid w:val="00E341ED"/>
    <w:rsid w:val="00E355E3"/>
    <w:rsid w:val="00E357E6"/>
    <w:rsid w:val="00E35995"/>
    <w:rsid w:val="00E35A00"/>
    <w:rsid w:val="00E361AC"/>
    <w:rsid w:val="00E363DD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2E7E"/>
    <w:rsid w:val="00E53682"/>
    <w:rsid w:val="00E55815"/>
    <w:rsid w:val="00E56524"/>
    <w:rsid w:val="00E57228"/>
    <w:rsid w:val="00E61460"/>
    <w:rsid w:val="00E62BDB"/>
    <w:rsid w:val="00E648F6"/>
    <w:rsid w:val="00E64C8F"/>
    <w:rsid w:val="00E64D77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1C7F"/>
    <w:rsid w:val="00EB28E0"/>
    <w:rsid w:val="00EB45C6"/>
    <w:rsid w:val="00EB4934"/>
    <w:rsid w:val="00EB4A84"/>
    <w:rsid w:val="00EB4B40"/>
    <w:rsid w:val="00EB4FBD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6693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C8B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4924"/>
    <w:rsid w:val="00FA66D4"/>
    <w:rsid w:val="00FB272C"/>
    <w:rsid w:val="00FB31C1"/>
    <w:rsid w:val="00FB403C"/>
    <w:rsid w:val="00FB4636"/>
    <w:rsid w:val="00FB67D8"/>
    <w:rsid w:val="00FB6D91"/>
    <w:rsid w:val="00FB73FB"/>
    <w:rsid w:val="00FC0E16"/>
    <w:rsid w:val="00FC1B56"/>
    <w:rsid w:val="00FC2BFC"/>
    <w:rsid w:val="00FC3E3A"/>
    <w:rsid w:val="00FC3E79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0EC2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d7ey+L0GXWml+EOMq4MAkerrp/59PclZdV+DSlL3ppY=</DigestValue>
    </Reference>
    <Reference Type="http://www.w3.org/2000/09/xmldsig#Object" URI="#idOfficeObject">
      <DigestMethod Algorithm="http://www.w3.org/2001/04/xmlenc#sha256"/>
      <DigestValue>bErtzoDDDbzvRf2GsCZoHSTdR9NHLxcAUc64paPMFoQ=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omFZq3Jo/1Pz4D50Ten5f09RdQhlVeZjsJSHvkm3d7g=</DigestValue>
    </Reference>
    <Reference Type="http://www.w3.org/2000/09/xmldsig#Object" URI="#idValidSigLnImg">
      <DigestMethod Algorithm="http://www.w3.org/2001/04/xmlenc#sha256"/>
      <DigestValue>bxn3R+Ff5Vg0ONfV/IfEPZ0V48sU7jHEq5DEY8wCe7I=</DigestValue>
    </Reference>
    <Reference Type="http://www.w3.org/2000/09/xmldsig#Object" URI="#idInvalidSigLnImg">
      <DigestMethod Algorithm="http://www.w3.org/2001/04/xmlenc#sha256"/>
      <DigestValue>Ol0zwyAQINWD578g1aFynU2u8TgNmErk+YshqdRITXk=</DigestValue>
    </Reference>
  </SignedInfo>
  <SignatureValue>TCZeCbu4nPYVgphQ0YsIyVfqbeeAcwUqZJ47xk7tonjGA3qbi99gpWQ0woOfg5MHJrjA8zG0KsK4
kd8xwVBJVGvUR1/8y5/YVRXhTmOodR7uIWwRihu//EPtYuE5p+UcsUSO/hfL0CFXACgKltMINtpI
zKho4z5zoieHYt5yRjc9nqpjmgc2B3Vfaktl26rb1GDpPNlTMntZTEHpM0IsASq/8sJ926ejJ0zl
pd/h0P/GxdLXuanjiS33LyPt0AGvO5Cj28sVjGpyH76dTmV4LXdiLwkECxEXm3L/d+aZolPEBjHF
YZOjLEvDerYdz4xARmlYNJkktj+RwPbX8J91yw==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gdIb9XBa2qTIbFCWYRllwJE8zlcvJ5pg3i4zHt7QR4s=</DigestValue>
      </Reference>
      <Reference URI="/word/endnotes.xml?ContentType=application/vnd.openxmlformats-officedocument.wordprocessingml.endnotes+xml">
        <DigestMethod Algorithm="http://www.w3.org/2001/04/xmlenc#sha256"/>
        <DigestValue>wyyRED328amfwhP8PdfY0RkTCwHtd5tE4+4EcxqTD0g=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PW7TOFmi07HBKNv3oInyR6KqZajDtxQ1ecINLJLkwXA=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R9+1olER27uLSiDINF3G+8hYiT0UUv7YeAkfItogIz8=</DigestValue>
      </Reference>
      <Reference URI="/word/media/image3.emf?ContentType=image/x-emf">
        <DigestMethod Algorithm="http://www.w3.org/2001/04/xmlenc#sha256"/>
        <DigestValue>xBjW0i+Uvx/NYrsBl7K+m7IVM1qX7wkbFwiTP+qvbes=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6PtgFbD7CvYZ7LbQ2vIuk1LuY6ALMLOEXUBgQf975Bg=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2021-01-25T14:30:40Z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2021-01-25T14:30:40Z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JHXMDSR1+BgkdWjhMgBZAmJ3yuEyAMsCAAAAACN1zA0kdZsCYneVa+h3yOEyAAAAAADI4TIAxWvod5DhMgBg4jIAAAAjdQAAI3UzAwAA6AAAAOgAI3UAAAAA4mbMduJmzHYU4jIAAAgAAAACAAAAAAAAZOEyAHVuzHYAAAAAAAAAAJbiMgAHAAAAiOIyAAcAAAAAAAAAAAAAAIjiMgCc4TIA2u3LdgAAAAAAAgAAAAAyAAcAAACI4jIABwAAAEwSzXYAAAAAAAAAAIjiMgAHAAAAAAAAAMjhMgCYMMt2AAAAAAACAACI4jI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DIA1Kz5YdodkrK4BVliCrD5YTB2XAC4SQAAALQWBQAAAABQlDIAuAVZYgjhGAUUAAAA+CBaA3CYMgAUrvthQGhTA2cOBHAAAAAANJQyAIABKXUNXCR131skdTSUMgBkAQAAAAAAAAAAAADiZsx24mbMduD///8ACAAAAAIAAAAAAABclDIAdW7MdgAAAAAAAAAAjJUyAAYAAACAlTIABgAAAAAAAAAAAAAAgJUyAJSUMgDa7ct2AAAAAAACAAAAADIABgAAAICVMgAGAAAATBLNdgAAAAAAAAAAgJUyAAYAAAAAAAAAwJQyAJgwy3YAAAAAAAIAAICVMg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MgBsjDIAAAAAAIyMMgC5NBR1cIwyANjF6AsCAAAA+hIhdiIAigGMNRR1AgAAADjlFhOQZQ0TmJxrAAgAAgDjDAAAEAAAAAIAAAAAAP//4gwAAJhlDRMIAAAAAQAAAGhHbAAdAAAAAAAAAAgAAACI7BYTLI0yAA1yYnc45RYTAAAAAOoAAABk5GF30Qfod28AAABsAmsAAABrAAcAHwDjDAAACAACAOAMAAAQAAAAAgAAAAgAAgDjDAAAHAAAAAAAAAABAAAAaEdsAPA7bAD4BwAA4AAAAIjsFhMDAAAAkGUNE5icawAYnmsAUOUWE2hHbABpB+gAOI0yAA0gJXV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AAAA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IkdcwNJHX4GCR1aOEyAFkCYnfK4TIAywIAAAAAI3XMDSR1mwJid5Vr6HfI4TIAAAAAAMjhMgDFa+h3kOEyAGDiMgAAACN1AAAjdTMDAADoAAAA6AAjdQAAAADiZsx24mbMdhTiMgAACAAAAAIAAAAAAABk4TIAdW7MdgAAAAAAAAAAluIyAAcAAACI4jIABwAAAAAAAAAAAAAAiOIyAJzhMgDa7ct2AAAAAAACAAAAADIABwAAAIjiMgAHAAAATBLNdgAAAAAAAAAAiOIyAAcAAAAAAAAAyOEyAJgwy3YAAAAAAAIAAIjiM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MgDUrPlh2h2SsrgFWWIKsPlhMHZcALhJAAAAtBYFAAAAAFCUMgC4BVliCOEYBRQAAAD4IFoDcJgyABSu+2FAaFMDZw4EcAAAAAA0lDIAgAEpdQ1cJHXfWyR1NJQyAGQBAAAAAAAAAAAAAOJmzHbiZsx24P///wAIAAAAAgAAAAAAAFyUMgB1bsx2AAAAAAAAAACMlTIABgAAAICVMgAGAAAAAAAAAAAAAACAlTIAlJQyANrty3YAAAAAAAIAAAAAMgAGAAAAgJUyAAYAAABMEs12AAAAAAAAAACAlTIABgAAAAAAAADAlDIAmDDLdgAAAAAAAgAAgJUy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CAUwAMBAAAAAAAAACY8AATQAAIEwQAAADUDyHBIgCKAQ8AAAACAAAAwMXoC8Ay/w6YnGsACAACAC8BAAAQAAAAAgAAAAAA//8uAQAAyDL/DggAAAABAAAAaEdsAB0AAAAAAAAACAAAABDN6AssjTIADXJid8DF6AsAAAAA6gAAAGTkYXfRB+h3bwAAAGwCawAAAGsABwAfAC8BAAAIAAIALAEAABAAAAACAAAACAACAC8BAAAcAAAAAAAAAAEAAABoR2wA8DtsAPgHAADgAAAAEM3oCwMAAADAMv8OmJxrABieawDYxegLaEdsAGkH6AA4jTIADSAldW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iw1wut+i3fWAo1JLL0trwAKc5DG2JutBi04SdIeEI0A=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AlizBTZsFKbDsOo1wLwZlBOV1rK2PVWYT4Pom98P+Ig=</DigestValue>
    </Reference>
    <Reference Type="http://www.w3.org/2000/09/xmldsig#Object" URI="#idValidSigLnImg">
      <DigestMethod Algorithm="http://www.w3.org/2001/04/xmlenc#sha256"/>
      <DigestValue>fjOJ7cpirvjYai2gERGv0y7irmwMaCzagVp0WE6CdNQ=</DigestValue>
    </Reference>
    <Reference Type="http://www.w3.org/2000/09/xmldsig#Object" URI="#idInvalidSigLnImg">
      <DigestMethod Algorithm="http://www.w3.org/2001/04/xmlenc#sha256"/>
      <DigestValue>NBojZWz0HRce5wxVDhEH/NLStwofQYwLprgHAx8ZHGc=</DigestValue>
    </Reference>
  </SignedInfo>
  <SignatureValue>gx53Vx90RlGvw7o/Y3TzKyO923BMr7q7NlA9tTD46XQQNsPhZyd5rk15EhQ8Ilgb7fFS9mr1Npdb
wY1+6vJmVBxo6aA8vOk9HO/O5GnM8lFSBg/UiFYtPpdx7ke9LtyAO/LG0WanHbKWJ/GOBoKf4Bkp
oGZA2gNE+ifR/lojO0l13kiz651iaWMQvqb0EowU1cNNbpjnivZl9WE1qAsJkxlIALwMNB2gcB8T
dceUSvKiXTWhM0VkCJjamh73fb5qf7omm7TdP/AYsRnNaCRw10CnOiabB8/9ttwjvPTQKwa7TDlJ
ETD0wRcCrr8cRYURknz4mBXbEKn21O8wTanqMQ==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gdIb9XBa2qTIbFCWYRllwJE8zlcvJ5pg3i4zHt7QR4s=</DigestValue>
      </Reference>
      <Reference URI="/word/endnotes.xml?ContentType=application/vnd.openxmlformats-officedocument.wordprocessingml.endnotes+xml">
        <DigestMethod Algorithm="http://www.w3.org/2001/04/xmlenc#sha256"/>
        <DigestValue>wyyRED328amfwhP8PdfY0RkTCwHtd5tE4+4EcxqTD0g=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PW7TOFmi07HBKNv3oInyR6KqZajDtxQ1ecINLJLkwXA=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R9+1olER27uLSiDINF3G+8hYiT0UUv7YeAkfItogIz8=</DigestValue>
      </Reference>
      <Reference URI="/word/media/image3.emf?ContentType=image/x-emf">
        <DigestMethod Algorithm="http://www.w3.org/2001/04/xmlenc#sha256"/>
        <DigestValue>xBjW0i+Uvx/NYrsBl7K+m7IVM1qX7wkbFwiTP+qvbes=</DigestValue>
      </Reference>
      <Reference URI="/word/numbering.xml?ContentType=application/vnd.openxmlformats-officedocument.wordprocessingml.numbering+xml">
        <DigestMethod Algorithm="http://www.w3.org/2001/04/xmlenc#sha256"/>
        <DigestValue>rj6wY9fvOM9DGdAudZlWgkXb8XaaRKXzD557uZgfHHI=</DigestValue>
      </Reference>
      <Reference URI="/word/settings.xml?ContentType=application/vnd.openxmlformats-officedocument.wordprocessingml.settings+xml">
        <DigestMethod Algorithm="http://www.w3.org/2001/04/xmlenc#sha256"/>
        <DigestValue>6PtgFbD7CvYZ7LbQ2vIuk1LuY6ALMLOEXUBgQf975Bg=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2021-03-15T15:59:10Z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2021-03-15T15:59:10Z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Db8GgPj//1REOQBg+f//8AMAgP////8DAAAAAAAAAAAMvwaA+P//vZUAAAAAAAD+//////////YZIUkAAAAAAQAAAAAAAACtGpzW/gcAAAAAAAAAAAAAHphLzP4HAABIbSoAAAAAAAAAAAAAAAAA/v////////8EAAAA/gcAAAEAAAAAAAAA0Buc1v4HAAAMCggAAAAAAAEAAAAAAAAAAAAAAAAAAAAKAAAAAAAAAAAAAAAAAAAAAQAAAAAAAACQbioAAAAAAA52jXcAAAAAAQAAAAAAAAAAAAAAAAAAAAEAAAAAAAAACgAAAAAAAAAAAAAAAAAAACtpedj+BwAAAAAAAAAAAACwdY13AAAAAAAAAAAAAAAAAQAAAAAAAAAAAAAAAAAAAG9oedh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AAA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TKIqAAAAAAAAAAAAAAAAABS3jXcAAAAAzA3i2v4HAACAFAAA/gcAAEAAAMD+BwAAAACMdwAAAABZDnja/gcAAAQAAAAAAAAAFLeNdwAAAABxFOn9/gcAAHiAjtn+BwAASAAAAP4HAADA2CAEAAAAACijKgAAAAAAAAAAAAAAAADu////AAAAAAkAAAAAAAAAAAAAAAAAAACJoioAAAAAAEyiKgAAAAAAi/iddwAAAACA4gna/gcAAO7///8AAAAAwNggBAAAAAAooyoAAAAAAEyiKgAAAAAACQAAAAAAAAAAAAAAAAAAANC7jXcAAAAAiaIqAAAAAADPBHja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A2/BoD4//9URDkAYPn///ADAID/////AwAAAAAAAAAADL8GgPj//72VAAAAAAAA/OcqAAAAAAAAAAAAAAAAAGDmKgAAAAAA0F83AAAAAAAAAAAAAAAAABMUjP3+BwAAAAAAAAAAAAB45yoAAAAAALAaXgcAAAAAAQAAAAAAAADBUen9/gcAAAAAAAAAAAAAcOcqAAAAAADA2CAEAAAAAMDoKgAAAAAAUJS8AgAAAAA4AIoBAAAAAAcAAAAAAAAAAAAAAAAAAAA56CoAAAAAAPznKgAAAAAAi/iddwAAAAAPAAAAAAAAAHBO/doAAAAABAAAAAAAAADLE4z9/gcAAPznKgAAAAAABwAAAP4HAADo5yoAAAAAANC7jXcAAAAAcOcqAAAAAADIEH/+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gNvwaA+P//VEQ5AGD5///wAwCA/////wMAAAAAAAAAAAy/BoD4//+9lQAAAAAAAAEAAAAAAAAAtRMht/////8AAAAAAAAAAAQAAAAAAAAA4QCAEgAAAAAuu4kXAAAAAA8AAAAAAAAABAAAAAAAAAAAAAAAAAAAAGXXn9n+BwAALruJFwAAAAAAAAAAAAAAANBtKgAAAAAAFCIAAAAAAABYbSoAAAAAAJBtKgAAAAAAkGtGAAAAAAAAAAAAAAAAABQiAACYJgAAAG0qAAAAAACAODoYAAAAAJg4OhgAAAAAIO5DAAAAAACIODoYAAAAAP9//3//f/9/gG0qAAAAAAAAZDoYAAAAAIA4OhgAAAAAiG0qAAAAAACIODoYAAAAAABtK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5062-ADDB-4790-A875-0F65F244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1532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2</cp:revision>
  <dcterms:created xsi:type="dcterms:W3CDTF">2021-01-25T14:27:00Z</dcterms:created>
  <dcterms:modified xsi:type="dcterms:W3CDTF">2021-01-25T14:27:00Z</dcterms:modified>
</cp:coreProperties>
</file>