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5D29EE94" w:rsidR="001A526B" w:rsidRDefault="00FC7C63"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EDIFICIO PUCARÁ</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5937DA7A" w:rsidR="001A526B" w:rsidRDefault="00C2092E" w:rsidP="00373994">
      <w:pPr>
        <w:spacing w:after="0" w:line="240" w:lineRule="auto"/>
        <w:jc w:val="center"/>
        <w:rPr>
          <w:rFonts w:ascii="Calibri" w:eastAsia="Calibri" w:hAnsi="Calibri" w:cs="Times New Roman"/>
          <w:b/>
          <w:sz w:val="24"/>
          <w:szCs w:val="24"/>
        </w:rPr>
      </w:pPr>
      <w:r w:rsidRPr="00245FC6">
        <w:rPr>
          <w:rFonts w:ascii="Calibri" w:eastAsia="Calibri" w:hAnsi="Calibri" w:cs="Times New Roman"/>
          <w:b/>
          <w:sz w:val="24"/>
          <w:szCs w:val="24"/>
        </w:rPr>
        <w:t>DFZ</w:t>
      </w:r>
      <w:r w:rsidR="005D51DC" w:rsidRPr="00245FC6">
        <w:rPr>
          <w:rFonts w:ascii="Calibri" w:eastAsia="Calibri" w:hAnsi="Calibri" w:cs="Times New Roman"/>
          <w:b/>
          <w:sz w:val="24"/>
          <w:szCs w:val="24"/>
        </w:rPr>
        <w:t>-</w:t>
      </w:r>
      <w:r w:rsidR="00245FC6" w:rsidRPr="00245FC6">
        <w:rPr>
          <w:rFonts w:ascii="Calibri" w:eastAsia="Calibri" w:hAnsi="Calibri" w:cs="Times New Roman"/>
          <w:b/>
          <w:sz w:val="24"/>
          <w:szCs w:val="24"/>
        </w:rPr>
        <w:t xml:space="preserve">2021-789-XIII-NE </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916"/>
        <w:gridCol w:w="2662"/>
      </w:tblGrid>
      <w:tr w:rsidR="001A526B" w:rsidRPr="00565B27" w14:paraId="0F16F786" w14:textId="77777777" w:rsidTr="00512F53">
        <w:trPr>
          <w:trHeight w:val="567"/>
          <w:jc w:val="center"/>
        </w:trPr>
        <w:tc>
          <w:tcPr>
            <w:tcW w:w="1410"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1916"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512F53">
        <w:trPr>
          <w:trHeight w:val="1134"/>
          <w:jc w:val="center"/>
        </w:trPr>
        <w:tc>
          <w:tcPr>
            <w:tcW w:w="14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1916" w:type="dxa"/>
            <w:tcBorders>
              <w:top w:val="single" w:sz="4" w:space="0" w:color="auto"/>
              <w:left w:val="single" w:sz="4" w:space="0" w:color="auto"/>
              <w:bottom w:val="single" w:sz="4" w:space="0" w:color="auto"/>
              <w:right w:val="single" w:sz="4" w:space="0" w:color="auto"/>
            </w:tcBorders>
            <w:vAlign w:val="center"/>
          </w:tcPr>
          <w:p w14:paraId="6D94FE98" w14:textId="2CCB2BA4" w:rsidR="001A526B" w:rsidRPr="00565B27" w:rsidRDefault="00FC6486"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02C5CFD6" w:rsidR="001A526B" w:rsidRPr="00565B27" w:rsidRDefault="001A526B" w:rsidP="00373994">
            <w:pPr>
              <w:spacing w:after="0" w:line="240" w:lineRule="auto"/>
              <w:jc w:val="center"/>
              <w:rPr>
                <w:rFonts w:ascii="Calibri" w:eastAsia="Calibri" w:hAnsi="Calibri" w:cs="Calibri"/>
                <w:sz w:val="18"/>
                <w:szCs w:val="18"/>
                <w:lang w:val="es-ES_tradnl"/>
              </w:rPr>
            </w:pPr>
          </w:p>
        </w:tc>
      </w:tr>
      <w:tr w:rsidR="001A526B" w:rsidRPr="001A526B" w14:paraId="021938EA" w14:textId="77777777" w:rsidTr="00512F53">
        <w:trPr>
          <w:trHeight w:val="1134"/>
          <w:jc w:val="center"/>
        </w:trPr>
        <w:tc>
          <w:tcPr>
            <w:tcW w:w="14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1916" w:type="dxa"/>
            <w:tcBorders>
              <w:top w:val="single" w:sz="4" w:space="0" w:color="auto"/>
              <w:left w:val="single" w:sz="4" w:space="0" w:color="auto"/>
              <w:bottom w:val="single" w:sz="4" w:space="0" w:color="auto"/>
              <w:right w:val="single" w:sz="4" w:space="0" w:color="auto"/>
            </w:tcBorders>
            <w:vAlign w:val="center"/>
          </w:tcPr>
          <w:p w14:paraId="71853B8C" w14:textId="01E93917" w:rsidR="001A526B" w:rsidRPr="00565B27" w:rsidRDefault="00FC6486"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José Iglesias</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58FBFB6A" w:rsidR="001A526B" w:rsidRPr="001A526B" w:rsidRDefault="00512F53" w:rsidP="00281CD6">
            <w:pPr>
              <w:spacing w:after="0" w:line="240" w:lineRule="auto"/>
              <w:ind w:left="99"/>
              <w:rPr>
                <w:rFonts w:ascii="Calibri" w:eastAsia="Calibri" w:hAnsi="Calibri" w:cs="Calibri"/>
                <w:sz w:val="18"/>
                <w:szCs w:val="18"/>
              </w:rPr>
            </w:pPr>
            <w:r>
              <w:rPr>
                <w:rFonts w:ascii="Calibri" w:eastAsia="Calibri" w:hAnsi="Calibri" w:cs="Calibri"/>
                <w:noProof/>
                <w:sz w:val="18"/>
                <w:szCs w:val="18"/>
                <w:lang w:eastAsia="es-CL"/>
              </w:rPr>
              <w:drawing>
                <wp:inline distT="0" distB="0" distL="0" distR="0" wp14:anchorId="55E8F2FD" wp14:editId="6B24577C">
                  <wp:extent cx="1334331" cy="4572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JPG"/>
                          <pic:cNvPicPr/>
                        </pic:nvPicPr>
                        <pic:blipFill>
                          <a:blip r:embed="rId10">
                            <a:extLst>
                              <a:ext uri="{28A0092B-C50C-407E-A947-70E740481C1C}">
                                <a14:useLocalDpi xmlns:a14="http://schemas.microsoft.com/office/drawing/2010/main" val="0"/>
                              </a:ext>
                            </a:extLst>
                          </a:blip>
                          <a:stretch>
                            <a:fillRect/>
                          </a:stretch>
                        </pic:blipFill>
                        <pic:spPr>
                          <a:xfrm>
                            <a:off x="0" y="0"/>
                            <a:ext cx="1337136" cy="458161"/>
                          </a:xfrm>
                          <a:prstGeom prst="rect">
                            <a:avLst/>
                          </a:prstGeom>
                        </pic:spPr>
                      </pic:pic>
                    </a:graphicData>
                  </a:graphic>
                </wp:inline>
              </w:drawing>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54686234" w:rsidR="008D3DB6" w:rsidRDefault="00245FC6"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w:t>
      </w:r>
      <w:r w:rsidR="00281CD6" w:rsidRPr="00FC7C63">
        <w:rPr>
          <w:rFonts w:ascii="Calibri" w:eastAsia="Calibri" w:hAnsi="Calibri" w:cs="Times New Roman"/>
          <w:b/>
          <w:sz w:val="24"/>
          <w:szCs w:val="24"/>
        </w:rPr>
        <w:t xml:space="preserve"> 20</w:t>
      </w:r>
      <w:r w:rsidR="0097761C" w:rsidRPr="00FC7C63">
        <w:rPr>
          <w:rFonts w:ascii="Calibri" w:eastAsia="Calibri" w:hAnsi="Calibri" w:cs="Times New Roman"/>
          <w:b/>
          <w:sz w:val="24"/>
          <w:szCs w:val="24"/>
        </w:rPr>
        <w:t>21</w:t>
      </w:r>
      <w:bookmarkStart w:id="4" w:name="_GoBack"/>
      <w:bookmarkEnd w:id="4"/>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079BFDD8" w14:textId="77777777" w:rsidR="001A526B" w:rsidRDefault="001A526B" w:rsidP="00373994">
      <w:pPr>
        <w:pStyle w:val="Ttulo1"/>
      </w:pPr>
      <w:bookmarkStart w:id="7" w:name="_Toc449519269"/>
      <w:r w:rsidRPr="00373994">
        <w:t>Antecedentes Generales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4"/>
        <w:gridCol w:w="5044"/>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44CA9867" w:rsidR="00BF2225" w:rsidRPr="001A526B" w:rsidRDefault="00FC7C63" w:rsidP="008D3DB6">
            <w:pPr>
              <w:spacing w:after="0" w:line="276" w:lineRule="auto"/>
              <w:rPr>
                <w:rFonts w:ascii="Calibri" w:eastAsia="Calibri" w:hAnsi="Calibri" w:cs="Calibri"/>
                <w:sz w:val="20"/>
                <w:szCs w:val="20"/>
              </w:rPr>
            </w:pPr>
            <w:r>
              <w:rPr>
                <w:rFonts w:ascii="Calibri" w:eastAsia="Calibri" w:hAnsi="Calibri" w:cs="Calibri"/>
                <w:sz w:val="20"/>
                <w:szCs w:val="20"/>
              </w:rPr>
              <w:t>Edificio Pucará</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FC7C63" w:rsidRDefault="001A526B" w:rsidP="008D3DB6">
            <w:pPr>
              <w:spacing w:after="0" w:line="276" w:lineRule="auto"/>
              <w:rPr>
                <w:rFonts w:ascii="Calibri" w:eastAsia="Calibri" w:hAnsi="Calibri" w:cs="Calibri"/>
                <w:sz w:val="20"/>
                <w:szCs w:val="20"/>
              </w:rPr>
            </w:pPr>
            <w:r w:rsidRPr="00FC7C63">
              <w:rPr>
                <w:rFonts w:ascii="Calibri" w:eastAsia="Calibri" w:hAnsi="Calibri" w:cs="Calibri"/>
                <w:b/>
                <w:sz w:val="20"/>
                <w:szCs w:val="20"/>
              </w:rPr>
              <w:t>Región:</w:t>
            </w:r>
          </w:p>
          <w:p w14:paraId="58D2DB5E" w14:textId="19EEA77D" w:rsidR="001A526B" w:rsidRPr="00FC7C63" w:rsidRDefault="002811DF" w:rsidP="008D3DB6">
            <w:pPr>
              <w:spacing w:after="0" w:line="276" w:lineRule="auto"/>
              <w:rPr>
                <w:rFonts w:ascii="Calibri" w:eastAsia="Calibri" w:hAnsi="Calibri" w:cs="Calibri"/>
                <w:b/>
                <w:sz w:val="20"/>
                <w:szCs w:val="20"/>
              </w:rPr>
            </w:pPr>
            <w:r w:rsidRPr="00FC7C63">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FC7C63" w:rsidRDefault="001A526B" w:rsidP="0086459B">
            <w:pPr>
              <w:spacing w:after="0" w:line="276" w:lineRule="auto"/>
              <w:ind w:left="46" w:right="38"/>
              <w:rPr>
                <w:rFonts w:ascii="Calibri" w:eastAsia="Calibri" w:hAnsi="Calibri" w:cs="Calibri"/>
                <w:b/>
                <w:sz w:val="20"/>
                <w:szCs w:val="20"/>
              </w:rPr>
            </w:pPr>
            <w:r w:rsidRPr="00FC7C63">
              <w:rPr>
                <w:rFonts w:ascii="Calibri" w:eastAsia="Calibri" w:hAnsi="Calibri" w:cs="Calibri"/>
                <w:b/>
                <w:sz w:val="20"/>
                <w:szCs w:val="20"/>
              </w:rPr>
              <w:t>Ubicación específica de la unidad fiscalizable:</w:t>
            </w:r>
          </w:p>
          <w:p w14:paraId="6F786DB9" w14:textId="77777777" w:rsidR="00CD0E64" w:rsidRPr="00FC7C63" w:rsidRDefault="00CD0E64" w:rsidP="0086459B">
            <w:pPr>
              <w:spacing w:after="0" w:line="276" w:lineRule="auto"/>
              <w:ind w:left="46" w:right="38"/>
              <w:rPr>
                <w:rFonts w:ascii="Calibri" w:eastAsia="Calibri" w:hAnsi="Calibri" w:cs="Calibri"/>
                <w:b/>
                <w:sz w:val="20"/>
                <w:szCs w:val="20"/>
              </w:rPr>
            </w:pPr>
          </w:p>
          <w:p w14:paraId="40CC8BEE" w14:textId="0D04DC53" w:rsidR="00CD0E64" w:rsidRPr="00FC7C63" w:rsidRDefault="00FC7C63" w:rsidP="00FC7C63">
            <w:pPr>
              <w:spacing w:after="0" w:line="276" w:lineRule="auto"/>
              <w:ind w:left="46"/>
              <w:rPr>
                <w:rFonts w:ascii="Calibri" w:eastAsia="Calibri" w:hAnsi="Calibri" w:cs="Calibri"/>
                <w:sz w:val="20"/>
                <w:szCs w:val="20"/>
              </w:rPr>
            </w:pPr>
            <w:r w:rsidRPr="00FC7C63">
              <w:rPr>
                <w:rFonts w:ascii="Calibri" w:eastAsia="Calibri" w:hAnsi="Calibri" w:cs="Calibri"/>
                <w:sz w:val="20"/>
                <w:szCs w:val="20"/>
              </w:rPr>
              <w:t>Pucará</w:t>
            </w:r>
            <w:r w:rsidR="0086459B" w:rsidRPr="00FC7C63">
              <w:rPr>
                <w:rFonts w:ascii="Calibri" w:eastAsia="Calibri" w:hAnsi="Calibri" w:cs="Calibri"/>
                <w:sz w:val="20"/>
                <w:szCs w:val="20"/>
              </w:rPr>
              <w:t xml:space="preserve"> N°</w:t>
            </w:r>
            <w:r w:rsidRPr="00FC7C63">
              <w:rPr>
                <w:rFonts w:ascii="Calibri" w:eastAsia="Calibri" w:hAnsi="Calibri" w:cs="Calibri"/>
                <w:sz w:val="20"/>
                <w:szCs w:val="20"/>
              </w:rPr>
              <w:t xml:space="preserve"> 5535</w:t>
            </w:r>
            <w:r w:rsidR="0086459B" w:rsidRPr="00FC7C63">
              <w:rPr>
                <w:rFonts w:ascii="Calibri" w:eastAsia="Calibri" w:hAnsi="Calibri" w:cs="Calibri"/>
                <w:sz w:val="20"/>
                <w:szCs w:val="20"/>
              </w:rPr>
              <w:t xml:space="preserve">, </w:t>
            </w:r>
            <w:r w:rsidRPr="00FC7C63">
              <w:rPr>
                <w:rFonts w:ascii="Calibri" w:eastAsia="Calibri" w:hAnsi="Calibri" w:cs="Calibri"/>
                <w:sz w:val="20"/>
                <w:szCs w:val="20"/>
              </w:rPr>
              <w:t>Ñuñoa</w:t>
            </w:r>
            <w:r>
              <w:rPr>
                <w:rFonts w:ascii="Calibri" w:eastAsia="Calibri" w:hAnsi="Calibri" w:cs="Calibri"/>
                <w:sz w:val="20"/>
                <w:szCs w:val="20"/>
              </w:rPr>
              <w:t>.</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FC7C63" w:rsidRDefault="001A526B" w:rsidP="008D3DB6">
            <w:pPr>
              <w:spacing w:after="0" w:line="276" w:lineRule="auto"/>
              <w:rPr>
                <w:rFonts w:ascii="Calibri" w:eastAsia="Calibri" w:hAnsi="Calibri" w:cs="Calibri"/>
                <w:sz w:val="20"/>
                <w:szCs w:val="20"/>
              </w:rPr>
            </w:pPr>
            <w:r w:rsidRPr="00FC7C63">
              <w:rPr>
                <w:rFonts w:ascii="Calibri" w:eastAsia="Calibri" w:hAnsi="Calibri" w:cs="Calibri"/>
                <w:b/>
                <w:sz w:val="20"/>
                <w:szCs w:val="20"/>
              </w:rPr>
              <w:t>Provincia:</w:t>
            </w:r>
          </w:p>
          <w:p w14:paraId="45214E52" w14:textId="20A92B57" w:rsidR="001A526B" w:rsidRPr="00FC7C63" w:rsidRDefault="0086459B" w:rsidP="008D3DB6">
            <w:pPr>
              <w:spacing w:after="0" w:line="276" w:lineRule="auto"/>
              <w:rPr>
                <w:rFonts w:ascii="Calibri" w:eastAsia="Calibri" w:hAnsi="Calibri" w:cs="Calibri"/>
                <w:sz w:val="20"/>
                <w:szCs w:val="20"/>
              </w:rPr>
            </w:pPr>
            <w:r w:rsidRPr="00FC7C63">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FC7C63"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Pr="00FC7C63" w:rsidRDefault="001A526B" w:rsidP="008D3DB6">
            <w:pPr>
              <w:spacing w:after="0" w:line="276" w:lineRule="auto"/>
              <w:rPr>
                <w:rFonts w:ascii="Calibri" w:eastAsia="Calibri" w:hAnsi="Calibri" w:cs="Calibri"/>
                <w:sz w:val="20"/>
                <w:szCs w:val="20"/>
              </w:rPr>
            </w:pPr>
            <w:r w:rsidRPr="00FC7C63">
              <w:rPr>
                <w:rFonts w:ascii="Calibri" w:eastAsia="Calibri" w:hAnsi="Calibri" w:cs="Calibri"/>
                <w:b/>
                <w:sz w:val="20"/>
                <w:szCs w:val="20"/>
              </w:rPr>
              <w:t>Comuna:</w:t>
            </w:r>
          </w:p>
          <w:p w14:paraId="66BA6AE4" w14:textId="55E7A43F" w:rsidR="001A526B" w:rsidRPr="00FC7C63" w:rsidRDefault="00FC7C63" w:rsidP="008D3DB6">
            <w:pPr>
              <w:spacing w:after="0" w:line="276" w:lineRule="auto"/>
              <w:rPr>
                <w:rFonts w:ascii="Calibri" w:eastAsia="Calibri" w:hAnsi="Calibri" w:cs="Calibri"/>
                <w:sz w:val="20"/>
                <w:szCs w:val="20"/>
              </w:rPr>
            </w:pPr>
            <w:r w:rsidRPr="00FC7C63">
              <w:rPr>
                <w:rFonts w:ascii="Calibri" w:eastAsia="Calibri" w:hAnsi="Calibri" w:cs="Calibri"/>
                <w:sz w:val="20"/>
                <w:szCs w:val="20"/>
              </w:rPr>
              <w:t>Ñuñoa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FC7C63"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Pr="00FC7C63" w:rsidRDefault="001A526B" w:rsidP="008D3DB6">
            <w:pPr>
              <w:spacing w:after="0" w:line="276" w:lineRule="auto"/>
              <w:rPr>
                <w:rFonts w:ascii="Calibri" w:eastAsia="Calibri" w:hAnsi="Calibri" w:cs="Calibri"/>
                <w:sz w:val="20"/>
                <w:szCs w:val="20"/>
              </w:rPr>
            </w:pPr>
            <w:r w:rsidRPr="00FC7C63">
              <w:rPr>
                <w:rFonts w:ascii="Calibri" w:eastAsia="Calibri" w:hAnsi="Calibri" w:cs="Calibri"/>
                <w:b/>
                <w:sz w:val="20"/>
                <w:szCs w:val="20"/>
              </w:rPr>
              <w:t>Titular de la unidad fiscalizable:</w:t>
            </w:r>
          </w:p>
          <w:p w14:paraId="65F1EE75" w14:textId="5469F165" w:rsidR="001A526B" w:rsidRPr="00FC7C63" w:rsidRDefault="00FC7C63" w:rsidP="008D3DB6">
            <w:pPr>
              <w:spacing w:after="0" w:line="276" w:lineRule="auto"/>
              <w:rPr>
                <w:rFonts w:ascii="Calibri" w:eastAsia="Calibri" w:hAnsi="Calibri" w:cs="Calibri"/>
                <w:sz w:val="20"/>
                <w:szCs w:val="20"/>
                <w:lang w:eastAsia="es-ES"/>
              </w:rPr>
            </w:pPr>
            <w:r w:rsidRPr="00FC7C63">
              <w:rPr>
                <w:rFonts w:ascii="Calibri" w:eastAsia="Calibri" w:hAnsi="Calibri" w:cs="Calibri"/>
                <w:sz w:val="20"/>
                <w:szCs w:val="20"/>
                <w:lang w:eastAsia="es-ES"/>
              </w:rPr>
              <w:t>Empresa Constructora Ingenieros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FC7C63" w:rsidRDefault="001A526B" w:rsidP="008D3DB6">
            <w:pPr>
              <w:spacing w:after="0" w:line="276" w:lineRule="auto"/>
              <w:rPr>
                <w:rFonts w:ascii="Calibri" w:eastAsia="Calibri" w:hAnsi="Calibri" w:cs="Calibri"/>
                <w:sz w:val="20"/>
                <w:szCs w:val="20"/>
                <w:lang w:val="en-US"/>
              </w:rPr>
            </w:pPr>
            <w:r w:rsidRPr="00FC7C63">
              <w:rPr>
                <w:rFonts w:ascii="Calibri" w:eastAsia="Calibri" w:hAnsi="Calibri" w:cs="Calibri"/>
                <w:b/>
                <w:sz w:val="20"/>
                <w:szCs w:val="20"/>
                <w:lang w:val="en-US"/>
              </w:rPr>
              <w:t>RUT o RUN:</w:t>
            </w:r>
          </w:p>
          <w:p w14:paraId="0D55F365" w14:textId="674DC968" w:rsidR="001A526B" w:rsidRPr="00FC7C63" w:rsidRDefault="00FC7C63" w:rsidP="008D3DB6">
            <w:pPr>
              <w:spacing w:after="0" w:line="276" w:lineRule="auto"/>
              <w:rPr>
                <w:rFonts w:ascii="Calibri" w:eastAsia="Calibri" w:hAnsi="Calibri" w:cs="Calibri"/>
                <w:sz w:val="20"/>
                <w:szCs w:val="20"/>
                <w:lang w:val="en-US" w:eastAsia="es-ES"/>
              </w:rPr>
            </w:pPr>
            <w:r w:rsidRPr="00FC7C63">
              <w:rPr>
                <w:rFonts w:ascii="Calibri" w:eastAsia="Calibri" w:hAnsi="Calibri" w:cs="Calibri"/>
                <w:sz w:val="20"/>
                <w:szCs w:val="20"/>
                <w:lang w:val="en-US"/>
              </w:rPr>
              <w:t>96.522.120-4</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FC7C63" w:rsidRDefault="00020B75" w:rsidP="008D3DB6">
            <w:pPr>
              <w:spacing w:after="0" w:line="276" w:lineRule="auto"/>
              <w:rPr>
                <w:rFonts w:ascii="Calibri" w:eastAsia="Calibri" w:hAnsi="Calibri" w:cs="Calibri"/>
                <w:b/>
                <w:sz w:val="20"/>
                <w:szCs w:val="20"/>
              </w:rPr>
            </w:pPr>
            <w:r w:rsidRPr="00FC7C63">
              <w:rPr>
                <w:rFonts w:ascii="Calibri" w:eastAsia="Calibri" w:hAnsi="Calibri" w:cs="Calibri"/>
                <w:b/>
                <w:sz w:val="20"/>
                <w:szCs w:val="20"/>
              </w:rPr>
              <w:t>Domicilio titular:</w:t>
            </w:r>
          </w:p>
          <w:p w14:paraId="51E7B47F" w14:textId="0E85115B" w:rsidR="0086459B" w:rsidRPr="00FC7C63" w:rsidRDefault="00FC7C63" w:rsidP="00FC7C63">
            <w:pPr>
              <w:spacing w:after="0" w:line="276" w:lineRule="auto"/>
              <w:rPr>
                <w:rFonts w:ascii="Calibri" w:eastAsia="Calibri" w:hAnsi="Calibri" w:cs="Calibri"/>
                <w:sz w:val="20"/>
                <w:szCs w:val="20"/>
              </w:rPr>
            </w:pPr>
            <w:r w:rsidRPr="00FC7C63">
              <w:rPr>
                <w:rFonts w:ascii="Calibri" w:eastAsia="Calibri" w:hAnsi="Calibri" w:cs="Calibri"/>
                <w:sz w:val="20"/>
                <w:szCs w:val="20"/>
              </w:rPr>
              <w:t>Avenida Kennedy</w:t>
            </w:r>
            <w:r w:rsidR="0086459B" w:rsidRPr="00FC7C63">
              <w:rPr>
                <w:rFonts w:ascii="Calibri" w:eastAsia="Calibri" w:hAnsi="Calibri" w:cs="Calibri"/>
                <w:sz w:val="20"/>
                <w:szCs w:val="20"/>
              </w:rPr>
              <w:t xml:space="preserve"> N°</w:t>
            </w:r>
            <w:r w:rsidRPr="00FC7C63">
              <w:rPr>
                <w:rFonts w:ascii="Calibri" w:eastAsia="Calibri" w:hAnsi="Calibri" w:cs="Calibri"/>
                <w:sz w:val="20"/>
                <w:szCs w:val="20"/>
              </w:rPr>
              <w:t xml:space="preserve"> 7600</w:t>
            </w:r>
            <w:r w:rsidR="0086459B" w:rsidRPr="00FC7C63">
              <w:rPr>
                <w:rFonts w:ascii="Calibri" w:eastAsia="Calibri" w:hAnsi="Calibri" w:cs="Calibri"/>
                <w:sz w:val="20"/>
                <w:szCs w:val="20"/>
              </w:rPr>
              <w:t>,</w:t>
            </w:r>
            <w:r w:rsidRPr="00FC7C63">
              <w:rPr>
                <w:rFonts w:ascii="Calibri" w:eastAsia="Calibri" w:hAnsi="Calibri" w:cs="Calibri"/>
                <w:sz w:val="20"/>
                <w:szCs w:val="20"/>
              </w:rPr>
              <w:t xml:space="preserve"> piso 6, Of. 602, Vitacura</w:t>
            </w:r>
            <w:r w:rsidR="0086459B" w:rsidRPr="00FC7C63">
              <w:rPr>
                <w:rFonts w:ascii="Calibri" w:eastAsia="Calibri" w:hAnsi="Calibri" w:cs="Calibri"/>
                <w:sz w:val="20"/>
                <w:szCs w:val="20"/>
              </w:rPr>
              <w:t>,</w:t>
            </w:r>
            <w:r w:rsidRPr="00FC7C63">
              <w:rPr>
                <w:rFonts w:ascii="Calibri" w:eastAsia="Calibri" w:hAnsi="Calibri" w:cs="Calibri"/>
                <w:sz w:val="20"/>
                <w:szCs w:val="20"/>
              </w:rPr>
              <w:t xml:space="preserve"> Santiago</w:t>
            </w:r>
            <w:r w:rsidR="0086459B" w:rsidRPr="00FC7C63">
              <w:rPr>
                <w:rFonts w:ascii="Calibri" w:eastAsia="Calibri" w:hAnsi="Calibri" w:cs="Calibri"/>
                <w:sz w:val="20"/>
                <w:szCs w:val="20"/>
              </w:rPr>
              <w:t>, Región Metropolitana</w:t>
            </w:r>
            <w:r>
              <w:rPr>
                <w:rFonts w:ascii="Calibri" w:eastAsia="Calibri" w:hAnsi="Calibri" w:cs="Calibri"/>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Pr="00FC7C63" w:rsidRDefault="00020B75" w:rsidP="008D3DB6">
            <w:pPr>
              <w:spacing w:after="0" w:line="276" w:lineRule="auto"/>
              <w:rPr>
                <w:rFonts w:ascii="Calibri" w:eastAsia="Calibri" w:hAnsi="Calibri" w:cs="Calibri"/>
                <w:b/>
                <w:sz w:val="20"/>
                <w:szCs w:val="20"/>
              </w:rPr>
            </w:pPr>
            <w:r w:rsidRPr="00FC7C63">
              <w:rPr>
                <w:rFonts w:ascii="Calibri" w:eastAsia="Calibri" w:hAnsi="Calibri" w:cs="Calibri"/>
                <w:b/>
                <w:sz w:val="20"/>
                <w:szCs w:val="20"/>
              </w:rPr>
              <w:t>Correo electrónico:</w:t>
            </w:r>
          </w:p>
          <w:p w14:paraId="41044E85" w14:textId="2F9E3016" w:rsidR="00020B75" w:rsidRPr="00FC7C63" w:rsidRDefault="00FC7C63" w:rsidP="008D3DB6">
            <w:pPr>
              <w:spacing w:after="0" w:line="276" w:lineRule="auto"/>
              <w:rPr>
                <w:rFonts w:ascii="Calibri" w:eastAsia="Calibri" w:hAnsi="Calibri" w:cs="Calibri"/>
                <w:sz w:val="20"/>
                <w:szCs w:val="20"/>
              </w:rPr>
            </w:pPr>
            <w:r w:rsidRPr="00FC7C63">
              <w:rPr>
                <w:rFonts w:ascii="Calibri" w:eastAsia="Calibri" w:hAnsi="Calibri" w:cs="Calibri"/>
                <w:sz w:val="20"/>
                <w:szCs w:val="20"/>
              </w:rPr>
              <w:t>ehurtado@isa.cl</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FC7C63"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Pr="00FC7C63" w:rsidRDefault="00020B75" w:rsidP="008D3DB6">
            <w:pPr>
              <w:spacing w:after="0" w:line="276" w:lineRule="auto"/>
              <w:rPr>
                <w:rFonts w:ascii="Calibri" w:eastAsia="Calibri" w:hAnsi="Calibri" w:cs="Calibri"/>
                <w:b/>
                <w:sz w:val="20"/>
                <w:szCs w:val="20"/>
              </w:rPr>
            </w:pPr>
            <w:r w:rsidRPr="00FC7C63">
              <w:rPr>
                <w:rFonts w:ascii="Calibri" w:eastAsia="Calibri" w:hAnsi="Calibri" w:cs="Calibri"/>
                <w:b/>
                <w:sz w:val="20"/>
                <w:szCs w:val="20"/>
              </w:rPr>
              <w:t>Teléfono:</w:t>
            </w:r>
          </w:p>
          <w:p w14:paraId="4EF7A099" w14:textId="51CA2272" w:rsidR="00020B75" w:rsidRPr="00FC7C63" w:rsidRDefault="00CD0E64" w:rsidP="00FC7C63">
            <w:pPr>
              <w:spacing w:after="0" w:line="276" w:lineRule="auto"/>
              <w:rPr>
                <w:rFonts w:ascii="Calibri" w:eastAsia="Calibri" w:hAnsi="Calibri" w:cs="Calibri"/>
                <w:sz w:val="20"/>
                <w:szCs w:val="20"/>
              </w:rPr>
            </w:pPr>
            <w:r w:rsidRPr="00FC7C63">
              <w:rPr>
                <w:rFonts w:ascii="Calibri" w:eastAsia="Calibri" w:hAnsi="Calibri" w:cs="Calibri"/>
                <w:sz w:val="20"/>
                <w:szCs w:val="20"/>
              </w:rPr>
              <w:t xml:space="preserve">+56 </w:t>
            </w:r>
            <w:r w:rsidR="00FC7C63" w:rsidRPr="00FC7C63">
              <w:rPr>
                <w:rFonts w:ascii="Calibri" w:eastAsia="Calibri" w:hAnsi="Calibri" w:cs="Calibri"/>
                <w:sz w:val="20"/>
                <w:szCs w:val="20"/>
              </w:rPr>
              <w:t>22513 6800</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
        <w:gridCol w:w="1338"/>
        <w:gridCol w:w="1338"/>
        <w:gridCol w:w="1338"/>
        <w:gridCol w:w="1338"/>
        <w:gridCol w:w="7838"/>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1" w:name="_Ref352922216"/>
      <w:bookmarkStart w:id="22" w:name="_Toc353998120"/>
      <w:bookmarkStart w:id="23" w:name="_Toc353998193"/>
      <w:bookmarkStart w:id="24" w:name="_Toc382383547"/>
      <w:bookmarkStart w:id="25" w:name="_Toc382472369"/>
      <w:bookmarkStart w:id="26" w:name="_Toc390184279"/>
      <w:bookmarkStart w:id="27" w:name="_Toc390360010"/>
      <w:bookmarkStart w:id="28" w:name="_Toc390777031"/>
      <w:bookmarkEnd w:id="19"/>
      <w:bookmarkEnd w:id="20"/>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912270" w14:paraId="04188481" w14:textId="77777777" w:rsidTr="00912270">
              <w:trPr>
                <w:trHeight w:val="227"/>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912270" w:rsidRDefault="00565B27" w:rsidP="00EF7BF4">
                  <w:pPr>
                    <w:jc w:val="center"/>
                    <w:rPr>
                      <w:b/>
                      <w:sz w:val="18"/>
                      <w:szCs w:val="18"/>
                    </w:rPr>
                  </w:pPr>
                  <w:r w:rsidRPr="00912270">
                    <w:rPr>
                      <w:b/>
                      <w:sz w:val="18"/>
                      <w:szCs w:val="18"/>
                    </w:rPr>
                    <w:t>Tabla N°1 Niveles Máximos Permisibles de Presión Sonora Corregidos (NPC) en dB(A)</w:t>
                  </w:r>
                </w:p>
              </w:tc>
            </w:tr>
            <w:tr w:rsidR="00565B27" w:rsidRPr="00912270" w14:paraId="4176254D" w14:textId="77777777" w:rsidTr="00912270">
              <w:trPr>
                <w:trHeight w:val="227"/>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912270" w:rsidRDefault="00565B27" w:rsidP="00EF7BF4">
                  <w:pPr>
                    <w:jc w:val="center"/>
                    <w:rPr>
                      <w:rFonts w:asciiTheme="minorHAnsi" w:hAnsiTheme="minorHAnsi"/>
                      <w:b/>
                      <w:sz w:val="18"/>
                      <w:szCs w:val="18"/>
                    </w:rPr>
                  </w:pPr>
                  <w:r w:rsidRPr="00912270">
                    <w:rPr>
                      <w:rFonts w:asciiTheme="minorHAnsi" w:hAnsiTheme="minorHAnsi"/>
                      <w:b/>
                      <w:sz w:val="18"/>
                      <w:szCs w:val="18"/>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912270" w:rsidRDefault="00565B27" w:rsidP="00EF7BF4">
                  <w:pPr>
                    <w:jc w:val="center"/>
                    <w:rPr>
                      <w:rFonts w:asciiTheme="minorHAnsi" w:hAnsiTheme="minorHAnsi"/>
                      <w:b/>
                      <w:sz w:val="18"/>
                      <w:szCs w:val="18"/>
                    </w:rPr>
                  </w:pPr>
                  <w:r w:rsidRPr="00912270">
                    <w:rPr>
                      <w:rFonts w:asciiTheme="minorHAnsi" w:hAnsiTheme="minorHAnsi"/>
                      <w:b/>
                      <w:sz w:val="18"/>
                      <w:szCs w:val="18"/>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912270" w:rsidRDefault="00565B27" w:rsidP="00EF7BF4">
                  <w:pPr>
                    <w:jc w:val="center"/>
                    <w:rPr>
                      <w:rFonts w:asciiTheme="minorHAnsi" w:hAnsiTheme="minorHAnsi"/>
                      <w:b/>
                      <w:sz w:val="18"/>
                      <w:szCs w:val="18"/>
                    </w:rPr>
                  </w:pPr>
                  <w:r w:rsidRPr="00912270">
                    <w:rPr>
                      <w:rFonts w:asciiTheme="minorHAnsi" w:hAnsiTheme="minorHAnsi"/>
                      <w:b/>
                      <w:sz w:val="18"/>
                      <w:szCs w:val="18"/>
                    </w:rPr>
                    <w:t xml:space="preserve">De 21 a 7 horas </w:t>
                  </w:r>
                </w:p>
              </w:tc>
            </w:tr>
            <w:tr w:rsidR="00565B27" w:rsidRPr="00912270" w14:paraId="0FC6D3FF" w14:textId="77777777" w:rsidTr="00912270">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45</w:t>
                  </w:r>
                </w:p>
              </w:tc>
            </w:tr>
            <w:tr w:rsidR="00565B27" w:rsidRPr="00912270" w14:paraId="5800A288" w14:textId="77777777" w:rsidTr="00912270">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45</w:t>
                  </w:r>
                </w:p>
              </w:tc>
            </w:tr>
            <w:tr w:rsidR="00565B27" w:rsidRPr="00912270" w14:paraId="586CD419" w14:textId="77777777" w:rsidTr="00912270">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50</w:t>
                  </w:r>
                </w:p>
              </w:tc>
            </w:tr>
            <w:tr w:rsidR="00565B27" w:rsidRPr="00912270" w14:paraId="2B97F044" w14:textId="77777777" w:rsidTr="00912270">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912270" w:rsidRDefault="00565B27" w:rsidP="00EF7BF4">
                  <w:pPr>
                    <w:jc w:val="center"/>
                    <w:rPr>
                      <w:rFonts w:asciiTheme="minorHAnsi" w:hAnsiTheme="minorHAnsi"/>
                      <w:sz w:val="18"/>
                      <w:szCs w:val="18"/>
                    </w:rPr>
                  </w:pPr>
                  <w:r w:rsidRPr="00912270">
                    <w:rPr>
                      <w:rFonts w:asciiTheme="minorHAnsi" w:hAnsiTheme="minorHAnsi"/>
                      <w:sz w:val="18"/>
                      <w:szCs w:val="18"/>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BF2DD8">
        <w:trPr>
          <w:trHeight w:val="3263"/>
        </w:trPr>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lastRenderedPageBreak/>
              <w:t>Hechos constatados</w:t>
            </w:r>
          </w:p>
        </w:tc>
        <w:tc>
          <w:tcPr>
            <w:tcW w:w="11724" w:type="dxa"/>
            <w:vAlign w:val="center"/>
          </w:tcPr>
          <w:p w14:paraId="54CCADE6" w14:textId="26DAD10D" w:rsidR="00565B27" w:rsidRPr="00C42F57" w:rsidRDefault="005C015C" w:rsidP="00EF7BF4">
            <w:pPr>
              <w:spacing w:before="60" w:after="60"/>
              <w:jc w:val="both"/>
              <w:rPr>
                <w:rFonts w:asciiTheme="minorHAnsi" w:hAnsiTheme="minorHAnsi"/>
              </w:rPr>
            </w:pPr>
            <w:r>
              <w:rPr>
                <w:rFonts w:asciiTheme="minorHAnsi" w:hAnsiTheme="minorHAnsi"/>
              </w:rPr>
              <w:t xml:space="preserve">En el marco de la </w:t>
            </w:r>
            <w:r w:rsidRPr="00FC7C63">
              <w:rPr>
                <w:rFonts w:asciiTheme="minorHAnsi" w:hAnsiTheme="minorHAnsi"/>
              </w:rPr>
              <w:t xml:space="preserve">denuncia </w:t>
            </w:r>
            <w:r w:rsidR="00FC7C63" w:rsidRPr="00FC7C63">
              <w:rPr>
                <w:rFonts w:asciiTheme="minorHAnsi" w:hAnsiTheme="minorHAnsi"/>
              </w:rPr>
              <w:t>435</w:t>
            </w:r>
            <w:r w:rsidR="00DB0CD6" w:rsidRPr="00FC7C63">
              <w:rPr>
                <w:rFonts w:asciiTheme="minorHAnsi" w:hAnsiTheme="minorHAnsi"/>
              </w:rPr>
              <w:t>-</w:t>
            </w:r>
            <w:r w:rsidR="00FC7C63" w:rsidRPr="00FC7C63">
              <w:rPr>
                <w:rFonts w:asciiTheme="minorHAnsi" w:hAnsiTheme="minorHAnsi"/>
              </w:rPr>
              <w:t>XIII</w:t>
            </w:r>
            <w:r w:rsidR="00DB0CD6" w:rsidRPr="00FC7C63">
              <w:rPr>
                <w:rFonts w:asciiTheme="minorHAnsi" w:hAnsiTheme="minorHAnsi"/>
              </w:rPr>
              <w:t>-20</w:t>
            </w:r>
            <w:r w:rsidR="00FC7C63" w:rsidRPr="00FC7C63">
              <w:rPr>
                <w:rFonts w:asciiTheme="minorHAnsi" w:hAnsiTheme="minorHAnsi"/>
              </w:rPr>
              <w:t>21</w:t>
            </w:r>
            <w:r w:rsidRPr="00FC7C63">
              <w:rPr>
                <w:rFonts w:asciiTheme="minorHAnsi" w:hAnsiTheme="minorHAnsi"/>
              </w:rPr>
              <w:t>, c</w:t>
            </w:r>
            <w:r w:rsidR="00565B27" w:rsidRPr="00FC7C63">
              <w:rPr>
                <w:rFonts w:asciiTheme="minorHAnsi" w:hAnsiTheme="minorHAnsi"/>
              </w:rPr>
              <w:t xml:space="preserve">on fecha </w:t>
            </w:r>
            <w:r w:rsidR="00FC7C63" w:rsidRPr="00FC7C63">
              <w:rPr>
                <w:rFonts w:asciiTheme="minorHAnsi" w:hAnsiTheme="minorHAnsi"/>
              </w:rPr>
              <w:t xml:space="preserve">16 </w:t>
            </w:r>
            <w:r w:rsidR="00565B27" w:rsidRPr="00FC7C63">
              <w:rPr>
                <w:rFonts w:asciiTheme="minorHAnsi" w:hAnsiTheme="minorHAnsi"/>
              </w:rPr>
              <w:t xml:space="preserve">de </w:t>
            </w:r>
            <w:r w:rsidR="00FC7C63" w:rsidRPr="00FC7C63">
              <w:rPr>
                <w:rFonts w:asciiTheme="minorHAnsi" w:hAnsiTheme="minorHAnsi"/>
              </w:rPr>
              <w:t xml:space="preserve">febrero </w:t>
            </w:r>
            <w:r w:rsidR="00565B27" w:rsidRPr="00FC7C63">
              <w:rPr>
                <w:rFonts w:asciiTheme="minorHAnsi" w:hAnsiTheme="minorHAnsi"/>
              </w:rPr>
              <w:t>de 20</w:t>
            </w:r>
            <w:r w:rsidR="00FC7C63" w:rsidRPr="00FC7C63">
              <w:rPr>
                <w:rFonts w:asciiTheme="minorHAnsi" w:hAnsiTheme="minorHAnsi"/>
              </w:rPr>
              <w:t>21</w:t>
            </w:r>
            <w:r w:rsidR="00565B27" w:rsidRPr="00FC7C63">
              <w:rPr>
                <w:rFonts w:asciiTheme="minorHAnsi" w:hAnsiTheme="minorHAnsi"/>
              </w:rPr>
              <w:t xml:space="preserve"> siendo las </w:t>
            </w:r>
            <w:r w:rsidR="00FC7C63" w:rsidRPr="00FC7C63">
              <w:rPr>
                <w:rFonts w:asciiTheme="minorHAnsi" w:hAnsiTheme="minorHAnsi"/>
              </w:rPr>
              <w:t>12</w:t>
            </w:r>
            <w:r w:rsidR="00565B27" w:rsidRPr="00FC7C63">
              <w:rPr>
                <w:rFonts w:asciiTheme="minorHAnsi" w:hAnsiTheme="minorHAnsi"/>
              </w:rPr>
              <w:t>:</w:t>
            </w:r>
            <w:r w:rsidR="00FC7C63" w:rsidRPr="00FC7C63">
              <w:rPr>
                <w:rFonts w:asciiTheme="minorHAnsi" w:hAnsiTheme="minorHAnsi"/>
              </w:rPr>
              <w:t>45</w:t>
            </w:r>
            <w:r w:rsidR="00565B27" w:rsidRPr="00FC7C63">
              <w:rPr>
                <w:rFonts w:asciiTheme="minorHAnsi" w:hAnsiTheme="minorHAnsi"/>
              </w:rPr>
              <w:t xml:space="preserve"> horas, </w:t>
            </w:r>
            <w:r w:rsidR="00FC7C63" w:rsidRPr="00FC7C63">
              <w:rPr>
                <w:rFonts w:asciiTheme="minorHAnsi" w:hAnsiTheme="minorHAnsi"/>
              </w:rPr>
              <w:t>SMA</w:t>
            </w:r>
            <w:r w:rsidR="00565B27" w:rsidRPr="00FC7C63">
              <w:rPr>
                <w:rFonts w:asciiTheme="minorHAnsi" w:hAnsiTheme="minorHAnsi"/>
              </w:rPr>
              <w:t xml:space="preserve"> realizó exitosamente una (01) medición de nivel de presión sonora en periodo </w:t>
            </w:r>
            <w:r w:rsidR="00FC7C63" w:rsidRPr="00FC7C63">
              <w:rPr>
                <w:rFonts w:asciiTheme="minorHAnsi" w:hAnsiTheme="minorHAnsi"/>
              </w:rPr>
              <w:t>diurno</w:t>
            </w:r>
            <w:r w:rsidR="00565B27" w:rsidRPr="00FC7C63">
              <w:rPr>
                <w:rFonts w:asciiTheme="minorHAnsi" w:hAnsiTheme="minorHAnsi"/>
              </w:rPr>
              <w:t>,</w:t>
            </w:r>
            <w:r w:rsidR="00565B27" w:rsidRPr="00C42F57">
              <w:rPr>
                <w:rFonts w:asciiTheme="minorHAnsi" w:hAnsiTheme="minorHAnsi"/>
              </w:rPr>
              <w:t xml:space="preserve"> de acuerdo con el procedimiento indicado en la Norma de Emisión (D.S. N°38/11 MMA)</w:t>
            </w:r>
            <w:r>
              <w:rPr>
                <w:rFonts w:asciiTheme="minorHAnsi" w:hAnsiTheme="minorHAnsi"/>
              </w:rPr>
              <w:t xml:space="preserve">, el ruido medido correspondió </w:t>
            </w:r>
            <w:r w:rsidR="00BF2DD8">
              <w:rPr>
                <w:rFonts w:asciiTheme="minorHAnsi" w:hAnsiTheme="minorHAnsi"/>
              </w:rPr>
              <w:t xml:space="preserve">a faenas de terminaciones de la actividad, en específico,  a golpes y </w:t>
            </w:r>
            <w:r>
              <w:rPr>
                <w:rFonts w:asciiTheme="minorHAnsi" w:hAnsiTheme="minorHAnsi"/>
              </w:rPr>
              <w:t>a</w:t>
            </w:r>
            <w:r w:rsidR="00BF2DD8">
              <w:rPr>
                <w:rFonts w:asciiTheme="minorHAnsi" w:hAnsiTheme="minorHAnsi"/>
              </w:rPr>
              <w:t>l</w:t>
            </w:r>
            <w:r>
              <w:rPr>
                <w:rFonts w:asciiTheme="minorHAnsi" w:hAnsiTheme="minorHAnsi"/>
              </w:rPr>
              <w:t xml:space="preserve"> </w:t>
            </w:r>
            <w:r w:rsidR="00FC7C63">
              <w:rPr>
                <w:rFonts w:asciiTheme="minorHAnsi" w:hAnsiTheme="minorHAnsi"/>
              </w:rPr>
              <w:t>uso de taladros</w:t>
            </w:r>
            <w:r w:rsidR="00565B27" w:rsidRPr="00FC7C63">
              <w:rPr>
                <w:rFonts w:asciiTheme="minorHAnsi" w:hAnsiTheme="minorHAnsi"/>
              </w:rPr>
              <w:t xml:space="preserve">. La información acerca de la metodología de medición se encuentra en las Fichas del Reporte Técnico (Anexo </w:t>
            </w:r>
            <w:r w:rsidR="00FC7C63" w:rsidRPr="00FC7C63">
              <w:rPr>
                <w:rFonts w:asciiTheme="minorHAnsi" w:hAnsiTheme="minorHAnsi"/>
              </w:rPr>
              <w:t>1</w:t>
            </w:r>
            <w:r w:rsidR="00565B27" w:rsidRPr="00FC7C63">
              <w:rPr>
                <w:rFonts w:asciiTheme="minorHAnsi" w:hAnsiTheme="minorHAnsi"/>
              </w:rPr>
              <w:t>).</w:t>
            </w:r>
          </w:p>
          <w:p w14:paraId="45578F82" w14:textId="368B78D8" w:rsidR="00565B27" w:rsidRDefault="00565B27" w:rsidP="00EF7BF4">
            <w:pPr>
              <w:spacing w:before="60" w:after="60"/>
              <w:jc w:val="both"/>
              <w:rPr>
                <w:rFonts w:asciiTheme="minorHAnsi" w:hAnsiTheme="minorHAnsi"/>
              </w:rPr>
            </w:pPr>
            <w:r w:rsidRPr="00BF2DD8">
              <w:rPr>
                <w:rFonts w:asciiTheme="minorHAnsi" w:hAnsiTheme="minorHAnsi"/>
              </w:rPr>
              <w:t xml:space="preserve">Con base a los límites que se deben cumplir para la Zona </w:t>
            </w:r>
            <w:r w:rsidR="00BF2DD8" w:rsidRPr="00BF2DD8">
              <w:rPr>
                <w:rFonts w:asciiTheme="minorHAnsi" w:hAnsiTheme="minorHAnsi"/>
              </w:rPr>
              <w:t>Z-</w:t>
            </w:r>
            <w:r w:rsidR="007579E1">
              <w:rPr>
                <w:rFonts w:asciiTheme="minorHAnsi" w:hAnsiTheme="minorHAnsi"/>
              </w:rPr>
              <w:t>4C</w:t>
            </w:r>
            <w:r w:rsidRPr="00BF2DD8">
              <w:rPr>
                <w:rFonts w:asciiTheme="minorHAnsi" w:hAnsiTheme="minorHAnsi"/>
              </w:rPr>
              <w:t xml:space="preserve"> del Plan Regulador vigente de la comuna de </w:t>
            </w:r>
            <w:r w:rsidR="00BF2DD8" w:rsidRPr="00BF2DD8">
              <w:rPr>
                <w:rFonts w:asciiTheme="minorHAnsi" w:hAnsiTheme="minorHAnsi"/>
              </w:rPr>
              <w:t>Ñuñoa</w:t>
            </w:r>
            <w:r w:rsidRPr="00BF2DD8">
              <w:rPr>
                <w:rFonts w:asciiTheme="minorHAnsi" w:hAnsiTheme="minorHAnsi"/>
              </w:rPr>
              <w:t xml:space="preserve">, homologable a Zona </w:t>
            </w:r>
            <w:r w:rsidR="00BF2DD8" w:rsidRPr="00BF2DD8">
              <w:rPr>
                <w:rFonts w:asciiTheme="minorHAnsi" w:hAnsiTheme="minorHAnsi"/>
              </w:rPr>
              <w:t>II</w:t>
            </w:r>
            <w:r w:rsidRPr="00BF2DD8">
              <w:rPr>
                <w:rFonts w:asciiTheme="minorHAnsi" w:hAnsiTheme="minorHAnsi"/>
              </w:rPr>
              <w:t xml:space="preserve"> del D.S. N°38/11 MMA, donde se ubica el receptor N°</w:t>
            </w:r>
            <w:r w:rsidR="00BF2DD8" w:rsidRPr="00BF2DD8">
              <w:rPr>
                <w:rFonts w:asciiTheme="minorHAnsi" w:hAnsiTheme="minorHAnsi"/>
              </w:rPr>
              <w:t xml:space="preserve"> 1A</w:t>
            </w:r>
            <w:r w:rsidRPr="00BF2DD8">
              <w:rPr>
                <w:rFonts w:asciiTheme="minorHAnsi" w:hAnsiTheme="minorHAnsi"/>
              </w:rPr>
              <w:t xml:space="preserve">, se indica que no existe superación, no presentándose excedencia en periodo </w:t>
            </w:r>
            <w:r w:rsidR="00BF2DD8" w:rsidRPr="00BF2DD8">
              <w:rPr>
                <w:rFonts w:asciiTheme="minorHAnsi" w:hAnsiTheme="minorHAnsi"/>
              </w:rPr>
              <w:t>diurno</w:t>
            </w:r>
            <w:r w:rsidRPr="00BF2DD8">
              <w:rPr>
                <w:rFonts w:asciiTheme="minorHAnsi" w:hAnsiTheme="minorHAnsi"/>
              </w:rPr>
              <w:t>.</w:t>
            </w:r>
            <w:r w:rsidRPr="00C42F57">
              <w:rPr>
                <w:rFonts w:asciiTheme="minorHAnsi" w:hAnsiTheme="minorHAnsi"/>
              </w:rPr>
              <w:t xml:space="preserve"> </w:t>
            </w:r>
          </w:p>
          <w:p w14:paraId="3CE6257F" w14:textId="77777777" w:rsidR="00912270" w:rsidRDefault="00912270" w:rsidP="00912270">
            <w:pPr>
              <w:pStyle w:val="Epgrafe"/>
              <w:keepNext/>
              <w:spacing w:after="0" w:line="276" w:lineRule="auto"/>
              <w:jc w:val="center"/>
            </w:pPr>
            <w:r>
              <w:t xml:space="preserve">Tabla </w:t>
            </w:r>
            <w:r>
              <w:fldChar w:fldCharType="begin"/>
            </w:r>
            <w:r>
              <w:instrText xml:space="preserve"> SEQ Tabla \* ARABIC </w:instrText>
            </w:r>
            <w:r>
              <w:fldChar w:fldCharType="separate"/>
            </w:r>
            <w:r>
              <w:rPr>
                <w:noProof/>
              </w:rPr>
              <w:t>1</w:t>
            </w:r>
            <w:r>
              <w:fldChar w:fldCharType="end"/>
            </w:r>
            <w:r>
              <w:t>. Resultados medición</w:t>
            </w:r>
          </w:p>
          <w:tbl>
            <w:tblPr>
              <w:tblW w:w="9660" w:type="dxa"/>
              <w:jc w:val="center"/>
              <w:tblCellMar>
                <w:left w:w="70" w:type="dxa"/>
                <w:right w:w="70" w:type="dxa"/>
              </w:tblCellMar>
              <w:tblLook w:val="04A0" w:firstRow="1" w:lastRow="0" w:firstColumn="1" w:lastColumn="0" w:noHBand="0" w:noVBand="1"/>
            </w:tblPr>
            <w:tblGrid>
              <w:gridCol w:w="1380"/>
              <w:gridCol w:w="1380"/>
              <w:gridCol w:w="1380"/>
              <w:gridCol w:w="1380"/>
              <w:gridCol w:w="1380"/>
              <w:gridCol w:w="1380"/>
              <w:gridCol w:w="1380"/>
            </w:tblGrid>
            <w:tr w:rsidR="00912270" w:rsidRPr="008610B0" w14:paraId="771214A4" w14:textId="77777777" w:rsidTr="001F227E">
              <w:trPr>
                <w:trHeight w:val="283"/>
                <w:jc w:val="center"/>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395693"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Receptor N°</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06BB234B"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NPC [dBA]</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54459836"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 xml:space="preserve">Ruido de Fondo </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0CED30A7"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Zona DS N°38</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027032C4"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Periodo</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2558303E"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Límite [dBA]</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433F865A" w14:textId="77777777" w:rsidR="00912270" w:rsidRPr="008610B0" w:rsidRDefault="00912270" w:rsidP="00912270">
                  <w:pPr>
                    <w:spacing w:after="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 xml:space="preserve">Estado </w:t>
                  </w:r>
                </w:p>
              </w:tc>
            </w:tr>
            <w:tr w:rsidR="00912270" w:rsidRPr="008610B0" w14:paraId="1FEDF546" w14:textId="77777777" w:rsidTr="001F227E">
              <w:trPr>
                <w:trHeight w:val="283"/>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0BAED1A4" w14:textId="2F4A32C5" w:rsidR="00912270" w:rsidRPr="00FC7C63" w:rsidRDefault="00FC7C63" w:rsidP="00912270">
                  <w:pPr>
                    <w:spacing w:after="0" w:line="240" w:lineRule="auto"/>
                    <w:jc w:val="center"/>
                    <w:rPr>
                      <w:rFonts w:ascii="Calibri" w:eastAsia="Times New Roman" w:hAnsi="Calibri" w:cs="Calibri"/>
                      <w:color w:val="000000"/>
                      <w:sz w:val="16"/>
                      <w:szCs w:val="16"/>
                      <w:lang w:eastAsia="es-CL"/>
                    </w:rPr>
                  </w:pPr>
                  <w:r w:rsidRPr="00FC7C63">
                    <w:rPr>
                      <w:rFonts w:ascii="Calibri" w:eastAsia="Times New Roman" w:hAnsi="Calibri" w:cs="Calibri"/>
                      <w:color w:val="000000"/>
                      <w:sz w:val="16"/>
                      <w:szCs w:val="16"/>
                      <w:lang w:eastAsia="es-CL"/>
                    </w:rPr>
                    <w:t>1A</w:t>
                  </w:r>
                </w:p>
              </w:tc>
              <w:tc>
                <w:tcPr>
                  <w:tcW w:w="1380" w:type="dxa"/>
                  <w:tcBorders>
                    <w:top w:val="nil"/>
                    <w:left w:val="nil"/>
                    <w:bottom w:val="single" w:sz="4" w:space="0" w:color="auto"/>
                    <w:right w:val="single" w:sz="4" w:space="0" w:color="auto"/>
                  </w:tcBorders>
                  <w:shd w:val="clear" w:color="auto" w:fill="auto"/>
                  <w:noWrap/>
                  <w:vAlign w:val="center"/>
                  <w:hideMark/>
                </w:tcPr>
                <w:p w14:paraId="4CAD3002" w14:textId="7953319F" w:rsidR="00912270" w:rsidRPr="00FC7C63" w:rsidRDefault="00FC7C63" w:rsidP="00912270">
                  <w:pPr>
                    <w:spacing w:after="0" w:line="240" w:lineRule="auto"/>
                    <w:jc w:val="center"/>
                    <w:rPr>
                      <w:rFonts w:ascii="Calibri" w:eastAsia="Times New Roman" w:hAnsi="Calibri" w:cs="Calibri"/>
                      <w:color w:val="000000"/>
                      <w:sz w:val="16"/>
                      <w:szCs w:val="16"/>
                      <w:lang w:eastAsia="es-CL"/>
                    </w:rPr>
                  </w:pPr>
                  <w:r w:rsidRPr="00FC7C63">
                    <w:rPr>
                      <w:rFonts w:ascii="Calibri" w:eastAsia="Times New Roman" w:hAnsi="Calibri" w:cs="Calibri"/>
                      <w:color w:val="000000"/>
                      <w:sz w:val="16"/>
                      <w:szCs w:val="16"/>
                      <w:lang w:eastAsia="es-CL"/>
                    </w:rPr>
                    <w:t>56</w:t>
                  </w:r>
                </w:p>
              </w:tc>
              <w:tc>
                <w:tcPr>
                  <w:tcW w:w="1380" w:type="dxa"/>
                  <w:tcBorders>
                    <w:top w:val="nil"/>
                    <w:left w:val="nil"/>
                    <w:bottom w:val="single" w:sz="4" w:space="0" w:color="auto"/>
                    <w:right w:val="single" w:sz="4" w:space="0" w:color="auto"/>
                  </w:tcBorders>
                  <w:shd w:val="clear" w:color="auto" w:fill="auto"/>
                  <w:noWrap/>
                  <w:vAlign w:val="center"/>
                  <w:hideMark/>
                </w:tcPr>
                <w:p w14:paraId="2B1795BE" w14:textId="77777777" w:rsidR="00912270" w:rsidRPr="00BF2DD8" w:rsidRDefault="00912270" w:rsidP="00912270">
                  <w:pPr>
                    <w:spacing w:after="0" w:line="240" w:lineRule="auto"/>
                    <w:jc w:val="center"/>
                    <w:rPr>
                      <w:rFonts w:ascii="Calibri" w:eastAsia="Times New Roman" w:hAnsi="Calibri" w:cs="Calibri"/>
                      <w:color w:val="000000"/>
                      <w:sz w:val="16"/>
                      <w:szCs w:val="16"/>
                      <w:lang w:eastAsia="es-CL"/>
                    </w:rPr>
                  </w:pPr>
                  <w:r w:rsidRPr="00BF2DD8">
                    <w:rPr>
                      <w:rFonts w:ascii="Calibri" w:eastAsia="Times New Roman" w:hAnsi="Calibri" w:cs="Calibri"/>
                      <w:color w:val="000000"/>
                      <w:sz w:val="16"/>
                      <w:szCs w:val="16"/>
                      <w:lang w:eastAsia="es-CL"/>
                    </w:rPr>
                    <w:t>No se percibe</w:t>
                  </w:r>
                </w:p>
              </w:tc>
              <w:tc>
                <w:tcPr>
                  <w:tcW w:w="1380" w:type="dxa"/>
                  <w:tcBorders>
                    <w:top w:val="nil"/>
                    <w:left w:val="nil"/>
                    <w:bottom w:val="single" w:sz="4" w:space="0" w:color="auto"/>
                    <w:right w:val="single" w:sz="4" w:space="0" w:color="auto"/>
                  </w:tcBorders>
                  <w:shd w:val="clear" w:color="auto" w:fill="auto"/>
                  <w:noWrap/>
                  <w:vAlign w:val="center"/>
                  <w:hideMark/>
                </w:tcPr>
                <w:p w14:paraId="42D86BC5" w14:textId="15646514" w:rsidR="00912270" w:rsidRPr="00BF2DD8" w:rsidRDefault="00BF2DD8" w:rsidP="00912270">
                  <w:pPr>
                    <w:spacing w:after="0" w:line="240" w:lineRule="auto"/>
                    <w:jc w:val="center"/>
                    <w:rPr>
                      <w:rFonts w:ascii="Calibri" w:eastAsia="Times New Roman" w:hAnsi="Calibri" w:cs="Calibri"/>
                      <w:color w:val="000000"/>
                      <w:sz w:val="16"/>
                      <w:szCs w:val="16"/>
                      <w:lang w:eastAsia="es-CL"/>
                    </w:rPr>
                  </w:pPr>
                  <w:r w:rsidRPr="00BF2DD8">
                    <w:rPr>
                      <w:rFonts w:ascii="Calibri" w:eastAsia="Times New Roman" w:hAnsi="Calibri" w:cs="Calibri"/>
                      <w:color w:val="000000"/>
                      <w:sz w:val="16"/>
                      <w:szCs w:val="16"/>
                      <w:lang w:eastAsia="es-CL"/>
                    </w:rPr>
                    <w:t>II</w:t>
                  </w:r>
                </w:p>
              </w:tc>
              <w:tc>
                <w:tcPr>
                  <w:tcW w:w="1380" w:type="dxa"/>
                  <w:tcBorders>
                    <w:top w:val="nil"/>
                    <w:left w:val="nil"/>
                    <w:bottom w:val="single" w:sz="4" w:space="0" w:color="auto"/>
                    <w:right w:val="single" w:sz="4" w:space="0" w:color="auto"/>
                  </w:tcBorders>
                  <w:shd w:val="clear" w:color="auto" w:fill="auto"/>
                  <w:noWrap/>
                  <w:vAlign w:val="center"/>
                  <w:hideMark/>
                </w:tcPr>
                <w:p w14:paraId="03AB44EE" w14:textId="3EAFA16E" w:rsidR="00912270" w:rsidRPr="00BF2DD8" w:rsidRDefault="00912270" w:rsidP="00912270">
                  <w:pPr>
                    <w:spacing w:after="0" w:line="240" w:lineRule="auto"/>
                    <w:jc w:val="center"/>
                    <w:rPr>
                      <w:rFonts w:ascii="Calibri" w:eastAsia="Times New Roman" w:hAnsi="Calibri" w:cs="Calibri"/>
                      <w:color w:val="000000"/>
                      <w:sz w:val="16"/>
                      <w:szCs w:val="16"/>
                      <w:lang w:eastAsia="es-CL"/>
                    </w:rPr>
                  </w:pPr>
                  <w:r w:rsidRPr="00BF2DD8">
                    <w:rPr>
                      <w:rFonts w:ascii="Calibri" w:eastAsia="Times New Roman" w:hAnsi="Calibri" w:cs="Calibri"/>
                      <w:color w:val="000000"/>
                      <w:sz w:val="16"/>
                      <w:szCs w:val="16"/>
                      <w:lang w:eastAsia="es-CL"/>
                    </w:rPr>
                    <w:t>Diurno</w:t>
                  </w:r>
                </w:p>
              </w:tc>
              <w:tc>
                <w:tcPr>
                  <w:tcW w:w="1380" w:type="dxa"/>
                  <w:tcBorders>
                    <w:top w:val="nil"/>
                    <w:left w:val="nil"/>
                    <w:bottom w:val="single" w:sz="4" w:space="0" w:color="auto"/>
                    <w:right w:val="single" w:sz="4" w:space="0" w:color="auto"/>
                  </w:tcBorders>
                  <w:shd w:val="clear" w:color="auto" w:fill="auto"/>
                  <w:noWrap/>
                  <w:vAlign w:val="center"/>
                  <w:hideMark/>
                </w:tcPr>
                <w:p w14:paraId="5C800233" w14:textId="099C027A" w:rsidR="00912270" w:rsidRPr="00BF2DD8" w:rsidRDefault="00BF2DD8" w:rsidP="00912270">
                  <w:pPr>
                    <w:spacing w:after="0" w:line="240" w:lineRule="auto"/>
                    <w:jc w:val="center"/>
                    <w:rPr>
                      <w:rFonts w:ascii="Calibri" w:eastAsia="Times New Roman" w:hAnsi="Calibri" w:cs="Calibri"/>
                      <w:color w:val="000000"/>
                      <w:sz w:val="16"/>
                      <w:szCs w:val="16"/>
                      <w:lang w:eastAsia="es-CL"/>
                    </w:rPr>
                  </w:pPr>
                  <w:r w:rsidRPr="00BF2DD8">
                    <w:rPr>
                      <w:rFonts w:ascii="Calibri" w:eastAsia="Times New Roman" w:hAnsi="Calibri" w:cs="Calibri"/>
                      <w:color w:val="000000"/>
                      <w:sz w:val="16"/>
                      <w:szCs w:val="16"/>
                      <w:lang w:eastAsia="es-CL"/>
                    </w:rPr>
                    <w:t>60</w:t>
                  </w:r>
                </w:p>
              </w:tc>
              <w:tc>
                <w:tcPr>
                  <w:tcW w:w="1380" w:type="dxa"/>
                  <w:tcBorders>
                    <w:top w:val="nil"/>
                    <w:left w:val="nil"/>
                    <w:bottom w:val="single" w:sz="4" w:space="0" w:color="auto"/>
                    <w:right w:val="single" w:sz="4" w:space="0" w:color="auto"/>
                  </w:tcBorders>
                  <w:shd w:val="clear" w:color="auto" w:fill="auto"/>
                  <w:noWrap/>
                  <w:vAlign w:val="center"/>
                  <w:hideMark/>
                </w:tcPr>
                <w:p w14:paraId="35E15105" w14:textId="3036A4E0" w:rsidR="00912270" w:rsidRPr="00BF2DD8" w:rsidRDefault="00BF2DD8" w:rsidP="00912270">
                  <w:pPr>
                    <w:spacing w:after="0" w:line="240" w:lineRule="auto"/>
                    <w:jc w:val="center"/>
                    <w:rPr>
                      <w:rFonts w:ascii="Calibri" w:eastAsia="Times New Roman" w:hAnsi="Calibri" w:cs="Calibri"/>
                      <w:color w:val="000000"/>
                      <w:sz w:val="16"/>
                      <w:szCs w:val="16"/>
                      <w:lang w:eastAsia="es-CL"/>
                    </w:rPr>
                  </w:pPr>
                  <w:r w:rsidRPr="00BF2DD8">
                    <w:rPr>
                      <w:rFonts w:ascii="Calibri" w:eastAsia="Times New Roman" w:hAnsi="Calibri" w:cs="Calibri"/>
                      <w:color w:val="000000"/>
                      <w:sz w:val="16"/>
                      <w:szCs w:val="16"/>
                      <w:lang w:eastAsia="es-CL"/>
                    </w:rPr>
                    <w:t>No Supera</w:t>
                  </w:r>
                </w:p>
              </w:tc>
            </w:tr>
          </w:tbl>
          <w:p w14:paraId="4B295361" w14:textId="79C30819" w:rsidR="00912270" w:rsidRPr="00C42F57" w:rsidRDefault="00912270" w:rsidP="00EF7BF4">
            <w:pPr>
              <w:spacing w:before="60" w:after="60"/>
              <w:jc w:val="both"/>
              <w:rPr>
                <w:rFonts w:asciiTheme="minorHAnsi" w:hAnsiTheme="minorHAnsi"/>
              </w:rPr>
            </w:pPr>
          </w:p>
        </w:tc>
      </w:tr>
      <w:tr w:rsidR="00565B27" w:rsidRPr="00C42F57" w14:paraId="11C1A31F" w14:textId="77777777" w:rsidTr="003B4C5C">
        <w:tc>
          <w:tcPr>
            <w:tcW w:w="1838" w:type="dxa"/>
            <w:shd w:val="clear" w:color="auto" w:fill="D9D9D9" w:themeFill="background1" w:themeFillShade="D9"/>
            <w:vAlign w:val="center"/>
          </w:tcPr>
          <w:p w14:paraId="78AA24B5" w14:textId="009E1A0C" w:rsidR="00565B27" w:rsidRPr="00C42F57" w:rsidRDefault="00BF2DD8" w:rsidP="00EF7BF4">
            <w:pPr>
              <w:jc w:val="both"/>
              <w:rPr>
                <w:b/>
                <w:bCs/>
              </w:rPr>
            </w:pPr>
            <w:r w:rsidRPr="00C42F57">
              <w:rPr>
                <w:b/>
                <w:bCs/>
              </w:rPr>
              <w:t>Conclusiones</w:t>
            </w:r>
            <w:r>
              <w:rPr>
                <w:b/>
                <w:bCs/>
              </w:rPr>
              <w:t>.</w:t>
            </w:r>
          </w:p>
        </w:tc>
        <w:tc>
          <w:tcPr>
            <w:tcW w:w="11724" w:type="dxa"/>
            <w:vAlign w:val="center"/>
          </w:tcPr>
          <w:p w14:paraId="379526F0" w14:textId="77777777" w:rsidR="00565B27" w:rsidRDefault="00565B27" w:rsidP="00BF2DD8">
            <w:pPr>
              <w:spacing w:before="60" w:after="60"/>
              <w:jc w:val="both"/>
            </w:pPr>
            <w:r w:rsidRPr="00C42F57">
              <w:t xml:space="preserve">No existe superación del límite establecido por la normativa </w:t>
            </w:r>
            <w:r w:rsidRPr="00FC7C63">
              <w:t xml:space="preserve">para Zona </w:t>
            </w:r>
            <w:r w:rsidR="00BF2DD8">
              <w:t>II</w:t>
            </w:r>
            <w:r w:rsidRPr="00FC7C63">
              <w:t xml:space="preserve"> (DS38) en periodo diurno</w:t>
            </w:r>
            <w:r w:rsidRPr="00C42F57">
              <w:t xml:space="preserve">, no generándose una excedencia en la ubicación del Receptor </w:t>
            </w:r>
            <w:r w:rsidRPr="00BD2BF8">
              <w:t>N°</w:t>
            </w:r>
            <w:r w:rsidR="00FC7C63">
              <w:t xml:space="preserve"> 1A</w:t>
            </w:r>
            <w:r w:rsidRPr="00C42F57">
              <w:t xml:space="preserve">, por parte de </w:t>
            </w:r>
            <w:r w:rsidR="00BF2DD8">
              <w:t>la Actividad de Construcción,</w:t>
            </w:r>
            <w:r w:rsidRPr="00C42F57">
              <w:t xml:space="preserve"> que conforma</w:t>
            </w:r>
            <w:r w:rsidR="00FC7C63">
              <w:t xml:space="preserve"> </w:t>
            </w:r>
            <w:r w:rsidRPr="00C42F57">
              <w:t>la fuente de ruido identificada.</w:t>
            </w:r>
          </w:p>
          <w:p w14:paraId="44627F7C" w14:textId="0232F4D7" w:rsidR="00BF2DD8" w:rsidRPr="00FC7C63" w:rsidRDefault="00BF2DD8" w:rsidP="00BF2DD8">
            <w:pPr>
              <w:spacing w:before="60" w:after="60"/>
              <w:jc w:val="both"/>
            </w:pPr>
          </w:p>
        </w:tc>
      </w:tr>
    </w:tbl>
    <w:p w14:paraId="51BD7ADE" w14:textId="51AC5B9E" w:rsidR="00565B27" w:rsidRDefault="00565B27" w:rsidP="00565B27">
      <w:pPr>
        <w:pStyle w:val="Listaconnmeros"/>
        <w:numPr>
          <w:ilvl w:val="0"/>
          <w:numId w:val="0"/>
        </w:numPr>
        <w:ind w:left="360" w:hanging="360"/>
      </w:pPr>
    </w:p>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1"/>
    <w:bookmarkEnd w:id="22"/>
    <w:bookmarkEnd w:id="23"/>
    <w:bookmarkEnd w:id="24"/>
    <w:bookmarkEnd w:id="25"/>
    <w:bookmarkEnd w:id="26"/>
    <w:bookmarkEnd w:id="27"/>
    <w:bookmarkEnd w:id="28"/>
    <w:p w14:paraId="1C004834" w14:textId="77777777" w:rsidR="003A1B6E" w:rsidRDefault="003A1B6E"/>
    <w:p w14:paraId="51DEBE91" w14:textId="2AD71839" w:rsidR="00AC613F" w:rsidRDefault="00AC613F">
      <w:pPr>
        <w:rPr>
          <w:rFonts w:ascii="Calibri" w:eastAsia="Calibri" w:hAnsi="Calibri" w:cs="Calibri"/>
          <w:b/>
          <w:caps/>
          <w:sz w:val="24"/>
          <w:szCs w:val="20"/>
        </w:rPr>
      </w:pPr>
      <w:bookmarkStart w:id="29" w:name="_Toc352840404"/>
      <w:bookmarkStart w:id="30" w:name="_Toc352841464"/>
      <w:bookmarkStart w:id="31" w:name="_Toc447875253"/>
      <w:r>
        <w:br w:type="page"/>
      </w:r>
    </w:p>
    <w:tbl>
      <w:tblPr>
        <w:tblW w:w="5000" w:type="pct"/>
        <w:jc w:val="center"/>
        <w:tblCellMar>
          <w:left w:w="70" w:type="dxa"/>
          <w:right w:w="70" w:type="dxa"/>
        </w:tblCellMar>
        <w:tblLook w:val="04A0" w:firstRow="1" w:lastRow="0" w:firstColumn="1" w:lastColumn="0" w:noHBand="0" w:noVBand="1"/>
      </w:tblPr>
      <w:tblGrid>
        <w:gridCol w:w="6096"/>
        <w:gridCol w:w="4045"/>
        <w:gridCol w:w="3571"/>
      </w:tblGrid>
      <w:tr w:rsidR="00432729" w:rsidRPr="001A526B" w14:paraId="17722D5E"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D758F4" w14:textId="77777777" w:rsidR="00432729" w:rsidRDefault="00432729" w:rsidP="00ED217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p w14:paraId="6941AC0C" w14:textId="194F8339" w:rsidR="00174EE4" w:rsidRPr="001A526B" w:rsidRDefault="00AF4939" w:rsidP="00ED2177">
            <w:pPr>
              <w:spacing w:after="0" w:line="240" w:lineRule="auto"/>
              <w:jc w:val="center"/>
              <w:rPr>
                <w:rFonts w:ascii="Calibri" w:eastAsia="Times New Roman" w:hAnsi="Calibri" w:cs="Times New Roman"/>
                <w:b/>
                <w:bCs/>
                <w:color w:val="000000"/>
                <w:sz w:val="20"/>
                <w:szCs w:val="20"/>
                <w:lang w:eastAsia="es-CL"/>
              </w:rPr>
            </w:pPr>
            <w:r w:rsidRPr="008C4DE8">
              <w:rPr>
                <w:rFonts w:ascii="Calibri" w:eastAsia="Times New Roman" w:hAnsi="Calibri" w:cs="Times New Roman"/>
                <w:color w:val="000000"/>
                <w:sz w:val="20"/>
                <w:szCs w:val="20"/>
                <w:lang w:eastAsia="es-CL"/>
              </w:rPr>
              <w:t xml:space="preserve">PLAN REGULADOR COMUNAL </w:t>
            </w:r>
            <w:r>
              <w:rPr>
                <w:rFonts w:ascii="Calibri" w:eastAsia="Times New Roman" w:hAnsi="Calibri" w:cs="Times New Roman"/>
                <w:color w:val="000000"/>
                <w:sz w:val="20"/>
                <w:szCs w:val="20"/>
                <w:lang w:eastAsia="es-CL"/>
              </w:rPr>
              <w:t>ÑUÑOA</w:t>
            </w:r>
          </w:p>
        </w:tc>
      </w:tr>
      <w:tr w:rsidR="00432729" w:rsidRPr="001A526B" w14:paraId="3D54A63E" w14:textId="77777777" w:rsidTr="00ED2177">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33C21951" w14:textId="4B7B69AC" w:rsidR="00432729" w:rsidRDefault="00AF4939" w:rsidP="00ED2177">
            <w:pPr>
              <w:spacing w:after="0" w:line="240" w:lineRule="auto"/>
              <w:jc w:val="center"/>
              <w:rPr>
                <w:rFonts w:ascii="Calibri" w:eastAsia="Times New Roman" w:hAnsi="Calibri" w:cs="Times New Roman"/>
                <w:color w:val="000000"/>
                <w:sz w:val="20"/>
                <w:szCs w:val="20"/>
                <w:lang w:eastAsia="es-CL"/>
              </w:rPr>
            </w:pPr>
            <w:r>
              <w:object w:dxaOrig="12855" w:dyaOrig="6930" w14:anchorId="2CF4E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9pt;height:347.1pt" o:ole="">
                  <v:imagedata r:id="rId13" o:title=""/>
                </v:shape>
                <o:OLEObject Type="Embed" ProgID="PBrush" ShapeID="_x0000_i1025" DrawAspect="Content" ObjectID="_1679302812" r:id="rId14"/>
              </w:object>
            </w:r>
          </w:p>
          <w:p w14:paraId="38520348" w14:textId="6D71E35A" w:rsidR="00432729" w:rsidRPr="001A526B" w:rsidRDefault="00432729" w:rsidP="00ED2177">
            <w:pPr>
              <w:spacing w:after="0" w:line="240" w:lineRule="auto"/>
              <w:jc w:val="center"/>
              <w:rPr>
                <w:rFonts w:ascii="Calibri" w:eastAsia="Times New Roman" w:hAnsi="Calibri" w:cs="Times New Roman"/>
                <w:color w:val="000000"/>
                <w:sz w:val="20"/>
                <w:szCs w:val="20"/>
                <w:lang w:eastAsia="es-CL"/>
              </w:rPr>
            </w:pPr>
          </w:p>
        </w:tc>
      </w:tr>
      <w:tr w:rsidR="00AF4939" w:rsidRPr="002956D2" w14:paraId="19544CB3" w14:textId="77777777" w:rsidTr="002B413D">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60FC75DB" w14:textId="77777777" w:rsidR="00AF4939" w:rsidRPr="008408AD" w:rsidRDefault="00AF4939" w:rsidP="002B413D">
            <w:pPr>
              <w:spacing w:after="0" w:line="240" w:lineRule="auto"/>
              <w:contextualSpacing/>
              <w:outlineLvl w:val="1"/>
              <w:rPr>
                <w:rFonts w:ascii="Calibri" w:eastAsia="Times New Roman" w:hAnsi="Calibri" w:cs="Calibri"/>
                <w:b/>
                <w:color w:val="000000"/>
                <w:sz w:val="18"/>
                <w:szCs w:val="20"/>
                <w:lang w:eastAsia="es-CL"/>
              </w:rPr>
            </w:pPr>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504244C0" w14:textId="0BCE1D3C" w:rsidR="00AF4939" w:rsidRPr="002956D2" w:rsidRDefault="00AF4939" w:rsidP="002B413D">
            <w:pPr>
              <w:spacing w:after="0" w:line="240" w:lineRule="auto"/>
              <w:rPr>
                <w:rFonts w:ascii="Calibri" w:eastAsia="Times New Roman" w:hAnsi="Calibri" w:cs="Times New Roman"/>
                <w:b/>
                <w:color w:val="000000"/>
                <w:sz w:val="18"/>
                <w:szCs w:val="18"/>
                <w:highlight w:val="yellow"/>
                <w:lang w:eastAsia="es-CL"/>
              </w:rPr>
            </w:pPr>
            <w:r w:rsidRPr="001C2609">
              <w:rPr>
                <w:rFonts w:ascii="Calibri" w:eastAsia="Times New Roman" w:hAnsi="Calibri" w:cs="Times New Roman"/>
                <w:b/>
                <w:color w:val="000000"/>
                <w:sz w:val="18"/>
                <w:szCs w:val="18"/>
                <w:lang w:eastAsia="es-CL"/>
              </w:rPr>
              <w:t xml:space="preserve">Fuente de imagen: </w:t>
            </w:r>
            <w:r w:rsidRPr="001C2609">
              <w:rPr>
                <w:rFonts w:ascii="Calibri" w:eastAsia="Times New Roman" w:hAnsi="Calibri" w:cs="Times New Roman"/>
                <w:color w:val="000000"/>
                <w:sz w:val="18"/>
                <w:szCs w:val="18"/>
                <w:lang w:eastAsia="es-CL"/>
              </w:rPr>
              <w:t xml:space="preserve">Plano Ilustrativo Zonificación Vigente </w:t>
            </w:r>
            <w:r w:rsidR="0069764A">
              <w:rPr>
                <w:rFonts w:ascii="Calibri" w:eastAsia="Times New Roman" w:hAnsi="Calibri" w:cs="Times New Roman"/>
                <w:color w:val="000000"/>
                <w:sz w:val="18"/>
                <w:szCs w:val="18"/>
                <w:lang w:eastAsia="es-CL"/>
              </w:rPr>
              <w:t>comuna de Ñuñoa</w:t>
            </w:r>
          </w:p>
        </w:tc>
      </w:tr>
      <w:tr w:rsidR="00AF4939" w:rsidRPr="008408AD" w14:paraId="4060E807" w14:textId="77777777" w:rsidTr="002B413D">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20F256D" w14:textId="77777777" w:rsidR="00AF4939" w:rsidRPr="00917874" w:rsidRDefault="00AF4939" w:rsidP="002B413D">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Coordenadas</w:t>
            </w:r>
            <w:r>
              <w:rPr>
                <w:rFonts w:ascii="Calibri" w:eastAsia="Times New Roman" w:hAnsi="Calibri" w:cs="Times New Roman"/>
                <w:b/>
                <w:color w:val="000000"/>
                <w:sz w:val="18"/>
                <w:szCs w:val="18"/>
                <w:lang w:eastAsia="es-CL"/>
              </w:rPr>
              <w:t xml:space="preserve"> Fuente</w:t>
            </w:r>
            <w:r w:rsidRPr="008408AD">
              <w:rPr>
                <w:rFonts w:ascii="Calibri" w:eastAsia="Times New Roman" w:hAnsi="Calibri" w:cs="Times New Roman"/>
                <w:b/>
                <w:color w:val="000000"/>
                <w:sz w:val="18"/>
                <w:szCs w:val="18"/>
                <w:lang w:eastAsia="es-CL"/>
              </w:rPr>
              <w:t xml:space="preserve"> UTM DATUM WGS84 </w:t>
            </w:r>
            <w:r w:rsidRPr="008408AD">
              <w:rPr>
                <w:rFonts w:ascii="Calibri" w:eastAsia="Times New Roman" w:hAnsi="Calibri" w:cs="Times New Roman"/>
                <w:b/>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2A1B9B7E" w14:textId="6E93E004" w:rsidR="00AF4939" w:rsidRPr="008408AD" w:rsidRDefault="00AF4939" w:rsidP="0069764A">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Norte:</w:t>
            </w:r>
            <w:r>
              <w:rPr>
                <w:rFonts w:ascii="Calibri" w:eastAsia="Times New Roman" w:hAnsi="Calibri" w:cs="Times New Roman"/>
                <w:b/>
                <w:color w:val="000000"/>
                <w:sz w:val="18"/>
                <w:szCs w:val="18"/>
                <w:lang w:eastAsia="es-CL"/>
              </w:rPr>
              <w:t xml:space="preserve"> </w:t>
            </w:r>
            <w:r w:rsidR="00BF2DD8">
              <w:rPr>
                <w:rFonts w:ascii="Calibri" w:eastAsia="Times New Roman" w:hAnsi="Calibri" w:cs="Times New Roman"/>
                <w:b/>
                <w:color w:val="000000"/>
                <w:sz w:val="18"/>
                <w:szCs w:val="18"/>
                <w:lang w:eastAsia="es-CL"/>
              </w:rPr>
              <w:t xml:space="preserve"> </w:t>
            </w:r>
            <w:r w:rsidR="00BF2DD8" w:rsidRPr="00BF2DD8">
              <w:rPr>
                <w:rFonts w:ascii="Calibri" w:eastAsia="Times New Roman" w:hAnsi="Calibri" w:cs="Times New Roman"/>
                <w:b/>
                <w:color w:val="000000"/>
                <w:sz w:val="18"/>
                <w:szCs w:val="18"/>
                <w:lang w:eastAsia="es-CL"/>
              </w:rPr>
              <w:t>6298348.00 m</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002902E6" w14:textId="1FB4CDC6" w:rsidR="00AF4939" w:rsidRPr="008408AD" w:rsidRDefault="00AF4939" w:rsidP="0069764A">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Este:</w:t>
            </w:r>
            <w:r>
              <w:rPr>
                <w:rFonts w:ascii="Calibri" w:eastAsia="Times New Roman" w:hAnsi="Calibri" w:cs="Times New Roman"/>
                <w:b/>
                <w:color w:val="000000"/>
                <w:sz w:val="18"/>
                <w:szCs w:val="18"/>
                <w:lang w:eastAsia="es-CL"/>
              </w:rPr>
              <w:t xml:space="preserve"> </w:t>
            </w:r>
            <w:r w:rsidR="00BF2DD8">
              <w:rPr>
                <w:rFonts w:ascii="Calibri" w:eastAsia="Times New Roman" w:hAnsi="Calibri" w:cs="Times New Roman"/>
                <w:b/>
                <w:color w:val="000000"/>
                <w:sz w:val="18"/>
                <w:szCs w:val="18"/>
                <w:lang w:eastAsia="es-CL"/>
              </w:rPr>
              <w:t xml:space="preserve"> </w:t>
            </w:r>
            <w:r w:rsidR="00BF2DD8" w:rsidRPr="00BF2DD8">
              <w:rPr>
                <w:rFonts w:ascii="Calibri" w:eastAsia="Times New Roman" w:hAnsi="Calibri" w:cs="Times New Roman"/>
                <w:b/>
                <w:color w:val="000000"/>
                <w:sz w:val="18"/>
                <w:szCs w:val="18"/>
                <w:lang w:eastAsia="es-CL"/>
              </w:rPr>
              <w:t>353754.00 m</w:t>
            </w:r>
          </w:p>
        </w:tc>
      </w:tr>
      <w:tr w:rsidR="00AF4939" w:rsidRPr="008408AD" w14:paraId="4E8693FF" w14:textId="77777777" w:rsidTr="002B413D">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0B23068" w14:textId="77777777" w:rsidR="00AF4939" w:rsidRPr="008408AD" w:rsidRDefault="00AF4939" w:rsidP="002B413D">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 xml:space="preserve">Coordenadas </w:t>
            </w:r>
            <w:r>
              <w:rPr>
                <w:rFonts w:ascii="Calibri" w:eastAsia="Times New Roman" w:hAnsi="Calibri" w:cs="Times New Roman"/>
                <w:b/>
                <w:color w:val="000000"/>
                <w:sz w:val="18"/>
                <w:szCs w:val="18"/>
                <w:lang w:eastAsia="es-CL"/>
              </w:rPr>
              <w:t xml:space="preserve">Receptor </w:t>
            </w:r>
            <w:r w:rsidRPr="008408AD">
              <w:rPr>
                <w:rFonts w:ascii="Calibri" w:eastAsia="Times New Roman" w:hAnsi="Calibri" w:cs="Times New Roman"/>
                <w:b/>
                <w:color w:val="000000"/>
                <w:sz w:val="18"/>
                <w:szCs w:val="18"/>
                <w:lang w:eastAsia="es-CL"/>
              </w:rPr>
              <w:t xml:space="preserve">UTM DATUM WGS84 </w:t>
            </w:r>
            <w:r w:rsidRPr="008408AD">
              <w:rPr>
                <w:rFonts w:ascii="Calibri" w:eastAsia="Times New Roman" w:hAnsi="Calibri" w:cs="Times New Roman"/>
                <w:b/>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2EF7E22B" w14:textId="6AFCF795" w:rsidR="00AF4939" w:rsidRPr="008408AD" w:rsidRDefault="00AF4939" w:rsidP="0069764A">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Norte:</w:t>
            </w:r>
            <w:r>
              <w:rPr>
                <w:rFonts w:ascii="Calibri" w:eastAsia="Times New Roman" w:hAnsi="Calibri" w:cs="Times New Roman"/>
                <w:b/>
                <w:color w:val="000000"/>
                <w:sz w:val="18"/>
                <w:szCs w:val="18"/>
                <w:lang w:eastAsia="es-CL"/>
              </w:rPr>
              <w:t xml:space="preserve"> </w:t>
            </w:r>
            <w:r w:rsidR="00BF2DD8">
              <w:rPr>
                <w:rFonts w:ascii="Calibri" w:eastAsia="Times New Roman" w:hAnsi="Calibri" w:cs="Times New Roman"/>
                <w:b/>
                <w:color w:val="000000"/>
                <w:sz w:val="18"/>
                <w:szCs w:val="18"/>
                <w:lang w:eastAsia="es-CL"/>
              </w:rPr>
              <w:t xml:space="preserve"> </w:t>
            </w:r>
            <w:r w:rsidR="00BF2DD8" w:rsidRPr="00BF2DD8">
              <w:rPr>
                <w:rFonts w:ascii="Calibri" w:eastAsia="Times New Roman" w:hAnsi="Calibri" w:cs="Times New Roman"/>
                <w:b/>
                <w:color w:val="000000"/>
                <w:sz w:val="18"/>
                <w:szCs w:val="18"/>
                <w:lang w:eastAsia="es-CL"/>
              </w:rPr>
              <w:t>6298347.00 m</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76AC6409" w14:textId="69548ABD" w:rsidR="00AF4939" w:rsidRPr="008408AD" w:rsidRDefault="00AF4939" w:rsidP="0069764A">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Este:</w:t>
            </w:r>
            <w:r>
              <w:rPr>
                <w:rFonts w:ascii="Calibri" w:eastAsia="Times New Roman" w:hAnsi="Calibri" w:cs="Times New Roman"/>
                <w:b/>
                <w:color w:val="000000"/>
                <w:sz w:val="18"/>
                <w:szCs w:val="18"/>
                <w:lang w:eastAsia="es-CL"/>
              </w:rPr>
              <w:t xml:space="preserve"> </w:t>
            </w:r>
            <w:r w:rsidR="00BF2DD8">
              <w:rPr>
                <w:rFonts w:ascii="Calibri" w:eastAsia="Times New Roman" w:hAnsi="Calibri" w:cs="Times New Roman"/>
                <w:b/>
                <w:color w:val="000000"/>
                <w:sz w:val="18"/>
                <w:szCs w:val="18"/>
                <w:lang w:eastAsia="es-CL"/>
              </w:rPr>
              <w:t xml:space="preserve"> </w:t>
            </w:r>
            <w:r w:rsidR="00BF2DD8" w:rsidRPr="00BF2DD8">
              <w:rPr>
                <w:rFonts w:ascii="Calibri" w:eastAsia="Times New Roman" w:hAnsi="Calibri" w:cs="Times New Roman"/>
                <w:b/>
                <w:color w:val="000000"/>
                <w:sz w:val="18"/>
                <w:szCs w:val="18"/>
                <w:lang w:eastAsia="es-CL"/>
              </w:rPr>
              <w:t>353738.00 m</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2" w:name="_Toc352840405"/>
      <w:bookmarkStart w:id="33" w:name="_Toc352841465"/>
      <w:bookmarkStart w:id="34" w:name="_Toc447875255"/>
      <w:bookmarkStart w:id="35" w:name="_Toc449519286"/>
      <w:bookmarkEnd w:id="29"/>
      <w:bookmarkEnd w:id="30"/>
      <w:bookmarkEnd w:id="31"/>
      <w:r w:rsidRPr="001A526B">
        <w:lastRenderedPageBreak/>
        <w:t>ANEXOS</w:t>
      </w:r>
      <w:bookmarkEnd w:id="32"/>
      <w:bookmarkEnd w:id="33"/>
      <w:bookmarkEnd w:id="34"/>
      <w:bookmarkEnd w:id="35"/>
    </w:p>
    <w:tbl>
      <w:tblPr>
        <w:tblStyle w:val="Tablaconcuadrcula2"/>
        <w:tblW w:w="5000" w:type="pct"/>
        <w:jc w:val="center"/>
        <w:tblLook w:val="04A0" w:firstRow="1" w:lastRow="0" w:firstColumn="1" w:lastColumn="0" w:noHBand="0" w:noVBand="1"/>
      </w:tblPr>
      <w:tblGrid>
        <w:gridCol w:w="1734"/>
        <w:gridCol w:w="8454"/>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BD2BF8">
        <w:trPr>
          <w:trHeight w:val="340"/>
          <w:jc w:val="center"/>
        </w:trPr>
        <w:tc>
          <w:tcPr>
            <w:tcW w:w="851" w:type="pct"/>
            <w:vAlign w:val="center"/>
          </w:tcPr>
          <w:p w14:paraId="22AE0643" w14:textId="62EF0BBC" w:rsidR="003B4C5C" w:rsidRPr="00BF2DD8" w:rsidRDefault="007579E1" w:rsidP="00CD09A3">
            <w:pPr>
              <w:jc w:val="center"/>
              <w:rPr>
                <w:rFonts w:cs="Calibri"/>
              </w:rPr>
            </w:pPr>
            <w:r>
              <w:rPr>
                <w:rFonts w:cs="Calibri"/>
              </w:rPr>
              <w:t>1</w:t>
            </w:r>
          </w:p>
        </w:tc>
        <w:tc>
          <w:tcPr>
            <w:tcW w:w="4149" w:type="pct"/>
            <w:vAlign w:val="center"/>
          </w:tcPr>
          <w:p w14:paraId="09330F8F" w14:textId="0238D072" w:rsidR="003B4C5C" w:rsidRPr="00BF2DD8" w:rsidRDefault="007579E1" w:rsidP="00BF2DD8">
            <w:pPr>
              <w:rPr>
                <w:rFonts w:cs="Calibri"/>
                <w:lang w:val="es-CL" w:eastAsia="en-US"/>
              </w:rPr>
            </w:pPr>
            <w:r w:rsidRPr="007579E1">
              <w:rPr>
                <w:rFonts w:cs="Calibri"/>
                <w:lang w:val="es-CL" w:eastAsia="en-US"/>
              </w:rPr>
              <w:t>DFZ - 2021.02.16 AIA Edificio Pucará</w:t>
            </w:r>
            <w:r w:rsidR="00AD079B">
              <w:rPr>
                <w:rFonts w:cs="Calibri"/>
                <w:lang w:val="es-CL" w:eastAsia="en-US"/>
              </w:rPr>
              <w:t>.</w:t>
            </w:r>
          </w:p>
        </w:tc>
      </w:tr>
      <w:tr w:rsidR="003B4C5C" w:rsidRPr="00B70D15" w14:paraId="74193656" w14:textId="77777777" w:rsidTr="00BD2BF8">
        <w:trPr>
          <w:trHeight w:val="340"/>
          <w:jc w:val="center"/>
        </w:trPr>
        <w:tc>
          <w:tcPr>
            <w:tcW w:w="851" w:type="pct"/>
            <w:vAlign w:val="center"/>
          </w:tcPr>
          <w:p w14:paraId="260B4ED2" w14:textId="07A21B18" w:rsidR="003B4C5C" w:rsidRPr="00B70D15" w:rsidRDefault="007579E1" w:rsidP="00CD09A3">
            <w:pPr>
              <w:jc w:val="center"/>
              <w:rPr>
                <w:rFonts w:cs="Calibri"/>
                <w:lang w:val="es-CL" w:eastAsia="en-US"/>
              </w:rPr>
            </w:pPr>
            <w:r>
              <w:rPr>
                <w:rFonts w:cs="Calibri"/>
                <w:lang w:val="es-CL" w:eastAsia="en-US"/>
              </w:rPr>
              <w:t>2</w:t>
            </w:r>
          </w:p>
        </w:tc>
        <w:tc>
          <w:tcPr>
            <w:tcW w:w="4149" w:type="pct"/>
            <w:vAlign w:val="center"/>
          </w:tcPr>
          <w:p w14:paraId="1ADB8F68" w14:textId="58A167B9" w:rsidR="003B4C5C" w:rsidRPr="00B70D15" w:rsidRDefault="007579E1" w:rsidP="00CD09A3">
            <w:pPr>
              <w:rPr>
                <w:rFonts w:cs="Calibri"/>
                <w:lang w:val="es-CL" w:eastAsia="en-US"/>
              </w:rPr>
            </w:pPr>
            <w:r w:rsidRPr="007579E1">
              <w:rPr>
                <w:rFonts w:cs="Calibri"/>
                <w:lang w:val="es-CL" w:eastAsia="en-US"/>
              </w:rPr>
              <w:t>Reporte Técnico Edificio Pucará</w:t>
            </w:r>
            <w:r w:rsidR="00AD079B">
              <w:rPr>
                <w:rFonts w:cs="Calibri"/>
                <w:lang w:val="es-CL" w:eastAsia="en-US"/>
              </w:rPr>
              <w:t>.</w:t>
            </w:r>
          </w:p>
        </w:tc>
      </w:tr>
      <w:tr w:rsidR="003B4C5C" w:rsidRPr="004A0BBB" w14:paraId="0F9B18BF" w14:textId="77777777" w:rsidTr="00BD2BF8">
        <w:trPr>
          <w:trHeight w:val="340"/>
          <w:jc w:val="center"/>
        </w:trPr>
        <w:tc>
          <w:tcPr>
            <w:tcW w:w="851" w:type="pct"/>
            <w:vAlign w:val="center"/>
          </w:tcPr>
          <w:p w14:paraId="06466BDE" w14:textId="1E5084A7" w:rsidR="003B4C5C" w:rsidRPr="004A0BBB" w:rsidRDefault="003B4C5C" w:rsidP="00CD09A3">
            <w:pPr>
              <w:jc w:val="center"/>
              <w:rPr>
                <w:rFonts w:cs="Calibri"/>
                <w:highlight w:val="green"/>
              </w:rPr>
            </w:pPr>
          </w:p>
        </w:tc>
        <w:tc>
          <w:tcPr>
            <w:tcW w:w="4149" w:type="pct"/>
            <w:vAlign w:val="center"/>
          </w:tcPr>
          <w:p w14:paraId="56A4E968" w14:textId="27F5DDF3" w:rsidR="003B4C5C" w:rsidRPr="004A0BBB" w:rsidRDefault="003B4C5C" w:rsidP="00CD09A3">
            <w:pPr>
              <w:rPr>
                <w:rFonts w:cs="Calibri"/>
                <w:highlight w:val="green"/>
              </w:rPr>
            </w:pP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ED5D5" w14:textId="77777777" w:rsidR="00674A32" w:rsidRDefault="00674A32" w:rsidP="00E56524">
      <w:pPr>
        <w:spacing w:after="0" w:line="240" w:lineRule="auto"/>
      </w:pPr>
      <w:r>
        <w:separator/>
      </w:r>
    </w:p>
  </w:endnote>
  <w:endnote w:type="continuationSeparator" w:id="0">
    <w:p w14:paraId="1D986EB2" w14:textId="77777777" w:rsidR="00674A32" w:rsidRDefault="00674A3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512F53" w:rsidRPr="00512F53">
          <w:rPr>
            <w:noProof/>
            <w:lang w:val="es-ES"/>
          </w:rPr>
          <w:t>1</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12F53" w:rsidRPr="00512F53">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EA18E" w14:textId="77777777" w:rsidR="00674A32" w:rsidRDefault="00674A32" w:rsidP="00E56524">
      <w:pPr>
        <w:spacing w:after="0" w:line="240" w:lineRule="auto"/>
      </w:pPr>
      <w:r>
        <w:separator/>
      </w:r>
    </w:p>
  </w:footnote>
  <w:footnote w:type="continuationSeparator" w:id="0">
    <w:p w14:paraId="3F72A3FA" w14:textId="77777777" w:rsidR="00674A32" w:rsidRDefault="00674A3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06EEE"/>
    <w:rsid w:val="00014DF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74EE4"/>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5FC6"/>
    <w:rsid w:val="00246E95"/>
    <w:rsid w:val="00252A8D"/>
    <w:rsid w:val="002546A4"/>
    <w:rsid w:val="00262413"/>
    <w:rsid w:val="00262969"/>
    <w:rsid w:val="002811DF"/>
    <w:rsid w:val="00281CD6"/>
    <w:rsid w:val="00283CC4"/>
    <w:rsid w:val="002A1CCA"/>
    <w:rsid w:val="002A2F83"/>
    <w:rsid w:val="002C2A1F"/>
    <w:rsid w:val="002C2F37"/>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12F53"/>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D51DC"/>
    <w:rsid w:val="005E6522"/>
    <w:rsid w:val="005F15F8"/>
    <w:rsid w:val="00600B72"/>
    <w:rsid w:val="00602FAF"/>
    <w:rsid w:val="0061117A"/>
    <w:rsid w:val="00622D5A"/>
    <w:rsid w:val="0062340B"/>
    <w:rsid w:val="00627BDC"/>
    <w:rsid w:val="006521E8"/>
    <w:rsid w:val="00652670"/>
    <w:rsid w:val="00662D8F"/>
    <w:rsid w:val="006704AA"/>
    <w:rsid w:val="00674A32"/>
    <w:rsid w:val="00690BD8"/>
    <w:rsid w:val="00694DB9"/>
    <w:rsid w:val="0069764A"/>
    <w:rsid w:val="006A67BE"/>
    <w:rsid w:val="006A744A"/>
    <w:rsid w:val="006C0E12"/>
    <w:rsid w:val="006F4EA6"/>
    <w:rsid w:val="00703D09"/>
    <w:rsid w:val="00704E45"/>
    <w:rsid w:val="00731D1D"/>
    <w:rsid w:val="007342B0"/>
    <w:rsid w:val="00742F86"/>
    <w:rsid w:val="007579E1"/>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1832"/>
    <w:rsid w:val="00912270"/>
    <w:rsid w:val="0091355D"/>
    <w:rsid w:val="0093042A"/>
    <w:rsid w:val="00930588"/>
    <w:rsid w:val="00932D89"/>
    <w:rsid w:val="00933D7F"/>
    <w:rsid w:val="00934B70"/>
    <w:rsid w:val="00943327"/>
    <w:rsid w:val="00947F02"/>
    <w:rsid w:val="0095256C"/>
    <w:rsid w:val="00960014"/>
    <w:rsid w:val="009642B6"/>
    <w:rsid w:val="00966F2F"/>
    <w:rsid w:val="00974804"/>
    <w:rsid w:val="00975761"/>
    <w:rsid w:val="0097761C"/>
    <w:rsid w:val="00987035"/>
    <w:rsid w:val="009A164C"/>
    <w:rsid w:val="009A3990"/>
    <w:rsid w:val="009B1653"/>
    <w:rsid w:val="009B1DB6"/>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5C00"/>
    <w:rsid w:val="00AC613F"/>
    <w:rsid w:val="00AD079B"/>
    <w:rsid w:val="00AD2E17"/>
    <w:rsid w:val="00AD5159"/>
    <w:rsid w:val="00AD6A8F"/>
    <w:rsid w:val="00AF4939"/>
    <w:rsid w:val="00AF5FDD"/>
    <w:rsid w:val="00AF68F9"/>
    <w:rsid w:val="00B050F2"/>
    <w:rsid w:val="00B053A1"/>
    <w:rsid w:val="00B17640"/>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C14C4"/>
    <w:rsid w:val="00BD2BF8"/>
    <w:rsid w:val="00BD6C85"/>
    <w:rsid w:val="00BE6D40"/>
    <w:rsid w:val="00BF2225"/>
    <w:rsid w:val="00BF2DD8"/>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078C5"/>
    <w:rsid w:val="00D14619"/>
    <w:rsid w:val="00D15C75"/>
    <w:rsid w:val="00D200F9"/>
    <w:rsid w:val="00D34851"/>
    <w:rsid w:val="00D718C6"/>
    <w:rsid w:val="00D870B9"/>
    <w:rsid w:val="00D95123"/>
    <w:rsid w:val="00DA6C2A"/>
    <w:rsid w:val="00DB0482"/>
    <w:rsid w:val="00DB0CD6"/>
    <w:rsid w:val="00DB0CD9"/>
    <w:rsid w:val="00DB4225"/>
    <w:rsid w:val="00DD0A8E"/>
    <w:rsid w:val="00DD5614"/>
    <w:rsid w:val="00DE5B14"/>
    <w:rsid w:val="00DF70E4"/>
    <w:rsid w:val="00E10176"/>
    <w:rsid w:val="00E31D63"/>
    <w:rsid w:val="00E322DA"/>
    <w:rsid w:val="00E32EED"/>
    <w:rsid w:val="00E33C1D"/>
    <w:rsid w:val="00E34B3C"/>
    <w:rsid w:val="00E3710D"/>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6486"/>
    <w:rsid w:val="00FC75EA"/>
    <w:rsid w:val="00FC7C63"/>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Epgrafe">
    <w:name w:val="caption"/>
    <w:basedOn w:val="Normal"/>
    <w:next w:val="Normal"/>
    <w:uiPriority w:val="35"/>
    <w:unhideWhenUsed/>
    <w:qFormat/>
    <w:rsid w:val="00912270"/>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Epgrafe">
    <w:name w:val="caption"/>
    <w:basedOn w:val="Normal"/>
    <w:next w:val="Normal"/>
    <w:uiPriority w:val="35"/>
    <w:unhideWhenUsed/>
    <w:qFormat/>
    <w:rsid w:val="0091227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E878-A895-4F29-BB5D-AF27A7B7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Maria José Iglesias</cp:lastModifiedBy>
  <cp:revision>9</cp:revision>
  <dcterms:created xsi:type="dcterms:W3CDTF">2021-03-18T03:07:00Z</dcterms:created>
  <dcterms:modified xsi:type="dcterms:W3CDTF">2021-04-07T16:14:00Z</dcterms:modified>
</cp:coreProperties>
</file>