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D812BD" w:rsidRDefault="00B32B3B" w:rsidP="00B32B3B">
      <w:pPr>
        <w:jc w:val="center"/>
        <w:rPr>
          <w:rFonts w:ascii="Calibri" w:hAnsi="Calibri"/>
          <w:sz w:val="20"/>
          <w:szCs w:val="20"/>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D812BD" w:rsidRDefault="00D812BD" w:rsidP="00B32B3B">
      <w:pPr>
        <w:jc w:val="center"/>
        <w:rPr>
          <w:rFonts w:ascii="Calibri" w:hAnsi="Calibri"/>
          <w:sz w:val="20"/>
          <w:szCs w:val="20"/>
        </w:rPr>
      </w:pPr>
    </w:p>
    <w:p w:rsidR="00D812BD" w:rsidRPr="00D812BD" w:rsidRDefault="00D812BD" w:rsidP="00B32B3B">
      <w:pPr>
        <w:jc w:val="center"/>
        <w:rPr>
          <w:rFonts w:ascii="Calibri" w:hAnsi="Calibri"/>
          <w:sz w:val="20"/>
          <w:szCs w:val="20"/>
        </w:rPr>
      </w:pP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Default="00B8609F"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Default="00B8609F"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B8609F" w:rsidRPr="00D812BD" w:rsidRDefault="00B8609F" w:rsidP="00B8609F">
      <w:pPr>
        <w:spacing w:after="0" w:line="240" w:lineRule="auto"/>
        <w:jc w:val="center"/>
        <w:rPr>
          <w:rFonts w:ascii="Calibri" w:eastAsia="Calibri" w:hAnsi="Calibri" w:cs="Calibri"/>
          <w:bCs/>
          <w:sz w:val="20"/>
          <w:szCs w:val="20"/>
        </w:rPr>
      </w:pPr>
    </w:p>
    <w:p w:rsidR="00B8609F" w:rsidRPr="00D812BD" w:rsidRDefault="00D812BD" w:rsidP="00B8609F">
      <w:pPr>
        <w:spacing w:after="0" w:line="240" w:lineRule="auto"/>
        <w:jc w:val="center"/>
        <w:rPr>
          <w:rFonts w:ascii="Calibri" w:eastAsia="Calibri" w:hAnsi="Calibri" w:cs="Times New Roman"/>
          <w:b/>
          <w:sz w:val="24"/>
          <w:szCs w:val="24"/>
        </w:rPr>
      </w:pPr>
      <w:r w:rsidRPr="00D812BD">
        <w:rPr>
          <w:rFonts w:ascii="Calibri" w:eastAsia="Calibri" w:hAnsi="Calibri" w:cs="Times New Roman"/>
          <w:b/>
          <w:sz w:val="24"/>
          <w:szCs w:val="24"/>
        </w:rPr>
        <w:t>“INSTITUTO ALEMÁN OSORNO”</w:t>
      </w:r>
    </w:p>
    <w:p w:rsidR="00B8609F" w:rsidRPr="00D812BD" w:rsidRDefault="00B8609F"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B8609F" w:rsidRPr="00D812BD"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D812BD">
        <w:rPr>
          <w:rFonts w:ascii="Calibri" w:eastAsia="Calibri" w:hAnsi="Calibri" w:cs="Times New Roman"/>
          <w:b/>
          <w:sz w:val="24"/>
          <w:szCs w:val="24"/>
        </w:rPr>
        <w:t>DFZ-</w:t>
      </w:r>
      <w:bookmarkEnd w:id="4"/>
      <w:bookmarkEnd w:id="5"/>
      <w:bookmarkEnd w:id="6"/>
      <w:bookmarkEnd w:id="7"/>
      <w:r w:rsidR="00D812BD" w:rsidRPr="00D812BD">
        <w:rPr>
          <w:rFonts w:ascii="Calibri" w:eastAsia="Calibri" w:hAnsi="Calibri" w:cs="Times New Roman"/>
          <w:b/>
          <w:sz w:val="24"/>
          <w:szCs w:val="24"/>
        </w:rPr>
        <w:t>2020</w:t>
      </w:r>
      <w:r w:rsidR="000C31A5" w:rsidRPr="00D812BD">
        <w:rPr>
          <w:rFonts w:ascii="Calibri" w:eastAsia="Calibri" w:hAnsi="Calibri" w:cs="Times New Roman"/>
          <w:b/>
          <w:sz w:val="24"/>
          <w:szCs w:val="24"/>
        </w:rPr>
        <w:t>-</w:t>
      </w:r>
      <w:r w:rsidR="00D812BD" w:rsidRPr="00D812BD">
        <w:rPr>
          <w:rFonts w:ascii="Calibri" w:eastAsia="Calibri" w:hAnsi="Calibri" w:cs="Times New Roman"/>
          <w:b/>
          <w:sz w:val="24"/>
          <w:szCs w:val="24"/>
        </w:rPr>
        <w:t>3462</w:t>
      </w:r>
      <w:r w:rsidR="000C31A5" w:rsidRPr="00D812BD">
        <w:rPr>
          <w:rFonts w:ascii="Calibri" w:eastAsia="Calibri" w:hAnsi="Calibri" w:cs="Times New Roman"/>
          <w:b/>
          <w:sz w:val="24"/>
          <w:szCs w:val="24"/>
        </w:rPr>
        <w:t>-X</w:t>
      </w:r>
      <w:r w:rsidR="00D812BD" w:rsidRPr="00D812BD">
        <w:rPr>
          <w:rFonts w:ascii="Calibri" w:eastAsia="Calibri" w:hAnsi="Calibri" w:cs="Times New Roman"/>
          <w:b/>
          <w:sz w:val="24"/>
          <w:szCs w:val="24"/>
        </w:rPr>
        <w:t>-PC</w:t>
      </w:r>
    </w:p>
    <w:p w:rsidR="00BA6543" w:rsidRPr="00D812BD" w:rsidRDefault="00BA6543" w:rsidP="00B8609F">
      <w:pPr>
        <w:spacing w:after="0" w:line="240" w:lineRule="auto"/>
        <w:jc w:val="center"/>
        <w:rPr>
          <w:rFonts w:ascii="Calibri" w:eastAsia="Calibri" w:hAnsi="Calibri" w:cs="Times New Roman"/>
          <w:bCs/>
          <w:sz w:val="20"/>
          <w:szCs w:val="20"/>
        </w:rPr>
      </w:pPr>
    </w:p>
    <w:p w:rsidR="00D812BD" w:rsidRPr="00D812BD" w:rsidRDefault="00D812BD" w:rsidP="00B8609F">
      <w:pPr>
        <w:spacing w:after="0" w:line="240" w:lineRule="auto"/>
        <w:jc w:val="center"/>
        <w:rPr>
          <w:rFonts w:ascii="Calibri" w:eastAsia="Calibri" w:hAnsi="Calibri" w:cs="Times New Roman"/>
          <w:bCs/>
          <w:sz w:val="20"/>
          <w:szCs w:val="20"/>
        </w:rPr>
      </w:pPr>
    </w:p>
    <w:p w:rsidR="00D812BD" w:rsidRPr="00D812BD" w:rsidRDefault="00D812BD" w:rsidP="00B8609F">
      <w:pPr>
        <w:spacing w:after="0" w:line="240" w:lineRule="auto"/>
        <w:jc w:val="center"/>
        <w:rPr>
          <w:rFonts w:ascii="Calibri" w:eastAsia="Calibri" w:hAnsi="Calibri" w:cs="Times New Roman"/>
          <w:bCs/>
          <w:sz w:val="20"/>
          <w:szCs w:val="20"/>
        </w:rPr>
      </w:pPr>
    </w:p>
    <w:p w:rsidR="00BA6543" w:rsidRPr="00D812BD" w:rsidRDefault="002F39F3"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MAYO</w:t>
      </w:r>
      <w:r w:rsidR="00D812BD" w:rsidRPr="00D812BD">
        <w:rPr>
          <w:rFonts w:ascii="Calibri" w:eastAsia="Calibri" w:hAnsi="Calibri" w:cs="Times New Roman"/>
          <w:b/>
          <w:sz w:val="24"/>
          <w:szCs w:val="24"/>
        </w:rPr>
        <w:t xml:space="preserve"> 2021</w:t>
      </w:r>
    </w:p>
    <w:p w:rsidR="00D812BD" w:rsidRPr="00D812BD" w:rsidRDefault="00D812BD" w:rsidP="00B8609F">
      <w:pPr>
        <w:spacing w:after="0" w:line="240" w:lineRule="auto"/>
        <w:jc w:val="center"/>
        <w:rPr>
          <w:rFonts w:ascii="Calibri" w:eastAsia="Calibri" w:hAnsi="Calibri" w:cs="Times New Roman"/>
          <w:bCs/>
          <w:sz w:val="20"/>
          <w:szCs w:val="20"/>
        </w:rPr>
      </w:pPr>
    </w:p>
    <w:p w:rsidR="00D812BD" w:rsidRPr="00D812BD" w:rsidRDefault="00D812BD" w:rsidP="00B8609F">
      <w:pPr>
        <w:spacing w:after="0" w:line="240" w:lineRule="auto"/>
        <w:jc w:val="center"/>
        <w:rPr>
          <w:rFonts w:ascii="Calibri" w:eastAsia="Calibri" w:hAnsi="Calibri" w:cs="Times New Roman"/>
          <w:bCs/>
          <w:sz w:val="20"/>
          <w:szCs w:val="20"/>
        </w:rPr>
      </w:pPr>
    </w:p>
    <w:p w:rsidR="00D812BD" w:rsidRPr="00D812BD" w:rsidRDefault="00D812BD" w:rsidP="00B8609F">
      <w:pPr>
        <w:spacing w:after="0" w:line="240" w:lineRule="auto"/>
        <w:jc w:val="center"/>
        <w:rPr>
          <w:rFonts w:ascii="Calibri" w:eastAsia="Calibri" w:hAnsi="Calibri" w:cs="Times New Roman"/>
          <w:bCs/>
          <w:sz w:val="20"/>
          <w:szCs w:val="20"/>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554E8"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554E8" w:rsidRPr="007A7DEB" w:rsidRDefault="00B554E8" w:rsidP="00B554E8">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B554E8" w:rsidRDefault="00B554E8" w:rsidP="00B554E8">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B554E8" w:rsidRDefault="007D3F7C" w:rsidP="00B554E8">
            <w:pPr>
              <w:spacing w:after="0" w:line="240" w:lineRule="auto"/>
              <w:jc w:val="center"/>
              <w:rPr>
                <w:rFonts w:ascii="Calibri" w:eastAsia="Calibri" w:hAnsi="Calibri" w:cs="Calibri"/>
                <w:sz w:val="18"/>
                <w:szCs w:val="18"/>
                <w:lang w:val="es-ES_tradnl"/>
              </w:rPr>
            </w:pPr>
            <w:r>
              <w:rPr>
                <w:rFonts w:cs="Calibri"/>
                <w:sz w:val="16"/>
                <w:szCs w:val="16"/>
              </w:rPr>
              <w:pict w14:anchorId="462C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75pt">
                  <v:imagedata r:id="rId9" o:title=""/>
                  <o:lock v:ext="edit" ungrouping="t" rotation="t" aspectratio="f" cropping="t" verticies="t" grouping="t"/>
                  <o:signatureline v:ext="edit" id="{4617164B-0E03-45F4-87AA-F1F547CC8B2B}" provid="{00000000-0000-0000-0000-000000000000}" o:suggestedsigner="Ivonne Mansilla Gomez" o:suggestedsigner2="Jefe Oficina Región de Los Lagos" o:suggestedsigneremail="ivonne.mansilla@sma.gob.cl" issignatureline="t"/>
                </v:shape>
              </w:pict>
            </w:r>
          </w:p>
        </w:tc>
      </w:tr>
      <w:tr w:rsidR="00B554E8"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554E8" w:rsidRPr="007A7DEB" w:rsidRDefault="00B554E8" w:rsidP="00B554E8">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554E8" w:rsidRDefault="00B554E8" w:rsidP="00B554E8">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B554E8" w:rsidRDefault="007D3F7C" w:rsidP="00B554E8">
            <w:pPr>
              <w:spacing w:after="0" w:line="240" w:lineRule="auto"/>
              <w:jc w:val="center"/>
              <w:rPr>
                <w:rFonts w:ascii="Calibri" w:eastAsia="Calibri" w:hAnsi="Calibri" w:cs="Calibri"/>
                <w:sz w:val="18"/>
                <w:szCs w:val="18"/>
              </w:rPr>
            </w:pPr>
            <w:r>
              <w:rPr>
                <w:rFonts w:cs="Calibri"/>
                <w:sz w:val="18"/>
                <w:szCs w:val="18"/>
              </w:rPr>
              <w:pict w14:anchorId="2FF23DEB">
                <v:shape id="_x0000_i1026" type="#_x0000_t75" alt="Línea de firma de Microsoft Office..." style="width:114pt;height:56.2pt" wrapcoords="-84 0 -84 21262 21600 21262 21600 0 -84 0" o:allowoverlap="f">
                  <v:imagedata r:id="rId10" o:title=""/>
                  <o:lock v:ext="edit" ungrouping="t" rotation="t" aspectratio="f" cropping="t" verticies="t" grouping="t"/>
                  <o:signatureline v:ext="edit" id="{0F1A3D1F-F7BD-4B17-A2DC-1439CE1878DD}" provid="{00000000-0000-0000-0000-000000000000}" o:suggestedsigner="José Moraga Emhardt" o:suggestedsigner2="Fiscalizador DFZ" o:suggestedsigneremail="jose.moraga@sma.gob.cl" issignatureline="t"/>
                </v:shape>
              </w:pict>
            </w:r>
          </w:p>
        </w:tc>
      </w:tr>
    </w:tbl>
    <w:p w:rsidR="00B8609F" w:rsidRPr="00256FBF" w:rsidRDefault="00B8609F" w:rsidP="00B8609F">
      <w:pPr>
        <w:spacing w:after="0" w:line="240" w:lineRule="auto"/>
        <w:jc w:val="center"/>
        <w:rPr>
          <w:rFonts w:ascii="Calibri" w:eastAsia="Calibri" w:hAnsi="Calibri" w:cs="Times New Roman"/>
          <w:bCs/>
          <w:sz w:val="20"/>
          <w:szCs w:val="20"/>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68173101" w:displacedByCustomXml="next"/>
    <w:bookmarkStart w:id="9" w:name="_Toc68171069" w:displacedByCustomXml="next"/>
    <w:sdt>
      <w:sdtPr>
        <w:rPr>
          <w:lang w:val="es-ES"/>
        </w:rPr>
        <w:id w:val="-818871519"/>
        <w:docPartObj>
          <w:docPartGallery w:val="Table of Contents"/>
          <w:docPartUnique/>
        </w:docPartObj>
      </w:sdtPr>
      <w:sdtEndPr>
        <w:rPr>
          <w:sz w:val="20"/>
          <w:szCs w:val="20"/>
        </w:rPr>
      </w:sdtEndPr>
      <w:sdtContent>
        <w:p w:rsidR="00256FBF"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9"/>
          <w:bookmarkEnd w:id="8"/>
          <w:r w:rsidRPr="00A81B45">
            <w:rPr>
              <w:rFonts w:ascii="Calibri" w:eastAsia="Calibri" w:hAnsi="Calibri" w:cs="Calibri"/>
              <w:sz w:val="20"/>
              <w:szCs w:val="20"/>
            </w:rPr>
            <w:fldChar w:fldCharType="begin"/>
          </w:r>
          <w:r w:rsidRPr="00A81B45">
            <w:rPr>
              <w:rFonts w:ascii="Calibri" w:eastAsia="Calibri" w:hAnsi="Calibri" w:cs="Calibri"/>
              <w:sz w:val="20"/>
              <w:szCs w:val="20"/>
            </w:rPr>
            <w:instrText xml:space="preserve"> TOC \o "1-3" \h \z \u </w:instrText>
          </w:r>
          <w:r w:rsidRPr="00A81B45">
            <w:rPr>
              <w:rFonts w:ascii="Calibri" w:eastAsia="Calibri" w:hAnsi="Calibri" w:cs="Calibri"/>
              <w:sz w:val="20"/>
              <w:szCs w:val="20"/>
            </w:rPr>
            <w:fldChar w:fldCharType="separate"/>
          </w:r>
        </w:p>
        <w:p w:rsidR="00256FBF" w:rsidRPr="00256FBF" w:rsidRDefault="00256FBF">
          <w:pPr>
            <w:pStyle w:val="TDC1"/>
            <w:tabs>
              <w:tab w:val="right" w:leader="dot" w:pos="9962"/>
            </w:tabs>
            <w:rPr>
              <w:rFonts w:ascii="Calibri" w:eastAsiaTheme="minorEastAsia" w:hAnsi="Calibri"/>
              <w:noProof/>
              <w:sz w:val="20"/>
              <w:szCs w:val="20"/>
              <w:lang w:eastAsia="es-CL"/>
            </w:rPr>
          </w:pPr>
        </w:p>
        <w:p w:rsidR="00256FBF" w:rsidRPr="00256FBF" w:rsidRDefault="006065A6">
          <w:pPr>
            <w:pStyle w:val="TDC1"/>
            <w:tabs>
              <w:tab w:val="left" w:pos="440"/>
              <w:tab w:val="right" w:leader="dot" w:pos="9962"/>
            </w:tabs>
            <w:rPr>
              <w:rFonts w:ascii="Calibri" w:eastAsiaTheme="minorEastAsia" w:hAnsi="Calibri"/>
              <w:noProof/>
              <w:sz w:val="20"/>
              <w:szCs w:val="20"/>
              <w:lang w:eastAsia="es-CL"/>
            </w:rPr>
          </w:pPr>
          <w:hyperlink w:anchor="_Toc68173102" w:history="1">
            <w:r w:rsidR="00256FBF" w:rsidRPr="00256FBF">
              <w:rPr>
                <w:rStyle w:val="Hipervnculo"/>
                <w:rFonts w:ascii="Calibri" w:hAnsi="Calibri"/>
                <w:noProof/>
                <w:sz w:val="20"/>
                <w:szCs w:val="20"/>
              </w:rPr>
              <w:t>1</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RESUMEN</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_Toc68173102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2</w:t>
            </w:r>
            <w:r w:rsidR="00256FBF" w:rsidRPr="00256FBF">
              <w:rPr>
                <w:rFonts w:ascii="Calibri" w:hAnsi="Calibri"/>
                <w:noProof/>
                <w:webHidden/>
                <w:sz w:val="20"/>
                <w:szCs w:val="20"/>
              </w:rPr>
              <w:fldChar w:fldCharType="end"/>
            </w:r>
          </w:hyperlink>
        </w:p>
        <w:p w:rsidR="00256FBF" w:rsidRPr="00256FBF" w:rsidRDefault="006065A6">
          <w:pPr>
            <w:pStyle w:val="TDC1"/>
            <w:tabs>
              <w:tab w:val="left" w:pos="440"/>
              <w:tab w:val="right" w:leader="dot" w:pos="9962"/>
            </w:tabs>
            <w:rPr>
              <w:rFonts w:ascii="Calibri" w:eastAsiaTheme="minorEastAsia" w:hAnsi="Calibri"/>
              <w:noProof/>
              <w:sz w:val="20"/>
              <w:szCs w:val="20"/>
              <w:lang w:eastAsia="es-CL"/>
            </w:rPr>
          </w:pPr>
          <w:hyperlink w:anchor="_Toc68173103" w:history="1">
            <w:r w:rsidR="00256FBF" w:rsidRPr="00256FBF">
              <w:rPr>
                <w:rStyle w:val="Hipervnculo"/>
                <w:rFonts w:ascii="Calibri" w:hAnsi="Calibri"/>
                <w:noProof/>
                <w:sz w:val="20"/>
                <w:szCs w:val="20"/>
              </w:rPr>
              <w:t>2</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IDENTIFICACIÓN DE LA UNIDAD FISCALIZABLE</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_Toc68173103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3</w:t>
            </w:r>
            <w:r w:rsidR="00256FBF" w:rsidRPr="00256FBF">
              <w:rPr>
                <w:rFonts w:ascii="Calibri" w:hAnsi="Calibri"/>
                <w:noProof/>
                <w:webHidden/>
                <w:sz w:val="20"/>
                <w:szCs w:val="20"/>
              </w:rPr>
              <w:fldChar w:fldCharType="end"/>
            </w:r>
          </w:hyperlink>
        </w:p>
        <w:p w:rsidR="00256FBF" w:rsidRPr="00256FBF" w:rsidRDefault="006065A6">
          <w:pPr>
            <w:pStyle w:val="TDC2"/>
            <w:tabs>
              <w:tab w:val="left" w:pos="880"/>
              <w:tab w:val="right" w:leader="dot" w:pos="9962"/>
            </w:tabs>
            <w:rPr>
              <w:rFonts w:ascii="Calibri" w:eastAsiaTheme="minorEastAsia" w:hAnsi="Calibri"/>
              <w:noProof/>
              <w:sz w:val="20"/>
              <w:szCs w:val="20"/>
              <w:lang w:eastAsia="es-CL"/>
            </w:rPr>
          </w:pPr>
          <w:hyperlink w:anchor="_Toc68173104" w:history="1">
            <w:r w:rsidR="00256FBF" w:rsidRPr="00256FBF">
              <w:rPr>
                <w:rStyle w:val="Hipervnculo"/>
                <w:rFonts w:ascii="Calibri" w:hAnsi="Calibri"/>
                <w:noProof/>
                <w:sz w:val="20"/>
                <w:szCs w:val="20"/>
              </w:rPr>
              <w:t>2.1</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Antecedentes Generales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_Toc68173104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3</w:t>
            </w:r>
            <w:r w:rsidR="00256FBF" w:rsidRPr="00256FBF">
              <w:rPr>
                <w:rFonts w:ascii="Calibri" w:hAnsi="Calibri"/>
                <w:noProof/>
                <w:webHidden/>
                <w:sz w:val="20"/>
                <w:szCs w:val="20"/>
              </w:rPr>
              <w:fldChar w:fldCharType="end"/>
            </w:r>
          </w:hyperlink>
        </w:p>
        <w:p w:rsidR="00256FBF" w:rsidRPr="00256FBF" w:rsidRDefault="006065A6">
          <w:pPr>
            <w:pStyle w:val="TDC1"/>
            <w:tabs>
              <w:tab w:val="left" w:pos="440"/>
              <w:tab w:val="right" w:leader="dot" w:pos="9962"/>
            </w:tabs>
            <w:rPr>
              <w:rFonts w:ascii="Calibri" w:eastAsiaTheme="minorEastAsia" w:hAnsi="Calibri"/>
              <w:noProof/>
              <w:sz w:val="20"/>
              <w:szCs w:val="20"/>
              <w:lang w:eastAsia="es-CL"/>
            </w:rPr>
          </w:pPr>
          <w:hyperlink w:anchor="_Toc68173105" w:history="1">
            <w:r w:rsidR="00256FBF" w:rsidRPr="00256FBF">
              <w:rPr>
                <w:rStyle w:val="Hipervnculo"/>
                <w:rFonts w:ascii="Calibri" w:hAnsi="Calibri"/>
                <w:noProof/>
                <w:sz w:val="20"/>
                <w:szCs w:val="20"/>
              </w:rPr>
              <w:t>3</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INSTRUMENTOS DE CARÁCTER AMBIENTAL FISCALIZADOS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_Toc68173105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4</w:t>
            </w:r>
            <w:r w:rsidR="00256FBF" w:rsidRPr="00256FBF">
              <w:rPr>
                <w:rFonts w:ascii="Calibri" w:hAnsi="Calibri"/>
                <w:noProof/>
                <w:webHidden/>
                <w:sz w:val="20"/>
                <w:szCs w:val="20"/>
              </w:rPr>
              <w:fldChar w:fldCharType="end"/>
            </w:r>
          </w:hyperlink>
        </w:p>
        <w:p w:rsidR="00256FBF" w:rsidRPr="00256FBF" w:rsidRDefault="006065A6">
          <w:pPr>
            <w:pStyle w:val="TDC1"/>
            <w:tabs>
              <w:tab w:val="left" w:pos="440"/>
              <w:tab w:val="right" w:leader="dot" w:pos="9962"/>
            </w:tabs>
            <w:rPr>
              <w:rFonts w:ascii="Calibri" w:eastAsiaTheme="minorEastAsia" w:hAnsi="Calibri"/>
              <w:noProof/>
              <w:sz w:val="20"/>
              <w:szCs w:val="20"/>
              <w:lang w:eastAsia="es-CL"/>
            </w:rPr>
          </w:pPr>
          <w:hyperlink w:anchor="_Toc68173106" w:history="1">
            <w:r w:rsidR="00256FBF" w:rsidRPr="00256FBF">
              <w:rPr>
                <w:rStyle w:val="Hipervnculo"/>
                <w:rFonts w:ascii="Calibri" w:hAnsi="Calibri"/>
                <w:noProof/>
                <w:sz w:val="20"/>
                <w:szCs w:val="20"/>
              </w:rPr>
              <w:t>4</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ANTECEDENTES DE LA ACTIVIDAD DE FISCALIZACIÓN</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_Toc68173106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5</w:t>
            </w:r>
            <w:r w:rsidR="00256FBF" w:rsidRPr="00256FBF">
              <w:rPr>
                <w:rFonts w:ascii="Calibri" w:hAnsi="Calibri"/>
                <w:noProof/>
                <w:webHidden/>
                <w:sz w:val="20"/>
                <w:szCs w:val="20"/>
              </w:rPr>
              <w:fldChar w:fldCharType="end"/>
            </w:r>
          </w:hyperlink>
        </w:p>
        <w:p w:rsidR="00256FBF" w:rsidRPr="00256FBF" w:rsidRDefault="006065A6">
          <w:pPr>
            <w:pStyle w:val="TDC1"/>
            <w:tabs>
              <w:tab w:val="left" w:pos="660"/>
              <w:tab w:val="right" w:leader="dot" w:pos="9962"/>
            </w:tabs>
            <w:rPr>
              <w:rFonts w:ascii="Calibri" w:eastAsiaTheme="minorEastAsia" w:hAnsi="Calibri"/>
              <w:noProof/>
              <w:sz w:val="20"/>
              <w:szCs w:val="20"/>
              <w:lang w:eastAsia="es-CL"/>
            </w:rPr>
          </w:pPr>
          <w:hyperlink w:anchor="_Toc68173107" w:history="1">
            <w:r w:rsidR="00256FBF" w:rsidRPr="00256FBF">
              <w:rPr>
                <w:rStyle w:val="Hipervnculo"/>
                <w:rFonts w:ascii="Calibri" w:eastAsia="Calibri" w:hAnsi="Calibri" w:cs="Calibri"/>
                <w:noProof/>
                <w:sz w:val="20"/>
                <w:szCs w:val="20"/>
              </w:rPr>
              <w:t>4.1</w:t>
            </w:r>
            <w:r w:rsidR="00256FBF" w:rsidRPr="00256FBF">
              <w:rPr>
                <w:rFonts w:ascii="Calibri" w:eastAsiaTheme="minorEastAsia" w:hAnsi="Calibri"/>
                <w:noProof/>
                <w:sz w:val="20"/>
                <w:szCs w:val="20"/>
                <w:lang w:eastAsia="es-CL"/>
              </w:rPr>
              <w:tab/>
            </w:r>
            <w:r w:rsidR="00256FBF" w:rsidRPr="00256FBF">
              <w:rPr>
                <w:rStyle w:val="Hipervnculo"/>
                <w:rFonts w:ascii="Calibri" w:eastAsia="Calibri" w:hAnsi="Calibri" w:cs="Calibri"/>
                <w:noProof/>
                <w:sz w:val="20"/>
                <w:szCs w:val="20"/>
              </w:rPr>
              <w:t>Revisión Documental</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_Toc68173107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5</w:t>
            </w:r>
            <w:r w:rsidR="00256FBF" w:rsidRPr="00256FBF">
              <w:rPr>
                <w:rFonts w:ascii="Calibri" w:hAnsi="Calibri"/>
                <w:noProof/>
                <w:webHidden/>
                <w:sz w:val="20"/>
                <w:szCs w:val="20"/>
              </w:rPr>
              <w:fldChar w:fldCharType="end"/>
            </w:r>
          </w:hyperlink>
        </w:p>
        <w:p w:rsidR="00256FBF" w:rsidRPr="00256FBF" w:rsidRDefault="006065A6">
          <w:pPr>
            <w:pStyle w:val="TDC2"/>
            <w:tabs>
              <w:tab w:val="left" w:pos="1100"/>
              <w:tab w:val="right" w:leader="dot" w:pos="9962"/>
            </w:tabs>
            <w:rPr>
              <w:rFonts w:ascii="Calibri" w:eastAsiaTheme="minorEastAsia" w:hAnsi="Calibri"/>
              <w:noProof/>
              <w:sz w:val="20"/>
              <w:szCs w:val="20"/>
              <w:lang w:eastAsia="es-CL"/>
            </w:rPr>
          </w:pPr>
          <w:hyperlink w:anchor="_Toc68173108" w:history="1">
            <w:r w:rsidR="00256FBF" w:rsidRPr="00256FBF">
              <w:rPr>
                <w:rStyle w:val="Hipervnculo"/>
                <w:rFonts w:ascii="Calibri" w:eastAsia="Calibri" w:hAnsi="Calibri" w:cs="Calibri"/>
                <w:noProof/>
                <w:sz w:val="20"/>
                <w:szCs w:val="20"/>
              </w:rPr>
              <w:t>4.1.1</w:t>
            </w:r>
            <w:r w:rsidR="00256FBF" w:rsidRPr="00256FBF">
              <w:rPr>
                <w:rFonts w:ascii="Calibri" w:eastAsiaTheme="minorEastAsia" w:hAnsi="Calibri"/>
                <w:noProof/>
                <w:sz w:val="20"/>
                <w:szCs w:val="20"/>
                <w:lang w:eastAsia="es-CL"/>
              </w:rPr>
              <w:tab/>
            </w:r>
            <w:r w:rsidR="00256FBF" w:rsidRPr="00256FBF">
              <w:rPr>
                <w:rStyle w:val="Hipervnculo"/>
                <w:rFonts w:ascii="Calibri" w:eastAsia="Calibri" w:hAnsi="Calibri" w:cs="Calibri"/>
                <w:noProof/>
                <w:sz w:val="20"/>
                <w:szCs w:val="20"/>
              </w:rPr>
              <w:t>Documentos Revisados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_Toc68173108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5</w:t>
            </w:r>
            <w:r w:rsidR="00256FBF" w:rsidRPr="00256FBF">
              <w:rPr>
                <w:rFonts w:ascii="Calibri" w:hAnsi="Calibri"/>
                <w:noProof/>
                <w:webHidden/>
                <w:sz w:val="20"/>
                <w:szCs w:val="20"/>
              </w:rPr>
              <w:fldChar w:fldCharType="end"/>
            </w:r>
          </w:hyperlink>
        </w:p>
        <w:p w:rsidR="00256FBF" w:rsidRPr="00256FBF" w:rsidRDefault="006065A6">
          <w:pPr>
            <w:pStyle w:val="TDC1"/>
            <w:tabs>
              <w:tab w:val="left" w:pos="440"/>
              <w:tab w:val="right" w:leader="dot" w:pos="9962"/>
            </w:tabs>
            <w:rPr>
              <w:rFonts w:ascii="Calibri" w:eastAsiaTheme="minorEastAsia" w:hAnsi="Calibri"/>
              <w:noProof/>
              <w:sz w:val="20"/>
              <w:szCs w:val="20"/>
              <w:lang w:eastAsia="es-CL"/>
            </w:rPr>
          </w:pPr>
          <w:hyperlink w:anchor="_Toc68173109" w:history="1">
            <w:r w:rsidR="00256FBF" w:rsidRPr="00256FBF">
              <w:rPr>
                <w:rStyle w:val="Hipervnculo"/>
                <w:rFonts w:ascii="Calibri" w:hAnsi="Calibri"/>
                <w:noProof/>
                <w:sz w:val="20"/>
                <w:szCs w:val="20"/>
              </w:rPr>
              <w:t>5</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EVALUACIÓN DEL PLAN DE ACCIONES Y METAS CONTENIDO EN EL PROGRAMA DE CUMPLIMIENTO.</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_Toc68173109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6</w:t>
            </w:r>
            <w:r w:rsidR="00256FBF" w:rsidRPr="00256FBF">
              <w:rPr>
                <w:rFonts w:ascii="Calibri" w:hAnsi="Calibri"/>
                <w:noProof/>
                <w:webHidden/>
                <w:sz w:val="20"/>
                <w:szCs w:val="20"/>
              </w:rPr>
              <w:fldChar w:fldCharType="end"/>
            </w:r>
          </w:hyperlink>
        </w:p>
        <w:p w:rsidR="00256FBF" w:rsidRPr="00256FBF" w:rsidRDefault="006065A6">
          <w:pPr>
            <w:pStyle w:val="TDC1"/>
            <w:tabs>
              <w:tab w:val="left" w:pos="440"/>
              <w:tab w:val="right" w:leader="dot" w:pos="9962"/>
            </w:tabs>
            <w:rPr>
              <w:rFonts w:ascii="Calibri" w:eastAsiaTheme="minorEastAsia" w:hAnsi="Calibri"/>
              <w:noProof/>
              <w:sz w:val="20"/>
              <w:szCs w:val="20"/>
              <w:lang w:eastAsia="es-CL"/>
            </w:rPr>
          </w:pPr>
          <w:hyperlink w:anchor="_Toc68173111" w:history="1">
            <w:r w:rsidR="00256FBF" w:rsidRPr="00256FBF">
              <w:rPr>
                <w:rStyle w:val="Hipervnculo"/>
                <w:rFonts w:ascii="Calibri" w:hAnsi="Calibri"/>
                <w:noProof/>
                <w:sz w:val="20"/>
                <w:szCs w:val="20"/>
              </w:rPr>
              <w:t>6</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CONCLUSIONES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_Toc68173111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17</w:t>
            </w:r>
            <w:r w:rsidR="00256FBF" w:rsidRPr="00256FBF">
              <w:rPr>
                <w:rFonts w:ascii="Calibri" w:hAnsi="Calibri"/>
                <w:noProof/>
                <w:webHidden/>
                <w:sz w:val="20"/>
                <w:szCs w:val="20"/>
              </w:rPr>
              <w:fldChar w:fldCharType="end"/>
            </w:r>
          </w:hyperlink>
        </w:p>
        <w:p w:rsidR="00256FBF" w:rsidRDefault="006065A6">
          <w:pPr>
            <w:pStyle w:val="TDC1"/>
            <w:tabs>
              <w:tab w:val="left" w:pos="440"/>
              <w:tab w:val="right" w:leader="dot" w:pos="9962"/>
            </w:tabs>
            <w:rPr>
              <w:rFonts w:eastAsiaTheme="minorEastAsia"/>
              <w:noProof/>
              <w:lang w:eastAsia="es-CL"/>
            </w:rPr>
          </w:pPr>
          <w:hyperlink w:anchor="_Toc68173112" w:history="1">
            <w:r w:rsidR="00256FBF" w:rsidRPr="00256FBF">
              <w:rPr>
                <w:rStyle w:val="Hipervnculo"/>
                <w:rFonts w:ascii="Calibri" w:hAnsi="Calibri"/>
                <w:noProof/>
                <w:sz w:val="20"/>
                <w:szCs w:val="20"/>
              </w:rPr>
              <w:t>7</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ANEXOS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_Toc68173112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0D4EDE">
              <w:rPr>
                <w:rFonts w:ascii="Calibri" w:hAnsi="Calibri"/>
                <w:noProof/>
                <w:webHidden/>
                <w:sz w:val="20"/>
                <w:szCs w:val="20"/>
              </w:rPr>
              <w:t>19</w:t>
            </w:r>
            <w:r w:rsidR="00256FBF" w:rsidRPr="00256FBF">
              <w:rPr>
                <w:rFonts w:ascii="Calibri" w:hAnsi="Calibri"/>
                <w:noProof/>
                <w:webHidden/>
                <w:sz w:val="20"/>
                <w:szCs w:val="20"/>
              </w:rPr>
              <w:fldChar w:fldCharType="end"/>
            </w:r>
          </w:hyperlink>
        </w:p>
        <w:p w:rsidR="00B8609F" w:rsidRPr="00A81B45" w:rsidRDefault="00B8609F" w:rsidP="00B8609F">
          <w:pPr>
            <w:spacing w:line="240" w:lineRule="auto"/>
            <w:rPr>
              <w:sz w:val="20"/>
              <w:szCs w:val="20"/>
            </w:rPr>
          </w:pPr>
          <w:r w:rsidRPr="00A81B45">
            <w:rPr>
              <w:sz w:val="20"/>
              <w:szCs w:val="20"/>
              <w:lang w:val="es-ES"/>
            </w:rPr>
            <w:fldChar w:fldCharType="end"/>
          </w:r>
        </w:p>
      </w:sdtContent>
    </w:sdt>
    <w:p w:rsidR="00B554E8" w:rsidRPr="00A81B45" w:rsidRDefault="00B554E8">
      <w:pPr>
        <w:rPr>
          <w:rFonts w:ascii="Calibri" w:hAnsi="Calibri"/>
          <w:sz w:val="20"/>
          <w:szCs w:val="20"/>
        </w:rPr>
      </w:pPr>
      <w:r>
        <w:rPr>
          <w:sz w:val="28"/>
          <w:szCs w:val="28"/>
        </w:rPr>
        <w:br w:type="page"/>
      </w:r>
      <w:bookmarkStart w:id="10" w:name="_GoBack"/>
      <w:bookmarkEnd w:id="10"/>
    </w:p>
    <w:p w:rsidR="00B8609F" w:rsidRPr="00D42470" w:rsidRDefault="00B8609F" w:rsidP="00B8609F">
      <w:pPr>
        <w:pStyle w:val="Ttulo1"/>
      </w:pPr>
      <w:bookmarkStart w:id="11" w:name="_Toc449085405"/>
      <w:bookmarkStart w:id="12" w:name="_Toc68173102"/>
      <w:r w:rsidRPr="00D42470">
        <w:lastRenderedPageBreak/>
        <w:t>RESUMEN</w:t>
      </w:r>
      <w:bookmarkEnd w:id="11"/>
      <w:bookmarkEnd w:id="12"/>
    </w:p>
    <w:p w:rsidR="00B8609F" w:rsidRPr="000B29B2" w:rsidRDefault="00B8609F" w:rsidP="00B8609F">
      <w:pPr>
        <w:spacing w:after="0" w:line="240" w:lineRule="auto"/>
        <w:contextualSpacing/>
        <w:jc w:val="both"/>
        <w:outlineLvl w:val="0"/>
        <w:rPr>
          <w:rFonts w:ascii="Calibri" w:eastAsia="Calibri" w:hAnsi="Calibri" w:cs="Calibri"/>
          <w:bCs/>
          <w:sz w:val="20"/>
          <w:szCs w:val="20"/>
        </w:rPr>
      </w:pPr>
    </w:p>
    <w:p w:rsidR="00B8609F" w:rsidRPr="000B29B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0B29B2">
        <w:rPr>
          <w:rFonts w:ascii="Calibri" w:eastAsia="Calibri" w:hAnsi="Calibri" w:cs="Calibri"/>
          <w:sz w:val="20"/>
          <w:szCs w:val="20"/>
        </w:rPr>
        <w:t>Instituto Alemán Osorno”</w:t>
      </w:r>
      <w:r>
        <w:rPr>
          <w:rFonts w:ascii="Calibri" w:eastAsia="Calibri" w:hAnsi="Calibri" w:cs="Calibri"/>
          <w:sz w:val="20"/>
          <w:szCs w:val="20"/>
        </w:rPr>
        <w:t xml:space="preserve">, localizada en </w:t>
      </w:r>
      <w:r w:rsidR="000B29B2">
        <w:rPr>
          <w:rFonts w:ascii="Calibri" w:eastAsia="Calibri" w:hAnsi="Calibri" w:cs="Calibri"/>
          <w:sz w:val="20"/>
          <w:szCs w:val="20"/>
        </w:rPr>
        <w:t>calle Los Carrera # 818, de la ciudad de Osorno, comuna de Osorno, Región de Los Lagos</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 xml:space="preserve">en el marco del Programa de Cumplimiento aprobado a través de la </w:t>
      </w:r>
      <w:r w:rsidR="006D7484" w:rsidRPr="000B29B2">
        <w:rPr>
          <w:rFonts w:ascii="Calibri" w:eastAsia="Calibri" w:hAnsi="Calibri" w:cs="Calibri"/>
          <w:sz w:val="20"/>
          <w:szCs w:val="20"/>
        </w:rPr>
        <w:t xml:space="preserve">Resolución </w:t>
      </w:r>
      <w:r w:rsidR="000B29B2" w:rsidRPr="000B29B2">
        <w:rPr>
          <w:rFonts w:ascii="Calibri" w:eastAsia="Calibri" w:hAnsi="Calibri" w:cs="Calibri"/>
          <w:sz w:val="20"/>
          <w:szCs w:val="20"/>
        </w:rPr>
        <w:t>Exenta N° 3</w:t>
      </w:r>
      <w:r w:rsidR="00DE166A" w:rsidRPr="000B29B2">
        <w:rPr>
          <w:rFonts w:ascii="Calibri" w:eastAsia="Calibri" w:hAnsi="Calibri" w:cs="Calibri"/>
          <w:sz w:val="20"/>
          <w:szCs w:val="20"/>
        </w:rPr>
        <w:t>/</w:t>
      </w:r>
      <w:r w:rsidR="000B29B2" w:rsidRPr="000B29B2">
        <w:rPr>
          <w:rFonts w:ascii="Calibri" w:eastAsia="Calibri" w:hAnsi="Calibri" w:cs="Calibri"/>
          <w:sz w:val="20"/>
          <w:szCs w:val="20"/>
        </w:rPr>
        <w:t>ROL F-013-2020</w:t>
      </w:r>
      <w:r w:rsidR="006D7484" w:rsidRPr="000B29B2">
        <w:rPr>
          <w:rFonts w:ascii="Calibri" w:eastAsia="Calibri" w:hAnsi="Calibri" w:cs="Calibri"/>
          <w:sz w:val="20"/>
          <w:szCs w:val="20"/>
        </w:rPr>
        <w:t xml:space="preserve"> de </w:t>
      </w:r>
      <w:r w:rsidR="000B29B2" w:rsidRPr="000B29B2">
        <w:rPr>
          <w:rFonts w:ascii="Calibri" w:eastAsia="Calibri" w:hAnsi="Calibri" w:cs="Calibri"/>
          <w:sz w:val="20"/>
          <w:szCs w:val="20"/>
        </w:rPr>
        <w:t>esta</w:t>
      </w:r>
      <w:r w:rsidR="006D7484" w:rsidRPr="000B29B2">
        <w:rPr>
          <w:rFonts w:ascii="Calibri" w:eastAsia="Calibri" w:hAnsi="Calibri" w:cs="Calibri"/>
          <w:sz w:val="20"/>
          <w:szCs w:val="20"/>
        </w:rPr>
        <w:t xml:space="preserve"> Superintendencia.</w:t>
      </w:r>
    </w:p>
    <w:p w:rsidR="00B8609F" w:rsidRPr="00D42470" w:rsidRDefault="00B8609F" w:rsidP="00B8609F">
      <w:pPr>
        <w:spacing w:after="0" w:line="240" w:lineRule="auto"/>
        <w:jc w:val="both"/>
        <w:rPr>
          <w:rFonts w:ascii="Calibri" w:eastAsia="Calibri" w:hAnsi="Calibri" w:cs="Calibri"/>
          <w:sz w:val="20"/>
          <w:szCs w:val="20"/>
        </w:rPr>
      </w:pPr>
    </w:p>
    <w:p w:rsidR="00B8609F" w:rsidRPr="006534F7"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 xml:space="preserve">Los </w:t>
      </w:r>
      <w:r w:rsidR="00AC23BD" w:rsidRPr="00AC23BD">
        <w:rPr>
          <w:rFonts w:cstheme="minorHAnsi"/>
          <w:sz w:val="20"/>
          <w:szCs w:val="20"/>
        </w:rPr>
        <w:t>principal</w:t>
      </w:r>
      <w:r w:rsidR="00AC23BD">
        <w:rPr>
          <w:rFonts w:cstheme="minorHAnsi"/>
          <w:sz w:val="20"/>
          <w:szCs w:val="20"/>
        </w:rPr>
        <w:t>es</w:t>
      </w:r>
      <w:r w:rsidR="00AC23BD" w:rsidRPr="00AC23BD">
        <w:rPr>
          <w:rFonts w:cstheme="minorHAnsi"/>
          <w:sz w:val="20"/>
          <w:szCs w:val="20"/>
        </w:rPr>
        <w:t xml:space="preserve"> hallazgo</w:t>
      </w:r>
      <w:r w:rsidR="00AC23BD">
        <w:rPr>
          <w:rFonts w:cstheme="minorHAnsi"/>
          <w:sz w:val="20"/>
          <w:szCs w:val="20"/>
        </w:rPr>
        <w:t>s</w:t>
      </w:r>
      <w:r w:rsidR="00AC23BD" w:rsidRPr="00AC23BD">
        <w:rPr>
          <w:rFonts w:cstheme="minorHAnsi"/>
          <w:sz w:val="20"/>
          <w:szCs w:val="20"/>
        </w:rPr>
        <w:t xml:space="preserve"> de la formulación de cargos consisti</w:t>
      </w:r>
      <w:r w:rsidR="00AC23BD">
        <w:rPr>
          <w:rFonts w:cstheme="minorHAnsi"/>
          <w:sz w:val="20"/>
          <w:szCs w:val="20"/>
        </w:rPr>
        <w:t>eron</w:t>
      </w:r>
      <w:r w:rsidR="00AC23BD" w:rsidRPr="00AC23BD">
        <w:rPr>
          <w:rFonts w:cstheme="minorHAnsi"/>
          <w:sz w:val="20"/>
          <w:szCs w:val="20"/>
        </w:rPr>
        <w:t xml:space="preserve"> en:</w:t>
      </w:r>
    </w:p>
    <w:p w:rsidR="00AC23BD" w:rsidRPr="006534F7" w:rsidRDefault="00AC23BD" w:rsidP="00E50CC3">
      <w:pPr>
        <w:pStyle w:val="Prrafodelista"/>
        <w:numPr>
          <w:ilvl w:val="0"/>
          <w:numId w:val="20"/>
        </w:numPr>
        <w:autoSpaceDE w:val="0"/>
        <w:autoSpaceDN w:val="0"/>
        <w:adjustRightInd w:val="0"/>
        <w:ind w:left="426" w:hanging="426"/>
        <w:rPr>
          <w:rFonts w:ascii="Calibri" w:hAnsi="Calibri" w:cstheme="minorHAnsi"/>
          <w:sz w:val="20"/>
          <w:szCs w:val="20"/>
        </w:rPr>
      </w:pPr>
      <w:r w:rsidRPr="006534F7">
        <w:rPr>
          <w:rFonts w:ascii="Calibri" w:hAnsi="Calibri" w:cstheme="minorHAnsi"/>
          <w:sz w:val="20"/>
          <w:szCs w:val="20"/>
        </w:rPr>
        <w:t>H</w:t>
      </w:r>
      <w:r w:rsidR="007F0AFB" w:rsidRPr="006534F7">
        <w:rPr>
          <w:rFonts w:ascii="Calibri" w:hAnsi="Calibri" w:cstheme="minorHAnsi"/>
          <w:sz w:val="20"/>
          <w:szCs w:val="20"/>
        </w:rPr>
        <w:t>aber superado el valor de concentración máxima de emisión de MP en los informes isocinéticos de fecha 13 de enero de 2020, respecto de cada una de las calderas a leña, con registros OSO-422 y OSO-421, respectivamente</w:t>
      </w:r>
      <w:r w:rsidRPr="006534F7">
        <w:rPr>
          <w:rFonts w:ascii="Calibri" w:hAnsi="Calibri" w:cstheme="minorHAnsi"/>
          <w:sz w:val="20"/>
          <w:szCs w:val="20"/>
        </w:rPr>
        <w:t xml:space="preserve"> (Artículo 41 del D.S. N° 47/2015).</w:t>
      </w:r>
    </w:p>
    <w:p w:rsidR="00AC23BD" w:rsidRPr="006534F7" w:rsidRDefault="00AC23BD" w:rsidP="00E50CC3">
      <w:pPr>
        <w:pStyle w:val="Prrafodelista"/>
        <w:autoSpaceDE w:val="0"/>
        <w:autoSpaceDN w:val="0"/>
        <w:adjustRightInd w:val="0"/>
        <w:ind w:left="0"/>
        <w:rPr>
          <w:rFonts w:ascii="Calibri" w:hAnsi="Calibri" w:cstheme="minorHAnsi"/>
          <w:sz w:val="20"/>
          <w:szCs w:val="20"/>
        </w:rPr>
      </w:pPr>
    </w:p>
    <w:p w:rsidR="007F0AFB" w:rsidRPr="006534F7" w:rsidRDefault="00AC23BD" w:rsidP="00E50CC3">
      <w:pPr>
        <w:pStyle w:val="Prrafodelista"/>
        <w:numPr>
          <w:ilvl w:val="0"/>
          <w:numId w:val="20"/>
        </w:numPr>
        <w:autoSpaceDE w:val="0"/>
        <w:autoSpaceDN w:val="0"/>
        <w:adjustRightInd w:val="0"/>
        <w:ind w:left="426" w:hanging="426"/>
        <w:rPr>
          <w:rFonts w:ascii="Calibri" w:hAnsi="Calibri" w:cstheme="minorHAnsi"/>
          <w:sz w:val="20"/>
          <w:szCs w:val="20"/>
        </w:rPr>
      </w:pPr>
      <w:r w:rsidRPr="006534F7">
        <w:rPr>
          <w:rFonts w:ascii="Calibri" w:hAnsi="Calibri" w:cstheme="minorHAnsi"/>
          <w:sz w:val="20"/>
          <w:szCs w:val="20"/>
        </w:rPr>
        <w:t>N</w:t>
      </w:r>
      <w:r w:rsidR="007A648F" w:rsidRPr="006534F7">
        <w:rPr>
          <w:rFonts w:ascii="Calibri" w:hAnsi="Calibri" w:cstheme="minorHAnsi"/>
          <w:sz w:val="20"/>
          <w:szCs w:val="20"/>
        </w:rPr>
        <w:t xml:space="preserve">o </w:t>
      </w:r>
      <w:r w:rsidR="007F0AFB" w:rsidRPr="006534F7">
        <w:rPr>
          <w:rFonts w:ascii="Calibri" w:hAnsi="Calibri" w:cstheme="minorHAnsi"/>
          <w:sz w:val="20"/>
          <w:szCs w:val="20"/>
        </w:rPr>
        <w:t>haber realizado la medición de sus emisiones de MP, mediante un muestreo isocinético para la caldera con registro OSO 424, para el periodo comprendido entre los años 2018 a 2019</w:t>
      </w:r>
      <w:r w:rsidRPr="006534F7">
        <w:rPr>
          <w:rFonts w:ascii="Calibri" w:hAnsi="Calibri" w:cstheme="minorHAnsi"/>
          <w:sz w:val="20"/>
          <w:szCs w:val="20"/>
        </w:rPr>
        <w:t xml:space="preserve"> (Artículo 45 del D.S. N° 47/2015).</w:t>
      </w:r>
    </w:p>
    <w:p w:rsidR="007F0AFB" w:rsidRPr="006534F7" w:rsidRDefault="007F0AFB" w:rsidP="00B8609F">
      <w:pPr>
        <w:autoSpaceDE w:val="0"/>
        <w:autoSpaceDN w:val="0"/>
        <w:adjustRightInd w:val="0"/>
        <w:spacing w:line="240" w:lineRule="auto"/>
        <w:jc w:val="both"/>
        <w:rPr>
          <w:rFonts w:ascii="Calibri" w:hAnsi="Calibri" w:cstheme="minorHAnsi"/>
          <w:sz w:val="20"/>
          <w:szCs w:val="20"/>
        </w:rPr>
      </w:pPr>
    </w:p>
    <w:p w:rsidR="008D7BE2" w:rsidRPr="00D00612" w:rsidRDefault="00B8609F" w:rsidP="006D1046">
      <w:pPr>
        <w:spacing w:after="0" w:line="240" w:lineRule="auto"/>
        <w:jc w:val="both"/>
        <w:rPr>
          <w:rFonts w:cstheme="minorHAnsi"/>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 xml:space="preserve">evantes, es importante señalar: </w:t>
      </w:r>
    </w:p>
    <w:p w:rsidR="006D1046" w:rsidRDefault="006D1046" w:rsidP="006D1046">
      <w:pPr>
        <w:spacing w:after="0" w:line="240" w:lineRule="auto"/>
        <w:jc w:val="both"/>
        <w:rPr>
          <w:rFonts w:ascii="Calibri" w:hAnsi="Calibri"/>
          <w:sz w:val="20"/>
          <w:szCs w:val="20"/>
        </w:rPr>
      </w:pPr>
    </w:p>
    <w:p w:rsidR="009C71B1" w:rsidRDefault="00D00612" w:rsidP="00D0529B">
      <w:pPr>
        <w:pStyle w:val="Prrafodelista"/>
        <w:numPr>
          <w:ilvl w:val="0"/>
          <w:numId w:val="20"/>
        </w:numPr>
        <w:ind w:left="426" w:hanging="426"/>
        <w:rPr>
          <w:rFonts w:ascii="Calibri" w:hAnsi="Calibri"/>
          <w:sz w:val="20"/>
          <w:szCs w:val="20"/>
        </w:rPr>
      </w:pPr>
      <w:r w:rsidRPr="009C71B1">
        <w:rPr>
          <w:rFonts w:ascii="Calibri" w:hAnsi="Calibri"/>
          <w:sz w:val="20"/>
          <w:szCs w:val="20"/>
        </w:rPr>
        <w:t xml:space="preserve">Que respecto de la </w:t>
      </w:r>
      <w:r w:rsidR="00BD0BD0" w:rsidRPr="009C71B1">
        <w:rPr>
          <w:rFonts w:ascii="Calibri" w:hAnsi="Calibri"/>
          <w:sz w:val="20"/>
          <w:szCs w:val="20"/>
        </w:rPr>
        <w:t xml:space="preserve">acción n° 1 </w:t>
      </w:r>
      <w:r w:rsidRPr="009C71B1">
        <w:rPr>
          <w:rFonts w:ascii="Calibri" w:hAnsi="Calibri"/>
          <w:sz w:val="20"/>
          <w:szCs w:val="20"/>
        </w:rPr>
        <w:t xml:space="preserve">se constató que </w:t>
      </w:r>
      <w:r w:rsidR="00BD0BD0" w:rsidRPr="009C71B1">
        <w:rPr>
          <w:rFonts w:ascii="Calibri" w:hAnsi="Calibri"/>
          <w:sz w:val="20"/>
          <w:szCs w:val="20"/>
        </w:rPr>
        <w:t xml:space="preserve">no se </w:t>
      </w:r>
      <w:r w:rsidRPr="009C71B1">
        <w:rPr>
          <w:rFonts w:ascii="Calibri" w:hAnsi="Calibri"/>
          <w:sz w:val="20"/>
          <w:szCs w:val="20"/>
        </w:rPr>
        <w:t>acompañó</w:t>
      </w:r>
      <w:r w:rsidR="00BD0BD0" w:rsidRPr="009C71B1">
        <w:rPr>
          <w:rFonts w:ascii="Calibri" w:hAnsi="Calibri"/>
          <w:sz w:val="20"/>
          <w:szCs w:val="20"/>
        </w:rPr>
        <w:t xml:space="preserve"> </w:t>
      </w:r>
      <w:r w:rsidR="009C71B1" w:rsidRPr="009C71B1">
        <w:rPr>
          <w:rFonts w:ascii="Calibri" w:hAnsi="Calibri"/>
          <w:sz w:val="20"/>
          <w:szCs w:val="20"/>
        </w:rPr>
        <w:t xml:space="preserve">como medio de verificación </w:t>
      </w:r>
      <w:r w:rsidR="009C71B1">
        <w:rPr>
          <w:rFonts w:ascii="Calibri" w:hAnsi="Calibri"/>
          <w:sz w:val="20"/>
          <w:szCs w:val="20"/>
        </w:rPr>
        <w:t xml:space="preserve">el </w:t>
      </w:r>
      <w:r w:rsidR="00BD0BD0" w:rsidRPr="009C71B1">
        <w:rPr>
          <w:rFonts w:ascii="Calibri" w:hAnsi="Calibri"/>
          <w:sz w:val="20"/>
          <w:szCs w:val="20"/>
        </w:rPr>
        <w:t>contrato de medición de gases</w:t>
      </w:r>
    </w:p>
    <w:p w:rsidR="00AF7126" w:rsidRPr="009C71B1" w:rsidRDefault="00AF7126" w:rsidP="00AF7126">
      <w:pPr>
        <w:pStyle w:val="Prrafodelista"/>
        <w:ind w:left="426"/>
        <w:rPr>
          <w:rFonts w:ascii="Calibri" w:hAnsi="Calibri"/>
          <w:sz w:val="20"/>
          <w:szCs w:val="20"/>
        </w:rPr>
      </w:pPr>
    </w:p>
    <w:p w:rsidR="0088550A" w:rsidRPr="00180498" w:rsidRDefault="0088550A" w:rsidP="0088550A">
      <w:pPr>
        <w:pStyle w:val="Prrafodelista"/>
        <w:numPr>
          <w:ilvl w:val="0"/>
          <w:numId w:val="20"/>
        </w:numPr>
        <w:ind w:left="426" w:hanging="426"/>
        <w:rPr>
          <w:rFonts w:ascii="Calibri" w:hAnsi="Calibri"/>
          <w:sz w:val="20"/>
          <w:szCs w:val="20"/>
        </w:rPr>
      </w:pPr>
      <w:r>
        <w:rPr>
          <w:rFonts w:ascii="Calibri" w:hAnsi="Calibri"/>
          <w:sz w:val="20"/>
          <w:szCs w:val="20"/>
        </w:rPr>
        <w:t xml:space="preserve">Que </w:t>
      </w:r>
      <w:r w:rsidRPr="000B6A40">
        <w:rPr>
          <w:rFonts w:ascii="Calibri" w:hAnsi="Calibri"/>
          <w:sz w:val="20"/>
          <w:szCs w:val="20"/>
        </w:rPr>
        <w:t xml:space="preserve">respecto de la acción n° 2 se constató que no se acompañaron </w:t>
      </w:r>
      <w:r w:rsidR="000B6A40" w:rsidRPr="000B6A40">
        <w:rPr>
          <w:rFonts w:ascii="Calibri" w:hAnsi="Calibri"/>
          <w:sz w:val="20"/>
          <w:szCs w:val="20"/>
        </w:rPr>
        <w:t xml:space="preserve">como medio de verificación las </w:t>
      </w:r>
      <w:r w:rsidRPr="000B6A40">
        <w:rPr>
          <w:rFonts w:ascii="Calibri" w:hAnsi="Calibri"/>
          <w:sz w:val="20"/>
          <w:szCs w:val="20"/>
        </w:rPr>
        <w:t>órdenes de compra</w:t>
      </w:r>
      <w:r w:rsidR="00AF7126">
        <w:rPr>
          <w:rFonts w:ascii="Calibri" w:hAnsi="Calibri"/>
          <w:sz w:val="20"/>
          <w:szCs w:val="20"/>
        </w:rPr>
        <w:t xml:space="preserve"> </w:t>
      </w:r>
      <w:r w:rsidR="00AF7126" w:rsidRPr="00180498">
        <w:rPr>
          <w:rFonts w:ascii="Calibri" w:hAnsi="Calibri"/>
          <w:sz w:val="20"/>
          <w:szCs w:val="20"/>
        </w:rPr>
        <w:t xml:space="preserve">de los informes </w:t>
      </w:r>
      <w:r w:rsidR="003A67B1" w:rsidRPr="00180498">
        <w:rPr>
          <w:rFonts w:ascii="Calibri" w:hAnsi="Calibri"/>
          <w:sz w:val="20"/>
          <w:szCs w:val="20"/>
        </w:rPr>
        <w:t>isocinéticos</w:t>
      </w:r>
      <w:r w:rsidR="00180498" w:rsidRPr="00180498">
        <w:rPr>
          <w:rFonts w:ascii="Calibri" w:hAnsi="Calibri"/>
          <w:sz w:val="20"/>
          <w:szCs w:val="20"/>
        </w:rPr>
        <w:t xml:space="preserve"> asociados a las calderas OSO 421-AC y OSO 422-AC</w:t>
      </w:r>
    </w:p>
    <w:p w:rsidR="009C71B1" w:rsidRPr="000B6A40" w:rsidRDefault="009C71B1" w:rsidP="009C71B1">
      <w:pPr>
        <w:pStyle w:val="Prrafodelista"/>
        <w:ind w:left="426"/>
        <w:rPr>
          <w:rFonts w:ascii="Calibri" w:hAnsi="Calibri"/>
          <w:sz w:val="20"/>
          <w:szCs w:val="20"/>
        </w:rPr>
      </w:pPr>
    </w:p>
    <w:p w:rsidR="0088550A" w:rsidRPr="00402330" w:rsidRDefault="00957FFC" w:rsidP="00D00612">
      <w:pPr>
        <w:pStyle w:val="Prrafodelista"/>
        <w:numPr>
          <w:ilvl w:val="0"/>
          <w:numId w:val="20"/>
        </w:numPr>
        <w:ind w:left="426" w:hanging="426"/>
        <w:rPr>
          <w:rFonts w:ascii="Calibri" w:hAnsi="Calibri"/>
          <w:sz w:val="20"/>
          <w:szCs w:val="20"/>
        </w:rPr>
      </w:pPr>
      <w:r>
        <w:rPr>
          <w:rFonts w:ascii="Calibri" w:hAnsi="Calibri"/>
          <w:sz w:val="20"/>
          <w:szCs w:val="20"/>
        </w:rPr>
        <w:t xml:space="preserve">Que respecto de la acción n° 3 se constató que se cargo fuera del plazo </w:t>
      </w:r>
      <w:r w:rsidR="008A0BD9">
        <w:rPr>
          <w:rFonts w:ascii="Calibri" w:hAnsi="Calibri"/>
          <w:sz w:val="20"/>
          <w:szCs w:val="20"/>
        </w:rPr>
        <w:t xml:space="preserve">establecido </w:t>
      </w:r>
      <w:r>
        <w:rPr>
          <w:rFonts w:ascii="Calibri" w:hAnsi="Calibri"/>
          <w:sz w:val="20"/>
          <w:szCs w:val="20"/>
        </w:rPr>
        <w:t xml:space="preserve">el programa de cumplimiento aprobado mediante </w:t>
      </w:r>
      <w:r w:rsidRPr="00957FFC">
        <w:rPr>
          <w:rFonts w:ascii="Calibri" w:hAnsi="Calibri"/>
          <w:sz w:val="20"/>
          <w:szCs w:val="20"/>
        </w:rPr>
        <w:t xml:space="preserve">la Resolución </w:t>
      </w:r>
      <w:r w:rsidRPr="00402330">
        <w:rPr>
          <w:rFonts w:ascii="Calibri" w:hAnsi="Calibri"/>
          <w:sz w:val="20"/>
          <w:szCs w:val="20"/>
        </w:rPr>
        <w:t>Exenta N° 3/ROL F-013-2020</w:t>
      </w:r>
    </w:p>
    <w:p w:rsidR="00C359C9" w:rsidRPr="00C359C9" w:rsidRDefault="00C359C9" w:rsidP="00C359C9">
      <w:pPr>
        <w:pStyle w:val="Prrafodelista"/>
        <w:ind w:left="426"/>
        <w:rPr>
          <w:rFonts w:ascii="Calibri" w:hAnsi="Calibri"/>
          <w:sz w:val="20"/>
          <w:szCs w:val="20"/>
        </w:rPr>
      </w:pPr>
    </w:p>
    <w:p w:rsidR="00C359C9" w:rsidRDefault="00C359C9" w:rsidP="00C359C9">
      <w:pPr>
        <w:pStyle w:val="Prrafodelista"/>
        <w:numPr>
          <w:ilvl w:val="0"/>
          <w:numId w:val="20"/>
        </w:numPr>
        <w:ind w:left="426" w:hanging="426"/>
        <w:rPr>
          <w:rFonts w:ascii="Calibri" w:hAnsi="Calibri"/>
          <w:sz w:val="20"/>
          <w:szCs w:val="20"/>
        </w:rPr>
      </w:pPr>
      <w:r w:rsidRPr="0079330F">
        <w:rPr>
          <w:rFonts w:ascii="Calibri" w:hAnsi="Calibri"/>
          <w:sz w:val="20"/>
          <w:szCs w:val="20"/>
        </w:rPr>
        <w:t xml:space="preserve">Que respecto de la acción n° 4 se constató que se cargó fuera del plazo el reporte final solicitado en la Resolución Exenta N° 3/ROL F-013-2020 además de no incorporar en dicho reporte los medios de verificación </w:t>
      </w:r>
      <w:r w:rsidR="00DD1AC2" w:rsidRPr="0079330F">
        <w:rPr>
          <w:rFonts w:ascii="Calibri" w:hAnsi="Calibri"/>
          <w:sz w:val="20"/>
          <w:szCs w:val="20"/>
        </w:rPr>
        <w:t xml:space="preserve">asociados al hecho </w:t>
      </w:r>
      <w:r w:rsidR="0079330F" w:rsidRPr="0079330F">
        <w:rPr>
          <w:rFonts w:ascii="Calibri" w:hAnsi="Calibri"/>
          <w:sz w:val="20"/>
          <w:szCs w:val="20"/>
        </w:rPr>
        <w:t>infraccional n° 2</w:t>
      </w:r>
      <w:r w:rsidR="0079330F">
        <w:rPr>
          <w:rFonts w:ascii="Calibri" w:hAnsi="Calibri"/>
          <w:sz w:val="20"/>
          <w:szCs w:val="20"/>
        </w:rPr>
        <w:t xml:space="preserve">, es decir, los informes isocinéticos asociados a </w:t>
      </w:r>
      <w:r w:rsidR="00180498">
        <w:rPr>
          <w:rFonts w:ascii="Calibri" w:hAnsi="Calibri"/>
          <w:sz w:val="20"/>
          <w:szCs w:val="20"/>
        </w:rPr>
        <w:t>las acciones</w:t>
      </w:r>
      <w:r w:rsidRPr="0079330F">
        <w:rPr>
          <w:rFonts w:ascii="Calibri" w:hAnsi="Calibri"/>
          <w:sz w:val="20"/>
          <w:szCs w:val="20"/>
        </w:rPr>
        <w:t xml:space="preserve"> n° 6 y n° 7</w:t>
      </w:r>
    </w:p>
    <w:p w:rsidR="00C52466" w:rsidRPr="00C52466" w:rsidRDefault="00C52466" w:rsidP="00C52466">
      <w:pPr>
        <w:pStyle w:val="Prrafodelista"/>
        <w:ind w:left="426"/>
        <w:rPr>
          <w:rFonts w:ascii="Calibri" w:hAnsi="Calibri"/>
          <w:sz w:val="20"/>
          <w:szCs w:val="20"/>
        </w:rPr>
      </w:pPr>
    </w:p>
    <w:p w:rsidR="00180498" w:rsidRDefault="00180498" w:rsidP="00180498">
      <w:pPr>
        <w:pStyle w:val="Prrafodelista"/>
        <w:numPr>
          <w:ilvl w:val="0"/>
          <w:numId w:val="20"/>
        </w:numPr>
        <w:ind w:left="426"/>
        <w:rPr>
          <w:rFonts w:ascii="Calibri" w:hAnsi="Calibri"/>
          <w:sz w:val="20"/>
          <w:szCs w:val="20"/>
        </w:rPr>
      </w:pPr>
      <w:r w:rsidRPr="00180498">
        <w:rPr>
          <w:rFonts w:ascii="Calibri" w:hAnsi="Calibri"/>
          <w:sz w:val="20"/>
          <w:szCs w:val="20"/>
        </w:rPr>
        <w:t xml:space="preserve">Que respecto de la acción n° </w:t>
      </w:r>
      <w:r>
        <w:rPr>
          <w:rFonts w:ascii="Calibri" w:hAnsi="Calibri"/>
          <w:sz w:val="20"/>
          <w:szCs w:val="20"/>
        </w:rPr>
        <w:t>6</w:t>
      </w:r>
      <w:r w:rsidRPr="00180498">
        <w:rPr>
          <w:rFonts w:ascii="Calibri" w:hAnsi="Calibri"/>
          <w:sz w:val="20"/>
          <w:szCs w:val="20"/>
        </w:rPr>
        <w:t xml:space="preserve"> se constató que no se acompañ</w:t>
      </w:r>
      <w:r>
        <w:rPr>
          <w:rFonts w:ascii="Calibri" w:hAnsi="Calibri"/>
          <w:sz w:val="20"/>
          <w:szCs w:val="20"/>
        </w:rPr>
        <w:t>ó</w:t>
      </w:r>
      <w:r w:rsidRPr="00180498">
        <w:rPr>
          <w:rFonts w:ascii="Calibri" w:hAnsi="Calibri"/>
          <w:sz w:val="20"/>
          <w:szCs w:val="20"/>
        </w:rPr>
        <w:t xml:space="preserve"> como medio de verificación la </w:t>
      </w:r>
      <w:r w:rsidR="005215DF" w:rsidRPr="00180498">
        <w:rPr>
          <w:rFonts w:ascii="Calibri" w:hAnsi="Calibri"/>
          <w:sz w:val="20"/>
          <w:szCs w:val="20"/>
        </w:rPr>
        <w:t>orden</w:t>
      </w:r>
      <w:r w:rsidRPr="00180498">
        <w:rPr>
          <w:rFonts w:ascii="Calibri" w:hAnsi="Calibri"/>
          <w:sz w:val="20"/>
          <w:szCs w:val="20"/>
        </w:rPr>
        <w:t xml:space="preserve"> de compra del informe isocinético</w:t>
      </w:r>
      <w:r>
        <w:rPr>
          <w:rFonts w:ascii="Calibri" w:hAnsi="Calibri"/>
          <w:sz w:val="20"/>
          <w:szCs w:val="20"/>
        </w:rPr>
        <w:t xml:space="preserve"> asociado a la caldera OSO 424-AC</w:t>
      </w:r>
    </w:p>
    <w:p w:rsidR="005215DF" w:rsidRPr="005215DF" w:rsidRDefault="005215DF" w:rsidP="008E2A58">
      <w:pPr>
        <w:pStyle w:val="Prrafodelista"/>
        <w:ind w:left="426"/>
        <w:rPr>
          <w:rFonts w:ascii="Calibri" w:hAnsi="Calibri"/>
          <w:sz w:val="20"/>
          <w:szCs w:val="20"/>
        </w:rPr>
      </w:pPr>
    </w:p>
    <w:p w:rsidR="009C71B1" w:rsidRPr="009B60AD" w:rsidRDefault="009C71B1" w:rsidP="009C71B1">
      <w:pPr>
        <w:pStyle w:val="Prrafodelista"/>
        <w:numPr>
          <w:ilvl w:val="0"/>
          <w:numId w:val="20"/>
        </w:numPr>
        <w:ind w:left="426" w:hanging="426"/>
        <w:rPr>
          <w:rFonts w:ascii="Calibri" w:hAnsi="Calibri"/>
          <w:sz w:val="20"/>
          <w:szCs w:val="20"/>
        </w:rPr>
      </w:pPr>
      <w:r w:rsidRPr="009C71B1">
        <w:rPr>
          <w:rFonts w:ascii="Calibri" w:hAnsi="Calibri"/>
          <w:sz w:val="20"/>
          <w:szCs w:val="20"/>
        </w:rPr>
        <w:t xml:space="preserve">Que, las acciones n° 1, 2, 3, 4, 5, 6 y 7 fueron cargadas fuera del plazo de duración del Programa de Cumplimiento, específicamente el </w:t>
      </w:r>
      <w:r w:rsidR="000B6A40">
        <w:rPr>
          <w:rFonts w:ascii="Calibri" w:hAnsi="Calibri"/>
          <w:sz w:val="20"/>
          <w:szCs w:val="20"/>
        </w:rPr>
        <w:t xml:space="preserve">reporte final se </w:t>
      </w:r>
      <w:r w:rsidR="00A7021C">
        <w:rPr>
          <w:rFonts w:ascii="Calibri" w:hAnsi="Calibri"/>
          <w:sz w:val="20"/>
          <w:szCs w:val="20"/>
        </w:rPr>
        <w:t>cargó</w:t>
      </w:r>
      <w:r w:rsidR="000B6A40">
        <w:rPr>
          <w:rFonts w:ascii="Calibri" w:hAnsi="Calibri"/>
          <w:sz w:val="20"/>
          <w:szCs w:val="20"/>
        </w:rPr>
        <w:t xml:space="preserve"> en la plataforma SPDC durante el día </w:t>
      </w:r>
      <w:r w:rsidRPr="009C71B1">
        <w:rPr>
          <w:rFonts w:ascii="Calibri" w:hAnsi="Calibri"/>
          <w:sz w:val="20"/>
          <w:szCs w:val="20"/>
        </w:rPr>
        <w:t xml:space="preserve">15 de marzo de 2021, </w:t>
      </w:r>
      <w:r w:rsidR="000B6A40">
        <w:rPr>
          <w:rFonts w:ascii="Calibri" w:hAnsi="Calibri"/>
          <w:sz w:val="20"/>
          <w:szCs w:val="20"/>
        </w:rPr>
        <w:t xml:space="preserve">siendo que la fecha de </w:t>
      </w:r>
      <w:r w:rsidRPr="009C71B1">
        <w:rPr>
          <w:rFonts w:ascii="Calibri" w:hAnsi="Calibri"/>
          <w:sz w:val="20"/>
          <w:szCs w:val="20"/>
        </w:rPr>
        <w:t xml:space="preserve">término </w:t>
      </w:r>
      <w:r w:rsidR="000B6A40">
        <w:rPr>
          <w:rFonts w:ascii="Calibri" w:hAnsi="Calibri"/>
          <w:sz w:val="20"/>
          <w:szCs w:val="20"/>
        </w:rPr>
        <w:t>del programa de cumplimiento</w:t>
      </w:r>
      <w:r w:rsidR="00A7021C">
        <w:rPr>
          <w:rFonts w:ascii="Calibri" w:hAnsi="Calibri"/>
          <w:sz w:val="20"/>
          <w:szCs w:val="20"/>
        </w:rPr>
        <w:t xml:space="preserve"> </w:t>
      </w:r>
      <w:r w:rsidRPr="009C71B1">
        <w:rPr>
          <w:rFonts w:ascii="Calibri" w:hAnsi="Calibri"/>
          <w:sz w:val="20"/>
          <w:szCs w:val="20"/>
        </w:rPr>
        <w:t xml:space="preserve">fue el 25 de </w:t>
      </w:r>
      <w:r w:rsidRPr="009B60AD">
        <w:rPr>
          <w:rFonts w:ascii="Calibri" w:hAnsi="Calibri"/>
          <w:sz w:val="20"/>
          <w:szCs w:val="20"/>
        </w:rPr>
        <w:t>enero de 2021</w:t>
      </w:r>
    </w:p>
    <w:p w:rsidR="00E50CC3" w:rsidRPr="007D3F7C" w:rsidRDefault="00E50CC3" w:rsidP="003478EC">
      <w:pPr>
        <w:pStyle w:val="Prrafodelista"/>
        <w:ind w:left="426"/>
        <w:rPr>
          <w:rFonts w:ascii="Calibri" w:hAnsi="Calibri"/>
          <w:sz w:val="20"/>
          <w:szCs w:val="20"/>
        </w:rPr>
      </w:pPr>
    </w:p>
    <w:p w:rsidR="00D00612" w:rsidRDefault="00A111DA" w:rsidP="00CA4A4F">
      <w:pPr>
        <w:pStyle w:val="Prrafodelista"/>
        <w:numPr>
          <w:ilvl w:val="0"/>
          <w:numId w:val="20"/>
        </w:numPr>
        <w:ind w:left="426" w:hanging="426"/>
        <w:rPr>
          <w:rFonts w:ascii="Calibri" w:hAnsi="Calibri"/>
          <w:sz w:val="20"/>
          <w:szCs w:val="20"/>
        </w:rPr>
      </w:pPr>
      <w:r w:rsidRPr="007D3F7C">
        <w:rPr>
          <w:rFonts w:ascii="Calibri" w:hAnsi="Calibri"/>
          <w:sz w:val="20"/>
          <w:szCs w:val="20"/>
        </w:rPr>
        <w:t xml:space="preserve">Los costos </w:t>
      </w:r>
      <w:r w:rsidR="007D3F7C" w:rsidRPr="007D3F7C">
        <w:rPr>
          <w:rFonts w:ascii="Calibri" w:hAnsi="Calibri"/>
          <w:sz w:val="20"/>
          <w:szCs w:val="20"/>
        </w:rPr>
        <w:t xml:space="preserve">efectivamente </w:t>
      </w:r>
      <w:r w:rsidRPr="007D3F7C">
        <w:rPr>
          <w:rFonts w:ascii="Calibri" w:hAnsi="Calibri"/>
          <w:sz w:val="20"/>
          <w:szCs w:val="20"/>
        </w:rPr>
        <w:t>incurridos</w:t>
      </w:r>
      <w:r w:rsidR="007D3F7C" w:rsidRPr="007D3F7C">
        <w:rPr>
          <w:rFonts w:ascii="Calibri" w:hAnsi="Calibri"/>
          <w:sz w:val="20"/>
          <w:szCs w:val="20"/>
        </w:rPr>
        <w:t xml:space="preserve"> en el programa de cumplimiento no pueden ser determinados al no contar con los medios de verificación indicados en las acciones </w:t>
      </w:r>
      <w:r w:rsidR="007D3F7C" w:rsidRPr="007D3F7C">
        <w:rPr>
          <w:rFonts w:ascii="Calibri" w:hAnsi="Calibri"/>
          <w:sz w:val="20"/>
          <w:szCs w:val="20"/>
        </w:rPr>
        <w:t>precedentemente</w:t>
      </w:r>
      <w:r w:rsidR="007D3F7C" w:rsidRPr="007D3F7C">
        <w:rPr>
          <w:rFonts w:ascii="Calibri" w:hAnsi="Calibri"/>
          <w:sz w:val="20"/>
          <w:szCs w:val="20"/>
        </w:rPr>
        <w:t xml:space="preserve"> descritas</w:t>
      </w:r>
    </w:p>
    <w:p w:rsidR="007D3F7C" w:rsidRDefault="007D3F7C" w:rsidP="007D3F7C">
      <w:pPr>
        <w:pStyle w:val="Prrafodelista"/>
        <w:ind w:left="426"/>
        <w:rPr>
          <w:rFonts w:ascii="Calibri" w:hAnsi="Calibri"/>
          <w:sz w:val="20"/>
          <w:szCs w:val="20"/>
        </w:rPr>
      </w:pPr>
    </w:p>
    <w:p w:rsidR="004A3FDC" w:rsidRPr="00D53418" w:rsidRDefault="004A3FDC">
      <w:pPr>
        <w:rPr>
          <w:rFonts w:ascii="Calibri" w:hAnsi="Calibri"/>
          <w:sz w:val="20"/>
          <w:szCs w:val="20"/>
        </w:rPr>
      </w:pPr>
      <w:r>
        <w:rPr>
          <w:sz w:val="28"/>
          <w:szCs w:val="28"/>
        </w:rPr>
        <w:br w:type="page"/>
      </w:r>
    </w:p>
    <w:p w:rsidR="008D7BE2" w:rsidRPr="00D42470" w:rsidRDefault="008D7BE2" w:rsidP="008D7BE2">
      <w:pPr>
        <w:pStyle w:val="Ttulo1"/>
      </w:pPr>
      <w:bookmarkStart w:id="13" w:name="_Toc390777017"/>
      <w:bookmarkStart w:id="14" w:name="_Toc449085406"/>
      <w:bookmarkStart w:id="15" w:name="_Toc68173103"/>
      <w:r w:rsidRPr="00D42470">
        <w:lastRenderedPageBreak/>
        <w:t xml:space="preserve">IDENTIFICACIÓN </w:t>
      </w:r>
      <w:bookmarkEnd w:id="13"/>
      <w:r w:rsidRPr="00D42470">
        <w:t>DE LA UNIDAD FISCALIZABLE</w:t>
      </w:r>
      <w:bookmarkEnd w:id="14"/>
      <w:bookmarkEnd w:id="15"/>
    </w:p>
    <w:p w:rsidR="008D7BE2" w:rsidRPr="00EB7D21" w:rsidRDefault="008D7BE2" w:rsidP="00EB7D21">
      <w:pPr>
        <w:spacing w:after="0" w:line="240" w:lineRule="auto"/>
        <w:contextualSpacing/>
        <w:outlineLvl w:val="0"/>
        <w:rPr>
          <w:rFonts w:ascii="Calibri" w:eastAsia="Calibri" w:hAnsi="Calibri" w:cs="Calibri"/>
          <w:bCs/>
          <w:sz w:val="20"/>
          <w:szCs w:val="20"/>
        </w:rPr>
      </w:pPr>
    </w:p>
    <w:p w:rsidR="008D7BE2" w:rsidRPr="00D42470" w:rsidRDefault="008D7BE2" w:rsidP="008D7BE2">
      <w:pPr>
        <w:pStyle w:val="Ttulo2"/>
      </w:pPr>
      <w:bookmarkStart w:id="16" w:name="_Toc449085407"/>
      <w:bookmarkStart w:id="17" w:name="_Toc68173104"/>
      <w:r w:rsidRPr="00D42470">
        <w:t>Antecedentes Generales</w:t>
      </w:r>
      <w:bookmarkEnd w:id="16"/>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9944D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9944D2">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0E3F40" w:rsidRPr="00C127A9" w:rsidRDefault="000E3F40" w:rsidP="009944D2">
            <w:pPr>
              <w:spacing w:after="0" w:line="240" w:lineRule="auto"/>
              <w:jc w:val="both"/>
              <w:rPr>
                <w:rFonts w:ascii="Calibri" w:eastAsia="Calibri" w:hAnsi="Calibri" w:cs="Calibri"/>
                <w:bCs/>
                <w:sz w:val="20"/>
                <w:szCs w:val="20"/>
              </w:rPr>
            </w:pPr>
          </w:p>
          <w:p w:rsidR="00C127A9" w:rsidRPr="00C127A9" w:rsidRDefault="00C127A9" w:rsidP="009944D2">
            <w:pPr>
              <w:spacing w:after="0" w:line="240" w:lineRule="auto"/>
              <w:jc w:val="both"/>
              <w:rPr>
                <w:rFonts w:ascii="Calibri" w:eastAsia="Calibri" w:hAnsi="Calibri" w:cs="Calibri"/>
                <w:bCs/>
                <w:sz w:val="20"/>
                <w:szCs w:val="20"/>
              </w:rPr>
            </w:pPr>
            <w:r w:rsidRPr="00C127A9">
              <w:rPr>
                <w:rFonts w:ascii="Calibri" w:eastAsia="Calibri" w:hAnsi="Calibri" w:cs="Calibri"/>
                <w:bCs/>
                <w:sz w:val="20"/>
                <w:szCs w:val="20"/>
              </w:rPr>
              <w:t>Instituto Alemán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Default="000E3F40" w:rsidP="009944D2">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C127A9" w:rsidRPr="00C127A9" w:rsidRDefault="00C127A9" w:rsidP="009944D2">
            <w:pPr>
              <w:spacing w:after="0" w:line="240" w:lineRule="auto"/>
              <w:jc w:val="both"/>
              <w:rPr>
                <w:rFonts w:ascii="Calibri" w:eastAsia="Calibri" w:hAnsi="Calibri" w:cs="Calibri"/>
                <w:bCs/>
                <w:sz w:val="20"/>
                <w:szCs w:val="20"/>
                <w:lang w:eastAsia="es-ES"/>
              </w:rPr>
            </w:pPr>
          </w:p>
          <w:p w:rsidR="00C127A9" w:rsidRPr="00C127A9" w:rsidRDefault="00C127A9" w:rsidP="009944D2">
            <w:pPr>
              <w:spacing w:after="0" w:line="240" w:lineRule="auto"/>
              <w:jc w:val="both"/>
              <w:rPr>
                <w:rFonts w:ascii="Calibri" w:eastAsia="Calibri" w:hAnsi="Calibri" w:cs="Calibri"/>
                <w:bCs/>
                <w:sz w:val="20"/>
                <w:szCs w:val="20"/>
                <w:lang w:eastAsia="es-ES"/>
              </w:rPr>
            </w:pPr>
            <w:r w:rsidRPr="00C127A9">
              <w:rPr>
                <w:rFonts w:ascii="Calibri" w:eastAsia="Calibri" w:hAnsi="Calibri" w:cs="Calibri"/>
                <w:bCs/>
                <w:sz w:val="20"/>
                <w:szCs w:val="20"/>
                <w:lang w:eastAsia="es-ES"/>
              </w:rPr>
              <w:t>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054C47"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ED76F7">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C127A9" w:rsidRPr="00D42470" w:rsidRDefault="00C127A9" w:rsidP="006B481F">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Los Carrera 818, Osorno</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ED76F7">
              <w:rPr>
                <w:rFonts w:ascii="Calibri" w:eastAsia="Calibri" w:hAnsi="Calibri" w:cs="Calibri"/>
                <w:sz w:val="20"/>
                <w:szCs w:val="20"/>
              </w:rPr>
              <w:t>Osorno</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ED76F7">
              <w:rPr>
                <w:rFonts w:ascii="Calibri" w:eastAsia="Calibri" w:hAnsi="Calibri" w:cs="Calibri"/>
                <w:sz w:val="20"/>
                <w:szCs w:val="20"/>
              </w:rPr>
              <w:t>Osorno</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rsidR="00D812BD" w:rsidRPr="00D42470" w:rsidRDefault="00D812BD" w:rsidP="006B481F">
            <w:pPr>
              <w:spacing w:after="100" w:line="240" w:lineRule="auto"/>
              <w:jc w:val="both"/>
              <w:rPr>
                <w:rFonts w:ascii="Calibri" w:eastAsia="Calibri" w:hAnsi="Calibri" w:cs="Calibri"/>
                <w:sz w:val="20"/>
                <w:szCs w:val="20"/>
                <w:lang w:eastAsia="es-ES"/>
              </w:rPr>
            </w:pPr>
            <w:r w:rsidRPr="00D812BD">
              <w:rPr>
                <w:rFonts w:ascii="Calibri" w:eastAsia="Calibri" w:hAnsi="Calibri" w:cs="Calibri"/>
                <w:sz w:val="20"/>
                <w:szCs w:val="20"/>
                <w:lang w:eastAsia="es-ES"/>
              </w:rPr>
              <w:t>C</w:t>
            </w:r>
            <w:r w:rsidR="00ED76F7">
              <w:rPr>
                <w:rFonts w:ascii="Calibri" w:eastAsia="Calibri" w:hAnsi="Calibri" w:cs="Calibri"/>
                <w:sz w:val="20"/>
                <w:szCs w:val="20"/>
                <w:lang w:eastAsia="es-ES"/>
              </w:rPr>
              <w:t>orporación Instituto Alemán de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D812BD" w:rsidRPr="00D42470" w:rsidRDefault="00645329" w:rsidP="006B481F">
            <w:pPr>
              <w:spacing w:after="100" w:line="240" w:lineRule="auto"/>
              <w:jc w:val="both"/>
              <w:rPr>
                <w:rFonts w:ascii="Calibri" w:eastAsia="Calibri" w:hAnsi="Calibri" w:cs="Calibri"/>
                <w:sz w:val="20"/>
                <w:szCs w:val="20"/>
                <w:lang w:val="es-ES" w:eastAsia="es-ES"/>
              </w:rPr>
            </w:pPr>
            <w:r w:rsidRPr="00645329">
              <w:rPr>
                <w:rFonts w:ascii="Calibri" w:eastAsia="Calibri" w:hAnsi="Calibri" w:cs="Calibri"/>
                <w:sz w:val="20"/>
                <w:szCs w:val="20"/>
                <w:lang w:val="es-ES" w:eastAsia="es-ES"/>
              </w:rPr>
              <w:t>81.843.100-7</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rsidR="00D812BD" w:rsidRPr="00D42470" w:rsidRDefault="00D812BD" w:rsidP="006B481F">
            <w:pPr>
              <w:spacing w:after="100" w:line="240" w:lineRule="auto"/>
              <w:jc w:val="both"/>
              <w:rPr>
                <w:rFonts w:ascii="Calibri" w:eastAsia="Calibri" w:hAnsi="Calibri" w:cs="Calibri"/>
                <w:sz w:val="20"/>
                <w:szCs w:val="20"/>
              </w:rPr>
            </w:pPr>
            <w:r w:rsidRPr="00D812BD">
              <w:rPr>
                <w:rFonts w:ascii="Calibri" w:eastAsia="Calibri" w:hAnsi="Calibri" w:cs="Calibri"/>
                <w:sz w:val="20"/>
                <w:szCs w:val="20"/>
              </w:rPr>
              <w:t>L</w:t>
            </w:r>
            <w:r w:rsidR="00ED76F7">
              <w:rPr>
                <w:rFonts w:ascii="Calibri" w:eastAsia="Calibri" w:hAnsi="Calibri" w:cs="Calibri"/>
                <w:sz w:val="20"/>
                <w:szCs w:val="20"/>
              </w:rPr>
              <w:t>os Carrera 818,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D812BD" w:rsidRPr="00D812BD">
              <w:rPr>
                <w:rFonts w:ascii="Calibri" w:eastAsia="Calibri" w:hAnsi="Calibri" w:cs="Calibri"/>
                <w:sz w:val="20"/>
                <w:szCs w:val="20"/>
              </w:rPr>
              <w:t>ohevia@dso.cl</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C127A9">
              <w:rPr>
                <w:rFonts w:ascii="Calibri" w:eastAsia="Calibri" w:hAnsi="Calibri" w:cs="Calibri"/>
                <w:sz w:val="20"/>
                <w:szCs w:val="20"/>
              </w:rPr>
              <w:t>64-2331800 / 64-2331805</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rsidR="00ED76F7" w:rsidRPr="00D42470" w:rsidRDefault="00ED76F7"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Oscar Hevia </w:t>
            </w:r>
            <w:r w:rsidR="00272973">
              <w:rPr>
                <w:rFonts w:ascii="Calibri" w:eastAsia="Calibri" w:hAnsi="Calibri" w:cs="Calibri"/>
                <w:sz w:val="20"/>
                <w:szCs w:val="20"/>
              </w:rPr>
              <w:t>Acuña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C127A9" w:rsidRPr="00D42470" w:rsidRDefault="00272973"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12.040.5985-0</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rsidR="00D812BD" w:rsidRPr="00D42470" w:rsidRDefault="00D812BD" w:rsidP="006B481F">
            <w:pPr>
              <w:spacing w:after="100" w:line="240" w:lineRule="auto"/>
              <w:jc w:val="both"/>
              <w:rPr>
                <w:rFonts w:ascii="Calibri" w:eastAsia="Calibri" w:hAnsi="Calibri" w:cs="Calibri"/>
                <w:sz w:val="20"/>
                <w:szCs w:val="20"/>
                <w:lang w:val="es-ES" w:eastAsia="es-ES"/>
              </w:rPr>
            </w:pPr>
            <w:r w:rsidRPr="00D812BD">
              <w:rPr>
                <w:rFonts w:ascii="Calibri" w:eastAsia="Calibri" w:hAnsi="Calibri" w:cs="Calibri"/>
                <w:sz w:val="20"/>
                <w:szCs w:val="20"/>
                <w:lang w:val="es-ES" w:eastAsia="es-ES"/>
              </w:rPr>
              <w:t>L</w:t>
            </w:r>
            <w:r w:rsidR="00ED76F7">
              <w:rPr>
                <w:rFonts w:ascii="Calibri" w:eastAsia="Calibri" w:hAnsi="Calibri" w:cs="Calibri"/>
                <w:sz w:val="20"/>
                <w:szCs w:val="20"/>
                <w:lang w:val="es-ES" w:eastAsia="es-ES"/>
              </w:rPr>
              <w:t>os Carrera 818,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D812BD" w:rsidRPr="00D812BD">
              <w:rPr>
                <w:rFonts w:ascii="Calibri" w:eastAsia="Calibri" w:hAnsi="Calibri" w:cs="Calibri"/>
                <w:sz w:val="20"/>
                <w:szCs w:val="20"/>
              </w:rPr>
              <w:t>ohevia@dso.cl</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C127A9">
              <w:rPr>
                <w:rFonts w:ascii="Calibri" w:eastAsia="Calibri" w:hAnsi="Calibri" w:cs="Calibri"/>
                <w:sz w:val="20"/>
                <w:szCs w:val="20"/>
              </w:rPr>
              <w:t>64-2331800 / 64-2331805</w:t>
            </w:r>
          </w:p>
          <w:p w:rsidR="00C127A9" w:rsidRPr="00D42470" w:rsidRDefault="00C127A9" w:rsidP="006B481F">
            <w:pPr>
              <w:spacing w:after="100" w:line="240" w:lineRule="auto"/>
              <w:jc w:val="both"/>
              <w:rPr>
                <w:rFonts w:ascii="Calibri" w:eastAsia="Calibri" w:hAnsi="Calibri" w:cs="Calibri"/>
                <w:sz w:val="20"/>
                <w:szCs w:val="20"/>
                <w:lang w:val="es-ES" w:eastAsia="es-ES"/>
              </w:rPr>
            </w:pPr>
          </w:p>
        </w:tc>
      </w:tr>
    </w:tbl>
    <w:p w:rsidR="008D7BE2" w:rsidRPr="00D53418" w:rsidRDefault="008D7BE2" w:rsidP="008D7BE2">
      <w:pPr>
        <w:spacing w:line="240" w:lineRule="auto"/>
        <w:jc w:val="center"/>
        <w:rPr>
          <w:rFonts w:ascii="Calibri" w:eastAsia="Calibri" w:hAnsi="Calibri" w:cs="Calibri"/>
          <w:sz w:val="20"/>
          <w:szCs w:val="20"/>
        </w:rPr>
      </w:pPr>
    </w:p>
    <w:p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rsidR="008D7BE2" w:rsidRPr="008D7BE2" w:rsidRDefault="008D7BE2" w:rsidP="008D7BE2">
      <w:pPr>
        <w:pStyle w:val="Ttulo1"/>
      </w:pPr>
      <w:bookmarkStart w:id="27" w:name="_Toc390777020"/>
      <w:bookmarkStart w:id="28" w:name="_Toc449085409"/>
      <w:bookmarkStart w:id="29" w:name="_Toc68173105"/>
      <w:bookmarkEnd w:id="18"/>
      <w:bookmarkEnd w:id="19"/>
      <w:bookmarkEnd w:id="20"/>
      <w:bookmarkEnd w:id="21"/>
      <w:bookmarkEnd w:id="22"/>
      <w:bookmarkEnd w:id="23"/>
      <w:bookmarkEnd w:id="24"/>
      <w:bookmarkEnd w:id="25"/>
      <w:bookmarkEnd w:id="26"/>
      <w:r w:rsidRPr="008D7BE2">
        <w:lastRenderedPageBreak/>
        <w:t>INSTRUMENTOS DE CARÁCTER AMBIENTAL FISCALIZADOS</w:t>
      </w:r>
      <w:bookmarkEnd w:id="27"/>
      <w:bookmarkEnd w:id="28"/>
      <w:bookmarkEnd w:id="29"/>
    </w:p>
    <w:p w:rsidR="008D7BE2" w:rsidRPr="00D812BD" w:rsidRDefault="008D7BE2" w:rsidP="008D7BE2">
      <w:pPr>
        <w:spacing w:after="0" w:line="240" w:lineRule="auto"/>
        <w:contextualSpacing/>
        <w:outlineLvl w:val="0"/>
        <w:rPr>
          <w:rFonts w:ascii="Calibri" w:eastAsia="Calibri" w:hAnsi="Calibri" w:cs="Calibri"/>
          <w:bCs/>
          <w:sz w:val="20"/>
          <w:szCs w:val="20"/>
        </w:rPr>
      </w:pP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1981"/>
        <w:gridCol w:w="1417"/>
        <w:gridCol w:w="1277"/>
        <w:gridCol w:w="1984"/>
        <w:gridCol w:w="4543"/>
        <w:gridCol w:w="1478"/>
      </w:tblGrid>
      <w:tr w:rsidR="000E3F40" w:rsidRPr="00D42470" w:rsidTr="00D812BD">
        <w:trPr>
          <w:trHeight w:val="498"/>
        </w:trPr>
        <w:tc>
          <w:tcPr>
            <w:tcW w:w="5000" w:type="pct"/>
            <w:gridSpan w:val="7"/>
            <w:shd w:val="clear" w:color="000000" w:fill="D9D9D9"/>
            <w:noWrap/>
          </w:tcPr>
          <w:p w:rsidR="000E3F40" w:rsidRPr="00D42470" w:rsidRDefault="000E3F40" w:rsidP="00D812BD">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D812BD" w:rsidRPr="00D42470" w:rsidTr="00D812BD">
        <w:trPr>
          <w:trHeight w:val="498"/>
        </w:trPr>
        <w:tc>
          <w:tcPr>
            <w:tcW w:w="213" w:type="pct"/>
            <w:shd w:val="clear" w:color="auto" w:fill="auto"/>
            <w:vAlign w:val="center"/>
            <w:hideMark/>
          </w:tcPr>
          <w:p w:rsidR="000E3F40" w:rsidRPr="00D42470" w:rsidRDefault="000E3F4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48" w:type="pct"/>
            <w:shd w:val="clear" w:color="auto" w:fill="auto"/>
            <w:vAlign w:val="center"/>
            <w:hideMark/>
          </w:tcPr>
          <w:p w:rsidR="000E3F40" w:rsidRPr="00D42470" w:rsidRDefault="000E3F4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35" w:type="pct"/>
            <w:shd w:val="clear" w:color="auto" w:fill="auto"/>
            <w:vAlign w:val="center"/>
            <w:hideMark/>
          </w:tcPr>
          <w:p w:rsidR="000E3F40" w:rsidRPr="00D42470" w:rsidRDefault="000E3F40" w:rsidP="00D812B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N°/Descripción</w:t>
            </w:r>
          </w:p>
        </w:tc>
        <w:tc>
          <w:tcPr>
            <w:tcW w:w="482" w:type="pct"/>
            <w:vAlign w:val="center"/>
          </w:tcPr>
          <w:p w:rsidR="000E3F40" w:rsidRPr="00D42470" w:rsidRDefault="000E3F4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49" w:type="pct"/>
            <w:shd w:val="clear" w:color="auto" w:fill="auto"/>
            <w:vAlign w:val="center"/>
            <w:hideMark/>
          </w:tcPr>
          <w:p w:rsidR="000E3F40" w:rsidRPr="00D42470" w:rsidRDefault="000E3F4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715" w:type="pct"/>
            <w:shd w:val="clear" w:color="auto" w:fill="auto"/>
            <w:vAlign w:val="center"/>
            <w:hideMark/>
          </w:tcPr>
          <w:p w:rsidR="000E3F40" w:rsidRPr="00D42470" w:rsidRDefault="000E3F40" w:rsidP="009944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558" w:type="pct"/>
          </w:tcPr>
          <w:p w:rsidR="000E3F40" w:rsidRPr="00D42470" w:rsidRDefault="000E3F4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D812BD" w:rsidTr="00D812BD">
        <w:trPr>
          <w:trHeight w:val="498"/>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4E8" w:rsidRPr="00B554E8" w:rsidRDefault="00B554E8">
            <w:pPr>
              <w:spacing w:after="0" w:line="0" w:lineRule="atLeast"/>
              <w:jc w:val="center"/>
              <w:rPr>
                <w:rFonts w:ascii="Calibri" w:eastAsia="Calibri" w:hAnsi="Calibri" w:cs="Times New Roman"/>
                <w:color w:val="000000"/>
                <w:sz w:val="20"/>
              </w:rPr>
            </w:pPr>
            <w:r w:rsidRPr="00B554E8">
              <w:rPr>
                <w:rFonts w:ascii="Calibri" w:eastAsia="Calibri" w:hAnsi="Calibri" w:cs="Times New Roman"/>
                <w:color w:val="000000"/>
                <w:sz w:val="20"/>
              </w:rPr>
              <w:t>1</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224BA9" w:rsidRDefault="00B554E8">
            <w:pPr>
              <w:spacing w:after="0" w:line="0" w:lineRule="atLeast"/>
              <w:jc w:val="center"/>
              <w:rPr>
                <w:rFonts w:ascii="Calibri" w:eastAsia="Calibri" w:hAnsi="Calibri" w:cs="Times New Roman"/>
                <w:sz w:val="20"/>
              </w:rPr>
            </w:pPr>
            <w:r w:rsidRPr="00224BA9">
              <w:rPr>
                <w:rFonts w:ascii="Calibri" w:eastAsia="Calibri" w:hAnsi="Calibri" w:cs="Times New Roman"/>
                <w:sz w:val="20"/>
              </w:rPr>
              <w:t>PdC</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224BA9" w:rsidRDefault="006534F7">
            <w:pPr>
              <w:spacing w:after="0" w:line="0" w:lineRule="atLeast"/>
              <w:jc w:val="center"/>
              <w:rPr>
                <w:rFonts w:ascii="Calibri" w:eastAsia="Calibri" w:hAnsi="Calibri" w:cs="Times New Roman"/>
                <w:sz w:val="20"/>
              </w:rPr>
            </w:pPr>
            <w:r w:rsidRPr="00224BA9">
              <w:rPr>
                <w:rFonts w:ascii="Calibri" w:eastAsia="Calibri" w:hAnsi="Calibri" w:cs="Times New Roman"/>
                <w:sz w:val="20"/>
              </w:rPr>
              <w:t>3</w:t>
            </w:r>
          </w:p>
        </w:tc>
        <w:tc>
          <w:tcPr>
            <w:tcW w:w="482" w:type="pct"/>
            <w:tcBorders>
              <w:top w:val="single" w:sz="4" w:space="0" w:color="auto"/>
              <w:left w:val="single" w:sz="4" w:space="0" w:color="auto"/>
              <w:bottom w:val="single" w:sz="4" w:space="0" w:color="auto"/>
              <w:right w:val="single" w:sz="4" w:space="0" w:color="auto"/>
            </w:tcBorders>
          </w:tcPr>
          <w:p w:rsidR="00D812BD" w:rsidRDefault="00D812BD">
            <w:pPr>
              <w:spacing w:after="0" w:line="0" w:lineRule="atLeast"/>
              <w:jc w:val="center"/>
              <w:rPr>
                <w:rFonts w:ascii="Calibri" w:eastAsia="Calibri" w:hAnsi="Calibri" w:cs="Times New Roman"/>
                <w:sz w:val="20"/>
              </w:rPr>
            </w:pPr>
          </w:p>
          <w:p w:rsidR="00224BA9" w:rsidRPr="00224BA9" w:rsidRDefault="00224BA9">
            <w:pPr>
              <w:spacing w:after="0" w:line="0" w:lineRule="atLeast"/>
              <w:jc w:val="center"/>
              <w:rPr>
                <w:rFonts w:ascii="Calibri" w:eastAsia="Calibri" w:hAnsi="Calibri" w:cs="Times New Roman"/>
                <w:sz w:val="10"/>
                <w:szCs w:val="10"/>
              </w:rPr>
            </w:pPr>
          </w:p>
          <w:p w:rsidR="00B554E8" w:rsidRPr="00224BA9" w:rsidRDefault="00224BA9">
            <w:pPr>
              <w:spacing w:after="0" w:line="0" w:lineRule="atLeast"/>
              <w:jc w:val="center"/>
              <w:rPr>
                <w:rFonts w:ascii="Calibri" w:eastAsia="Calibri" w:hAnsi="Calibri" w:cs="Times New Roman"/>
                <w:sz w:val="20"/>
              </w:rPr>
            </w:pPr>
            <w:r w:rsidRPr="00224BA9">
              <w:rPr>
                <w:rFonts w:ascii="Calibri" w:eastAsia="Calibri" w:hAnsi="Calibri" w:cs="Times New Roman"/>
                <w:sz w:val="20"/>
              </w:rPr>
              <w:t>07</w:t>
            </w:r>
            <w:r w:rsidR="00B554E8" w:rsidRPr="00224BA9">
              <w:rPr>
                <w:rFonts w:ascii="Calibri" w:eastAsia="Calibri" w:hAnsi="Calibri" w:cs="Times New Roman"/>
                <w:sz w:val="20"/>
              </w:rPr>
              <w:t>.0</w:t>
            </w:r>
            <w:r w:rsidRPr="00224BA9">
              <w:rPr>
                <w:rFonts w:ascii="Calibri" w:eastAsia="Calibri" w:hAnsi="Calibri" w:cs="Times New Roman"/>
                <w:sz w:val="20"/>
              </w:rPr>
              <w:t>8</w:t>
            </w:r>
            <w:r w:rsidR="00B554E8" w:rsidRPr="00224BA9">
              <w:rPr>
                <w:rFonts w:ascii="Calibri" w:eastAsia="Calibri" w:hAnsi="Calibri" w:cs="Times New Roman"/>
                <w:sz w:val="20"/>
              </w:rPr>
              <w:t>.2020</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224BA9" w:rsidRDefault="00B554E8">
            <w:pPr>
              <w:spacing w:after="0" w:line="0" w:lineRule="atLeast"/>
              <w:jc w:val="center"/>
              <w:rPr>
                <w:rFonts w:ascii="Calibri" w:eastAsia="Calibri" w:hAnsi="Calibri" w:cs="Times New Roman"/>
                <w:sz w:val="20"/>
              </w:rPr>
            </w:pPr>
            <w:r w:rsidRPr="00224BA9">
              <w:rPr>
                <w:rFonts w:ascii="Calibri" w:eastAsia="Calibri" w:hAnsi="Calibri" w:cs="Times New Roman"/>
                <w:sz w:val="20"/>
              </w:rPr>
              <w:t>SMA</w:t>
            </w:r>
          </w:p>
        </w:tc>
        <w:tc>
          <w:tcPr>
            <w:tcW w:w="17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224BA9" w:rsidRDefault="00B554E8" w:rsidP="00B554E8">
            <w:pPr>
              <w:spacing w:after="0" w:line="0" w:lineRule="atLeast"/>
              <w:jc w:val="both"/>
              <w:rPr>
                <w:rFonts w:ascii="Calibri" w:eastAsia="Calibri" w:hAnsi="Calibri" w:cs="Times New Roman"/>
                <w:sz w:val="20"/>
              </w:rPr>
            </w:pPr>
            <w:r w:rsidRPr="00224BA9">
              <w:rPr>
                <w:rFonts w:ascii="Calibri" w:eastAsia="Calibri" w:hAnsi="Calibri" w:cs="Times New Roman"/>
                <w:sz w:val="20"/>
              </w:rPr>
              <w:t xml:space="preserve">Aprueba Programa de Cumplimiento y suspende procedimiento </w:t>
            </w:r>
            <w:r w:rsidR="00224BA9" w:rsidRPr="00224BA9">
              <w:rPr>
                <w:rFonts w:ascii="Calibri" w:eastAsia="Calibri" w:hAnsi="Calibri" w:cs="Times New Roman"/>
                <w:sz w:val="20"/>
              </w:rPr>
              <w:t xml:space="preserve">administrativo </w:t>
            </w:r>
            <w:r w:rsidRPr="00224BA9">
              <w:rPr>
                <w:rFonts w:ascii="Calibri" w:eastAsia="Calibri" w:hAnsi="Calibri" w:cs="Times New Roman"/>
                <w:sz w:val="20"/>
              </w:rPr>
              <w:t xml:space="preserve">sancionatorio </w:t>
            </w:r>
            <w:r w:rsidR="00224BA9" w:rsidRPr="00224BA9">
              <w:rPr>
                <w:rFonts w:ascii="Calibri" w:eastAsia="Calibri" w:hAnsi="Calibri" w:cs="Times New Roman"/>
                <w:sz w:val="20"/>
              </w:rPr>
              <w:t xml:space="preserve">en contra de la Corporación Instituto Alemán de Osorno </w:t>
            </w:r>
            <w:r w:rsidRPr="00224BA9">
              <w:rPr>
                <w:rFonts w:ascii="Calibri" w:eastAsia="Calibri" w:hAnsi="Calibri" w:cs="Times New Roman"/>
                <w:sz w:val="20"/>
              </w:rPr>
              <w:t xml:space="preserve">ROL N° </w:t>
            </w:r>
            <w:r w:rsidR="006534F7" w:rsidRPr="00224BA9">
              <w:rPr>
                <w:rFonts w:ascii="Calibri" w:eastAsia="Calibri" w:hAnsi="Calibri" w:cs="Times New Roman"/>
                <w:sz w:val="20"/>
              </w:rPr>
              <w:t>F</w:t>
            </w:r>
            <w:r w:rsidRPr="00224BA9">
              <w:rPr>
                <w:rFonts w:ascii="Calibri" w:eastAsia="Calibri" w:hAnsi="Calibri" w:cs="Times New Roman"/>
                <w:sz w:val="20"/>
              </w:rPr>
              <w:t>-</w:t>
            </w:r>
            <w:r w:rsidR="006534F7" w:rsidRPr="00224BA9">
              <w:rPr>
                <w:rFonts w:ascii="Calibri" w:eastAsia="Calibri" w:hAnsi="Calibri" w:cs="Times New Roman"/>
                <w:sz w:val="20"/>
              </w:rPr>
              <w:t>013</w:t>
            </w:r>
            <w:r w:rsidRPr="00224BA9">
              <w:rPr>
                <w:rFonts w:ascii="Calibri" w:eastAsia="Calibri" w:hAnsi="Calibri" w:cs="Times New Roman"/>
                <w:sz w:val="20"/>
              </w:rPr>
              <w:t>-20</w:t>
            </w:r>
            <w:r w:rsidR="006534F7" w:rsidRPr="00224BA9">
              <w:rPr>
                <w:rFonts w:ascii="Calibri" w:eastAsia="Calibri" w:hAnsi="Calibri" w:cs="Times New Roman"/>
                <w:sz w:val="20"/>
              </w:rPr>
              <w:t>20</w:t>
            </w:r>
            <w:r w:rsidR="002513D1">
              <w:rPr>
                <w:rFonts w:ascii="Calibri" w:eastAsia="Calibri" w:hAnsi="Calibri" w:cs="Times New Roman"/>
                <w:sz w:val="20"/>
              </w:rPr>
              <w:t xml:space="preserve"> (Ver anexo 1)</w:t>
            </w:r>
          </w:p>
        </w:tc>
        <w:tc>
          <w:tcPr>
            <w:tcW w:w="558" w:type="pct"/>
            <w:tcBorders>
              <w:top w:val="single" w:sz="4" w:space="0" w:color="auto"/>
              <w:left w:val="single" w:sz="4" w:space="0" w:color="auto"/>
              <w:bottom w:val="single" w:sz="4" w:space="0" w:color="auto"/>
              <w:right w:val="single" w:sz="4" w:space="0" w:color="auto"/>
            </w:tcBorders>
          </w:tcPr>
          <w:p w:rsidR="00B554E8" w:rsidRPr="00B554E8" w:rsidRDefault="00B554E8" w:rsidP="00B554E8">
            <w:pPr>
              <w:spacing w:after="0" w:line="0" w:lineRule="atLeast"/>
              <w:jc w:val="both"/>
              <w:rPr>
                <w:rFonts w:ascii="Calibri" w:eastAsia="Times New Roman" w:hAnsi="Calibri" w:cs="Calibri"/>
                <w:color w:val="000000"/>
                <w:sz w:val="20"/>
                <w:szCs w:val="20"/>
                <w:lang w:eastAsia="es-CL"/>
              </w:rPr>
            </w:pPr>
          </w:p>
          <w:p w:rsidR="00B554E8" w:rsidRPr="00B554E8" w:rsidRDefault="00B554E8" w:rsidP="0033551E">
            <w:pPr>
              <w:spacing w:after="0" w:line="0" w:lineRule="atLeast"/>
              <w:jc w:val="center"/>
              <w:rPr>
                <w:rFonts w:ascii="Calibri" w:eastAsia="Times New Roman" w:hAnsi="Calibri" w:cs="Calibri"/>
                <w:color w:val="000000"/>
                <w:sz w:val="20"/>
                <w:szCs w:val="20"/>
                <w:lang w:eastAsia="es-CL"/>
              </w:rPr>
            </w:pPr>
            <w:r w:rsidRPr="00B554E8">
              <w:rPr>
                <w:rFonts w:ascii="Calibri" w:eastAsia="Times New Roman" w:hAnsi="Calibri" w:cs="Calibri"/>
                <w:color w:val="000000"/>
                <w:sz w:val="20"/>
                <w:szCs w:val="20"/>
                <w:lang w:eastAsia="es-CL"/>
              </w:rPr>
              <w:t>-----</w:t>
            </w:r>
          </w:p>
        </w:tc>
      </w:tr>
    </w:tbl>
    <w:p w:rsidR="00B554E8" w:rsidRDefault="00B554E8">
      <w:pPr>
        <w:rPr>
          <w:sz w:val="24"/>
          <w:szCs w:val="24"/>
        </w:rPr>
      </w:pPr>
      <w:r>
        <w:rPr>
          <w:sz w:val="24"/>
          <w:szCs w:val="24"/>
        </w:rPr>
        <w:br w:type="page"/>
      </w:r>
    </w:p>
    <w:p w:rsidR="008D7BE2" w:rsidRPr="008D7BE2" w:rsidRDefault="008D7BE2" w:rsidP="008D7BE2">
      <w:pPr>
        <w:pStyle w:val="Ttulo1"/>
      </w:pPr>
      <w:bookmarkStart w:id="30" w:name="_Toc352840385"/>
      <w:bookmarkStart w:id="31" w:name="_Toc352841445"/>
      <w:bookmarkStart w:id="32" w:name="_Toc447875232"/>
      <w:bookmarkStart w:id="33" w:name="_Toc449085410"/>
      <w:bookmarkStart w:id="34" w:name="_Toc68173106"/>
      <w:r w:rsidRPr="008D7BE2">
        <w:rPr>
          <w:rStyle w:val="Ttulo1Car"/>
          <w:b/>
        </w:rPr>
        <w:lastRenderedPageBreak/>
        <w:t>ANTECEDENTES DE LA ACTIVIDAD DE FISCALIZACIÓN</w:t>
      </w:r>
      <w:bookmarkEnd w:id="30"/>
      <w:bookmarkEnd w:id="31"/>
      <w:bookmarkEnd w:id="32"/>
      <w:bookmarkEnd w:id="33"/>
      <w:bookmarkEnd w:id="34"/>
    </w:p>
    <w:p w:rsidR="008D7BE2" w:rsidRPr="00D53418" w:rsidRDefault="008D7BE2" w:rsidP="000F3151">
      <w:pPr>
        <w:spacing w:after="0" w:line="240" w:lineRule="auto"/>
        <w:contextualSpacing/>
        <w:outlineLvl w:val="0"/>
        <w:rPr>
          <w:rFonts w:ascii="Calibri" w:eastAsia="Calibri" w:hAnsi="Calibri" w:cs="Calibri"/>
          <w:bCs/>
          <w:sz w:val="20"/>
          <w:szCs w:val="20"/>
        </w:rPr>
      </w:pPr>
    </w:p>
    <w:p w:rsidR="008D7BE2" w:rsidRPr="00BB091E" w:rsidRDefault="008D7BE2" w:rsidP="008D7BE2">
      <w:pPr>
        <w:numPr>
          <w:ilvl w:val="1"/>
          <w:numId w:val="12"/>
        </w:numPr>
        <w:spacing w:after="0" w:line="240" w:lineRule="auto"/>
        <w:contextualSpacing/>
        <w:outlineLvl w:val="0"/>
        <w:rPr>
          <w:rStyle w:val="Ttulo2Car"/>
        </w:rPr>
      </w:pPr>
      <w:bookmarkStart w:id="35" w:name="_Toc449085417"/>
      <w:bookmarkStart w:id="36" w:name="_Toc68173107"/>
      <w:r w:rsidRPr="00BB091E">
        <w:rPr>
          <w:rStyle w:val="Ttulo2Car"/>
        </w:rPr>
        <w:t>Revisión Documental</w:t>
      </w:r>
      <w:bookmarkEnd w:id="35"/>
      <w:bookmarkEnd w:id="36"/>
    </w:p>
    <w:p w:rsidR="008D7BE2" w:rsidRPr="00D53418" w:rsidRDefault="008D7BE2" w:rsidP="000F3151">
      <w:pPr>
        <w:spacing w:after="0" w:line="240" w:lineRule="auto"/>
        <w:contextualSpacing/>
        <w:outlineLvl w:val="0"/>
        <w:rPr>
          <w:rFonts w:ascii="Calibri" w:eastAsia="Calibri" w:hAnsi="Calibri" w:cs="Calibri"/>
          <w:bCs/>
          <w:sz w:val="20"/>
          <w:szCs w:val="20"/>
        </w:rPr>
      </w:pPr>
    </w:p>
    <w:p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7" w:name="_Toc382383545"/>
      <w:bookmarkStart w:id="38" w:name="_Toc382472367"/>
      <w:bookmarkStart w:id="39" w:name="_Toc390184277"/>
      <w:bookmarkStart w:id="40" w:name="_Toc390360008"/>
      <w:bookmarkStart w:id="41" w:name="_Toc390777029"/>
      <w:bookmarkStart w:id="42" w:name="_Toc449085418"/>
      <w:bookmarkStart w:id="43" w:name="_Toc454880336"/>
      <w:bookmarkStart w:id="44" w:name="_Toc68173108"/>
      <w:r w:rsidRPr="008D7BE2">
        <w:rPr>
          <w:rFonts w:ascii="Calibri" w:eastAsia="Calibri" w:hAnsi="Calibri" w:cs="Calibri"/>
          <w:b/>
        </w:rPr>
        <w:t>Documentos Revisados</w:t>
      </w:r>
      <w:bookmarkEnd w:id="37"/>
      <w:bookmarkEnd w:id="38"/>
      <w:bookmarkEnd w:id="39"/>
      <w:bookmarkEnd w:id="40"/>
      <w:bookmarkEnd w:id="41"/>
      <w:bookmarkEnd w:id="42"/>
      <w:bookmarkEnd w:id="43"/>
      <w:bookmarkEnd w:id="44"/>
    </w:p>
    <w:p w:rsidR="008D7BE2" w:rsidRPr="00D53418" w:rsidRDefault="008D7BE2" w:rsidP="008D7BE2">
      <w:pPr>
        <w:spacing w:after="0" w:line="240" w:lineRule="auto"/>
        <w:contextualSpacing/>
        <w:jc w:val="both"/>
        <w:outlineLvl w:val="1"/>
        <w:rPr>
          <w:rFonts w:ascii="Calibri" w:eastAsia="Calibri" w:hAnsi="Calibri" w:cs="Calibri"/>
          <w:bCs/>
          <w:sz w:val="20"/>
          <w:szCs w:val="20"/>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4"/>
        <w:gridCol w:w="5462"/>
        <w:gridCol w:w="3113"/>
        <w:gridCol w:w="4117"/>
      </w:tblGrid>
      <w:tr w:rsidR="00D836AE" w:rsidRPr="008D7BE2" w:rsidTr="002E4436">
        <w:trPr>
          <w:trHeight w:val="457"/>
        </w:trPr>
        <w:tc>
          <w:tcPr>
            <w:tcW w:w="234"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2051"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169" w:type="pct"/>
            <w:shd w:val="clear" w:color="auto" w:fill="D9D9D9"/>
            <w:vAlign w:val="center"/>
          </w:tcPr>
          <w:p w:rsidR="00D836AE" w:rsidRPr="008D7BE2" w:rsidRDefault="00273ABC" w:rsidP="00845FE3">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546" w:type="pct"/>
            <w:shd w:val="clear" w:color="auto" w:fill="D9D9D9"/>
            <w:vAlign w:val="center"/>
          </w:tcPr>
          <w:p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D836AE" w:rsidRPr="008D7BE2" w:rsidTr="002E4436">
        <w:trPr>
          <w:trHeight w:val="409"/>
        </w:trPr>
        <w:tc>
          <w:tcPr>
            <w:tcW w:w="234" w:type="pct"/>
          </w:tcPr>
          <w:p w:rsidR="00D836AE" w:rsidRDefault="00D836AE" w:rsidP="008D7BE2">
            <w:pPr>
              <w:spacing w:after="0" w:line="240" w:lineRule="auto"/>
              <w:jc w:val="center"/>
              <w:rPr>
                <w:rFonts w:ascii="Calibri" w:eastAsia="Calibri" w:hAnsi="Calibri" w:cs="Times New Roman"/>
                <w:sz w:val="20"/>
                <w:szCs w:val="20"/>
                <w:lang w:val="es-ES"/>
              </w:rPr>
            </w:pPr>
          </w:p>
          <w:p w:rsidR="00C168EF" w:rsidRDefault="00C168EF" w:rsidP="008D7BE2">
            <w:pPr>
              <w:spacing w:after="0" w:line="240" w:lineRule="auto"/>
              <w:jc w:val="center"/>
              <w:rPr>
                <w:rFonts w:ascii="Calibri" w:eastAsia="Calibri" w:hAnsi="Calibri" w:cs="Times New Roman"/>
                <w:sz w:val="20"/>
                <w:szCs w:val="20"/>
                <w:lang w:val="es-ES"/>
              </w:rPr>
            </w:pPr>
          </w:p>
          <w:p w:rsidR="00C168EF" w:rsidRDefault="00C168EF" w:rsidP="008D7BE2">
            <w:pPr>
              <w:spacing w:after="0" w:line="240" w:lineRule="auto"/>
              <w:jc w:val="center"/>
              <w:rPr>
                <w:rFonts w:ascii="Calibri" w:eastAsia="Calibri" w:hAnsi="Calibri" w:cs="Times New Roman"/>
                <w:sz w:val="20"/>
                <w:szCs w:val="20"/>
                <w:lang w:val="es-ES"/>
              </w:rPr>
            </w:pPr>
          </w:p>
          <w:p w:rsidR="00C168EF" w:rsidRDefault="00C168EF" w:rsidP="008D7BE2">
            <w:pPr>
              <w:spacing w:after="0" w:line="240" w:lineRule="auto"/>
              <w:jc w:val="center"/>
              <w:rPr>
                <w:rFonts w:ascii="Calibri" w:eastAsia="Calibri" w:hAnsi="Calibri" w:cs="Times New Roman"/>
                <w:sz w:val="20"/>
                <w:szCs w:val="20"/>
                <w:lang w:val="es-ES"/>
              </w:rPr>
            </w:pPr>
          </w:p>
          <w:p w:rsidR="00C168EF" w:rsidRDefault="00C168EF" w:rsidP="008D7BE2">
            <w:pPr>
              <w:spacing w:after="0" w:line="240" w:lineRule="auto"/>
              <w:jc w:val="center"/>
              <w:rPr>
                <w:rFonts w:ascii="Calibri" w:eastAsia="Calibri" w:hAnsi="Calibri" w:cs="Times New Roman"/>
                <w:sz w:val="20"/>
                <w:szCs w:val="20"/>
                <w:lang w:val="es-ES"/>
              </w:rPr>
            </w:pPr>
          </w:p>
          <w:p w:rsidR="00BD4BD5" w:rsidRPr="008D7BE2" w:rsidRDefault="002E4436"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051" w:type="pct"/>
            <w:tcMar>
              <w:top w:w="0" w:type="dxa"/>
              <w:left w:w="108" w:type="dxa"/>
              <w:bottom w:w="0" w:type="dxa"/>
              <w:right w:w="108" w:type="dxa"/>
            </w:tcMar>
            <w:vAlign w:val="center"/>
          </w:tcPr>
          <w:p w:rsidR="00D836AE" w:rsidRDefault="00D836AE" w:rsidP="008D7BE2">
            <w:pPr>
              <w:spacing w:after="0" w:line="240" w:lineRule="auto"/>
              <w:jc w:val="center"/>
              <w:rPr>
                <w:rFonts w:ascii="Calibri" w:eastAsia="Calibri" w:hAnsi="Calibri" w:cs="Times New Roman"/>
                <w:sz w:val="20"/>
                <w:szCs w:val="20"/>
                <w:lang w:val="es-ES"/>
              </w:rPr>
            </w:pPr>
          </w:p>
          <w:p w:rsidR="00BD4BD5" w:rsidRDefault="002E4436" w:rsidP="002E4436">
            <w:pPr>
              <w:pStyle w:val="Prrafodelista"/>
              <w:numPr>
                <w:ilvl w:val="0"/>
                <w:numId w:val="20"/>
              </w:numPr>
              <w:ind w:left="252" w:hanging="284"/>
              <w:rPr>
                <w:rFonts w:ascii="Calibri" w:hAnsi="Calibri"/>
                <w:sz w:val="20"/>
                <w:szCs w:val="20"/>
                <w:lang w:val="es-ES"/>
              </w:rPr>
            </w:pPr>
            <w:r w:rsidRPr="002E4436">
              <w:rPr>
                <w:rFonts w:ascii="Calibri" w:hAnsi="Calibri"/>
                <w:sz w:val="20"/>
                <w:szCs w:val="20"/>
                <w:lang w:val="es-ES"/>
              </w:rPr>
              <w:t>Plan de mantenimiento de calderas OSO-421 AC / OSO-422 AC</w:t>
            </w:r>
          </w:p>
          <w:p w:rsidR="00CF1381" w:rsidRPr="00CF1381" w:rsidRDefault="00CF1381" w:rsidP="00C168EF">
            <w:pPr>
              <w:pStyle w:val="Prrafodelista"/>
              <w:numPr>
                <w:ilvl w:val="0"/>
                <w:numId w:val="20"/>
              </w:numPr>
              <w:tabs>
                <w:tab w:val="left" w:pos="252"/>
              </w:tabs>
              <w:ind w:hanging="752"/>
              <w:rPr>
                <w:rFonts w:ascii="Calibri" w:hAnsi="Calibri"/>
                <w:sz w:val="20"/>
                <w:szCs w:val="20"/>
                <w:lang w:val="es-ES"/>
              </w:rPr>
            </w:pPr>
            <w:r w:rsidRPr="00CF1381">
              <w:rPr>
                <w:rFonts w:ascii="Calibri" w:hAnsi="Calibri"/>
                <w:sz w:val="20"/>
                <w:szCs w:val="20"/>
                <w:lang w:val="es-ES"/>
              </w:rPr>
              <w:t>Informe oficial de muestreo isocinético n° 202008-61</w:t>
            </w:r>
          </w:p>
          <w:p w:rsidR="002E4436" w:rsidRDefault="00CF1381" w:rsidP="00C168EF">
            <w:pPr>
              <w:pStyle w:val="Prrafodelista"/>
              <w:numPr>
                <w:ilvl w:val="0"/>
                <w:numId w:val="20"/>
              </w:numPr>
              <w:tabs>
                <w:tab w:val="left" w:pos="252"/>
              </w:tabs>
              <w:ind w:hanging="752"/>
              <w:rPr>
                <w:rFonts w:ascii="Calibri" w:hAnsi="Calibri"/>
                <w:sz w:val="20"/>
                <w:szCs w:val="20"/>
                <w:lang w:val="es-ES"/>
              </w:rPr>
            </w:pPr>
            <w:r w:rsidRPr="00CF1381">
              <w:rPr>
                <w:rFonts w:ascii="Calibri" w:hAnsi="Calibri"/>
                <w:sz w:val="20"/>
                <w:szCs w:val="20"/>
                <w:lang w:val="es-ES"/>
              </w:rPr>
              <w:t>Informe oficial de muestreo isocinético n° 202008-62</w:t>
            </w:r>
          </w:p>
          <w:p w:rsidR="00C168EF" w:rsidRPr="00C168EF" w:rsidRDefault="00C168EF" w:rsidP="00C168EF">
            <w:pPr>
              <w:pStyle w:val="Prrafodelista"/>
              <w:numPr>
                <w:ilvl w:val="0"/>
                <w:numId w:val="20"/>
              </w:numPr>
              <w:ind w:left="252" w:hanging="284"/>
              <w:rPr>
                <w:rFonts w:ascii="Calibri" w:hAnsi="Calibri"/>
                <w:sz w:val="20"/>
                <w:szCs w:val="20"/>
                <w:lang w:val="es-ES"/>
              </w:rPr>
            </w:pPr>
            <w:r w:rsidRPr="00C168EF">
              <w:rPr>
                <w:rFonts w:ascii="Calibri" w:hAnsi="Calibri"/>
                <w:sz w:val="20"/>
                <w:szCs w:val="20"/>
                <w:lang w:val="es-ES"/>
              </w:rPr>
              <w:t>Programa de Cumplimiento ID CVPDC-747 de</w:t>
            </w:r>
            <w:r>
              <w:rPr>
                <w:rFonts w:ascii="Calibri" w:hAnsi="Calibri"/>
                <w:sz w:val="20"/>
                <w:szCs w:val="20"/>
                <w:lang w:val="es-ES"/>
              </w:rPr>
              <w:t>l</w:t>
            </w:r>
            <w:r w:rsidRPr="00C168EF">
              <w:rPr>
                <w:rFonts w:ascii="Calibri" w:hAnsi="Calibri"/>
                <w:sz w:val="20"/>
                <w:szCs w:val="20"/>
                <w:lang w:val="es-ES"/>
              </w:rPr>
              <w:t xml:space="preserve"> 04</w:t>
            </w:r>
            <w:r>
              <w:rPr>
                <w:rFonts w:ascii="Calibri" w:hAnsi="Calibri"/>
                <w:sz w:val="20"/>
                <w:szCs w:val="20"/>
                <w:lang w:val="es-ES"/>
              </w:rPr>
              <w:t>.09.2020</w:t>
            </w:r>
          </w:p>
          <w:p w:rsidR="00C168EF" w:rsidRPr="00C168EF" w:rsidRDefault="00C168EF" w:rsidP="00C168EF">
            <w:pPr>
              <w:pStyle w:val="Prrafodelista"/>
              <w:numPr>
                <w:ilvl w:val="0"/>
                <w:numId w:val="20"/>
              </w:numPr>
              <w:ind w:left="252" w:hanging="284"/>
              <w:rPr>
                <w:rFonts w:ascii="Calibri" w:hAnsi="Calibri"/>
                <w:sz w:val="20"/>
                <w:szCs w:val="20"/>
                <w:lang w:val="es-ES"/>
              </w:rPr>
            </w:pPr>
            <w:r w:rsidRPr="00C168EF">
              <w:rPr>
                <w:rFonts w:ascii="Calibri" w:hAnsi="Calibri"/>
                <w:sz w:val="20"/>
                <w:szCs w:val="20"/>
                <w:lang w:val="es-ES"/>
              </w:rPr>
              <w:t>Informe técnico Modelación de calidad del aire para emisiones de material Particulado (MP) provenientes de calderas OSO 421 AC y OSO 422 AC elaborado por Ecoingen Ingeniería &amp; Desarrollo</w:t>
            </w:r>
          </w:p>
          <w:p w:rsidR="00CB4E42" w:rsidRDefault="00FA588A" w:rsidP="00FA588A">
            <w:pPr>
              <w:pStyle w:val="Prrafodelista"/>
              <w:numPr>
                <w:ilvl w:val="0"/>
                <w:numId w:val="20"/>
              </w:numPr>
              <w:ind w:left="252" w:hanging="284"/>
              <w:rPr>
                <w:rFonts w:ascii="Calibri" w:hAnsi="Calibri"/>
                <w:sz w:val="20"/>
                <w:szCs w:val="20"/>
                <w:lang w:val="es-ES"/>
              </w:rPr>
            </w:pPr>
            <w:r w:rsidRPr="00FA588A">
              <w:rPr>
                <w:rFonts w:ascii="Calibri" w:hAnsi="Calibri"/>
                <w:sz w:val="20"/>
                <w:szCs w:val="20"/>
                <w:lang w:val="es-ES"/>
              </w:rPr>
              <w:t>Informe oficial de muestreo isocinético n° 202008-6</w:t>
            </w:r>
            <w:r>
              <w:rPr>
                <w:rFonts w:ascii="Calibri" w:hAnsi="Calibri"/>
                <w:sz w:val="20"/>
                <w:szCs w:val="20"/>
                <w:lang w:val="es-ES"/>
              </w:rPr>
              <w:t>3</w:t>
            </w:r>
          </w:p>
          <w:p w:rsidR="00FA588A" w:rsidRPr="002E4436" w:rsidRDefault="00F53798" w:rsidP="00F53798">
            <w:pPr>
              <w:pStyle w:val="Prrafodelista"/>
              <w:numPr>
                <w:ilvl w:val="0"/>
                <w:numId w:val="20"/>
              </w:numPr>
              <w:ind w:left="252" w:hanging="284"/>
              <w:rPr>
                <w:rFonts w:ascii="Calibri" w:hAnsi="Calibri"/>
                <w:sz w:val="20"/>
                <w:szCs w:val="20"/>
                <w:lang w:val="es-ES"/>
              </w:rPr>
            </w:pPr>
            <w:r w:rsidRPr="00F53798">
              <w:rPr>
                <w:rFonts w:ascii="Calibri" w:hAnsi="Calibri"/>
                <w:sz w:val="20"/>
                <w:szCs w:val="20"/>
                <w:lang w:val="es-ES"/>
              </w:rPr>
              <w:t>Informe oficial de muestreo isocinético n° 2101-96</w:t>
            </w:r>
          </w:p>
        </w:tc>
        <w:tc>
          <w:tcPr>
            <w:tcW w:w="1169" w:type="pct"/>
            <w:vAlign w:val="center"/>
          </w:tcPr>
          <w:p w:rsidR="00BD4BD5" w:rsidRPr="008D7BE2" w:rsidRDefault="006272B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Instituto Alemán de Osorno</w:t>
            </w:r>
          </w:p>
        </w:tc>
        <w:tc>
          <w:tcPr>
            <w:tcW w:w="1546" w:type="pct"/>
          </w:tcPr>
          <w:p w:rsidR="00D836AE" w:rsidRDefault="00D836AE" w:rsidP="008D7BE2">
            <w:pPr>
              <w:spacing w:after="0" w:line="240" w:lineRule="auto"/>
              <w:jc w:val="center"/>
              <w:rPr>
                <w:rFonts w:ascii="Calibri" w:eastAsia="Calibri" w:hAnsi="Calibri" w:cs="Times New Roman"/>
                <w:sz w:val="20"/>
                <w:szCs w:val="20"/>
                <w:lang w:val="es-ES" w:eastAsia="es-ES"/>
              </w:rPr>
            </w:pPr>
          </w:p>
          <w:p w:rsidR="00172B5A" w:rsidRDefault="00172B5A" w:rsidP="008D7BE2">
            <w:pPr>
              <w:spacing w:after="0" w:line="240" w:lineRule="auto"/>
              <w:jc w:val="center"/>
              <w:rPr>
                <w:rFonts w:ascii="Calibri" w:eastAsia="Calibri" w:hAnsi="Calibri" w:cs="Times New Roman"/>
                <w:sz w:val="20"/>
                <w:szCs w:val="20"/>
                <w:lang w:val="es-ES" w:eastAsia="es-ES"/>
              </w:rPr>
            </w:pPr>
          </w:p>
          <w:p w:rsidR="00172B5A" w:rsidRDefault="00172B5A" w:rsidP="008D7BE2">
            <w:pPr>
              <w:spacing w:after="0" w:line="240" w:lineRule="auto"/>
              <w:jc w:val="center"/>
              <w:rPr>
                <w:rFonts w:ascii="Calibri" w:eastAsia="Calibri" w:hAnsi="Calibri" w:cs="Times New Roman"/>
                <w:sz w:val="20"/>
                <w:szCs w:val="20"/>
                <w:lang w:val="es-ES" w:eastAsia="es-ES"/>
              </w:rPr>
            </w:pPr>
          </w:p>
          <w:p w:rsidR="00C168EF" w:rsidRDefault="00C168EF" w:rsidP="008D7BE2">
            <w:pPr>
              <w:spacing w:after="0" w:line="240" w:lineRule="auto"/>
              <w:jc w:val="center"/>
              <w:rPr>
                <w:rFonts w:ascii="Calibri" w:eastAsia="Calibri" w:hAnsi="Calibri" w:cs="Times New Roman"/>
                <w:sz w:val="20"/>
                <w:szCs w:val="20"/>
                <w:lang w:val="es-ES" w:eastAsia="es-ES"/>
              </w:rPr>
            </w:pPr>
          </w:p>
          <w:p w:rsidR="00BD4BD5" w:rsidRPr="008D7BE2" w:rsidRDefault="00BD4BD5" w:rsidP="008D7BE2">
            <w:pPr>
              <w:spacing w:after="0" w:line="240" w:lineRule="auto"/>
              <w:jc w:val="center"/>
              <w:rPr>
                <w:rFonts w:ascii="Calibri" w:eastAsia="Calibri" w:hAnsi="Calibri" w:cs="Times New Roman"/>
                <w:sz w:val="20"/>
                <w:szCs w:val="20"/>
                <w:lang w:val="es-ES" w:eastAsia="es-ES"/>
              </w:rPr>
            </w:pPr>
          </w:p>
        </w:tc>
      </w:tr>
    </w:tbl>
    <w:p w:rsidR="00613EF9" w:rsidRPr="00845FE3" w:rsidRDefault="00613EF9">
      <w:pPr>
        <w:rPr>
          <w:rFonts w:ascii="Calibri" w:eastAsia="Calibri" w:hAnsi="Calibri" w:cs="Calibri"/>
          <w:sz w:val="20"/>
          <w:szCs w:val="20"/>
        </w:rPr>
      </w:pPr>
      <w:r>
        <w:rPr>
          <w:rFonts w:ascii="Calibri" w:eastAsia="Calibri" w:hAnsi="Calibri" w:cs="Calibri"/>
          <w:sz w:val="28"/>
          <w:szCs w:val="32"/>
        </w:rPr>
        <w:br w:type="page"/>
      </w:r>
    </w:p>
    <w:p w:rsidR="008D7BE2" w:rsidRPr="00BD4BD5" w:rsidRDefault="008D7BE2" w:rsidP="00D812BD">
      <w:pPr>
        <w:pStyle w:val="Ttulo1"/>
        <w:spacing w:line="360" w:lineRule="auto"/>
        <w:rPr>
          <w:b w:val="0"/>
          <w:bCs/>
        </w:rPr>
      </w:pPr>
      <w:bookmarkStart w:id="45" w:name="_Toc382381121"/>
      <w:bookmarkStart w:id="46" w:name="_Toc391299717"/>
      <w:bookmarkStart w:id="47" w:name="_Toc68173109"/>
      <w:bookmarkStart w:id="48" w:name="_Toc390777030"/>
      <w:bookmarkStart w:id="49" w:name="_Toc449085419"/>
      <w:r w:rsidRPr="008D7BE2">
        <w:lastRenderedPageBreak/>
        <w:t>EVALUACIÓN DEL PLAN DE ACCIONES Y METAS CONTENIDO EN EL PROGRAMA DE CUMPLIMIENTO</w:t>
      </w:r>
      <w:bookmarkEnd w:id="45"/>
      <w:bookmarkEnd w:id="46"/>
      <w:r w:rsidRPr="008D7BE2">
        <w:t>.</w:t>
      </w:r>
      <w:bookmarkEnd w:id="47"/>
    </w:p>
    <w:tbl>
      <w:tblPr>
        <w:tblStyle w:val="Tablaconcuadrcula1"/>
        <w:tblW w:w="5000" w:type="pct"/>
        <w:tblLook w:val="04A0" w:firstRow="1" w:lastRow="0" w:firstColumn="1" w:lastColumn="0" w:noHBand="0" w:noVBand="1"/>
      </w:tblPr>
      <w:tblGrid>
        <w:gridCol w:w="706"/>
        <w:gridCol w:w="3157"/>
        <w:gridCol w:w="1611"/>
        <w:gridCol w:w="1329"/>
        <w:gridCol w:w="1695"/>
        <w:gridCol w:w="1815"/>
        <w:gridCol w:w="3249"/>
      </w:tblGrid>
      <w:tr w:rsidR="008D7BE2" w:rsidRPr="008D7BE2" w:rsidTr="006B481F">
        <w:trPr>
          <w:trHeight w:val="687"/>
        </w:trPr>
        <w:tc>
          <w:tcPr>
            <w:tcW w:w="5000" w:type="pct"/>
            <w:gridSpan w:val="7"/>
            <w:shd w:val="clear" w:color="auto" w:fill="D9D9D9" w:themeFill="background1" w:themeFillShade="D9"/>
            <w:vAlign w:val="center"/>
          </w:tcPr>
          <w:bookmarkEnd w:id="48"/>
          <w:bookmarkEnd w:id="49"/>
          <w:p w:rsidR="008D7BE2" w:rsidRPr="00E032F2" w:rsidRDefault="000E6608" w:rsidP="00D812BD">
            <w:pPr>
              <w:jc w:val="both"/>
              <w:rPr>
                <w:bCs/>
                <w:highlight w:val="yellow"/>
              </w:rPr>
            </w:pPr>
            <w:r>
              <w:rPr>
                <w:b/>
              </w:rPr>
              <w:t>Hechos, actos y omisiones que constituyen la infracción</w:t>
            </w:r>
            <w:r w:rsidR="008D7BE2" w:rsidRPr="008D7BE2">
              <w:rPr>
                <w:b/>
              </w:rPr>
              <w:t>:</w:t>
            </w:r>
            <w:r>
              <w:t xml:space="preserve"> </w:t>
            </w:r>
            <w:r w:rsidR="00D812BD" w:rsidRPr="00D812BD">
              <w:rPr>
                <w:bCs/>
              </w:rPr>
              <w:t>Haber superado el valor de concentración máxima de emisión de MP en los informes isocinéticos de fecha 13 de enero de 2020, respecto de cada una de las calderas a leña, con registros OSO-422 y OSO-421, respectivamente.</w:t>
            </w:r>
          </w:p>
        </w:tc>
      </w:tr>
      <w:tr w:rsidR="000E6608" w:rsidRPr="008D7BE2" w:rsidTr="006B481F">
        <w:trPr>
          <w:trHeight w:val="687"/>
        </w:trPr>
        <w:tc>
          <w:tcPr>
            <w:tcW w:w="5000" w:type="pct"/>
            <w:gridSpan w:val="7"/>
            <w:shd w:val="clear" w:color="auto" w:fill="D9D9D9" w:themeFill="background1" w:themeFillShade="D9"/>
            <w:vAlign w:val="center"/>
          </w:tcPr>
          <w:p w:rsidR="000E6608" w:rsidRPr="00224BA9" w:rsidRDefault="000E6608" w:rsidP="008D7BE2">
            <w:pPr>
              <w:rPr>
                <w:bCs/>
              </w:rPr>
            </w:pPr>
            <w:r>
              <w:rPr>
                <w:b/>
              </w:rPr>
              <w:t>Normativa pertinente:</w:t>
            </w:r>
            <w:r w:rsidR="00721EA6">
              <w:rPr>
                <w:b/>
              </w:rPr>
              <w:t xml:space="preserve"> </w:t>
            </w:r>
            <w:r w:rsidR="00224BA9" w:rsidRPr="00224BA9">
              <w:rPr>
                <w:bCs/>
              </w:rPr>
              <w:t>D.S. N°47/2015 MMA. Plan de Descontaminación Atmosférica para la comuna de Osorno.</w:t>
            </w:r>
          </w:p>
        </w:tc>
      </w:tr>
      <w:tr w:rsidR="008D7BE2" w:rsidRPr="008D7BE2" w:rsidTr="006B481F">
        <w:trPr>
          <w:trHeight w:val="687"/>
        </w:trPr>
        <w:tc>
          <w:tcPr>
            <w:tcW w:w="5000" w:type="pct"/>
            <w:gridSpan w:val="7"/>
            <w:shd w:val="clear" w:color="auto" w:fill="D9D9D9" w:themeFill="background1" w:themeFillShade="D9"/>
            <w:vAlign w:val="center"/>
          </w:tcPr>
          <w:p w:rsidR="008D7BE2" w:rsidRPr="00845FE3" w:rsidRDefault="00721EA6" w:rsidP="00845FE3">
            <w:pPr>
              <w:jc w:val="both"/>
              <w:rPr>
                <w:bCs/>
                <w:lang w:val="es-CL"/>
              </w:rPr>
            </w:pPr>
            <w:r>
              <w:rPr>
                <w:b/>
                <w:lang w:val="es-CL"/>
              </w:rPr>
              <w:t xml:space="preserve">Descripción de los efectos producidos por la infracción: </w:t>
            </w:r>
            <w:r w:rsidR="00845FE3" w:rsidRPr="00845FE3">
              <w:rPr>
                <w:bCs/>
                <w:lang w:val="es-CL"/>
              </w:rPr>
              <w:t>Se constatan efectos negativos menores a la calidad del aire o salud de la población, en consideración que las fuentes que sobrepasan el límite de emisión lo hacen por 22,1 y 4,7 mg/mN respectivamente. Dicha superación es marginal en relación a la totalidad de las emisiones arrojadas al aire, según se desprende del inventario de fuentes del PDA Osorno</w:t>
            </w:r>
            <w:r w:rsidR="00845FE3">
              <w:rPr>
                <w:bCs/>
                <w:lang w:val="es-CL"/>
              </w:rPr>
              <w:t>.</w:t>
            </w:r>
          </w:p>
        </w:tc>
      </w:tr>
      <w:tr w:rsidR="00342DF2" w:rsidRPr="008D7BE2" w:rsidTr="00E032F2">
        <w:tc>
          <w:tcPr>
            <w:tcW w:w="260" w:type="pct"/>
            <w:shd w:val="clear" w:color="auto" w:fill="D9D9D9" w:themeFill="background1" w:themeFillShade="D9"/>
          </w:tcPr>
          <w:p w:rsidR="00342DF2" w:rsidRPr="008D7BE2" w:rsidRDefault="00342DF2" w:rsidP="008D7BE2">
            <w:pPr>
              <w:jc w:val="center"/>
              <w:rPr>
                <w:b/>
              </w:rPr>
            </w:pPr>
            <w:r>
              <w:rPr>
                <w:b/>
              </w:rPr>
              <w:t xml:space="preserve">N° </w:t>
            </w:r>
          </w:p>
        </w:tc>
        <w:tc>
          <w:tcPr>
            <w:tcW w:w="1164" w:type="pct"/>
            <w:shd w:val="clear" w:color="auto" w:fill="D9D9D9" w:themeFill="background1" w:themeFillShade="D9"/>
            <w:vAlign w:val="center"/>
          </w:tcPr>
          <w:p w:rsidR="00342DF2" w:rsidRPr="008D7BE2" w:rsidRDefault="00342DF2" w:rsidP="008D7BE2">
            <w:pPr>
              <w:jc w:val="center"/>
              <w:rPr>
                <w:b/>
              </w:rPr>
            </w:pPr>
            <w:r w:rsidRPr="008D7BE2">
              <w:rPr>
                <w:b/>
              </w:rPr>
              <w:t>Acción</w:t>
            </w:r>
          </w:p>
        </w:tc>
        <w:tc>
          <w:tcPr>
            <w:tcW w:w="594" w:type="pct"/>
            <w:shd w:val="clear" w:color="auto" w:fill="D9D9D9" w:themeFill="background1" w:themeFillShade="D9"/>
            <w:vAlign w:val="center"/>
          </w:tcPr>
          <w:p w:rsidR="00342DF2" w:rsidRPr="008D7BE2" w:rsidRDefault="00342DF2" w:rsidP="00377A05">
            <w:pPr>
              <w:jc w:val="center"/>
              <w:rPr>
                <w:b/>
              </w:rPr>
            </w:pPr>
            <w:r>
              <w:rPr>
                <w:b/>
              </w:rPr>
              <w:t>Tipo de Acción</w:t>
            </w:r>
          </w:p>
        </w:tc>
        <w:tc>
          <w:tcPr>
            <w:tcW w:w="490" w:type="pct"/>
            <w:shd w:val="clear" w:color="auto" w:fill="D9D9D9" w:themeFill="background1" w:themeFillShade="D9"/>
            <w:vAlign w:val="center"/>
          </w:tcPr>
          <w:p w:rsidR="00342DF2" w:rsidRPr="00EA1096" w:rsidRDefault="00342DF2" w:rsidP="008D7BE2">
            <w:pPr>
              <w:jc w:val="center"/>
              <w:rPr>
                <w:b/>
              </w:rPr>
            </w:pPr>
            <w:r w:rsidRPr="00843BF5">
              <w:rPr>
                <w:b/>
              </w:rPr>
              <w:t>Plazo de ejecución</w:t>
            </w:r>
          </w:p>
        </w:tc>
        <w:tc>
          <w:tcPr>
            <w:tcW w:w="625" w:type="pct"/>
            <w:shd w:val="clear" w:color="auto" w:fill="D9D9D9" w:themeFill="background1" w:themeFillShade="D9"/>
            <w:vAlign w:val="center"/>
          </w:tcPr>
          <w:p w:rsidR="00342DF2" w:rsidRPr="008D7BE2" w:rsidRDefault="00342DF2" w:rsidP="008D7BE2">
            <w:pPr>
              <w:jc w:val="center"/>
              <w:rPr>
                <w:b/>
              </w:rPr>
            </w:pPr>
            <w:r>
              <w:rPr>
                <w:b/>
              </w:rPr>
              <w:t>Indicador de cumplimiento</w:t>
            </w:r>
          </w:p>
        </w:tc>
        <w:tc>
          <w:tcPr>
            <w:tcW w:w="669" w:type="pct"/>
            <w:shd w:val="clear" w:color="auto" w:fill="D9D9D9" w:themeFill="background1" w:themeFillShade="D9"/>
            <w:vAlign w:val="center"/>
          </w:tcPr>
          <w:p w:rsidR="00342DF2" w:rsidRPr="008D7BE2" w:rsidRDefault="00342DF2" w:rsidP="008D7BE2">
            <w:pPr>
              <w:jc w:val="center"/>
              <w:rPr>
                <w:b/>
              </w:rPr>
            </w:pPr>
            <w:r w:rsidRPr="008D7BE2">
              <w:rPr>
                <w:b/>
              </w:rPr>
              <w:t>Medios de verificación</w:t>
            </w:r>
          </w:p>
        </w:tc>
        <w:tc>
          <w:tcPr>
            <w:tcW w:w="1198" w:type="pct"/>
            <w:shd w:val="clear" w:color="auto" w:fill="D9D9D9" w:themeFill="background1" w:themeFillShade="D9"/>
            <w:vAlign w:val="center"/>
          </w:tcPr>
          <w:p w:rsidR="00342DF2" w:rsidRPr="008D7BE2" w:rsidRDefault="00342DF2" w:rsidP="008D7BE2">
            <w:pPr>
              <w:jc w:val="center"/>
              <w:rPr>
                <w:b/>
              </w:rPr>
            </w:pPr>
            <w:r w:rsidRPr="008D7BE2">
              <w:rPr>
                <w:b/>
              </w:rPr>
              <w:t>Resultados de la Fiscalización</w:t>
            </w:r>
          </w:p>
        </w:tc>
      </w:tr>
      <w:tr w:rsidR="00342DF2" w:rsidRPr="008D7BE2" w:rsidTr="00E032F2">
        <w:trPr>
          <w:trHeight w:val="556"/>
        </w:trPr>
        <w:tc>
          <w:tcPr>
            <w:tcW w:w="260" w:type="pct"/>
          </w:tcPr>
          <w:p w:rsidR="00342DF2" w:rsidRPr="008D7BE2" w:rsidRDefault="00845FE3" w:rsidP="00845FE3">
            <w:pPr>
              <w:jc w:val="center"/>
            </w:pPr>
            <w:r>
              <w:t>1</w:t>
            </w:r>
          </w:p>
        </w:tc>
        <w:tc>
          <w:tcPr>
            <w:tcW w:w="1164" w:type="pct"/>
          </w:tcPr>
          <w:p w:rsidR="00342DF2" w:rsidRPr="008D7BE2" w:rsidRDefault="00845FE3" w:rsidP="00845FE3">
            <w:pPr>
              <w:jc w:val="both"/>
            </w:pPr>
            <w:r>
              <w:t>Implementación de un plan de mantenimiento para las calderas y regulación de gases de combustión, para cada una de las calderas a leña, con registro OSO-422 y OSO-421, respectivamente</w:t>
            </w:r>
            <w:r w:rsidR="009D46EA">
              <w:t>.</w:t>
            </w:r>
          </w:p>
        </w:tc>
        <w:tc>
          <w:tcPr>
            <w:tcW w:w="594" w:type="pct"/>
          </w:tcPr>
          <w:p w:rsidR="00342DF2" w:rsidRPr="008D7BE2" w:rsidRDefault="000B507D" w:rsidP="000B507D">
            <w:pPr>
              <w:jc w:val="center"/>
            </w:pPr>
            <w:r>
              <w:t>Por ejecutar</w:t>
            </w:r>
          </w:p>
        </w:tc>
        <w:tc>
          <w:tcPr>
            <w:tcW w:w="490" w:type="pct"/>
          </w:tcPr>
          <w:p w:rsidR="00342DF2" w:rsidRDefault="00130D96" w:rsidP="00F2292A">
            <w:pPr>
              <w:jc w:val="center"/>
            </w:pPr>
            <w:r>
              <w:t>10-08-2020</w:t>
            </w:r>
          </w:p>
          <w:p w:rsidR="00130D96" w:rsidRPr="008D7BE2" w:rsidRDefault="00130D96" w:rsidP="00F2292A">
            <w:pPr>
              <w:jc w:val="center"/>
            </w:pPr>
            <w:r>
              <w:t>10-09-2020</w:t>
            </w:r>
          </w:p>
        </w:tc>
        <w:tc>
          <w:tcPr>
            <w:tcW w:w="625" w:type="pct"/>
          </w:tcPr>
          <w:p w:rsidR="00342DF2" w:rsidRPr="008D7BE2" w:rsidRDefault="00342DF2" w:rsidP="008D7BE2"/>
        </w:tc>
        <w:tc>
          <w:tcPr>
            <w:tcW w:w="669" w:type="pct"/>
          </w:tcPr>
          <w:p w:rsidR="00342DF2" w:rsidRDefault="00964B81" w:rsidP="008D7BE2">
            <w:pPr>
              <w:rPr>
                <w:u w:val="single"/>
              </w:rPr>
            </w:pPr>
            <w:r w:rsidRPr="00964B81">
              <w:rPr>
                <w:u w:val="single"/>
              </w:rPr>
              <w:t>Reporte final</w:t>
            </w:r>
          </w:p>
          <w:p w:rsidR="00964B81" w:rsidRPr="00964B81" w:rsidRDefault="00964B81" w:rsidP="00964B81">
            <w:pPr>
              <w:jc w:val="both"/>
            </w:pPr>
            <w:r w:rsidRPr="00964B81">
              <w:t>Ingreso de plan de</w:t>
            </w:r>
            <w:r>
              <w:t xml:space="preserve"> </w:t>
            </w:r>
            <w:r w:rsidRPr="00964B81">
              <w:t>mantenimiento y contrato de medición de gases</w:t>
            </w:r>
            <w:r w:rsidR="003D4F1F">
              <w:t>.</w:t>
            </w:r>
          </w:p>
        </w:tc>
        <w:tc>
          <w:tcPr>
            <w:tcW w:w="1198" w:type="pct"/>
          </w:tcPr>
          <w:p w:rsidR="00157CED" w:rsidRPr="00CC5F81" w:rsidRDefault="00157CED" w:rsidP="006F1A61">
            <w:pPr>
              <w:jc w:val="both"/>
            </w:pPr>
            <w:r w:rsidRPr="00CC5F81">
              <w:t xml:space="preserve">Con fecha </w:t>
            </w:r>
            <w:r w:rsidR="00462FE5" w:rsidRPr="00CC5F81">
              <w:t>15</w:t>
            </w:r>
            <w:r w:rsidRPr="00CC5F81">
              <w:t xml:space="preserve"> de </w:t>
            </w:r>
            <w:r w:rsidR="00462FE5" w:rsidRPr="00CC5F81">
              <w:t>marzo</w:t>
            </w:r>
            <w:r w:rsidRPr="00CC5F81">
              <w:t xml:space="preserve"> de 202</w:t>
            </w:r>
            <w:r w:rsidR="00462FE5" w:rsidRPr="00CC5F81">
              <w:t>1</w:t>
            </w:r>
            <w:r w:rsidRPr="00CC5F81">
              <w:t xml:space="preserve"> el titular ingresó reporte final y sus anexos, específicamente en el Sistema SPDC.</w:t>
            </w:r>
          </w:p>
          <w:p w:rsidR="00157CED" w:rsidRPr="00CC5F81" w:rsidRDefault="00157CED" w:rsidP="006F1A61">
            <w:pPr>
              <w:jc w:val="both"/>
            </w:pPr>
          </w:p>
          <w:p w:rsidR="00157CED" w:rsidRPr="00CC5F81" w:rsidRDefault="00157CED" w:rsidP="006F1A61">
            <w:pPr>
              <w:jc w:val="both"/>
            </w:pPr>
            <w:r w:rsidRPr="00CC5F81">
              <w:t>Para acreditar el cumplimiento de la acción se acompañó (Ver anexo 2):</w:t>
            </w:r>
          </w:p>
          <w:p w:rsidR="00157CED" w:rsidRPr="00CC5F81" w:rsidRDefault="00AA58A8" w:rsidP="00AA58A8">
            <w:pPr>
              <w:pStyle w:val="Prrafodelista"/>
              <w:numPr>
                <w:ilvl w:val="0"/>
                <w:numId w:val="20"/>
              </w:numPr>
              <w:ind w:left="343" w:hanging="343"/>
            </w:pPr>
            <w:r w:rsidRPr="00CC5F81">
              <w:t>Plan de mantenimiento de calderas OSO</w:t>
            </w:r>
            <w:r w:rsidR="004362E1" w:rsidRPr="00CC5F81">
              <w:t>-421 AC / OSO-422 AC</w:t>
            </w:r>
          </w:p>
          <w:p w:rsidR="004362E1" w:rsidRPr="00CC5F81" w:rsidRDefault="004362E1" w:rsidP="00CC5F81">
            <w:pPr>
              <w:pStyle w:val="Prrafodelista"/>
              <w:ind w:left="0"/>
            </w:pPr>
          </w:p>
          <w:p w:rsidR="00342DF2" w:rsidRPr="00CC5F81" w:rsidRDefault="00157CED" w:rsidP="006F1A61">
            <w:pPr>
              <w:jc w:val="both"/>
            </w:pPr>
            <w:r w:rsidRPr="00CC5F81">
              <w:t xml:space="preserve">La revisión de los medios de verificación da cuenta de la carga en el Sistema SPDC del Programa de Cumplimiento </w:t>
            </w:r>
            <w:r w:rsidR="00C057AB" w:rsidRPr="00CC5F81">
              <w:t xml:space="preserve">solo del plan de mantenimiento de las calderas OSO-421 AC / OSO-422 AC, </w:t>
            </w:r>
            <w:r w:rsidR="00CC5F81" w:rsidRPr="00CC5F81">
              <w:t>no acompañ</w:t>
            </w:r>
            <w:r w:rsidR="009D2DD6">
              <w:t>and</w:t>
            </w:r>
            <w:r w:rsidR="00CC5F81" w:rsidRPr="00CC5F81">
              <w:t>o el contrato de medición de gases solicitado como parte de los medios de verificación asociados a la acción n° 1.</w:t>
            </w:r>
          </w:p>
          <w:p w:rsidR="00E76BDB" w:rsidRPr="00CC5F81" w:rsidRDefault="00E76BDB" w:rsidP="006F1A61">
            <w:pPr>
              <w:jc w:val="both"/>
            </w:pPr>
          </w:p>
          <w:p w:rsidR="00E76BDB" w:rsidRPr="00C44EA8" w:rsidRDefault="00E76BDB" w:rsidP="006F1A61">
            <w:pPr>
              <w:jc w:val="both"/>
            </w:pPr>
            <w:r w:rsidRPr="00C44EA8">
              <w:t xml:space="preserve">Del mismo modo se verifica que la acción no fue reportada en el periodo que le correspondía en el Sistema de </w:t>
            </w:r>
            <w:r w:rsidRPr="00C44EA8">
              <w:lastRenderedPageBreak/>
              <w:t>Seguimiento de Programas de Cumplimiento – SPDC de acuerdo a lo establecido en la Resolución Ex</w:t>
            </w:r>
            <w:r w:rsidR="00C44EA8">
              <w:t xml:space="preserve">enta </w:t>
            </w:r>
            <w:r w:rsidRPr="00C44EA8">
              <w:t xml:space="preserve">N° </w:t>
            </w:r>
            <w:r w:rsidR="00C44EA8">
              <w:t>3</w:t>
            </w:r>
            <w:r w:rsidRPr="00C44EA8">
              <w:t>/</w:t>
            </w:r>
            <w:r w:rsidR="00C44EA8">
              <w:t xml:space="preserve"> </w:t>
            </w:r>
            <w:r w:rsidR="00C44EA8" w:rsidRPr="00C44EA8">
              <w:t>ROL F-013-2020</w:t>
            </w:r>
            <w:r w:rsidRPr="00C44EA8">
              <w:t xml:space="preserve"> (Ver Anexo 1</w:t>
            </w:r>
            <w:r w:rsidRPr="00B55D6C">
              <w:t>)</w:t>
            </w:r>
            <w:r w:rsidR="00B55D6C" w:rsidRPr="00B55D6C">
              <w:t xml:space="preserve"> que estableció que dentro del plazo de (10) diez días hábiles, contados desde la acción de más larga data, se debía cargar el reporte final en la plataforma SPDC</w:t>
            </w:r>
            <w:r w:rsidR="00C116BC">
              <w:t xml:space="preserve">, </w:t>
            </w:r>
            <w:r w:rsidR="00C116BC" w:rsidRPr="00C116BC">
              <w:t>teniendo como fecha de término el programa de cumplimiento el día 25 de enero de 2021.</w:t>
            </w:r>
          </w:p>
        </w:tc>
      </w:tr>
      <w:tr w:rsidR="00342DF2" w:rsidRPr="008D7BE2" w:rsidTr="00E032F2">
        <w:trPr>
          <w:trHeight w:val="556"/>
        </w:trPr>
        <w:tc>
          <w:tcPr>
            <w:tcW w:w="260" w:type="pct"/>
          </w:tcPr>
          <w:p w:rsidR="00342DF2" w:rsidRPr="008D7BE2" w:rsidRDefault="00130D96" w:rsidP="00130D96">
            <w:pPr>
              <w:jc w:val="center"/>
            </w:pPr>
            <w:r>
              <w:lastRenderedPageBreak/>
              <w:t>2</w:t>
            </w:r>
          </w:p>
        </w:tc>
        <w:tc>
          <w:tcPr>
            <w:tcW w:w="1164" w:type="pct"/>
          </w:tcPr>
          <w:p w:rsidR="00342DF2" w:rsidRPr="008D7BE2" w:rsidRDefault="00130D96" w:rsidP="00130D96">
            <w:pPr>
              <w:jc w:val="both"/>
            </w:pPr>
            <w:r>
              <w:t>Realizar una medición isocinética cuyos resultados cumplan con el límite de emisión del D.S. N° 47/2015, para cada una de las calderas a leña, con registro OSO-422 y OSO-421, respectivamente.</w:t>
            </w:r>
          </w:p>
        </w:tc>
        <w:tc>
          <w:tcPr>
            <w:tcW w:w="594" w:type="pct"/>
          </w:tcPr>
          <w:p w:rsidR="00342DF2" w:rsidRPr="008D7BE2" w:rsidRDefault="00D73830" w:rsidP="00D73830">
            <w:pPr>
              <w:jc w:val="center"/>
            </w:pPr>
            <w:r w:rsidRPr="00D73830">
              <w:t>Por ejecutar</w:t>
            </w:r>
          </w:p>
        </w:tc>
        <w:tc>
          <w:tcPr>
            <w:tcW w:w="490" w:type="pct"/>
          </w:tcPr>
          <w:p w:rsidR="00F2292A" w:rsidRDefault="00F2292A" w:rsidP="00ED5CCF">
            <w:pPr>
              <w:jc w:val="center"/>
            </w:pPr>
            <w:r>
              <w:t>10-08-2020</w:t>
            </w:r>
          </w:p>
          <w:p w:rsidR="00342DF2" w:rsidRPr="008D7BE2" w:rsidRDefault="00F2292A" w:rsidP="00ED5CCF">
            <w:pPr>
              <w:jc w:val="center"/>
            </w:pPr>
            <w:r>
              <w:t>10-</w:t>
            </w:r>
            <w:r w:rsidR="00A506FB">
              <w:t>10</w:t>
            </w:r>
            <w:r>
              <w:t>-2020</w:t>
            </w:r>
          </w:p>
        </w:tc>
        <w:tc>
          <w:tcPr>
            <w:tcW w:w="625" w:type="pct"/>
          </w:tcPr>
          <w:p w:rsidR="00342DF2" w:rsidRPr="008D7BE2" w:rsidRDefault="00342DF2" w:rsidP="008D7BE2"/>
        </w:tc>
        <w:tc>
          <w:tcPr>
            <w:tcW w:w="669" w:type="pct"/>
          </w:tcPr>
          <w:p w:rsidR="00342DF2" w:rsidRDefault="00A506FB" w:rsidP="008D7BE2">
            <w:pPr>
              <w:rPr>
                <w:u w:val="single"/>
              </w:rPr>
            </w:pPr>
            <w:r w:rsidRPr="00A506FB">
              <w:rPr>
                <w:u w:val="single"/>
              </w:rPr>
              <w:t>Reporte final</w:t>
            </w:r>
          </w:p>
          <w:p w:rsidR="000B115D" w:rsidRDefault="000B115D" w:rsidP="000B115D">
            <w:pPr>
              <w:jc w:val="both"/>
            </w:pPr>
            <w:r w:rsidRPr="000B115D">
              <w:t>Se adjuntar</w:t>
            </w:r>
            <w:r>
              <w:t>á</w:t>
            </w:r>
            <w:r w:rsidRPr="000B115D">
              <w:t xml:space="preserve"> orden de compra de servicios de muestreo contratados</w:t>
            </w:r>
            <w:r w:rsidR="003D4F1F">
              <w:t>.</w:t>
            </w:r>
          </w:p>
          <w:p w:rsidR="000B115D" w:rsidRPr="00A506FB" w:rsidRDefault="000B115D" w:rsidP="000B115D">
            <w:pPr>
              <w:jc w:val="both"/>
              <w:rPr>
                <w:u w:val="single"/>
              </w:rPr>
            </w:pPr>
            <w:r>
              <w:t>S</w:t>
            </w:r>
            <w:r w:rsidRPr="000B115D">
              <w:t>e adjuntar</w:t>
            </w:r>
            <w:r>
              <w:t>á</w:t>
            </w:r>
            <w:r w:rsidRPr="000B115D">
              <w:t xml:space="preserve">n los </w:t>
            </w:r>
            <w:r w:rsidR="00751354" w:rsidRPr="000B115D">
              <w:t>informes isocinéticos</w:t>
            </w:r>
            <w:r w:rsidR="003D4F1F">
              <w:t>.</w:t>
            </w:r>
          </w:p>
        </w:tc>
        <w:tc>
          <w:tcPr>
            <w:tcW w:w="1198" w:type="pct"/>
          </w:tcPr>
          <w:p w:rsidR="00205CCA" w:rsidRPr="00A16029" w:rsidRDefault="00205CCA" w:rsidP="00205CCA">
            <w:pPr>
              <w:jc w:val="both"/>
            </w:pPr>
            <w:r w:rsidRPr="00A16029">
              <w:t>Con fecha 15 de marzo de 2021 el titular ingresó reporte final y sus anexos, específicamente en el Sistema SPDC.</w:t>
            </w:r>
          </w:p>
          <w:p w:rsidR="00205CCA" w:rsidRPr="00A16029" w:rsidRDefault="00205CCA" w:rsidP="00205CCA"/>
          <w:p w:rsidR="00205CCA" w:rsidRPr="00A16029" w:rsidRDefault="00205CCA" w:rsidP="00205CCA">
            <w:r w:rsidRPr="00A16029">
              <w:t xml:space="preserve">Para acreditar el cumplimiento de la acción se acompañó (Ver anexo </w:t>
            </w:r>
            <w:r w:rsidR="003D58AC">
              <w:t>3</w:t>
            </w:r>
            <w:r w:rsidRPr="00A16029">
              <w:t xml:space="preserve">): </w:t>
            </w:r>
          </w:p>
          <w:p w:rsidR="00342DF2" w:rsidRDefault="00205CCA" w:rsidP="00205CCA">
            <w:pPr>
              <w:tabs>
                <w:tab w:val="left" w:pos="340"/>
              </w:tabs>
              <w:ind w:left="343" w:hanging="283"/>
              <w:jc w:val="both"/>
            </w:pPr>
            <w:r w:rsidRPr="00A16029">
              <w:t>-</w:t>
            </w:r>
            <w:r w:rsidRPr="00A16029">
              <w:tab/>
            </w:r>
            <w:r w:rsidR="00B26069" w:rsidRPr="00A16029">
              <w:t xml:space="preserve">Informe oficial de </w:t>
            </w:r>
            <w:r w:rsidR="00B26069">
              <w:t>muestreo isocinético n° 202008-61</w:t>
            </w:r>
          </w:p>
          <w:p w:rsidR="00B26069" w:rsidRDefault="00B26069" w:rsidP="00205CCA">
            <w:pPr>
              <w:tabs>
                <w:tab w:val="left" w:pos="340"/>
              </w:tabs>
              <w:ind w:left="343" w:hanging="283"/>
              <w:jc w:val="both"/>
            </w:pPr>
            <w:r>
              <w:t xml:space="preserve">- </w:t>
            </w:r>
            <w:r w:rsidRPr="00B26069">
              <w:t>Informe oficial de muestreo isocinético n° 202008-6</w:t>
            </w:r>
            <w:r>
              <w:t>2</w:t>
            </w:r>
          </w:p>
          <w:p w:rsidR="00070505" w:rsidRDefault="00070505" w:rsidP="00205CCA">
            <w:pPr>
              <w:tabs>
                <w:tab w:val="left" w:pos="340"/>
              </w:tabs>
              <w:ind w:left="343" w:hanging="283"/>
              <w:jc w:val="both"/>
            </w:pPr>
          </w:p>
          <w:p w:rsidR="00070505" w:rsidRPr="00AE73B2" w:rsidRDefault="00070505" w:rsidP="00070505">
            <w:pPr>
              <w:tabs>
                <w:tab w:val="left" w:pos="62"/>
              </w:tabs>
              <w:ind w:left="62" w:hanging="2"/>
              <w:jc w:val="both"/>
            </w:pPr>
            <w:r w:rsidRPr="00AE73B2">
              <w:t>La revisión de los medios de verificación da cuenta de la carga en el Sistema SPDC del Programa de Cumplimiento solo de</w:t>
            </w:r>
            <w:r w:rsidR="00B26069" w:rsidRPr="00AE73B2">
              <w:t xml:space="preserve"> </w:t>
            </w:r>
            <w:r w:rsidRPr="00AE73B2">
              <w:t>l</w:t>
            </w:r>
            <w:r w:rsidR="00B26069" w:rsidRPr="00AE73B2">
              <w:t xml:space="preserve">os informes isocinéticos de las </w:t>
            </w:r>
            <w:r w:rsidRPr="00AE73B2">
              <w:t xml:space="preserve">calderas OSO-421 AC / OSO-422 AC, no acompañando </w:t>
            </w:r>
            <w:r w:rsidR="00B26069" w:rsidRPr="00AE73B2">
              <w:t xml:space="preserve">la orden de compra de los servicios de muestreo contratados </w:t>
            </w:r>
            <w:r w:rsidRPr="00AE73B2">
              <w:t>solicitado</w:t>
            </w:r>
            <w:r w:rsidR="00B26069" w:rsidRPr="00AE73B2">
              <w:t>s</w:t>
            </w:r>
            <w:r w:rsidRPr="00AE73B2">
              <w:t xml:space="preserve"> como parte de los medios de verificación asociados a la acción n° </w:t>
            </w:r>
            <w:r w:rsidR="00B26069" w:rsidRPr="00AE73B2">
              <w:t>2</w:t>
            </w:r>
            <w:r w:rsidRPr="00AE73B2">
              <w:t>.</w:t>
            </w:r>
          </w:p>
          <w:p w:rsidR="00772C97" w:rsidRPr="00AE73B2" w:rsidRDefault="00772C97" w:rsidP="00205CCA">
            <w:pPr>
              <w:tabs>
                <w:tab w:val="left" w:pos="340"/>
              </w:tabs>
              <w:ind w:left="343" w:hanging="283"/>
              <w:jc w:val="both"/>
            </w:pPr>
          </w:p>
          <w:p w:rsidR="00780FBC" w:rsidRPr="00AE73B2" w:rsidRDefault="00780FBC" w:rsidP="00780FBC">
            <w:pPr>
              <w:tabs>
                <w:tab w:val="left" w:pos="62"/>
              </w:tabs>
              <w:ind w:left="62" w:hanging="2"/>
              <w:jc w:val="both"/>
            </w:pPr>
            <w:r w:rsidRPr="00AE73B2">
              <w:lastRenderedPageBreak/>
              <w:t>A mayor detalle amb</w:t>
            </w:r>
            <w:r w:rsidR="00AE73B2" w:rsidRPr="00AE73B2">
              <w:t>o</w:t>
            </w:r>
            <w:r w:rsidRPr="00AE73B2">
              <w:t xml:space="preserve">s </w:t>
            </w:r>
            <w:r w:rsidR="00B26069" w:rsidRPr="00AE73B2">
              <w:t xml:space="preserve">informes </w:t>
            </w:r>
            <w:r w:rsidRPr="00AE73B2">
              <w:t>isocinétic</w:t>
            </w:r>
            <w:r w:rsidR="00B26069" w:rsidRPr="00AE73B2">
              <w:t>o</w:t>
            </w:r>
            <w:r w:rsidRPr="00AE73B2">
              <w:t>s arrojan resultados de cumplimiento de</w:t>
            </w:r>
            <w:r w:rsidR="00AE73B2" w:rsidRPr="00AE73B2">
              <w:t>l</w:t>
            </w:r>
            <w:r w:rsidRPr="00AE73B2">
              <w:t xml:space="preserve"> límite de emisión del D.S. N° 47/2015, para cada una de las calderas a leña con registro OSO-42</w:t>
            </w:r>
            <w:r w:rsidR="00AE73B2" w:rsidRPr="00AE73B2">
              <w:t>1</w:t>
            </w:r>
            <w:r w:rsidR="002E3058">
              <w:t xml:space="preserve"> AC</w:t>
            </w:r>
            <w:r w:rsidRPr="00AE73B2">
              <w:t xml:space="preserve"> y OSO-42</w:t>
            </w:r>
            <w:r w:rsidR="00AE73B2" w:rsidRPr="00AE73B2">
              <w:t>2</w:t>
            </w:r>
            <w:r w:rsidR="002E3058">
              <w:t xml:space="preserve"> AC</w:t>
            </w:r>
            <w:r w:rsidRPr="00AE73B2">
              <w:t>, respectivamente</w:t>
            </w:r>
            <w:r w:rsidR="00B55D6C">
              <w:t>.</w:t>
            </w:r>
          </w:p>
          <w:p w:rsidR="00780FBC" w:rsidRDefault="00780FBC" w:rsidP="00205CCA">
            <w:pPr>
              <w:tabs>
                <w:tab w:val="left" w:pos="340"/>
              </w:tabs>
              <w:ind w:left="343" w:hanging="283"/>
              <w:jc w:val="both"/>
            </w:pPr>
          </w:p>
          <w:p w:rsidR="00772C97" w:rsidRPr="008D7BE2" w:rsidRDefault="00772C97" w:rsidP="00772C97">
            <w:pPr>
              <w:tabs>
                <w:tab w:val="left" w:pos="62"/>
              </w:tabs>
              <w:ind w:left="62"/>
              <w:jc w:val="both"/>
            </w:pPr>
            <w:r w:rsidRPr="00772C97">
              <w:t>Del mismo modo se verifica que la acción no fue reportada en el per</w:t>
            </w:r>
            <w:r w:rsidR="002E3058">
              <w:t>í</w:t>
            </w:r>
            <w:r w:rsidRPr="00772C97">
              <w:t>odo que le correspondía en el Sistema de Seguimiento de Programas de Cumplimiento – SPDC de acuerdo a lo establecido en la Resolución Exenta N° 3/ ROL F-013-2020 (Ver Anexo 1)</w:t>
            </w:r>
            <w:r w:rsidR="00B55D6C">
              <w:t xml:space="preserve"> </w:t>
            </w:r>
            <w:r w:rsidR="00B55D6C" w:rsidRPr="00B55D6C">
              <w:t>que estableció que dentro del plazo de (10) diez días hábiles, contados desde la acción de más larga data, se debía cargar el reporte final en la plataforma SPDC</w:t>
            </w:r>
            <w:r w:rsidR="00C116BC">
              <w:t xml:space="preserve">, </w:t>
            </w:r>
            <w:r w:rsidR="00C116BC" w:rsidRPr="00C116BC">
              <w:t>teniendo como fecha de término el programa de cumplimiento el día 25 de enero de 2021.</w:t>
            </w:r>
          </w:p>
        </w:tc>
      </w:tr>
      <w:tr w:rsidR="004B5A33" w:rsidRPr="008D7BE2" w:rsidTr="00E032F2">
        <w:trPr>
          <w:trHeight w:val="556"/>
        </w:trPr>
        <w:tc>
          <w:tcPr>
            <w:tcW w:w="260" w:type="pct"/>
          </w:tcPr>
          <w:p w:rsidR="004B5A33" w:rsidRDefault="004B5A33" w:rsidP="00130D96">
            <w:pPr>
              <w:jc w:val="center"/>
            </w:pPr>
            <w:r>
              <w:lastRenderedPageBreak/>
              <w:t>3</w:t>
            </w:r>
          </w:p>
        </w:tc>
        <w:tc>
          <w:tcPr>
            <w:tcW w:w="1164" w:type="pct"/>
          </w:tcPr>
          <w:p w:rsidR="004B5A33" w:rsidRDefault="007D31D8" w:rsidP="007D31D8">
            <w:pPr>
              <w:jc w:val="both"/>
            </w:pPr>
            <w:r>
              <w:t>Cargar en el SPDC el Programa de Cumplimiento aprobado por la Superintendencia del Medio Ambiente</w:t>
            </w:r>
            <w:r w:rsidR="009D46EA">
              <w:t>.</w:t>
            </w:r>
          </w:p>
        </w:tc>
        <w:tc>
          <w:tcPr>
            <w:tcW w:w="594" w:type="pct"/>
          </w:tcPr>
          <w:p w:rsidR="004B5A33" w:rsidRPr="008D7BE2" w:rsidRDefault="000B115D" w:rsidP="000B115D">
            <w:pPr>
              <w:jc w:val="center"/>
            </w:pPr>
            <w:r w:rsidRPr="000B115D">
              <w:t>Por ejecutar</w:t>
            </w:r>
          </w:p>
        </w:tc>
        <w:tc>
          <w:tcPr>
            <w:tcW w:w="490" w:type="pct"/>
          </w:tcPr>
          <w:p w:rsidR="004B5A33" w:rsidRDefault="00751354" w:rsidP="00ED5CCF">
            <w:pPr>
              <w:jc w:val="center"/>
            </w:pPr>
            <w:r>
              <w:t>10-08-2020</w:t>
            </w:r>
          </w:p>
          <w:p w:rsidR="00751354" w:rsidRPr="008D7BE2" w:rsidRDefault="00751354" w:rsidP="00ED5CCF">
            <w:pPr>
              <w:jc w:val="center"/>
            </w:pPr>
            <w:r>
              <w:t>24-08-2020</w:t>
            </w:r>
          </w:p>
        </w:tc>
        <w:tc>
          <w:tcPr>
            <w:tcW w:w="625" w:type="pct"/>
          </w:tcPr>
          <w:p w:rsidR="004B5A33" w:rsidRPr="008D7BE2" w:rsidRDefault="004B5A33" w:rsidP="008D7BE2"/>
        </w:tc>
        <w:tc>
          <w:tcPr>
            <w:tcW w:w="669" w:type="pct"/>
          </w:tcPr>
          <w:p w:rsidR="004B5A33" w:rsidRPr="008D7BE2" w:rsidRDefault="004B5A33" w:rsidP="00156F3D">
            <w:pPr>
              <w:jc w:val="center"/>
            </w:pPr>
          </w:p>
        </w:tc>
        <w:tc>
          <w:tcPr>
            <w:tcW w:w="1198" w:type="pct"/>
          </w:tcPr>
          <w:p w:rsidR="00B950CB" w:rsidRPr="002B0931" w:rsidRDefault="00B950CB" w:rsidP="00B950CB">
            <w:pPr>
              <w:jc w:val="both"/>
            </w:pPr>
            <w:r w:rsidRPr="002B0931">
              <w:t>Con fecha 15 de marzo de 2021 el titular ingresó reporte final y sus anexos, específicamente en el Sistema SPDC.</w:t>
            </w:r>
          </w:p>
          <w:p w:rsidR="00B950CB" w:rsidRPr="00156F3D" w:rsidRDefault="00B950CB" w:rsidP="00FD714D"/>
          <w:p w:rsidR="004B5A33" w:rsidRPr="00156F3D" w:rsidRDefault="00B950CB" w:rsidP="00B950CB">
            <w:pPr>
              <w:jc w:val="both"/>
            </w:pPr>
            <w:r w:rsidRPr="00156F3D">
              <w:t xml:space="preserve">Para acreditar el cumplimiento de la acción se acompañó (Ver anexo </w:t>
            </w:r>
            <w:r w:rsidR="003D58AC">
              <w:t>4</w:t>
            </w:r>
            <w:r w:rsidRPr="00156F3D">
              <w:t>):</w:t>
            </w:r>
          </w:p>
          <w:p w:rsidR="00B5127E" w:rsidRDefault="009947BB" w:rsidP="00946E29">
            <w:pPr>
              <w:pStyle w:val="Prrafodelista"/>
              <w:numPr>
                <w:ilvl w:val="0"/>
                <w:numId w:val="20"/>
              </w:numPr>
              <w:ind w:left="345" w:hanging="345"/>
            </w:pPr>
            <w:r w:rsidRPr="00156F3D">
              <w:t>Programa de Cumplimiento</w:t>
            </w:r>
            <w:r w:rsidR="00156F3D" w:rsidRPr="00156F3D">
              <w:t xml:space="preserve"> ID </w:t>
            </w:r>
            <w:r w:rsidR="009C5CDC">
              <w:t>CVPDC-747 de fecha 04 de septiembre de 202</w:t>
            </w:r>
            <w:r w:rsidR="00C168EF">
              <w:t>0</w:t>
            </w:r>
          </w:p>
          <w:p w:rsidR="009C5CDC" w:rsidRPr="00E3709F" w:rsidRDefault="009C5CDC" w:rsidP="009C5CDC">
            <w:pPr>
              <w:pStyle w:val="Prrafodelista"/>
              <w:ind w:left="345"/>
            </w:pPr>
          </w:p>
          <w:p w:rsidR="00B5127E" w:rsidRPr="00E3709F" w:rsidRDefault="00F20B88" w:rsidP="00B950CB">
            <w:pPr>
              <w:jc w:val="both"/>
            </w:pPr>
            <w:r w:rsidRPr="00E3709F">
              <w:t xml:space="preserve">Se verifica que la acción no fue reportada en el período que le correspondía en el Sistema de </w:t>
            </w:r>
            <w:r w:rsidRPr="00E3709F">
              <w:lastRenderedPageBreak/>
              <w:t>Seguimiento de Programas de Cumplimiento – SPDC de acuerdo a lo establecido en la Resolución Exenta N° 3/ ROL F-013-2020 (Ver Anexo 1), se debía cargar el programa de cumplimiento aprobado en la plataforma SPDC, en un máximo de (10) diez días hábiles contados a partir de la fecha de notificación de dicha Resolución.</w:t>
            </w:r>
          </w:p>
          <w:p w:rsidR="007502CA" w:rsidRDefault="007502CA" w:rsidP="007502CA">
            <w:pPr>
              <w:jc w:val="both"/>
            </w:pPr>
          </w:p>
          <w:p w:rsidR="00E82306" w:rsidRPr="000F65A0" w:rsidRDefault="00E82306" w:rsidP="00E82306">
            <w:pPr>
              <w:jc w:val="both"/>
            </w:pPr>
            <w:r w:rsidRPr="00E82306">
              <w:t>Cargar en la plataforma SPDC el reporte final fuera de plazo establecido en la Resolución Exenta N° 3/ ROL F-013-2020 que indicó (10) diez días hábiles, contados desde la acción de más larga data, teniendo como fecha de término el programa de cumplimiento el día 25 de enero de 2021.</w:t>
            </w:r>
          </w:p>
        </w:tc>
      </w:tr>
      <w:tr w:rsidR="004B5A33" w:rsidRPr="008D7BE2" w:rsidTr="00E032F2">
        <w:trPr>
          <w:trHeight w:val="556"/>
        </w:trPr>
        <w:tc>
          <w:tcPr>
            <w:tcW w:w="260" w:type="pct"/>
          </w:tcPr>
          <w:p w:rsidR="004B5A33" w:rsidRDefault="004B5A33" w:rsidP="00130D96">
            <w:pPr>
              <w:jc w:val="center"/>
            </w:pPr>
            <w:r>
              <w:lastRenderedPageBreak/>
              <w:t>4</w:t>
            </w:r>
          </w:p>
        </w:tc>
        <w:tc>
          <w:tcPr>
            <w:tcW w:w="1164" w:type="pct"/>
          </w:tcPr>
          <w:p w:rsidR="004B5A33" w:rsidRDefault="0007148C" w:rsidP="0007148C">
            <w:pPr>
              <w:jc w:val="both"/>
            </w:pPr>
            <w:r>
              <w:t>Cargar en el portal SPDC de la Superintendencia del Medio Ambiente, en un único reporte final, todos los medios de verificación comprometidos para acreditar la ejecución de las acciones comprendidas en el PdC, de conformidad a lo establecido en la Resolución Exenta N° 116/2018 de la SMA</w:t>
            </w:r>
            <w:r w:rsidR="009D46EA">
              <w:t>.</w:t>
            </w:r>
          </w:p>
        </w:tc>
        <w:tc>
          <w:tcPr>
            <w:tcW w:w="594" w:type="pct"/>
          </w:tcPr>
          <w:p w:rsidR="004B5A33" w:rsidRPr="008D7BE2" w:rsidRDefault="00ED5CCF" w:rsidP="00ED5CCF">
            <w:pPr>
              <w:jc w:val="center"/>
            </w:pPr>
            <w:r w:rsidRPr="00ED5CCF">
              <w:t>Por ejecutar</w:t>
            </w:r>
          </w:p>
        </w:tc>
        <w:tc>
          <w:tcPr>
            <w:tcW w:w="490" w:type="pct"/>
          </w:tcPr>
          <w:p w:rsidR="00ED5CCF" w:rsidRDefault="00ED5CCF" w:rsidP="00ED5CCF">
            <w:pPr>
              <w:jc w:val="center"/>
            </w:pPr>
            <w:r>
              <w:t>10-08-2020</w:t>
            </w:r>
          </w:p>
          <w:p w:rsidR="004B5A33" w:rsidRPr="008D7BE2" w:rsidRDefault="00ED5CCF" w:rsidP="00ED5CCF">
            <w:pPr>
              <w:jc w:val="center"/>
            </w:pPr>
            <w:r>
              <w:t>25-01-2021</w:t>
            </w:r>
          </w:p>
        </w:tc>
        <w:tc>
          <w:tcPr>
            <w:tcW w:w="625" w:type="pct"/>
          </w:tcPr>
          <w:p w:rsidR="004B5A33" w:rsidRPr="008D7BE2" w:rsidRDefault="004B5A33" w:rsidP="008D7BE2"/>
        </w:tc>
        <w:tc>
          <w:tcPr>
            <w:tcW w:w="669" w:type="pct"/>
          </w:tcPr>
          <w:p w:rsidR="00ED5CCF" w:rsidRDefault="00ED5CCF" w:rsidP="00ED5CCF">
            <w:pPr>
              <w:rPr>
                <w:u w:val="single"/>
              </w:rPr>
            </w:pPr>
            <w:r w:rsidRPr="00A506FB">
              <w:rPr>
                <w:u w:val="single"/>
              </w:rPr>
              <w:t>Reporte final</w:t>
            </w:r>
          </w:p>
          <w:p w:rsidR="004B5A33" w:rsidRPr="008D7BE2" w:rsidRDefault="00481F01" w:rsidP="00481F01">
            <w:pPr>
              <w:jc w:val="both"/>
            </w:pPr>
            <w:r>
              <w:t xml:space="preserve">Carga de reporte final </w:t>
            </w:r>
            <w:r w:rsidR="00B00491">
              <w:t>en portal SPDC de la Superintendencia del Medio Ambiente.</w:t>
            </w:r>
          </w:p>
        </w:tc>
        <w:tc>
          <w:tcPr>
            <w:tcW w:w="1198" w:type="pct"/>
          </w:tcPr>
          <w:p w:rsidR="00B950CB" w:rsidRPr="00E54973" w:rsidRDefault="00B950CB" w:rsidP="00B950CB">
            <w:pPr>
              <w:jc w:val="both"/>
            </w:pPr>
            <w:r w:rsidRPr="00E54973">
              <w:t>Con fecha 15 de marzo de 2021 el titular ingresó reporte final y sus anexos, específicamente en el Sistema SPDC.</w:t>
            </w:r>
          </w:p>
          <w:p w:rsidR="00B950CB" w:rsidRPr="00E54973" w:rsidRDefault="00B950CB" w:rsidP="00B950CB">
            <w:pPr>
              <w:jc w:val="both"/>
            </w:pPr>
          </w:p>
          <w:p w:rsidR="004B5A33" w:rsidRPr="00E54973" w:rsidRDefault="00B950CB" w:rsidP="00B950CB">
            <w:pPr>
              <w:jc w:val="both"/>
            </w:pPr>
            <w:r w:rsidRPr="00E54973">
              <w:t xml:space="preserve">Para acreditar el cumplimiento de la acción se acompañó (Ver anexo </w:t>
            </w:r>
            <w:r w:rsidR="003D58AC" w:rsidRPr="00E54973">
              <w:t>5</w:t>
            </w:r>
            <w:r w:rsidRPr="00E54973">
              <w:t>):</w:t>
            </w:r>
          </w:p>
          <w:p w:rsidR="00572F2F" w:rsidRPr="00E54973" w:rsidRDefault="00572F2F" w:rsidP="00572F2F">
            <w:pPr>
              <w:pStyle w:val="Prrafodelista"/>
              <w:numPr>
                <w:ilvl w:val="0"/>
                <w:numId w:val="20"/>
              </w:numPr>
              <w:ind w:left="345" w:hanging="283"/>
            </w:pPr>
            <w:r w:rsidRPr="00E54973">
              <w:t>Plan de mantenimiento de calderas OSO-421 AC / OSO-422 AC</w:t>
            </w:r>
          </w:p>
          <w:p w:rsidR="00A577B1" w:rsidRPr="00E54973" w:rsidRDefault="00A577B1" w:rsidP="00A577B1">
            <w:pPr>
              <w:pStyle w:val="Prrafodelista"/>
              <w:numPr>
                <w:ilvl w:val="0"/>
                <w:numId w:val="20"/>
              </w:numPr>
              <w:tabs>
                <w:tab w:val="left" w:pos="328"/>
              </w:tabs>
              <w:ind w:left="345"/>
            </w:pPr>
            <w:r w:rsidRPr="00E54973">
              <w:t>Informe oficial de muestreo isocinético n° 202008-61</w:t>
            </w:r>
          </w:p>
          <w:p w:rsidR="00AE73B2" w:rsidRPr="00E54973" w:rsidRDefault="00A577B1" w:rsidP="00A577B1">
            <w:pPr>
              <w:pStyle w:val="Prrafodelista"/>
              <w:numPr>
                <w:ilvl w:val="0"/>
                <w:numId w:val="20"/>
              </w:numPr>
              <w:tabs>
                <w:tab w:val="left" w:pos="328"/>
              </w:tabs>
              <w:ind w:left="345"/>
            </w:pPr>
            <w:r w:rsidRPr="00E54973">
              <w:t>Informe oficial de muestreo isocinético n° 202008-62</w:t>
            </w:r>
          </w:p>
          <w:p w:rsidR="00A577B1" w:rsidRPr="00E54973" w:rsidRDefault="00A577B1" w:rsidP="00A577B1">
            <w:pPr>
              <w:pStyle w:val="Prrafodelista"/>
              <w:numPr>
                <w:ilvl w:val="0"/>
                <w:numId w:val="20"/>
              </w:numPr>
              <w:ind w:left="345" w:hanging="345"/>
            </w:pPr>
            <w:r w:rsidRPr="00E54973">
              <w:t>Programa de Cumplimiento ID CVPDC-747 de fecha 04 de septiembre de 2021</w:t>
            </w:r>
          </w:p>
          <w:p w:rsidR="00E727CD" w:rsidRPr="00E54973" w:rsidRDefault="00E727CD" w:rsidP="00E727CD">
            <w:pPr>
              <w:pStyle w:val="Prrafodelista"/>
              <w:numPr>
                <w:ilvl w:val="0"/>
                <w:numId w:val="20"/>
              </w:numPr>
              <w:ind w:left="345"/>
            </w:pPr>
            <w:r w:rsidRPr="00E54973">
              <w:lastRenderedPageBreak/>
              <w:t>Informe técnico Modelación de calidad del aire para emisiones de material Particulado (MP) provenientes de calderas OSO 421 AC y OSO 422 AC elaborado por Ecoingen Ingeniería &amp; Desarrollo</w:t>
            </w:r>
          </w:p>
          <w:p w:rsidR="00AE73B2" w:rsidRPr="00E54973" w:rsidRDefault="00AE73B2" w:rsidP="00B950CB">
            <w:pPr>
              <w:jc w:val="both"/>
            </w:pPr>
          </w:p>
          <w:p w:rsidR="006771B5" w:rsidRPr="00E54973" w:rsidRDefault="000F4487" w:rsidP="006771B5">
            <w:pPr>
              <w:jc w:val="both"/>
            </w:pPr>
            <w:r w:rsidRPr="00E54973">
              <w:t>S</w:t>
            </w:r>
            <w:r w:rsidR="00AE73B2" w:rsidRPr="00E54973">
              <w:t>e verifica que la acción no fue reportada en el periodo que le correspondía en el Sistema de Seguimiento de Programas de Cumplimiento – SPDC de acuerdo a lo establecido en la Resolución Exenta N° 3/ ROL F-013-2020 (Ver Anexo 1)</w:t>
            </w:r>
            <w:r w:rsidR="002E3058" w:rsidRPr="00E54973">
              <w:t xml:space="preserve"> que estableció </w:t>
            </w:r>
            <w:r w:rsidR="006771B5" w:rsidRPr="00E54973">
              <w:t xml:space="preserve">que dentro del </w:t>
            </w:r>
            <w:r w:rsidR="002E3058" w:rsidRPr="00E54973">
              <w:t>plazo de (10) diez días hábiles</w:t>
            </w:r>
            <w:r w:rsidR="006771B5" w:rsidRPr="00E54973">
              <w:t>, contados desde la acción de más larga data, se debía cargar el reporte final en la plataforma SPDC</w:t>
            </w:r>
            <w:r w:rsidR="00C116BC" w:rsidRPr="00E54973">
              <w:t xml:space="preserve">, </w:t>
            </w:r>
            <w:r w:rsidR="00C116BC" w:rsidRPr="00E54973">
              <w:t>teniendo como fecha de término el programa de cumplimiento el día 25 de enero de 2021.</w:t>
            </w:r>
          </w:p>
          <w:p w:rsidR="005663E8" w:rsidRPr="00E54973" w:rsidRDefault="005663E8" w:rsidP="006771B5">
            <w:pPr>
              <w:jc w:val="both"/>
            </w:pPr>
          </w:p>
          <w:p w:rsidR="005663E8" w:rsidRPr="00E54973" w:rsidRDefault="005663E8" w:rsidP="006771B5">
            <w:pPr>
              <w:jc w:val="both"/>
            </w:pPr>
            <w:r w:rsidRPr="00E54973">
              <w:t>A mayor detalle en el reporte final, no se acompañaron todos los medios de verificación comprometidos para acreditar la ejecución de las acciones comprendidas en el PdC</w:t>
            </w:r>
            <w:r w:rsidR="00C116BC" w:rsidRPr="00E54973">
              <w:t xml:space="preserve"> asociadas al hecho n° 2.</w:t>
            </w:r>
          </w:p>
        </w:tc>
      </w:tr>
      <w:tr w:rsidR="004B5A33" w:rsidRPr="008D7BE2" w:rsidTr="00E032F2">
        <w:trPr>
          <w:trHeight w:val="556"/>
        </w:trPr>
        <w:tc>
          <w:tcPr>
            <w:tcW w:w="260" w:type="pct"/>
          </w:tcPr>
          <w:p w:rsidR="004B5A33" w:rsidRDefault="004B5A33" w:rsidP="00130D96">
            <w:pPr>
              <w:jc w:val="center"/>
            </w:pPr>
            <w:r>
              <w:lastRenderedPageBreak/>
              <w:t>5</w:t>
            </w:r>
          </w:p>
        </w:tc>
        <w:tc>
          <w:tcPr>
            <w:tcW w:w="1164" w:type="pct"/>
          </w:tcPr>
          <w:p w:rsidR="004B5A33" w:rsidRDefault="00D2354E" w:rsidP="00D2354E">
            <w:pPr>
              <w:jc w:val="both"/>
            </w:pPr>
            <w:r>
              <w:t>Realizar una modelación de referencia de calidad del aire mediante Screen View, determinando la concentración de MP de cada fuente fija</w:t>
            </w:r>
            <w:r>
              <w:cr/>
            </w:r>
            <w:r w:rsidR="009D46EA">
              <w:t>.</w:t>
            </w:r>
          </w:p>
        </w:tc>
        <w:tc>
          <w:tcPr>
            <w:tcW w:w="594" w:type="pct"/>
          </w:tcPr>
          <w:p w:rsidR="004B5A33" w:rsidRPr="008D7BE2" w:rsidRDefault="003D4F1F" w:rsidP="003D4F1F">
            <w:pPr>
              <w:jc w:val="center"/>
            </w:pPr>
            <w:r w:rsidRPr="003D4F1F">
              <w:t>Por ejecutar</w:t>
            </w:r>
          </w:p>
        </w:tc>
        <w:tc>
          <w:tcPr>
            <w:tcW w:w="490" w:type="pct"/>
          </w:tcPr>
          <w:p w:rsidR="00AC2378" w:rsidRDefault="00AC2378" w:rsidP="00AC2378">
            <w:pPr>
              <w:jc w:val="center"/>
            </w:pPr>
            <w:r>
              <w:t>10-08-2020</w:t>
            </w:r>
          </w:p>
          <w:p w:rsidR="004B5A33" w:rsidRPr="008D7BE2" w:rsidRDefault="00AC2378" w:rsidP="00AC2378">
            <w:pPr>
              <w:jc w:val="center"/>
            </w:pPr>
            <w:r>
              <w:t>10-09-2020</w:t>
            </w:r>
          </w:p>
        </w:tc>
        <w:tc>
          <w:tcPr>
            <w:tcW w:w="625" w:type="pct"/>
          </w:tcPr>
          <w:p w:rsidR="004B5A33" w:rsidRPr="008D7BE2" w:rsidRDefault="004B5A33" w:rsidP="008D7BE2"/>
        </w:tc>
        <w:tc>
          <w:tcPr>
            <w:tcW w:w="669" w:type="pct"/>
          </w:tcPr>
          <w:p w:rsidR="004B5A33" w:rsidRDefault="001124C5" w:rsidP="008D7BE2">
            <w:pPr>
              <w:rPr>
                <w:u w:val="single"/>
              </w:rPr>
            </w:pPr>
            <w:r w:rsidRPr="001124C5">
              <w:rPr>
                <w:u w:val="single"/>
              </w:rPr>
              <w:t>Reporte final</w:t>
            </w:r>
          </w:p>
          <w:p w:rsidR="001124C5" w:rsidRPr="001124C5" w:rsidRDefault="001124C5" w:rsidP="001124C5">
            <w:pPr>
              <w:jc w:val="both"/>
            </w:pPr>
            <w:r w:rsidRPr="001124C5">
              <w:t>Informe modelación de emisiones</w:t>
            </w:r>
            <w:r>
              <w:t>.</w:t>
            </w:r>
          </w:p>
        </w:tc>
        <w:tc>
          <w:tcPr>
            <w:tcW w:w="1198" w:type="pct"/>
          </w:tcPr>
          <w:p w:rsidR="00B950CB" w:rsidRPr="00E54973" w:rsidRDefault="00B950CB" w:rsidP="00B950CB">
            <w:pPr>
              <w:jc w:val="both"/>
            </w:pPr>
            <w:r w:rsidRPr="00E54973">
              <w:t>Con fecha 15 de marzo de 2021 el titular ingresó reporte final y sus anexos, específicamente en el Sistema SPDC.</w:t>
            </w:r>
          </w:p>
          <w:p w:rsidR="00B950CB" w:rsidRPr="00E54973" w:rsidRDefault="00B950CB" w:rsidP="00B950CB">
            <w:pPr>
              <w:jc w:val="both"/>
            </w:pPr>
          </w:p>
          <w:p w:rsidR="004B5A33" w:rsidRPr="00E54973" w:rsidRDefault="00B950CB" w:rsidP="00B950CB">
            <w:pPr>
              <w:jc w:val="both"/>
            </w:pPr>
            <w:r w:rsidRPr="00E54973">
              <w:t xml:space="preserve">Para acreditar el cumplimiento de la acción se acompañó (Ver anexo </w:t>
            </w:r>
            <w:r w:rsidR="003D58AC" w:rsidRPr="00E54973">
              <w:t>6</w:t>
            </w:r>
            <w:r w:rsidRPr="00E54973">
              <w:t>):</w:t>
            </w:r>
          </w:p>
          <w:p w:rsidR="002844C6" w:rsidRPr="00E54973" w:rsidRDefault="004A491C" w:rsidP="000F4487">
            <w:pPr>
              <w:pStyle w:val="Prrafodelista"/>
              <w:numPr>
                <w:ilvl w:val="0"/>
                <w:numId w:val="20"/>
              </w:numPr>
              <w:ind w:left="345" w:hanging="345"/>
            </w:pPr>
            <w:r w:rsidRPr="00E54973">
              <w:lastRenderedPageBreak/>
              <w:t>Informe técnico Modelación de calidad del aire para emisiones de material Particulado (MP) provenientes de calderas OSO 421 AC y OSO 422 AC elaborado por Ecoingen Ingeniería &amp; Desarrollo</w:t>
            </w:r>
          </w:p>
          <w:p w:rsidR="002844C6" w:rsidRPr="00E54973" w:rsidRDefault="002844C6" w:rsidP="00B950CB">
            <w:pPr>
              <w:jc w:val="both"/>
            </w:pPr>
          </w:p>
          <w:p w:rsidR="0001613C" w:rsidRPr="00E54973" w:rsidRDefault="0001613C" w:rsidP="00B950CB">
            <w:pPr>
              <w:jc w:val="both"/>
            </w:pPr>
            <w:r w:rsidRPr="00E54973">
              <w:t xml:space="preserve">La revisión de los medios de verificación da cuenta del cumplimiento de la acción n° 5, en tal sentido se constata la efectiva modelación </w:t>
            </w:r>
            <w:r w:rsidR="00714AFC" w:rsidRPr="00E54973">
              <w:t>de calidad del aire para las calderas OSO 421 AC y OSO 422 AC mediante software Screen View.</w:t>
            </w:r>
          </w:p>
          <w:p w:rsidR="0001613C" w:rsidRPr="00E54973" w:rsidRDefault="0001613C" w:rsidP="00B950CB">
            <w:pPr>
              <w:jc w:val="both"/>
            </w:pPr>
          </w:p>
          <w:p w:rsidR="002844C6" w:rsidRPr="00E54973" w:rsidRDefault="004A491C" w:rsidP="00B950CB">
            <w:pPr>
              <w:jc w:val="both"/>
            </w:pPr>
            <w:r w:rsidRPr="00E54973">
              <w:t xml:space="preserve">Sin embargo, </w:t>
            </w:r>
            <w:r w:rsidR="002844C6" w:rsidRPr="00E54973">
              <w:t>se verifica que la acción no fue reportada en el periodo que le correspondía en el Sistema de Seguimiento de Programas de Cumplimiento – SPDC de acuerdo a lo establecido en la Resolución Exenta N° 3/ ROL F-013-2020 (Ver Anexo 1)</w:t>
            </w:r>
            <w:r w:rsidR="00B55D6C" w:rsidRPr="00E54973">
              <w:t xml:space="preserve"> que estableció que dentro del plazo de (10) diez días hábiles, contados desde la acción de más larga data, se debía cargar el reporte final en la plataforma SPDC</w:t>
            </w:r>
            <w:r w:rsidR="00C116BC" w:rsidRPr="00E54973">
              <w:t xml:space="preserve">, </w:t>
            </w:r>
            <w:r w:rsidR="00C116BC" w:rsidRPr="00E54973">
              <w:t>teniendo como fecha de término el programa de cumplimiento el día 25 de enero de 2021.</w:t>
            </w:r>
          </w:p>
        </w:tc>
      </w:tr>
      <w:tr w:rsidR="004B5A33" w:rsidRPr="008D7BE2" w:rsidTr="00E032F2">
        <w:trPr>
          <w:trHeight w:val="556"/>
        </w:trPr>
        <w:tc>
          <w:tcPr>
            <w:tcW w:w="260" w:type="pct"/>
          </w:tcPr>
          <w:p w:rsidR="004B5A33" w:rsidRDefault="004B5A33" w:rsidP="00130D96">
            <w:pPr>
              <w:jc w:val="center"/>
            </w:pPr>
            <w:r>
              <w:lastRenderedPageBreak/>
              <w:t>9</w:t>
            </w:r>
          </w:p>
        </w:tc>
        <w:tc>
          <w:tcPr>
            <w:tcW w:w="1164" w:type="pct"/>
          </w:tcPr>
          <w:p w:rsidR="004B5A33" w:rsidRDefault="009D46EA" w:rsidP="009D46EA">
            <w:pPr>
              <w:jc w:val="both"/>
            </w:pPr>
            <w:r>
              <w:t xml:space="preserve">Si se obtiene un resultado con una concentración superior a la normativa vigente, luego de ejecutada la Acción N°2, se implementará un sistema de abatimiento adecuado para la(s) </w:t>
            </w:r>
            <w:r>
              <w:lastRenderedPageBreak/>
              <w:t>caldera(s) que incumplan el límite de emisión.</w:t>
            </w:r>
          </w:p>
        </w:tc>
        <w:tc>
          <w:tcPr>
            <w:tcW w:w="594" w:type="pct"/>
          </w:tcPr>
          <w:p w:rsidR="004B5A33" w:rsidRPr="00EC572F" w:rsidRDefault="000F2AAC" w:rsidP="00B25E42">
            <w:pPr>
              <w:jc w:val="center"/>
            </w:pPr>
            <w:r w:rsidRPr="000F2AAC">
              <w:lastRenderedPageBreak/>
              <w:t>Alternativa</w:t>
            </w:r>
          </w:p>
        </w:tc>
        <w:tc>
          <w:tcPr>
            <w:tcW w:w="490" w:type="pct"/>
          </w:tcPr>
          <w:p w:rsidR="004B5A33" w:rsidRPr="00EC572F" w:rsidRDefault="004B5A33" w:rsidP="00B25E42">
            <w:pPr>
              <w:jc w:val="center"/>
            </w:pPr>
          </w:p>
        </w:tc>
        <w:tc>
          <w:tcPr>
            <w:tcW w:w="625" w:type="pct"/>
          </w:tcPr>
          <w:p w:rsidR="004B5A33" w:rsidRPr="00EC572F" w:rsidRDefault="004B5A33" w:rsidP="00B25E42">
            <w:pPr>
              <w:jc w:val="center"/>
            </w:pPr>
          </w:p>
        </w:tc>
        <w:tc>
          <w:tcPr>
            <w:tcW w:w="669" w:type="pct"/>
          </w:tcPr>
          <w:p w:rsidR="004B5A33" w:rsidRDefault="008D2567" w:rsidP="008D7BE2">
            <w:pPr>
              <w:rPr>
                <w:u w:val="single"/>
              </w:rPr>
            </w:pPr>
            <w:r w:rsidRPr="008D2567">
              <w:rPr>
                <w:u w:val="single"/>
              </w:rPr>
              <w:t>Reporte final</w:t>
            </w:r>
          </w:p>
          <w:p w:rsidR="00331407" w:rsidRPr="00331407" w:rsidRDefault="00331407" w:rsidP="008D7BE2">
            <w:r w:rsidRPr="00331407">
              <w:t>Informe isocinético respectivo.</w:t>
            </w:r>
          </w:p>
        </w:tc>
        <w:tc>
          <w:tcPr>
            <w:tcW w:w="1198" w:type="pct"/>
          </w:tcPr>
          <w:p w:rsidR="004B5A33" w:rsidRPr="008D7BE2" w:rsidRDefault="002844C6" w:rsidP="002844C6">
            <w:pPr>
              <w:jc w:val="center"/>
            </w:pPr>
            <w:r>
              <w:t>No aplica</w:t>
            </w:r>
          </w:p>
        </w:tc>
      </w:tr>
    </w:tbl>
    <w:p w:rsidR="0033551E" w:rsidRDefault="0033551E">
      <w:r>
        <w:br w:type="page"/>
      </w:r>
    </w:p>
    <w:tbl>
      <w:tblPr>
        <w:tblStyle w:val="Tablaconcuadrcula1"/>
        <w:tblW w:w="5000" w:type="pct"/>
        <w:tblLook w:val="04A0" w:firstRow="1" w:lastRow="0" w:firstColumn="1" w:lastColumn="0" w:noHBand="0" w:noVBand="1"/>
      </w:tblPr>
      <w:tblGrid>
        <w:gridCol w:w="1107"/>
        <w:gridCol w:w="2753"/>
        <w:gridCol w:w="1611"/>
        <w:gridCol w:w="1329"/>
        <w:gridCol w:w="1695"/>
        <w:gridCol w:w="1815"/>
        <w:gridCol w:w="3252"/>
      </w:tblGrid>
      <w:tr w:rsidR="0033551E" w:rsidRPr="008D7BE2" w:rsidTr="00F70749">
        <w:trPr>
          <w:trHeight w:val="687"/>
        </w:trPr>
        <w:tc>
          <w:tcPr>
            <w:tcW w:w="5000" w:type="pct"/>
            <w:gridSpan w:val="7"/>
            <w:shd w:val="clear" w:color="auto" w:fill="D9D9D9" w:themeFill="background1" w:themeFillShade="D9"/>
            <w:vAlign w:val="center"/>
          </w:tcPr>
          <w:p w:rsidR="0033551E" w:rsidRPr="00F0635B" w:rsidRDefault="0033551E" w:rsidP="00F70749">
            <w:pPr>
              <w:jc w:val="both"/>
              <w:rPr>
                <w:highlight w:val="yellow"/>
              </w:rPr>
            </w:pPr>
            <w:r>
              <w:rPr>
                <w:b/>
              </w:rPr>
              <w:lastRenderedPageBreak/>
              <w:t>Hechos, actos y omisiones que constituyen la infracción</w:t>
            </w:r>
            <w:r w:rsidRPr="008D7BE2">
              <w:rPr>
                <w:b/>
              </w:rPr>
              <w:t>:</w:t>
            </w:r>
            <w:r>
              <w:t xml:space="preserve"> </w:t>
            </w:r>
            <w:r w:rsidR="00F0635B">
              <w:t>N</w:t>
            </w:r>
            <w:r w:rsidR="00F0635B" w:rsidRPr="00F0635B">
              <w:t>o haber realizado la medición de sus emisiones de MP, mediante un muestreo isocinético para la caldera con registro OSO 424, para el periodo comprendido entre los años 2018 a 2019.</w:t>
            </w:r>
          </w:p>
        </w:tc>
      </w:tr>
      <w:tr w:rsidR="0033551E" w:rsidRPr="008D7BE2" w:rsidTr="00F70749">
        <w:trPr>
          <w:trHeight w:val="687"/>
        </w:trPr>
        <w:tc>
          <w:tcPr>
            <w:tcW w:w="5000" w:type="pct"/>
            <w:gridSpan w:val="7"/>
            <w:shd w:val="clear" w:color="auto" w:fill="D9D9D9" w:themeFill="background1" w:themeFillShade="D9"/>
            <w:vAlign w:val="center"/>
          </w:tcPr>
          <w:p w:rsidR="0033551E" w:rsidRPr="00224BA9" w:rsidRDefault="0033551E" w:rsidP="00F70749">
            <w:pPr>
              <w:rPr>
                <w:bCs/>
              </w:rPr>
            </w:pPr>
            <w:r>
              <w:rPr>
                <w:b/>
              </w:rPr>
              <w:t xml:space="preserve">Normativa pertinente: </w:t>
            </w:r>
            <w:r w:rsidR="00224BA9" w:rsidRPr="00224BA9">
              <w:rPr>
                <w:bCs/>
              </w:rPr>
              <w:t>D.S. N°47/2015 MMA. Plan de Descontaminación Atmosférica para la comuna de Osorno.</w:t>
            </w:r>
          </w:p>
        </w:tc>
      </w:tr>
      <w:tr w:rsidR="0033551E" w:rsidRPr="008D7BE2" w:rsidTr="00F70749">
        <w:trPr>
          <w:trHeight w:val="687"/>
        </w:trPr>
        <w:tc>
          <w:tcPr>
            <w:tcW w:w="5000" w:type="pct"/>
            <w:gridSpan w:val="7"/>
            <w:shd w:val="clear" w:color="auto" w:fill="D9D9D9" w:themeFill="background1" w:themeFillShade="D9"/>
            <w:vAlign w:val="center"/>
          </w:tcPr>
          <w:p w:rsidR="0033551E" w:rsidRPr="000132E4" w:rsidRDefault="0033551E" w:rsidP="000132E4">
            <w:pPr>
              <w:jc w:val="both"/>
              <w:rPr>
                <w:bCs/>
                <w:lang w:val="es-CL"/>
              </w:rPr>
            </w:pPr>
            <w:r>
              <w:rPr>
                <w:b/>
                <w:lang w:val="es-CL"/>
              </w:rPr>
              <w:t xml:space="preserve">Descripción de los efectos producidos por la infracción: </w:t>
            </w:r>
            <w:r w:rsidR="000132E4" w:rsidRPr="000132E4">
              <w:rPr>
                <w:bCs/>
                <w:lang w:val="es-CL"/>
              </w:rPr>
              <w:t>Aunque la falta de información por la ausencia de mediciones isocinéticas del periodo no permite afirmar con certeza la existencia o inexistencia de los efectos negativos producidos por la infracción en un análisis inicial, dicho vacío de información sí permite presumir la existencia de una eventual superación al límite de emisión establecido por el PPDA Osorno, por lo que se identifica un aumento de la contribución a la totalidad de emisiones previstas y permitidas en dicho Plan. Los efectos negativos generados no son posibles de determinar a nivel unitario, dado que los contaminantes por los cuales la zona se declara como zona saturada son determinados a nivel agregado. No obstante, lo anterior, dada la potencia total de 232,6 kWt, pese al empleo de leña como combustible, dicha contribución es marginal en relación a la totalidad de emisiones arrojadas a la atmósfera, de conformidad al inventario de fuentes del PPDA Osorno”</w:t>
            </w:r>
            <w:r w:rsidR="000132E4">
              <w:rPr>
                <w:bCs/>
                <w:lang w:val="es-CL"/>
              </w:rPr>
              <w:t>.</w:t>
            </w:r>
          </w:p>
        </w:tc>
      </w:tr>
      <w:tr w:rsidR="0033551E" w:rsidRPr="008D7BE2" w:rsidTr="0005672E">
        <w:tc>
          <w:tcPr>
            <w:tcW w:w="408" w:type="pct"/>
            <w:shd w:val="clear" w:color="auto" w:fill="D9D9D9" w:themeFill="background1" w:themeFillShade="D9"/>
          </w:tcPr>
          <w:p w:rsidR="0033551E" w:rsidRPr="008D7BE2" w:rsidRDefault="0033551E" w:rsidP="00F70749">
            <w:pPr>
              <w:jc w:val="center"/>
              <w:rPr>
                <w:b/>
              </w:rPr>
            </w:pPr>
            <w:r>
              <w:rPr>
                <w:b/>
              </w:rPr>
              <w:t>N°</w:t>
            </w:r>
          </w:p>
        </w:tc>
        <w:tc>
          <w:tcPr>
            <w:tcW w:w="1015" w:type="pct"/>
            <w:shd w:val="clear" w:color="auto" w:fill="D9D9D9" w:themeFill="background1" w:themeFillShade="D9"/>
            <w:vAlign w:val="center"/>
          </w:tcPr>
          <w:p w:rsidR="0033551E" w:rsidRPr="008D7BE2" w:rsidRDefault="0033551E" w:rsidP="00F70749">
            <w:pPr>
              <w:jc w:val="center"/>
              <w:rPr>
                <w:b/>
              </w:rPr>
            </w:pPr>
            <w:r w:rsidRPr="008D7BE2">
              <w:rPr>
                <w:b/>
              </w:rPr>
              <w:t>Acción</w:t>
            </w:r>
          </w:p>
        </w:tc>
        <w:tc>
          <w:tcPr>
            <w:tcW w:w="594" w:type="pct"/>
            <w:shd w:val="clear" w:color="auto" w:fill="D9D9D9" w:themeFill="background1" w:themeFillShade="D9"/>
            <w:vAlign w:val="center"/>
          </w:tcPr>
          <w:p w:rsidR="0033551E" w:rsidRPr="008D7BE2" w:rsidRDefault="0033551E" w:rsidP="00377A05">
            <w:pPr>
              <w:jc w:val="center"/>
              <w:rPr>
                <w:b/>
              </w:rPr>
            </w:pPr>
            <w:r>
              <w:rPr>
                <w:b/>
              </w:rPr>
              <w:t>Tipo de Acción</w:t>
            </w:r>
          </w:p>
        </w:tc>
        <w:tc>
          <w:tcPr>
            <w:tcW w:w="490" w:type="pct"/>
            <w:shd w:val="clear" w:color="auto" w:fill="D9D9D9" w:themeFill="background1" w:themeFillShade="D9"/>
            <w:vAlign w:val="center"/>
          </w:tcPr>
          <w:p w:rsidR="0033551E" w:rsidRPr="00EA1096" w:rsidRDefault="0033551E" w:rsidP="00F70749">
            <w:pPr>
              <w:jc w:val="center"/>
              <w:rPr>
                <w:b/>
              </w:rPr>
            </w:pPr>
            <w:r w:rsidRPr="00843BF5">
              <w:rPr>
                <w:b/>
              </w:rPr>
              <w:t>Plazo de ejecución</w:t>
            </w:r>
          </w:p>
        </w:tc>
        <w:tc>
          <w:tcPr>
            <w:tcW w:w="625" w:type="pct"/>
            <w:shd w:val="clear" w:color="auto" w:fill="D9D9D9" w:themeFill="background1" w:themeFillShade="D9"/>
            <w:vAlign w:val="center"/>
          </w:tcPr>
          <w:p w:rsidR="0033551E" w:rsidRPr="008D7BE2" w:rsidRDefault="0033551E" w:rsidP="00F70749">
            <w:pPr>
              <w:jc w:val="center"/>
              <w:rPr>
                <w:b/>
              </w:rPr>
            </w:pPr>
            <w:r>
              <w:rPr>
                <w:b/>
              </w:rPr>
              <w:t>Indicador de cumplimiento</w:t>
            </w:r>
          </w:p>
        </w:tc>
        <w:tc>
          <w:tcPr>
            <w:tcW w:w="669" w:type="pct"/>
            <w:shd w:val="clear" w:color="auto" w:fill="D9D9D9" w:themeFill="background1" w:themeFillShade="D9"/>
            <w:vAlign w:val="center"/>
          </w:tcPr>
          <w:p w:rsidR="0033551E" w:rsidRPr="008D7BE2" w:rsidRDefault="0033551E" w:rsidP="00F70749">
            <w:pPr>
              <w:jc w:val="center"/>
              <w:rPr>
                <w:b/>
              </w:rPr>
            </w:pPr>
            <w:r w:rsidRPr="008D7BE2">
              <w:rPr>
                <w:b/>
              </w:rPr>
              <w:t>Medios de verificación</w:t>
            </w:r>
          </w:p>
        </w:tc>
        <w:tc>
          <w:tcPr>
            <w:tcW w:w="1199" w:type="pct"/>
            <w:shd w:val="clear" w:color="auto" w:fill="D9D9D9" w:themeFill="background1" w:themeFillShade="D9"/>
            <w:vAlign w:val="center"/>
          </w:tcPr>
          <w:p w:rsidR="0033551E" w:rsidRPr="008D7BE2" w:rsidRDefault="0033551E" w:rsidP="00F70749">
            <w:pPr>
              <w:jc w:val="center"/>
              <w:rPr>
                <w:b/>
              </w:rPr>
            </w:pPr>
            <w:r w:rsidRPr="008D7BE2">
              <w:rPr>
                <w:b/>
              </w:rPr>
              <w:t>Resultados de la Fiscalización</w:t>
            </w:r>
          </w:p>
        </w:tc>
      </w:tr>
      <w:tr w:rsidR="0033551E" w:rsidRPr="008D7BE2" w:rsidTr="0005672E">
        <w:trPr>
          <w:trHeight w:val="556"/>
        </w:trPr>
        <w:tc>
          <w:tcPr>
            <w:tcW w:w="408" w:type="pct"/>
          </w:tcPr>
          <w:p w:rsidR="0033551E" w:rsidRPr="008D7BE2" w:rsidRDefault="004B5A33" w:rsidP="004B5A33">
            <w:pPr>
              <w:jc w:val="center"/>
            </w:pPr>
            <w:r>
              <w:t>6</w:t>
            </w:r>
          </w:p>
        </w:tc>
        <w:tc>
          <w:tcPr>
            <w:tcW w:w="1015" w:type="pct"/>
          </w:tcPr>
          <w:p w:rsidR="0033551E" w:rsidRPr="008D7BE2" w:rsidRDefault="00377A05" w:rsidP="00377A05">
            <w:pPr>
              <w:jc w:val="both"/>
            </w:pPr>
            <w:r>
              <w:t>Realizar una primera medición isocinética cuyos resultados cumplan con el límite de emisión del D.S. N° 47/2015, para la caldera con registro OSO-424</w:t>
            </w:r>
            <w:r w:rsidR="002875A4">
              <w:t>.</w:t>
            </w:r>
          </w:p>
        </w:tc>
        <w:tc>
          <w:tcPr>
            <w:tcW w:w="594" w:type="pct"/>
          </w:tcPr>
          <w:p w:rsidR="0033551E" w:rsidRPr="008D7BE2" w:rsidRDefault="00AD610F" w:rsidP="00AD610F">
            <w:pPr>
              <w:jc w:val="center"/>
            </w:pPr>
            <w:r>
              <w:t>Por ejecutar</w:t>
            </w:r>
          </w:p>
        </w:tc>
        <w:tc>
          <w:tcPr>
            <w:tcW w:w="490" w:type="pct"/>
          </w:tcPr>
          <w:p w:rsidR="00AD610F" w:rsidRDefault="00AD610F" w:rsidP="00AD610F">
            <w:pPr>
              <w:jc w:val="center"/>
            </w:pPr>
            <w:r>
              <w:t>10-08-2020</w:t>
            </w:r>
          </w:p>
          <w:p w:rsidR="0033551E" w:rsidRPr="008D7BE2" w:rsidRDefault="00AD610F" w:rsidP="00AD610F">
            <w:pPr>
              <w:jc w:val="center"/>
            </w:pPr>
            <w:r>
              <w:t>10-10-2020</w:t>
            </w:r>
          </w:p>
        </w:tc>
        <w:tc>
          <w:tcPr>
            <w:tcW w:w="625" w:type="pct"/>
          </w:tcPr>
          <w:p w:rsidR="0033551E" w:rsidRPr="008D7BE2" w:rsidRDefault="0033551E" w:rsidP="00F70749"/>
        </w:tc>
        <w:tc>
          <w:tcPr>
            <w:tcW w:w="669" w:type="pct"/>
          </w:tcPr>
          <w:p w:rsidR="00657E2D" w:rsidRPr="00657E2D" w:rsidRDefault="00657E2D" w:rsidP="00657E2D">
            <w:pPr>
              <w:rPr>
                <w:u w:val="single"/>
              </w:rPr>
            </w:pPr>
            <w:r w:rsidRPr="00657E2D">
              <w:rPr>
                <w:u w:val="single"/>
              </w:rPr>
              <w:t>Reporte final</w:t>
            </w:r>
          </w:p>
          <w:p w:rsidR="00657E2D" w:rsidRDefault="00657E2D" w:rsidP="00657E2D">
            <w:pPr>
              <w:jc w:val="both"/>
            </w:pPr>
            <w:r>
              <w:t>Orden de compra de servicios de muestreo contratados.</w:t>
            </w:r>
          </w:p>
          <w:p w:rsidR="0033551E" w:rsidRPr="008D7BE2" w:rsidRDefault="00657E2D" w:rsidP="00657E2D">
            <w:r>
              <w:t>Informe isocinético</w:t>
            </w:r>
          </w:p>
        </w:tc>
        <w:tc>
          <w:tcPr>
            <w:tcW w:w="1199" w:type="pct"/>
          </w:tcPr>
          <w:p w:rsidR="00B950CB" w:rsidRPr="00515C24" w:rsidRDefault="00B950CB" w:rsidP="00B950CB">
            <w:pPr>
              <w:jc w:val="both"/>
            </w:pPr>
            <w:r w:rsidRPr="00515C24">
              <w:t>Con fecha 15 de marzo de 2021 el titular ingresó reporte final y sus anexos, específicamente en el Sistema SPDC.</w:t>
            </w:r>
          </w:p>
          <w:p w:rsidR="00B950CB" w:rsidRPr="00515C24" w:rsidRDefault="00B950CB" w:rsidP="00B950CB">
            <w:pPr>
              <w:jc w:val="both"/>
            </w:pPr>
          </w:p>
          <w:p w:rsidR="0033551E" w:rsidRPr="00515C24" w:rsidRDefault="00B950CB" w:rsidP="00B950CB">
            <w:pPr>
              <w:jc w:val="both"/>
            </w:pPr>
            <w:r w:rsidRPr="00515C24">
              <w:t xml:space="preserve">Para acreditar el cumplimiento de la acción se acompañó (Ver anexo </w:t>
            </w:r>
            <w:r w:rsidR="00EB1655">
              <w:t>7</w:t>
            </w:r>
            <w:r w:rsidRPr="00515C24">
              <w:t>):</w:t>
            </w:r>
          </w:p>
          <w:p w:rsidR="00515C24" w:rsidRPr="00515C24" w:rsidRDefault="00515C24" w:rsidP="00EB1655">
            <w:pPr>
              <w:pStyle w:val="Prrafodelista"/>
              <w:numPr>
                <w:ilvl w:val="0"/>
                <w:numId w:val="20"/>
              </w:numPr>
              <w:tabs>
                <w:tab w:val="left" w:pos="350"/>
              </w:tabs>
              <w:ind w:left="356" w:hanging="356"/>
            </w:pPr>
            <w:r w:rsidRPr="00515C24">
              <w:t>Informe oficial de muestreo isocinético n° 202008-63</w:t>
            </w:r>
          </w:p>
          <w:p w:rsidR="0074371B" w:rsidRPr="00B6694B" w:rsidRDefault="0074371B" w:rsidP="00B950CB">
            <w:pPr>
              <w:jc w:val="both"/>
            </w:pPr>
          </w:p>
          <w:p w:rsidR="007D099F" w:rsidRPr="00B6694B" w:rsidRDefault="007D099F" w:rsidP="007D099F">
            <w:pPr>
              <w:jc w:val="both"/>
            </w:pPr>
            <w:r w:rsidRPr="00B6694B">
              <w:t>La revisión de los medios de verificación da cuenta de la carga en el Sistema SPDC del Programa de Cumplimiento solo del informe isocinético de la caldera OSO-42</w:t>
            </w:r>
            <w:r w:rsidR="00B6694B" w:rsidRPr="00B6694B">
              <w:t>4</w:t>
            </w:r>
            <w:r w:rsidRPr="00B6694B">
              <w:t xml:space="preserve"> AC, no acompañando la orden de compra de los servicios de muestreo contratados solicitados como parte de los medios de verificación asociados a la acción n° </w:t>
            </w:r>
            <w:r w:rsidR="00B6694B" w:rsidRPr="00B6694B">
              <w:t>6</w:t>
            </w:r>
            <w:r w:rsidRPr="00B6694B">
              <w:t>.</w:t>
            </w:r>
          </w:p>
          <w:p w:rsidR="007D099F" w:rsidRPr="00B6694B" w:rsidRDefault="007D099F" w:rsidP="007D099F">
            <w:pPr>
              <w:jc w:val="both"/>
            </w:pPr>
          </w:p>
          <w:p w:rsidR="0074371B" w:rsidRPr="00B6694B" w:rsidRDefault="007D099F" w:rsidP="007D099F">
            <w:pPr>
              <w:jc w:val="both"/>
            </w:pPr>
            <w:r w:rsidRPr="00B6694B">
              <w:t xml:space="preserve">A mayor detalle </w:t>
            </w:r>
            <w:r w:rsidR="00B6694B" w:rsidRPr="00B6694B">
              <w:t xml:space="preserve">el </w:t>
            </w:r>
            <w:r w:rsidRPr="00B6694B">
              <w:t xml:space="preserve">informe isocinético arroja resultados de cumplimiento </w:t>
            </w:r>
            <w:r w:rsidRPr="00B6694B">
              <w:lastRenderedPageBreak/>
              <w:t>del límite de emisión del D.S. N° 47/2015, para la caldera a leña con registro OSO-42</w:t>
            </w:r>
            <w:r w:rsidR="00B6694B" w:rsidRPr="00B6694B">
              <w:t>4</w:t>
            </w:r>
            <w:r w:rsidRPr="00B6694B">
              <w:t xml:space="preserve"> AC.</w:t>
            </w:r>
          </w:p>
          <w:p w:rsidR="0074371B" w:rsidRPr="00B6694B" w:rsidRDefault="0074371B" w:rsidP="00B950CB">
            <w:pPr>
              <w:jc w:val="both"/>
            </w:pPr>
          </w:p>
          <w:p w:rsidR="0074371B" w:rsidRPr="00310BF4" w:rsidRDefault="0074371B" w:rsidP="00B950CB">
            <w:pPr>
              <w:jc w:val="both"/>
            </w:pPr>
            <w:r w:rsidRPr="00B6694B">
              <w:t xml:space="preserve">Del mismo modo se verifica que la acción no fue reportada en el periodo que le correspondía en </w:t>
            </w:r>
            <w:r w:rsidRPr="00B55D6C">
              <w:t>el Sistema de Seguimiento de Programas de Cumplimiento – SPDC de acuerdo a lo establecido en la Resolución Exenta N° 3/ ROL F-013-2020 (Ver Anexo 1)</w:t>
            </w:r>
            <w:r w:rsidR="00B55D6C" w:rsidRPr="00B55D6C">
              <w:t xml:space="preserve"> que estableció que dentro del plazo de (10) diez días hábiles, contados desde la acción de más larga data, se debía cargar el reporte final en la plataforma SPDC</w:t>
            </w:r>
            <w:r w:rsidR="00C116BC">
              <w:t xml:space="preserve">, </w:t>
            </w:r>
            <w:r w:rsidR="00C116BC" w:rsidRPr="00C116BC">
              <w:t>teniendo como fecha de término el programa de cumplimiento el día 25 de enero de 2021.</w:t>
            </w:r>
          </w:p>
        </w:tc>
      </w:tr>
      <w:tr w:rsidR="0033551E" w:rsidRPr="008D7BE2" w:rsidTr="0005672E">
        <w:trPr>
          <w:trHeight w:val="556"/>
        </w:trPr>
        <w:tc>
          <w:tcPr>
            <w:tcW w:w="408" w:type="pct"/>
          </w:tcPr>
          <w:p w:rsidR="0033551E" w:rsidRPr="008D7BE2" w:rsidRDefault="004B5A33" w:rsidP="004B5A33">
            <w:pPr>
              <w:jc w:val="center"/>
            </w:pPr>
            <w:r>
              <w:lastRenderedPageBreak/>
              <w:t>7</w:t>
            </w:r>
          </w:p>
        </w:tc>
        <w:tc>
          <w:tcPr>
            <w:tcW w:w="1015" w:type="pct"/>
          </w:tcPr>
          <w:p w:rsidR="0033551E" w:rsidRPr="008D7BE2" w:rsidRDefault="00BF05FB" w:rsidP="00BF05FB">
            <w:pPr>
              <w:jc w:val="both"/>
            </w:pPr>
            <w:r>
              <w:t>Realizar una segunda medición isocinética cuyos resultados cumplan con el límite de emisión del D.S. N° 47/2015, para la caldera con registro OSO-424.</w:t>
            </w:r>
          </w:p>
        </w:tc>
        <w:tc>
          <w:tcPr>
            <w:tcW w:w="594" w:type="pct"/>
          </w:tcPr>
          <w:p w:rsidR="0033551E" w:rsidRPr="008D7BE2" w:rsidRDefault="002F0249" w:rsidP="002F0249">
            <w:pPr>
              <w:jc w:val="center"/>
            </w:pPr>
            <w:r w:rsidRPr="002F0249">
              <w:t>Por ejecutar</w:t>
            </w:r>
          </w:p>
        </w:tc>
        <w:tc>
          <w:tcPr>
            <w:tcW w:w="490" w:type="pct"/>
          </w:tcPr>
          <w:p w:rsidR="002F0249" w:rsidRDefault="002F0249" w:rsidP="002F0249">
            <w:r>
              <w:t>10-08-2020</w:t>
            </w:r>
          </w:p>
          <w:p w:rsidR="0033551E" w:rsidRPr="008D7BE2" w:rsidRDefault="002F0249" w:rsidP="002F0249">
            <w:r>
              <w:t>10-01-2021</w:t>
            </w:r>
          </w:p>
        </w:tc>
        <w:tc>
          <w:tcPr>
            <w:tcW w:w="625" w:type="pct"/>
          </w:tcPr>
          <w:p w:rsidR="0033551E" w:rsidRPr="008D7BE2" w:rsidRDefault="0033551E" w:rsidP="00F70749"/>
        </w:tc>
        <w:tc>
          <w:tcPr>
            <w:tcW w:w="669" w:type="pct"/>
          </w:tcPr>
          <w:p w:rsidR="002F0249" w:rsidRPr="002F0249" w:rsidRDefault="002F0249" w:rsidP="002F0249">
            <w:pPr>
              <w:rPr>
                <w:u w:val="single"/>
              </w:rPr>
            </w:pPr>
            <w:r w:rsidRPr="002F0249">
              <w:rPr>
                <w:u w:val="single"/>
              </w:rPr>
              <w:t>Reporte final</w:t>
            </w:r>
          </w:p>
          <w:p w:rsidR="0033551E" w:rsidRPr="008D7BE2" w:rsidRDefault="002F0249" w:rsidP="002F0249">
            <w:r>
              <w:t>Informe isocinético</w:t>
            </w:r>
          </w:p>
        </w:tc>
        <w:tc>
          <w:tcPr>
            <w:tcW w:w="1199" w:type="pct"/>
          </w:tcPr>
          <w:p w:rsidR="00B950CB" w:rsidRPr="00EB1655" w:rsidRDefault="00B950CB" w:rsidP="00EB1655">
            <w:pPr>
              <w:tabs>
                <w:tab w:val="left" w:pos="470"/>
              </w:tabs>
              <w:jc w:val="both"/>
            </w:pPr>
            <w:r w:rsidRPr="00EB1655">
              <w:t>Con fecha 15 de marzo de 2021 el titular ingresó reporte final y sus anexos, específicamente en el Sistema SPDC.</w:t>
            </w:r>
          </w:p>
          <w:p w:rsidR="00B950CB" w:rsidRPr="00EB1655" w:rsidRDefault="00B950CB" w:rsidP="00EB1655">
            <w:pPr>
              <w:tabs>
                <w:tab w:val="left" w:pos="470"/>
              </w:tabs>
              <w:jc w:val="both"/>
            </w:pPr>
          </w:p>
          <w:p w:rsidR="0033551E" w:rsidRPr="00EB1655" w:rsidRDefault="00B950CB" w:rsidP="00EB1655">
            <w:pPr>
              <w:tabs>
                <w:tab w:val="left" w:pos="470"/>
              </w:tabs>
              <w:jc w:val="both"/>
            </w:pPr>
            <w:r w:rsidRPr="00EB1655">
              <w:t xml:space="preserve">Para acreditar el cumplimiento de la acción se acompañó (Ver anexo </w:t>
            </w:r>
            <w:r w:rsidR="00735B01">
              <w:t>8</w:t>
            </w:r>
            <w:r w:rsidRPr="00EB1655">
              <w:t>2):</w:t>
            </w:r>
          </w:p>
          <w:p w:rsidR="00EB1655" w:rsidRPr="00EB1655" w:rsidRDefault="00EB1655" w:rsidP="00EB1655">
            <w:pPr>
              <w:pStyle w:val="Prrafodelista"/>
              <w:numPr>
                <w:ilvl w:val="0"/>
                <w:numId w:val="20"/>
              </w:numPr>
              <w:tabs>
                <w:tab w:val="left" w:pos="470"/>
              </w:tabs>
              <w:ind w:left="356" w:hanging="356"/>
            </w:pPr>
            <w:r w:rsidRPr="00EB1655">
              <w:t>Informe oficial de muestreo isocinético n° 2</w:t>
            </w:r>
            <w:r>
              <w:t>101</w:t>
            </w:r>
            <w:r w:rsidRPr="00EB1655">
              <w:t>-</w:t>
            </w:r>
            <w:r>
              <w:t>96</w:t>
            </w:r>
          </w:p>
          <w:p w:rsidR="00EB1655" w:rsidRPr="00735B01" w:rsidRDefault="00EB1655" w:rsidP="007D099F">
            <w:pPr>
              <w:jc w:val="both"/>
            </w:pPr>
          </w:p>
          <w:p w:rsidR="007D099F" w:rsidRPr="00735B01" w:rsidRDefault="007D099F" w:rsidP="007D099F">
            <w:pPr>
              <w:jc w:val="both"/>
            </w:pPr>
            <w:r w:rsidRPr="00735B01">
              <w:t>La revisión de los medios de verificación da cuenta de la carga en el Sistema SPDC del Programa de Cumplimiento del informe isocinético de la caldera OSO-42</w:t>
            </w:r>
            <w:r w:rsidR="00735B01" w:rsidRPr="00735B01">
              <w:t>4</w:t>
            </w:r>
            <w:r w:rsidRPr="00735B01">
              <w:t>.</w:t>
            </w:r>
          </w:p>
          <w:p w:rsidR="007D099F" w:rsidRPr="00735B01" w:rsidRDefault="007D099F" w:rsidP="007D099F">
            <w:pPr>
              <w:jc w:val="both"/>
            </w:pPr>
          </w:p>
          <w:p w:rsidR="0074371B" w:rsidRPr="00735B01" w:rsidRDefault="007D099F" w:rsidP="007D099F">
            <w:pPr>
              <w:jc w:val="both"/>
            </w:pPr>
            <w:r w:rsidRPr="00735B01">
              <w:t xml:space="preserve">A mayor detalle </w:t>
            </w:r>
            <w:r w:rsidR="00735B01" w:rsidRPr="00735B01">
              <w:t xml:space="preserve">el </w:t>
            </w:r>
            <w:r w:rsidRPr="00735B01">
              <w:t>informe isocinético arroja resultado</w:t>
            </w:r>
            <w:r w:rsidR="00735B01" w:rsidRPr="00735B01">
              <w:t>s</w:t>
            </w:r>
            <w:r w:rsidRPr="00735B01">
              <w:t xml:space="preserve"> de cumplimiento </w:t>
            </w:r>
            <w:r w:rsidRPr="00735B01">
              <w:lastRenderedPageBreak/>
              <w:t xml:space="preserve">del límite de emisión del D.S. N° 47/2015, para </w:t>
            </w:r>
            <w:r w:rsidR="00735B01" w:rsidRPr="00735B01">
              <w:t>la ca</w:t>
            </w:r>
            <w:r w:rsidRPr="00735B01">
              <w:t>ldera a leña con registro OSO-42</w:t>
            </w:r>
            <w:r w:rsidR="00735B01" w:rsidRPr="00735B01">
              <w:t>4</w:t>
            </w:r>
            <w:r w:rsidRPr="00735B01">
              <w:t xml:space="preserve"> AC.</w:t>
            </w:r>
          </w:p>
          <w:p w:rsidR="0074371B" w:rsidRPr="00B55D6C" w:rsidRDefault="0074371B" w:rsidP="0074371B">
            <w:pPr>
              <w:jc w:val="both"/>
            </w:pPr>
            <w:r w:rsidRPr="00B55D6C">
              <w:t>Del mismo modo se verifica que la acción no fue reportada en el periodo que le correspondía en el Sistema de Seguimiento de Programas de Cumplimiento – SPDC de acuerdo a lo establecido en la Resolución Exenta N° 3/ ROL F-013-2020 (Ver Anexo 1)</w:t>
            </w:r>
            <w:r w:rsidR="00B55D6C" w:rsidRPr="00B55D6C">
              <w:t xml:space="preserve"> que estableció que dentro del plazo de (10) diez días hábiles, contados desde la acción de más larga data, se debía cargar el reporte final en la plataforma SPDC</w:t>
            </w:r>
            <w:r w:rsidR="00C116BC">
              <w:t xml:space="preserve">, </w:t>
            </w:r>
            <w:r w:rsidR="00C116BC" w:rsidRPr="00C116BC">
              <w:t>teniendo como fecha de término el programa de cumplimiento el día 25 de enero de 2021.</w:t>
            </w:r>
          </w:p>
        </w:tc>
      </w:tr>
      <w:tr w:rsidR="004B5A33" w:rsidRPr="008D7BE2" w:rsidTr="0005672E">
        <w:trPr>
          <w:trHeight w:val="556"/>
        </w:trPr>
        <w:tc>
          <w:tcPr>
            <w:tcW w:w="408" w:type="pct"/>
          </w:tcPr>
          <w:p w:rsidR="004B5A33" w:rsidRDefault="004B5A33" w:rsidP="004B5A33">
            <w:pPr>
              <w:jc w:val="center"/>
            </w:pPr>
            <w:r>
              <w:lastRenderedPageBreak/>
              <w:t>8</w:t>
            </w:r>
          </w:p>
        </w:tc>
        <w:tc>
          <w:tcPr>
            <w:tcW w:w="1015" w:type="pct"/>
          </w:tcPr>
          <w:p w:rsidR="004B5A33" w:rsidRPr="008D7BE2" w:rsidRDefault="0020220C" w:rsidP="0020220C">
            <w:pPr>
              <w:jc w:val="both"/>
            </w:pPr>
            <w:r>
              <w:t>Si se obtiene un resultado con una concentración superior a la normativa vigente, luego de ejecutada la Acción N°6, se implementará un sistema de abatimiento adecuado para la caldera</w:t>
            </w:r>
            <w:r>
              <w:cr/>
            </w:r>
            <w:r w:rsidR="006F6FC5">
              <w:t>.</w:t>
            </w:r>
          </w:p>
        </w:tc>
        <w:tc>
          <w:tcPr>
            <w:tcW w:w="594" w:type="pct"/>
          </w:tcPr>
          <w:p w:rsidR="004B5A33" w:rsidRPr="008D7BE2" w:rsidRDefault="00C25BDE" w:rsidP="00C25BDE">
            <w:pPr>
              <w:jc w:val="center"/>
            </w:pPr>
            <w:r>
              <w:t>Alternativa</w:t>
            </w:r>
          </w:p>
        </w:tc>
        <w:tc>
          <w:tcPr>
            <w:tcW w:w="490" w:type="pct"/>
          </w:tcPr>
          <w:p w:rsidR="004B5A33" w:rsidRPr="008D7BE2" w:rsidRDefault="004B5A33" w:rsidP="00F70749"/>
        </w:tc>
        <w:tc>
          <w:tcPr>
            <w:tcW w:w="625" w:type="pct"/>
          </w:tcPr>
          <w:p w:rsidR="004B5A33" w:rsidRPr="008D7BE2" w:rsidRDefault="004B5A33" w:rsidP="00F70749"/>
        </w:tc>
        <w:tc>
          <w:tcPr>
            <w:tcW w:w="669" w:type="pct"/>
          </w:tcPr>
          <w:p w:rsidR="004B5A33" w:rsidRPr="008D7BE2" w:rsidRDefault="004B5A33" w:rsidP="00F70749"/>
        </w:tc>
        <w:tc>
          <w:tcPr>
            <w:tcW w:w="1199" w:type="pct"/>
          </w:tcPr>
          <w:p w:rsidR="004B5A33" w:rsidRPr="008D7BE2" w:rsidRDefault="002844C6" w:rsidP="002844C6">
            <w:pPr>
              <w:jc w:val="center"/>
            </w:pPr>
            <w:r w:rsidRPr="002844C6">
              <w:t>No aplica</w:t>
            </w:r>
          </w:p>
        </w:tc>
      </w:tr>
      <w:tr w:rsidR="004B5A33" w:rsidRPr="008D7BE2" w:rsidTr="0005672E">
        <w:trPr>
          <w:trHeight w:val="556"/>
        </w:trPr>
        <w:tc>
          <w:tcPr>
            <w:tcW w:w="408" w:type="pct"/>
          </w:tcPr>
          <w:p w:rsidR="004B5A33" w:rsidRDefault="004B5A33" w:rsidP="004B5A33">
            <w:pPr>
              <w:jc w:val="center"/>
            </w:pPr>
            <w:r>
              <w:t>10</w:t>
            </w:r>
          </w:p>
        </w:tc>
        <w:tc>
          <w:tcPr>
            <w:tcW w:w="1015" w:type="pct"/>
          </w:tcPr>
          <w:p w:rsidR="004B5A33" w:rsidRPr="008D7BE2" w:rsidRDefault="006F6FC5" w:rsidP="006F6FC5">
            <w:pPr>
              <w:jc w:val="both"/>
            </w:pPr>
            <w:r>
              <w:t>Si se obtiene un resultado con una concentración superior a la normativa vigente, luego de ejecutada la Acción N°7, se implementará un sistema de abatimiento adecuado para la caldera.</w:t>
            </w:r>
          </w:p>
        </w:tc>
        <w:tc>
          <w:tcPr>
            <w:tcW w:w="594" w:type="pct"/>
          </w:tcPr>
          <w:p w:rsidR="004B5A33" w:rsidRPr="008D7BE2" w:rsidRDefault="00C25BDE" w:rsidP="00C25BDE">
            <w:pPr>
              <w:jc w:val="center"/>
            </w:pPr>
            <w:r>
              <w:t>Alternativa</w:t>
            </w:r>
          </w:p>
        </w:tc>
        <w:tc>
          <w:tcPr>
            <w:tcW w:w="490" w:type="pct"/>
          </w:tcPr>
          <w:p w:rsidR="004B5A33" w:rsidRPr="008D7BE2" w:rsidRDefault="004B5A33" w:rsidP="00F70749"/>
        </w:tc>
        <w:tc>
          <w:tcPr>
            <w:tcW w:w="625" w:type="pct"/>
          </w:tcPr>
          <w:p w:rsidR="004B5A33" w:rsidRPr="008D7BE2" w:rsidRDefault="004B5A33" w:rsidP="00F70749"/>
        </w:tc>
        <w:tc>
          <w:tcPr>
            <w:tcW w:w="669" w:type="pct"/>
          </w:tcPr>
          <w:p w:rsidR="004B5A33" w:rsidRPr="008D7BE2" w:rsidRDefault="004B5A33" w:rsidP="00F70749"/>
        </w:tc>
        <w:tc>
          <w:tcPr>
            <w:tcW w:w="1199" w:type="pct"/>
          </w:tcPr>
          <w:p w:rsidR="004B5A33" w:rsidRPr="008D7BE2" w:rsidRDefault="002844C6" w:rsidP="002844C6">
            <w:pPr>
              <w:jc w:val="center"/>
            </w:pPr>
            <w:r w:rsidRPr="002844C6">
              <w:t>No aplica</w:t>
            </w:r>
          </w:p>
        </w:tc>
      </w:tr>
    </w:tbl>
    <w:p w:rsidR="00B554E8" w:rsidRDefault="00B554E8">
      <w:r>
        <w:br w:type="page"/>
      </w:r>
    </w:p>
    <w:tbl>
      <w:tblPr>
        <w:tblW w:w="5000" w:type="pct"/>
        <w:jc w:val="center"/>
        <w:tblCellMar>
          <w:left w:w="70" w:type="dxa"/>
          <w:right w:w="70" w:type="dxa"/>
        </w:tblCellMar>
        <w:tblLook w:val="04A0" w:firstRow="1" w:lastRow="0" w:firstColumn="1" w:lastColumn="0" w:noHBand="0" w:noVBand="1"/>
      </w:tblPr>
      <w:tblGrid>
        <w:gridCol w:w="6030"/>
        <w:gridCol w:w="7532"/>
      </w:tblGrid>
      <w:tr w:rsidR="008D7BE2" w:rsidRPr="008D7BE2" w:rsidTr="006B481F">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7BE2" w:rsidRPr="008D7BE2" w:rsidRDefault="008D7BE2" w:rsidP="008D7BE2">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lastRenderedPageBreak/>
              <w:t>Registros</w:t>
            </w:r>
          </w:p>
        </w:tc>
      </w:tr>
      <w:tr w:rsidR="008D7BE2" w:rsidRPr="008D7BE2" w:rsidTr="000B7ADE">
        <w:trPr>
          <w:trHeight w:val="6700"/>
          <w:jc w:val="center"/>
        </w:trPr>
        <w:tc>
          <w:tcPr>
            <w:tcW w:w="5000" w:type="pct"/>
            <w:gridSpan w:val="2"/>
            <w:tcBorders>
              <w:top w:val="nil"/>
              <w:left w:val="single" w:sz="4" w:space="0" w:color="auto"/>
              <w:right w:val="single" w:sz="4" w:space="0" w:color="auto"/>
            </w:tcBorders>
            <w:shd w:val="clear" w:color="auto" w:fill="auto"/>
            <w:noWrap/>
            <w:vAlign w:val="center"/>
            <w:hideMark/>
          </w:tcPr>
          <w:p w:rsidR="008D7BE2" w:rsidRDefault="000B7ADE" w:rsidP="008D7BE2">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27C165CF" wp14:editId="67E08918">
                  <wp:extent cx="8260858" cy="3787140"/>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66478" cy="3789716"/>
                          </a:xfrm>
                          <a:prstGeom prst="rect">
                            <a:avLst/>
                          </a:prstGeom>
                        </pic:spPr>
                      </pic:pic>
                    </a:graphicData>
                  </a:graphic>
                </wp:inline>
              </w:drawing>
            </w:r>
          </w:p>
          <w:p w:rsidR="00E032F2" w:rsidRPr="008D7BE2" w:rsidRDefault="00E032F2" w:rsidP="008D7BE2">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Fuente: </w:t>
            </w:r>
            <w:r w:rsidR="00856DA0">
              <w:rPr>
                <w:rFonts w:ascii="Calibri" w:eastAsia="Times New Roman" w:hAnsi="Calibri" w:cs="Times New Roman"/>
                <w:color w:val="000000"/>
                <w:sz w:val="20"/>
                <w:szCs w:val="20"/>
                <w:lang w:eastAsia="es-CL"/>
              </w:rPr>
              <w:t xml:space="preserve">PDC </w:t>
            </w:r>
            <w:r w:rsidR="000B6665" w:rsidRPr="00856DA0">
              <w:rPr>
                <w:rFonts w:ascii="Calibri" w:eastAsia="Times New Roman" w:hAnsi="Calibri" w:cs="Times New Roman"/>
                <w:sz w:val="20"/>
                <w:szCs w:val="20"/>
                <w:lang w:eastAsia="es-CL"/>
              </w:rPr>
              <w:t xml:space="preserve">Instituto </w:t>
            </w:r>
            <w:r w:rsidR="00856DA0" w:rsidRPr="00856DA0">
              <w:rPr>
                <w:rFonts w:ascii="Calibri" w:eastAsia="Times New Roman" w:hAnsi="Calibri" w:cs="Times New Roman"/>
                <w:sz w:val="20"/>
                <w:szCs w:val="20"/>
                <w:lang w:eastAsia="es-CL"/>
              </w:rPr>
              <w:t>Alemán</w:t>
            </w:r>
            <w:r w:rsidR="000B6665" w:rsidRPr="00856DA0">
              <w:rPr>
                <w:rFonts w:ascii="Calibri" w:eastAsia="Times New Roman" w:hAnsi="Calibri" w:cs="Times New Roman"/>
                <w:sz w:val="20"/>
                <w:szCs w:val="20"/>
                <w:lang w:eastAsia="es-CL"/>
              </w:rPr>
              <w:t xml:space="preserve"> Osorno</w:t>
            </w:r>
          </w:p>
        </w:tc>
      </w:tr>
      <w:tr w:rsidR="008D7BE2" w:rsidRPr="008D7BE2" w:rsidTr="006B481F">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8D7BE2" w:rsidRPr="008D7BE2" w:rsidRDefault="00856DA0" w:rsidP="008D7BE2">
            <w:pPr>
              <w:spacing w:after="0" w:line="240" w:lineRule="auto"/>
              <w:contextualSpacing/>
              <w:outlineLvl w:val="1"/>
              <w:rPr>
                <w:rFonts w:ascii="Calibri" w:eastAsia="Times New Roman" w:hAnsi="Calibri" w:cs="Calibri"/>
                <w:b/>
                <w:color w:val="000000"/>
                <w:sz w:val="18"/>
                <w:szCs w:val="20"/>
                <w:lang w:eastAsia="es-CL"/>
              </w:rPr>
            </w:pPr>
            <w:bookmarkStart w:id="50" w:name="_Toc353998121"/>
            <w:bookmarkStart w:id="51" w:name="_Toc353998194"/>
            <w:bookmarkStart w:id="52" w:name="_Toc382383548"/>
            <w:bookmarkStart w:id="53" w:name="_Toc382472370"/>
            <w:bookmarkStart w:id="54" w:name="_Toc390184280"/>
            <w:bookmarkStart w:id="55" w:name="_Toc390360011"/>
            <w:bookmarkStart w:id="56" w:name="_Toc390777032"/>
            <w:bookmarkStart w:id="57" w:name="_Toc447875243"/>
            <w:bookmarkStart w:id="58" w:name="_Toc448926733"/>
            <w:bookmarkStart w:id="59" w:name="_Toc448926922"/>
            <w:bookmarkStart w:id="60" w:name="_Toc448927010"/>
            <w:bookmarkStart w:id="61" w:name="_Toc448928073"/>
            <w:bookmarkStart w:id="62" w:name="_Toc449085421"/>
            <w:bookmarkStart w:id="63" w:name="_Toc449106813"/>
            <w:bookmarkStart w:id="64" w:name="_Toc449517758"/>
            <w:bookmarkStart w:id="65" w:name="_Toc454880338"/>
            <w:bookmarkStart w:id="66" w:name="_Toc68173110"/>
            <w:r>
              <w:rPr>
                <w:rFonts w:ascii="Calibri" w:eastAsia="Calibri" w:hAnsi="Calibri" w:cs="Calibri"/>
                <w:b/>
                <w:sz w:val="18"/>
                <w:szCs w:val="20"/>
              </w:rPr>
              <w:t xml:space="preserve">Imagen </w:t>
            </w:r>
            <w:r w:rsidR="008D7BE2" w:rsidRPr="008D7BE2">
              <w:rPr>
                <w:rFonts w:ascii="Calibri" w:eastAsia="Calibri" w:hAnsi="Calibri" w:cs="Calibri"/>
                <w:b/>
                <w:sz w:val="18"/>
                <w:szCs w:val="20"/>
              </w:rPr>
              <w:fldChar w:fldCharType="begin"/>
            </w:r>
            <w:r w:rsidR="008D7BE2" w:rsidRPr="008D7BE2">
              <w:rPr>
                <w:rFonts w:ascii="Calibri" w:eastAsia="Calibri" w:hAnsi="Calibri" w:cs="Calibri"/>
                <w:b/>
                <w:sz w:val="18"/>
                <w:szCs w:val="20"/>
              </w:rPr>
              <w:instrText xml:space="preserve"> SEQ Fotografía \* ARABIC </w:instrText>
            </w:r>
            <w:r w:rsidR="008D7BE2" w:rsidRPr="008D7BE2">
              <w:rPr>
                <w:rFonts w:ascii="Calibri" w:eastAsia="Calibri" w:hAnsi="Calibri" w:cs="Calibri"/>
                <w:b/>
                <w:sz w:val="18"/>
                <w:szCs w:val="20"/>
              </w:rPr>
              <w:fldChar w:fldCharType="separate"/>
            </w:r>
            <w:r w:rsidR="008D7BE2" w:rsidRPr="008D7BE2">
              <w:rPr>
                <w:rFonts w:ascii="Calibri" w:eastAsia="Calibri" w:hAnsi="Calibri" w:cs="Calibri"/>
                <w:b/>
                <w:noProof/>
                <w:sz w:val="18"/>
                <w:szCs w:val="20"/>
              </w:rPr>
              <w:t>1</w:t>
            </w:r>
            <w:r w:rsidR="008D7BE2" w:rsidRPr="008D7BE2">
              <w:rPr>
                <w:rFonts w:ascii="Calibri" w:eastAsia="Calibri" w:hAnsi="Calibri" w:cs="Calibri"/>
                <w:b/>
                <w:sz w:val="18"/>
                <w:szCs w:val="20"/>
              </w:rPr>
              <w:fldChar w:fldCharType="end"/>
            </w:r>
            <w:r w:rsidR="008D7BE2" w:rsidRPr="008D7BE2">
              <w:rPr>
                <w:rFonts w:ascii="Calibri" w:eastAsia="Calibri" w:hAnsi="Calibri" w:cs="Calibri"/>
                <w:b/>
                <w:sz w:val="18"/>
                <w:szCs w:val="20"/>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E032F2" w:rsidRPr="008D7BE2" w:rsidRDefault="008D7BE2" w:rsidP="00E032F2">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 xml:space="preserve">Fecha: </w:t>
            </w:r>
            <w:r w:rsidR="00E032F2">
              <w:rPr>
                <w:rFonts w:ascii="Calibri" w:eastAsia="Times New Roman" w:hAnsi="Calibri" w:cs="Times New Roman"/>
                <w:b/>
                <w:color w:val="000000"/>
                <w:sz w:val="18"/>
                <w:szCs w:val="18"/>
                <w:lang w:eastAsia="es-CL"/>
              </w:rPr>
              <w:t>-----</w:t>
            </w:r>
          </w:p>
        </w:tc>
      </w:tr>
      <w:tr w:rsidR="008D7BE2" w:rsidRPr="008D7BE2" w:rsidTr="006B481F">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8D7BE2" w:rsidRPr="008D7BE2" w:rsidRDefault="008D7BE2" w:rsidP="000B7ADE">
            <w:pPr>
              <w:spacing w:after="0" w:line="240" w:lineRule="auto"/>
              <w:rPr>
                <w:rFonts w:ascii="Calibri" w:eastAsia="Times New Roman" w:hAnsi="Calibri" w:cs="Times New Roman"/>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sidR="00856DA0">
              <w:rPr>
                <w:rFonts w:ascii="Calibri" w:eastAsia="Times New Roman" w:hAnsi="Calibri" w:cs="Times New Roman"/>
                <w:color w:val="000000"/>
                <w:sz w:val="18"/>
                <w:szCs w:val="18"/>
                <w:lang w:eastAsia="es-CL"/>
              </w:rPr>
              <w:t xml:space="preserve">Se observa cronograma de las acciones comprometidas en el PDC </w:t>
            </w:r>
            <w:r w:rsidR="00063982">
              <w:rPr>
                <w:rFonts w:ascii="Calibri" w:eastAsia="Times New Roman" w:hAnsi="Calibri" w:cs="Times New Roman"/>
                <w:color w:val="000000"/>
                <w:sz w:val="18"/>
                <w:szCs w:val="18"/>
                <w:lang w:eastAsia="es-CL"/>
              </w:rPr>
              <w:t>con fecha de término en enero 2021.</w:t>
            </w:r>
          </w:p>
        </w:tc>
      </w:tr>
      <w:tr w:rsidR="008D7BE2" w:rsidRPr="008D7BE2" w:rsidTr="006B481F">
        <w:trPr>
          <w:trHeight w:val="763"/>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8D7BE2" w:rsidRPr="008D7BE2" w:rsidRDefault="008D7BE2" w:rsidP="008D7BE2">
            <w:pPr>
              <w:spacing w:after="0" w:line="240" w:lineRule="auto"/>
              <w:rPr>
                <w:rFonts w:ascii="Calibri" w:eastAsia="Times New Roman" w:hAnsi="Calibri" w:cs="Times New Roman"/>
                <w:color w:val="000000"/>
                <w:lang w:eastAsia="es-CL"/>
              </w:rPr>
            </w:pPr>
          </w:p>
        </w:tc>
      </w:tr>
    </w:tbl>
    <w:p w:rsidR="00D53418" w:rsidRPr="00D53418" w:rsidRDefault="00D53418">
      <w:pPr>
        <w:rPr>
          <w:rFonts w:ascii="Calibri" w:eastAsia="Calibri" w:hAnsi="Calibri" w:cs="Calibri"/>
          <w:sz w:val="20"/>
          <w:szCs w:val="20"/>
        </w:rPr>
      </w:pPr>
      <w:r>
        <w:rPr>
          <w:rFonts w:ascii="Calibri" w:eastAsia="Calibri" w:hAnsi="Calibri" w:cs="Calibri"/>
          <w:sz w:val="28"/>
          <w:szCs w:val="32"/>
        </w:rPr>
        <w:br w:type="page"/>
      </w:r>
    </w:p>
    <w:p w:rsidR="00DA4378" w:rsidRDefault="00DA4378" w:rsidP="004A20CC">
      <w:pPr>
        <w:pStyle w:val="Ttulo1"/>
        <w:sectPr w:rsidR="00DA4378" w:rsidSect="00DA4378">
          <w:footerReference w:type="default" r:id="rId14"/>
          <w:pgSz w:w="15840" w:h="12240" w:orient="landscape" w:code="1"/>
          <w:pgMar w:top="1134" w:right="1134" w:bottom="1134" w:left="1134" w:header="709" w:footer="709" w:gutter="0"/>
          <w:cols w:space="708"/>
          <w:titlePg/>
          <w:docGrid w:linePitch="360"/>
        </w:sectPr>
      </w:pPr>
      <w:bookmarkStart w:id="67" w:name="_Toc352840404"/>
      <w:bookmarkStart w:id="68" w:name="_Toc352841464"/>
      <w:bookmarkStart w:id="69" w:name="_Toc447875253"/>
      <w:bookmarkStart w:id="70" w:name="_Toc449085431"/>
    </w:p>
    <w:p w:rsidR="004A20CC" w:rsidRPr="0098474A" w:rsidRDefault="004A20CC" w:rsidP="004A20CC">
      <w:pPr>
        <w:pStyle w:val="Ttulo1"/>
        <w:rPr>
          <w:szCs w:val="24"/>
        </w:rPr>
      </w:pPr>
      <w:bookmarkStart w:id="71" w:name="_Toc68173111"/>
      <w:r w:rsidRPr="0098474A">
        <w:rPr>
          <w:szCs w:val="24"/>
        </w:rPr>
        <w:lastRenderedPageBreak/>
        <w:t>CONCLUSIONES</w:t>
      </w:r>
      <w:bookmarkEnd w:id="67"/>
      <w:bookmarkEnd w:id="68"/>
      <w:bookmarkEnd w:id="69"/>
      <w:bookmarkEnd w:id="70"/>
      <w:bookmarkEnd w:id="71"/>
    </w:p>
    <w:p w:rsidR="004A20CC" w:rsidRPr="000B7ADE" w:rsidRDefault="004A20CC" w:rsidP="004A20CC">
      <w:pPr>
        <w:spacing w:after="0" w:line="240" w:lineRule="auto"/>
        <w:contextualSpacing/>
        <w:jc w:val="both"/>
        <w:rPr>
          <w:rFonts w:ascii="Calibri" w:hAnsi="Calibri" w:cstheme="minorHAnsi"/>
          <w:sz w:val="20"/>
          <w:szCs w:val="20"/>
        </w:rPr>
      </w:pPr>
    </w:p>
    <w:p w:rsidR="004A20CC" w:rsidRPr="000036C7" w:rsidRDefault="004A20CC" w:rsidP="004A20CC">
      <w:pPr>
        <w:jc w:val="both"/>
        <w:rPr>
          <w:rFonts w:ascii="Calibri" w:hAnsi="Calibri" w:cstheme="minorHAnsi"/>
          <w:sz w:val="20"/>
          <w:szCs w:val="20"/>
        </w:rPr>
      </w:pPr>
      <w:r w:rsidRPr="000B7ADE">
        <w:rPr>
          <w:rFonts w:ascii="Calibri" w:hAnsi="Calibri" w:cstheme="minorHAnsi"/>
          <w:sz w:val="20"/>
          <w:szCs w:val="20"/>
        </w:rPr>
        <w:t xml:space="preserve">La Actividad de Fiscalización Ambiental realizada, consideró la verificación de las acciones N° </w:t>
      </w:r>
      <w:r w:rsidR="009E2A5C" w:rsidRPr="00994F1B">
        <w:rPr>
          <w:rFonts w:ascii="Calibri" w:hAnsi="Calibri" w:cstheme="minorHAnsi"/>
          <w:sz w:val="20"/>
          <w:szCs w:val="20"/>
        </w:rPr>
        <w:t>1</w:t>
      </w:r>
      <w:r w:rsidRPr="00994F1B">
        <w:rPr>
          <w:rFonts w:ascii="Calibri" w:hAnsi="Calibri" w:cstheme="minorHAnsi"/>
          <w:sz w:val="20"/>
          <w:szCs w:val="20"/>
        </w:rPr>
        <w:t xml:space="preserve">, </w:t>
      </w:r>
      <w:r w:rsidR="009E2A5C" w:rsidRPr="00994F1B">
        <w:rPr>
          <w:rFonts w:ascii="Calibri" w:hAnsi="Calibri" w:cstheme="minorHAnsi"/>
          <w:sz w:val="20"/>
          <w:szCs w:val="20"/>
        </w:rPr>
        <w:t>2</w:t>
      </w:r>
      <w:r w:rsidRPr="00994F1B">
        <w:rPr>
          <w:rFonts w:ascii="Calibri" w:hAnsi="Calibri" w:cstheme="minorHAnsi"/>
          <w:sz w:val="20"/>
          <w:szCs w:val="20"/>
        </w:rPr>
        <w:t xml:space="preserve">, </w:t>
      </w:r>
      <w:r w:rsidR="009E2A5C" w:rsidRPr="00994F1B">
        <w:rPr>
          <w:rFonts w:ascii="Calibri" w:hAnsi="Calibri" w:cstheme="minorHAnsi"/>
          <w:sz w:val="20"/>
          <w:szCs w:val="20"/>
        </w:rPr>
        <w:t>3, 4, 5, 6, 7, 8</w:t>
      </w:r>
      <w:r w:rsidR="00772534">
        <w:rPr>
          <w:rFonts w:ascii="Calibri" w:hAnsi="Calibri" w:cstheme="minorHAnsi"/>
          <w:sz w:val="20"/>
          <w:szCs w:val="20"/>
        </w:rPr>
        <w:t>, 9</w:t>
      </w:r>
      <w:r w:rsidR="009E2A5C" w:rsidRPr="00994F1B">
        <w:rPr>
          <w:rFonts w:ascii="Calibri" w:hAnsi="Calibri" w:cstheme="minorHAnsi"/>
          <w:sz w:val="20"/>
          <w:szCs w:val="20"/>
        </w:rPr>
        <w:t xml:space="preserve"> y </w:t>
      </w:r>
      <w:r w:rsidR="00772534">
        <w:rPr>
          <w:rFonts w:ascii="Calibri" w:hAnsi="Calibri" w:cstheme="minorHAnsi"/>
          <w:sz w:val="20"/>
          <w:szCs w:val="20"/>
        </w:rPr>
        <w:t>10</w:t>
      </w:r>
      <w:r w:rsidRPr="00994F1B">
        <w:rPr>
          <w:rFonts w:ascii="Calibri" w:hAnsi="Calibri" w:cstheme="minorHAnsi"/>
          <w:sz w:val="20"/>
          <w:szCs w:val="20"/>
        </w:rPr>
        <w:t xml:space="preserve">, </w:t>
      </w:r>
      <w:r w:rsidRPr="000B7ADE">
        <w:rPr>
          <w:rFonts w:ascii="Calibri" w:hAnsi="Calibri" w:cstheme="minorHAnsi"/>
          <w:sz w:val="20"/>
          <w:szCs w:val="20"/>
        </w:rPr>
        <w:t xml:space="preserve">asociadas al Programa de Cumplimiento </w:t>
      </w:r>
      <w:r w:rsidR="00D836AE" w:rsidRPr="000B7ADE">
        <w:rPr>
          <w:rFonts w:ascii="Calibri" w:hAnsi="Calibri" w:cstheme="minorHAnsi"/>
          <w:sz w:val="20"/>
          <w:szCs w:val="20"/>
        </w:rPr>
        <w:t xml:space="preserve">aprobado a través de la </w:t>
      </w:r>
      <w:r w:rsidR="000036C7" w:rsidRPr="000036C7">
        <w:rPr>
          <w:rFonts w:ascii="Calibri" w:hAnsi="Calibri" w:cstheme="minorHAnsi"/>
          <w:sz w:val="20"/>
          <w:szCs w:val="20"/>
        </w:rPr>
        <w:t>Resolución Exenta N° 3/ROL F-013-2020 de esta Superintendencia</w:t>
      </w:r>
      <w:r w:rsidR="00D836AE" w:rsidRPr="000B7ADE">
        <w:rPr>
          <w:rFonts w:ascii="Calibri" w:hAnsi="Calibri" w:cstheme="minorHAnsi"/>
          <w:sz w:val="20"/>
          <w:szCs w:val="20"/>
        </w:rPr>
        <w:t>.</w:t>
      </w:r>
    </w:p>
    <w:p w:rsidR="004A20CC" w:rsidRPr="000B7ADE" w:rsidRDefault="004A20CC" w:rsidP="004A20CC">
      <w:pPr>
        <w:jc w:val="both"/>
        <w:rPr>
          <w:rFonts w:ascii="Calibri" w:hAnsi="Calibri" w:cstheme="minorHAnsi"/>
          <w:sz w:val="20"/>
          <w:szCs w:val="20"/>
        </w:rPr>
      </w:pPr>
      <w:r w:rsidRPr="000B7ADE">
        <w:rPr>
          <w:rFonts w:ascii="Calibri" w:hAnsi="Calibri" w:cstheme="minorHAnsi"/>
          <w:sz w:val="20"/>
          <w:szCs w:val="20"/>
        </w:rPr>
        <w:t>Del total de acciones verificadas, se identificaron los siguientes hallazgos:</w:t>
      </w:r>
    </w:p>
    <w:tbl>
      <w:tblPr>
        <w:tblStyle w:val="Tablaconcuadrcula"/>
        <w:tblW w:w="5000" w:type="pct"/>
        <w:tblLook w:val="04A0" w:firstRow="1" w:lastRow="0" w:firstColumn="1" w:lastColumn="0" w:noHBand="0" w:noVBand="1"/>
      </w:tblPr>
      <w:tblGrid>
        <w:gridCol w:w="515"/>
        <w:gridCol w:w="3024"/>
        <w:gridCol w:w="2076"/>
        <w:gridCol w:w="4347"/>
      </w:tblGrid>
      <w:tr w:rsidR="00F23745" w:rsidRPr="0098474A" w:rsidTr="00EC312B">
        <w:trPr>
          <w:tblHeader/>
        </w:trPr>
        <w:tc>
          <w:tcPr>
            <w:tcW w:w="258" w:type="pct"/>
            <w:shd w:val="clear" w:color="auto" w:fill="D9D9D9" w:themeFill="background1" w:themeFillShade="D9"/>
            <w:vAlign w:val="center"/>
          </w:tcPr>
          <w:p w:rsidR="00F23745" w:rsidRPr="0098474A" w:rsidRDefault="00F23745" w:rsidP="00415EB0">
            <w:pPr>
              <w:jc w:val="center"/>
              <w:rPr>
                <w:rFonts w:cstheme="minorHAnsi"/>
                <w:b/>
                <w:sz w:val="22"/>
                <w:szCs w:val="22"/>
              </w:rPr>
            </w:pPr>
            <w:r w:rsidRPr="0098474A">
              <w:rPr>
                <w:rFonts w:cstheme="minorHAnsi"/>
                <w:b/>
                <w:sz w:val="22"/>
                <w:szCs w:val="22"/>
              </w:rPr>
              <w:t>N°</w:t>
            </w:r>
          </w:p>
        </w:tc>
        <w:tc>
          <w:tcPr>
            <w:tcW w:w="1518" w:type="pct"/>
            <w:shd w:val="clear" w:color="auto" w:fill="D9D9D9" w:themeFill="background1" w:themeFillShade="D9"/>
            <w:vAlign w:val="center"/>
          </w:tcPr>
          <w:p w:rsidR="00F23745" w:rsidRPr="0098474A" w:rsidRDefault="00F23745" w:rsidP="00F23745">
            <w:pPr>
              <w:jc w:val="center"/>
              <w:rPr>
                <w:rFonts w:cstheme="minorHAnsi"/>
                <w:b/>
                <w:sz w:val="22"/>
                <w:szCs w:val="22"/>
              </w:rPr>
            </w:pPr>
            <w:r w:rsidRPr="0098474A">
              <w:rPr>
                <w:rFonts w:cstheme="minorHAnsi"/>
                <w:b/>
                <w:sz w:val="22"/>
                <w:szCs w:val="22"/>
              </w:rPr>
              <w:t xml:space="preserve">Acción </w:t>
            </w:r>
          </w:p>
        </w:tc>
        <w:tc>
          <w:tcPr>
            <w:tcW w:w="1042" w:type="pct"/>
            <w:shd w:val="clear" w:color="auto" w:fill="D9D9D9" w:themeFill="background1" w:themeFillShade="D9"/>
            <w:vAlign w:val="center"/>
          </w:tcPr>
          <w:p w:rsidR="00F23745" w:rsidRPr="0098474A" w:rsidRDefault="00F23745" w:rsidP="004A20CC">
            <w:pPr>
              <w:jc w:val="center"/>
              <w:rPr>
                <w:rFonts w:cstheme="minorHAnsi"/>
                <w:b/>
                <w:sz w:val="22"/>
                <w:szCs w:val="22"/>
              </w:rPr>
            </w:pPr>
            <w:r>
              <w:rPr>
                <w:rFonts w:cstheme="minorHAnsi"/>
                <w:b/>
                <w:sz w:val="22"/>
                <w:szCs w:val="22"/>
              </w:rPr>
              <w:t>Tipo de acción</w:t>
            </w:r>
          </w:p>
        </w:tc>
        <w:tc>
          <w:tcPr>
            <w:tcW w:w="2182" w:type="pct"/>
            <w:shd w:val="clear" w:color="auto" w:fill="D9D9D9" w:themeFill="background1" w:themeFillShade="D9"/>
            <w:vAlign w:val="center"/>
          </w:tcPr>
          <w:p w:rsidR="00F23745" w:rsidRPr="0098474A" w:rsidRDefault="00F23745" w:rsidP="004A20CC">
            <w:pPr>
              <w:jc w:val="center"/>
              <w:rPr>
                <w:rFonts w:cstheme="minorHAnsi"/>
                <w:b/>
                <w:sz w:val="22"/>
                <w:szCs w:val="22"/>
              </w:rPr>
            </w:pPr>
            <w:r w:rsidRPr="0098474A">
              <w:rPr>
                <w:rFonts w:cstheme="minorHAnsi"/>
                <w:b/>
                <w:sz w:val="22"/>
                <w:szCs w:val="22"/>
              </w:rPr>
              <w:t>Descripción Hallazgo</w:t>
            </w:r>
          </w:p>
        </w:tc>
      </w:tr>
      <w:tr w:rsidR="00F23745" w:rsidRPr="0098474A" w:rsidTr="00EC312B">
        <w:tc>
          <w:tcPr>
            <w:tcW w:w="258" w:type="pct"/>
            <w:vAlign w:val="center"/>
          </w:tcPr>
          <w:p w:rsidR="00F23745" w:rsidRPr="005427A4" w:rsidRDefault="002844C6" w:rsidP="002844C6">
            <w:pPr>
              <w:jc w:val="center"/>
              <w:rPr>
                <w:rFonts w:cstheme="minorHAnsi"/>
              </w:rPr>
            </w:pPr>
            <w:r w:rsidRPr="005427A4">
              <w:rPr>
                <w:rFonts w:cstheme="minorHAnsi"/>
              </w:rPr>
              <w:t>1</w:t>
            </w:r>
          </w:p>
        </w:tc>
        <w:tc>
          <w:tcPr>
            <w:tcW w:w="1518" w:type="pct"/>
            <w:vAlign w:val="center"/>
          </w:tcPr>
          <w:p w:rsidR="00F23745" w:rsidRPr="005427A4" w:rsidRDefault="00EC312B" w:rsidP="00EC312B">
            <w:pPr>
              <w:jc w:val="both"/>
              <w:rPr>
                <w:rFonts w:cstheme="minorHAnsi"/>
              </w:rPr>
            </w:pPr>
            <w:r w:rsidRPr="005427A4">
              <w:rPr>
                <w:rFonts w:cstheme="minorHAnsi"/>
              </w:rPr>
              <w:t>Implementación de un plan de mantenimiento para las calderas y regulación de gases de combustión, para cada una de las calderas a leña, con registro OSO-422 y OSO-421, respectivamente.</w:t>
            </w:r>
          </w:p>
        </w:tc>
        <w:tc>
          <w:tcPr>
            <w:tcW w:w="1042" w:type="pct"/>
            <w:vAlign w:val="center"/>
          </w:tcPr>
          <w:p w:rsidR="00F23745" w:rsidRPr="00EC312B" w:rsidRDefault="00EC312B" w:rsidP="00EC312B">
            <w:pPr>
              <w:jc w:val="center"/>
              <w:rPr>
                <w:rFonts w:cstheme="minorHAnsi"/>
              </w:rPr>
            </w:pPr>
            <w:r w:rsidRPr="00EC312B">
              <w:rPr>
                <w:rFonts w:cstheme="minorHAnsi"/>
              </w:rPr>
              <w:t>Por ejecutar</w:t>
            </w:r>
          </w:p>
        </w:tc>
        <w:tc>
          <w:tcPr>
            <w:tcW w:w="2182" w:type="pct"/>
            <w:vAlign w:val="center"/>
          </w:tcPr>
          <w:p w:rsidR="00382F16" w:rsidRDefault="00382F16" w:rsidP="00EC312B">
            <w:pPr>
              <w:jc w:val="both"/>
              <w:rPr>
                <w:rFonts w:cstheme="minorHAnsi"/>
              </w:rPr>
            </w:pPr>
            <w:r>
              <w:rPr>
                <w:rFonts w:cstheme="minorHAnsi"/>
              </w:rPr>
              <w:t>No acompañar el contrato de medición de gases como medio de verificación de la acción n° 1</w:t>
            </w:r>
            <w:r w:rsidR="009B60AD">
              <w:rPr>
                <w:rFonts w:cstheme="minorHAnsi"/>
              </w:rPr>
              <w:t>.</w:t>
            </w:r>
          </w:p>
          <w:p w:rsidR="00382F16" w:rsidRDefault="00382F16" w:rsidP="00EC312B">
            <w:pPr>
              <w:jc w:val="both"/>
              <w:rPr>
                <w:rFonts w:cstheme="minorHAnsi"/>
              </w:rPr>
            </w:pPr>
          </w:p>
          <w:p w:rsidR="00F23745" w:rsidRPr="00EC312B" w:rsidRDefault="00E2659E" w:rsidP="00EC312B">
            <w:pPr>
              <w:jc w:val="both"/>
              <w:rPr>
                <w:rFonts w:cstheme="minorHAnsi"/>
              </w:rPr>
            </w:pPr>
            <w:r w:rsidRPr="00E2659E">
              <w:rPr>
                <w:rFonts w:cstheme="minorHAnsi"/>
              </w:rPr>
              <w:t>Cargar en la plataforma SPDC el reporte final fuera de plazo establecido en la Resolución Exenta N° 3/ ROL F-013-2020 que indicó (10) diez días hábiles, contados desde la acción de más larga data, teniendo como fecha de término el programa de cumplimiento el día 25 de enero de 2021.</w:t>
            </w:r>
          </w:p>
        </w:tc>
      </w:tr>
      <w:tr w:rsidR="00F23745" w:rsidRPr="0098474A" w:rsidTr="00EC312B">
        <w:tc>
          <w:tcPr>
            <w:tcW w:w="258" w:type="pct"/>
            <w:vAlign w:val="center"/>
          </w:tcPr>
          <w:p w:rsidR="00F23745" w:rsidRPr="005427A4" w:rsidRDefault="002844C6" w:rsidP="002844C6">
            <w:pPr>
              <w:jc w:val="center"/>
              <w:rPr>
                <w:rFonts w:cstheme="minorHAnsi"/>
              </w:rPr>
            </w:pPr>
            <w:r w:rsidRPr="005427A4">
              <w:rPr>
                <w:rFonts w:cstheme="minorHAnsi"/>
              </w:rPr>
              <w:t>2</w:t>
            </w:r>
          </w:p>
        </w:tc>
        <w:tc>
          <w:tcPr>
            <w:tcW w:w="1518" w:type="pct"/>
            <w:vAlign w:val="center"/>
          </w:tcPr>
          <w:p w:rsidR="00F23745" w:rsidRPr="005427A4" w:rsidRDefault="0066120E" w:rsidP="00EC312B">
            <w:pPr>
              <w:jc w:val="both"/>
            </w:pPr>
            <w:r w:rsidRPr="005427A4">
              <w:t>Realizar una medición isocinética cuyos resultados cumplan con el límite de emisión del D.S. N° 47/2015, para cada una de las calderas a leña, con registro OSO-422 y OSO-421, respectivamente.</w:t>
            </w:r>
          </w:p>
        </w:tc>
        <w:tc>
          <w:tcPr>
            <w:tcW w:w="1042" w:type="pct"/>
            <w:vAlign w:val="center"/>
          </w:tcPr>
          <w:p w:rsidR="00F23745" w:rsidRPr="00EC312B" w:rsidRDefault="00FD1068" w:rsidP="00FD1068">
            <w:pPr>
              <w:jc w:val="center"/>
              <w:rPr>
                <w:rFonts w:cstheme="minorHAnsi"/>
              </w:rPr>
            </w:pPr>
            <w:r w:rsidRPr="00FD1068">
              <w:rPr>
                <w:rFonts w:cstheme="minorHAnsi"/>
              </w:rPr>
              <w:t>Por ejecutar</w:t>
            </w:r>
          </w:p>
        </w:tc>
        <w:tc>
          <w:tcPr>
            <w:tcW w:w="2182" w:type="pct"/>
            <w:vAlign w:val="center"/>
          </w:tcPr>
          <w:p w:rsidR="009B60AD" w:rsidRDefault="009B60AD" w:rsidP="00EC312B">
            <w:pPr>
              <w:jc w:val="both"/>
              <w:rPr>
                <w:rFonts w:cstheme="minorHAnsi"/>
              </w:rPr>
            </w:pPr>
            <w:r>
              <w:rPr>
                <w:rFonts w:cstheme="minorHAnsi"/>
              </w:rPr>
              <w:t xml:space="preserve">No </w:t>
            </w:r>
            <w:r w:rsidRPr="009B60AD">
              <w:rPr>
                <w:rFonts w:cstheme="minorHAnsi"/>
              </w:rPr>
              <w:t xml:space="preserve">acompañar </w:t>
            </w:r>
            <w:r>
              <w:rPr>
                <w:rFonts w:cstheme="minorHAnsi"/>
              </w:rPr>
              <w:t xml:space="preserve">las órdenes de compra de </w:t>
            </w:r>
            <w:r w:rsidRPr="009B60AD">
              <w:rPr>
                <w:rFonts w:cstheme="minorHAnsi"/>
              </w:rPr>
              <w:t>los informes isocinéticos asociados a las calderas OSO 421-AC y OSO 422-AC</w:t>
            </w:r>
            <w:r>
              <w:rPr>
                <w:rFonts w:cstheme="minorHAnsi"/>
              </w:rPr>
              <w:t xml:space="preserve"> solicitados como medio de verificación de la acción n° 2</w:t>
            </w:r>
            <w:r w:rsidR="00C423E2">
              <w:rPr>
                <w:rFonts w:cstheme="minorHAnsi"/>
              </w:rPr>
              <w:t>.</w:t>
            </w:r>
          </w:p>
          <w:p w:rsidR="009B60AD" w:rsidRDefault="009B60AD" w:rsidP="00EC312B">
            <w:pPr>
              <w:jc w:val="both"/>
              <w:rPr>
                <w:rFonts w:cstheme="minorHAnsi"/>
              </w:rPr>
            </w:pPr>
          </w:p>
          <w:p w:rsidR="00F23745" w:rsidRPr="00EC312B" w:rsidRDefault="00E2659E" w:rsidP="00EC312B">
            <w:pPr>
              <w:jc w:val="both"/>
              <w:rPr>
                <w:rFonts w:cstheme="minorHAnsi"/>
              </w:rPr>
            </w:pPr>
            <w:r w:rsidRPr="00E2659E">
              <w:rPr>
                <w:rFonts w:cstheme="minorHAnsi"/>
              </w:rPr>
              <w:t>Cargar en la plataforma SPDC el reporte final fuera de plazo establecido en la Resolución Exenta N° 3/ ROL F-013-2020 que indicó (10) diez días hábiles, contados desde la acción de más larga data, teniendo como fecha de término el programa de cumplimiento el día 25 de enero de 2021.</w:t>
            </w:r>
          </w:p>
        </w:tc>
      </w:tr>
      <w:tr w:rsidR="005F6700" w:rsidRPr="0098474A" w:rsidTr="00F444CA">
        <w:tc>
          <w:tcPr>
            <w:tcW w:w="258" w:type="pct"/>
            <w:vAlign w:val="center"/>
          </w:tcPr>
          <w:p w:rsidR="005F6700" w:rsidRPr="005427A4" w:rsidRDefault="005F6700" w:rsidP="005F6700">
            <w:pPr>
              <w:jc w:val="center"/>
              <w:rPr>
                <w:rFonts w:cstheme="minorHAnsi"/>
              </w:rPr>
            </w:pPr>
            <w:r w:rsidRPr="005427A4">
              <w:rPr>
                <w:rFonts w:cstheme="minorHAnsi"/>
              </w:rPr>
              <w:t>3</w:t>
            </w:r>
          </w:p>
        </w:tc>
        <w:tc>
          <w:tcPr>
            <w:tcW w:w="1518" w:type="pct"/>
          </w:tcPr>
          <w:p w:rsidR="005F6700" w:rsidRPr="005427A4" w:rsidRDefault="005F6700" w:rsidP="005F6700">
            <w:pPr>
              <w:jc w:val="both"/>
            </w:pPr>
            <w:r w:rsidRPr="005427A4">
              <w:t>Cargar en el SPDC el Programa de Cumplimiento aprobado por la Superintendencia del Medio Ambiente.</w:t>
            </w:r>
          </w:p>
        </w:tc>
        <w:tc>
          <w:tcPr>
            <w:tcW w:w="1042" w:type="pct"/>
            <w:vAlign w:val="center"/>
          </w:tcPr>
          <w:p w:rsidR="005F6700" w:rsidRPr="00EC312B" w:rsidRDefault="005F6700" w:rsidP="005F6700">
            <w:pPr>
              <w:jc w:val="center"/>
              <w:rPr>
                <w:rFonts w:cstheme="minorHAnsi"/>
              </w:rPr>
            </w:pPr>
            <w:r w:rsidRPr="005F6700">
              <w:rPr>
                <w:rFonts w:cstheme="minorHAnsi"/>
              </w:rPr>
              <w:t>Por ejecutar</w:t>
            </w:r>
          </w:p>
        </w:tc>
        <w:tc>
          <w:tcPr>
            <w:tcW w:w="2182" w:type="pct"/>
            <w:vAlign w:val="center"/>
          </w:tcPr>
          <w:p w:rsidR="00070160" w:rsidRPr="00AC3A68" w:rsidRDefault="00AC3A68" w:rsidP="005F6700">
            <w:pPr>
              <w:jc w:val="both"/>
              <w:rPr>
                <w:rFonts w:cstheme="minorHAnsi"/>
              </w:rPr>
            </w:pPr>
            <w:r w:rsidRPr="00AC3A68">
              <w:rPr>
                <w:rFonts w:cstheme="minorHAnsi"/>
              </w:rPr>
              <w:t xml:space="preserve">Cargar </w:t>
            </w:r>
            <w:r w:rsidR="00070160" w:rsidRPr="00AC3A68">
              <w:rPr>
                <w:rFonts w:cstheme="minorHAnsi"/>
              </w:rPr>
              <w:t xml:space="preserve">fuera del plazo </w:t>
            </w:r>
            <w:r w:rsidRPr="00AC3A68">
              <w:rPr>
                <w:rFonts w:cstheme="minorHAnsi"/>
              </w:rPr>
              <w:t xml:space="preserve">establecido </w:t>
            </w:r>
            <w:r w:rsidR="00070160" w:rsidRPr="00AC3A68">
              <w:rPr>
                <w:rFonts w:cstheme="minorHAnsi"/>
              </w:rPr>
              <w:t>el programa de cumplimiento aprobado mediante la Resolución Exenta N° 3/ROL F-013-2020</w:t>
            </w:r>
            <w:r w:rsidRPr="00AC3A68">
              <w:rPr>
                <w:rFonts w:cstheme="minorHAnsi"/>
              </w:rPr>
              <w:t xml:space="preserve"> que indicó </w:t>
            </w:r>
            <w:r w:rsidR="00085F9F" w:rsidRPr="00AC3A68">
              <w:rPr>
                <w:rFonts w:cstheme="minorHAnsi"/>
              </w:rPr>
              <w:t>un máximo de (10) diez días hábiles contados a partir de la fecha de notificación de dicha Resolución.</w:t>
            </w:r>
          </w:p>
          <w:p w:rsidR="005F6700" w:rsidRDefault="005F6700" w:rsidP="005F6700">
            <w:pPr>
              <w:jc w:val="both"/>
              <w:rPr>
                <w:rFonts w:cstheme="minorHAnsi"/>
              </w:rPr>
            </w:pPr>
          </w:p>
          <w:p w:rsidR="00AC3A68" w:rsidRPr="00EC312B" w:rsidRDefault="00AC3A68" w:rsidP="005F6700">
            <w:pPr>
              <w:jc w:val="both"/>
              <w:rPr>
                <w:rFonts w:cstheme="minorHAnsi"/>
              </w:rPr>
            </w:pPr>
            <w:r w:rsidRPr="00AC3A68">
              <w:rPr>
                <w:rFonts w:cstheme="minorHAnsi"/>
              </w:rPr>
              <w:t>Cargar en la plataforma SPDC el reporte final fuera de plazo establecido en la Resolución Exenta N° 3/ ROL F-013-2020 que indicó (10) diez días hábiles, contados desde la acción de más larga data, teniendo como fecha de término el programa de cumplimiento el día 25 de enero de 2021.</w:t>
            </w:r>
          </w:p>
        </w:tc>
      </w:tr>
      <w:tr w:rsidR="005F6700" w:rsidRPr="0098474A" w:rsidTr="00F444CA">
        <w:tc>
          <w:tcPr>
            <w:tcW w:w="258" w:type="pct"/>
            <w:vAlign w:val="center"/>
          </w:tcPr>
          <w:p w:rsidR="005F6700" w:rsidRPr="005427A4" w:rsidRDefault="005F6700" w:rsidP="005F6700">
            <w:pPr>
              <w:jc w:val="center"/>
              <w:rPr>
                <w:rFonts w:cstheme="minorHAnsi"/>
              </w:rPr>
            </w:pPr>
            <w:r w:rsidRPr="005427A4">
              <w:rPr>
                <w:rFonts w:cstheme="minorHAnsi"/>
              </w:rPr>
              <w:t>4</w:t>
            </w:r>
          </w:p>
        </w:tc>
        <w:tc>
          <w:tcPr>
            <w:tcW w:w="1518" w:type="pct"/>
          </w:tcPr>
          <w:p w:rsidR="005F6700" w:rsidRPr="005427A4" w:rsidRDefault="005F6700" w:rsidP="005F6700">
            <w:pPr>
              <w:jc w:val="both"/>
            </w:pPr>
            <w:r w:rsidRPr="005427A4">
              <w:t>Cargar en el portal SPDC de la Superintendencia del Medio Ambiente, en un único reporte final, todos los medios de verificación comprometidos para acreditar la ejecución de las acciones comprendidas en el PdC, de conformidad a lo establecido en la Resolución Exenta N° 116/2018 de la SMA.</w:t>
            </w:r>
          </w:p>
        </w:tc>
        <w:tc>
          <w:tcPr>
            <w:tcW w:w="1042" w:type="pct"/>
            <w:vAlign w:val="center"/>
          </w:tcPr>
          <w:p w:rsidR="005F6700" w:rsidRPr="00EC312B" w:rsidRDefault="005F6700" w:rsidP="005F6700">
            <w:pPr>
              <w:jc w:val="center"/>
              <w:rPr>
                <w:rFonts w:cstheme="minorHAnsi"/>
              </w:rPr>
            </w:pPr>
            <w:r w:rsidRPr="005F6700">
              <w:rPr>
                <w:rFonts w:cstheme="minorHAnsi"/>
              </w:rPr>
              <w:t>Por ejecutar</w:t>
            </w:r>
          </w:p>
        </w:tc>
        <w:tc>
          <w:tcPr>
            <w:tcW w:w="2182" w:type="pct"/>
            <w:vAlign w:val="center"/>
          </w:tcPr>
          <w:p w:rsidR="00961860" w:rsidRDefault="00961860" w:rsidP="005F6700">
            <w:pPr>
              <w:jc w:val="both"/>
              <w:rPr>
                <w:rFonts w:cstheme="minorHAnsi"/>
              </w:rPr>
            </w:pPr>
            <w:r>
              <w:rPr>
                <w:rFonts w:cstheme="minorHAnsi"/>
              </w:rPr>
              <w:t>No</w:t>
            </w:r>
            <w:r w:rsidRPr="00961860">
              <w:rPr>
                <w:rFonts w:cstheme="minorHAnsi"/>
              </w:rPr>
              <w:t xml:space="preserve"> incorporar en </w:t>
            </w:r>
            <w:r>
              <w:rPr>
                <w:rFonts w:cstheme="minorHAnsi"/>
              </w:rPr>
              <w:t xml:space="preserve">el reporte final </w:t>
            </w:r>
            <w:r w:rsidRPr="00961860">
              <w:rPr>
                <w:rFonts w:cstheme="minorHAnsi"/>
              </w:rPr>
              <w:t>los medios de verificación asociados al hecho infraccional n° 2, es decir, los informes isocinéticos asociados a las acciones n° 6 y n° 7</w:t>
            </w:r>
            <w:r>
              <w:rPr>
                <w:rFonts w:cstheme="minorHAnsi"/>
              </w:rPr>
              <w:t>.</w:t>
            </w:r>
          </w:p>
          <w:p w:rsidR="00961860" w:rsidRDefault="00961860" w:rsidP="005F6700">
            <w:pPr>
              <w:jc w:val="both"/>
              <w:rPr>
                <w:rFonts w:cstheme="minorHAnsi"/>
              </w:rPr>
            </w:pPr>
          </w:p>
          <w:p w:rsidR="005F6700" w:rsidRPr="00EC312B" w:rsidRDefault="00E2659E" w:rsidP="005F6700">
            <w:pPr>
              <w:jc w:val="both"/>
              <w:rPr>
                <w:rFonts w:cstheme="minorHAnsi"/>
              </w:rPr>
            </w:pPr>
            <w:r w:rsidRPr="00E2659E">
              <w:rPr>
                <w:rFonts w:cstheme="minorHAnsi"/>
              </w:rPr>
              <w:t>Cargar en la plataforma SPDC el reporte final fuera de plazo establecido en la Resolución Exenta N° 3/ ROL F-013-2020 que indicó (10) diez días hábiles, contados desde la acción de más larga data, teniendo como fecha de término el programa de cumplimiento el día 25 de enero de 2021.</w:t>
            </w:r>
          </w:p>
        </w:tc>
      </w:tr>
      <w:tr w:rsidR="005F6700" w:rsidRPr="0098474A" w:rsidTr="00F444CA">
        <w:tc>
          <w:tcPr>
            <w:tcW w:w="258" w:type="pct"/>
            <w:vAlign w:val="center"/>
          </w:tcPr>
          <w:p w:rsidR="005F6700" w:rsidRPr="005427A4" w:rsidRDefault="005F6700" w:rsidP="005F6700">
            <w:pPr>
              <w:jc w:val="center"/>
              <w:rPr>
                <w:rFonts w:cstheme="minorHAnsi"/>
              </w:rPr>
            </w:pPr>
            <w:r w:rsidRPr="005427A4">
              <w:rPr>
                <w:rFonts w:cstheme="minorHAnsi"/>
              </w:rPr>
              <w:lastRenderedPageBreak/>
              <w:t>5</w:t>
            </w:r>
          </w:p>
        </w:tc>
        <w:tc>
          <w:tcPr>
            <w:tcW w:w="1518" w:type="pct"/>
          </w:tcPr>
          <w:p w:rsidR="005F6700" w:rsidRDefault="005F6700" w:rsidP="005F6700">
            <w:pPr>
              <w:jc w:val="both"/>
            </w:pPr>
            <w:r>
              <w:t>Realizar una modelación de referencia de calidad del aire mediante Screen View, determinando la concentración de MP de cada fuente fija</w:t>
            </w:r>
            <w:r>
              <w:cr/>
              <w:t>.</w:t>
            </w:r>
          </w:p>
        </w:tc>
        <w:tc>
          <w:tcPr>
            <w:tcW w:w="1042" w:type="pct"/>
            <w:vAlign w:val="center"/>
          </w:tcPr>
          <w:p w:rsidR="005F6700" w:rsidRPr="00EC312B" w:rsidRDefault="005F6700" w:rsidP="005F6700">
            <w:pPr>
              <w:jc w:val="center"/>
              <w:rPr>
                <w:rFonts w:cstheme="minorHAnsi"/>
              </w:rPr>
            </w:pPr>
            <w:r w:rsidRPr="005F6700">
              <w:rPr>
                <w:rFonts w:cstheme="minorHAnsi"/>
              </w:rPr>
              <w:t>Por ejecutar</w:t>
            </w:r>
          </w:p>
        </w:tc>
        <w:tc>
          <w:tcPr>
            <w:tcW w:w="2182" w:type="pct"/>
            <w:vAlign w:val="center"/>
          </w:tcPr>
          <w:p w:rsidR="005F6700" w:rsidRPr="00EC312B" w:rsidRDefault="00E2659E" w:rsidP="005F6700">
            <w:pPr>
              <w:jc w:val="both"/>
              <w:rPr>
                <w:rFonts w:cstheme="minorHAnsi"/>
              </w:rPr>
            </w:pPr>
            <w:r w:rsidRPr="00E2659E">
              <w:rPr>
                <w:rFonts w:cstheme="minorHAnsi"/>
              </w:rPr>
              <w:t>Cargar en la plataforma SPDC el reporte final fuera de plazo establecido en la Resolución Exenta N° 3/ ROL F-013-2020 que indicó (10) diez días hábiles, contados desde la acción de más larga data, teniendo como fecha de término el programa de cumplimiento el día 25 de enero de 2021.</w:t>
            </w:r>
          </w:p>
        </w:tc>
      </w:tr>
      <w:tr w:rsidR="005F6700" w:rsidRPr="0098474A" w:rsidTr="00F5543E">
        <w:tc>
          <w:tcPr>
            <w:tcW w:w="258" w:type="pct"/>
            <w:vAlign w:val="center"/>
          </w:tcPr>
          <w:p w:rsidR="005F6700" w:rsidRPr="005427A4" w:rsidRDefault="005F6700" w:rsidP="005F6700">
            <w:pPr>
              <w:jc w:val="center"/>
              <w:rPr>
                <w:rFonts w:cstheme="minorHAnsi"/>
              </w:rPr>
            </w:pPr>
            <w:r w:rsidRPr="005427A4">
              <w:rPr>
                <w:rFonts w:cstheme="minorHAnsi"/>
              </w:rPr>
              <w:t>6</w:t>
            </w:r>
          </w:p>
        </w:tc>
        <w:tc>
          <w:tcPr>
            <w:tcW w:w="1518" w:type="pct"/>
          </w:tcPr>
          <w:p w:rsidR="005F6700" w:rsidRPr="008D7BE2" w:rsidRDefault="005F6700" w:rsidP="005F6700">
            <w:pPr>
              <w:jc w:val="both"/>
            </w:pPr>
            <w:r>
              <w:t>Realizar una primera medición isocinética cuyos resultados cumplan con el límite de emisión del D.S. N° 47/2015, para la caldera con registro OSO-424.</w:t>
            </w:r>
          </w:p>
        </w:tc>
        <w:tc>
          <w:tcPr>
            <w:tcW w:w="1042" w:type="pct"/>
            <w:vAlign w:val="center"/>
          </w:tcPr>
          <w:p w:rsidR="005F6700" w:rsidRPr="00EC312B" w:rsidRDefault="005F6700" w:rsidP="005F6700">
            <w:pPr>
              <w:jc w:val="center"/>
              <w:rPr>
                <w:rFonts w:cstheme="minorHAnsi"/>
              </w:rPr>
            </w:pPr>
            <w:r w:rsidRPr="005F6700">
              <w:rPr>
                <w:rFonts w:cstheme="minorHAnsi"/>
              </w:rPr>
              <w:t>Por ejecutar</w:t>
            </w:r>
          </w:p>
        </w:tc>
        <w:tc>
          <w:tcPr>
            <w:tcW w:w="2182" w:type="pct"/>
            <w:vAlign w:val="center"/>
          </w:tcPr>
          <w:p w:rsidR="00C423E2" w:rsidRDefault="00C423E2" w:rsidP="005F6700">
            <w:pPr>
              <w:jc w:val="both"/>
              <w:rPr>
                <w:rFonts w:cstheme="minorHAnsi"/>
              </w:rPr>
            </w:pPr>
            <w:r>
              <w:rPr>
                <w:rFonts w:cstheme="minorHAnsi"/>
              </w:rPr>
              <w:t xml:space="preserve">No acompañar </w:t>
            </w:r>
            <w:r w:rsidRPr="00C423E2">
              <w:rPr>
                <w:rFonts w:cstheme="minorHAnsi"/>
              </w:rPr>
              <w:t>la orden de compra del informe isocinético asociado a la caldera OSO 424-AC</w:t>
            </w:r>
            <w:r>
              <w:rPr>
                <w:rFonts w:cstheme="minorHAnsi"/>
              </w:rPr>
              <w:t xml:space="preserve"> solicitada como medio de verificación de la acción n° 6.</w:t>
            </w:r>
          </w:p>
          <w:p w:rsidR="00C423E2" w:rsidRDefault="00C423E2" w:rsidP="005F6700">
            <w:pPr>
              <w:jc w:val="both"/>
              <w:rPr>
                <w:rFonts w:cstheme="minorHAnsi"/>
              </w:rPr>
            </w:pPr>
          </w:p>
          <w:p w:rsidR="005F6700" w:rsidRPr="00EC312B" w:rsidRDefault="00E2659E" w:rsidP="005F6700">
            <w:pPr>
              <w:jc w:val="both"/>
              <w:rPr>
                <w:rFonts w:cstheme="minorHAnsi"/>
              </w:rPr>
            </w:pPr>
            <w:r w:rsidRPr="00E2659E">
              <w:rPr>
                <w:rFonts w:cstheme="minorHAnsi"/>
              </w:rPr>
              <w:t>Cargar en la plataforma SPDC el reporte final fuera de plazo establecido en la Resolución Exenta N° 3/ ROL F-013-2020 que indicó (10) diez días hábiles, contados desde la acción de más larga data, teniendo como fecha de término el programa de cumplimiento el día 25 de enero de 2021.</w:t>
            </w:r>
          </w:p>
        </w:tc>
      </w:tr>
      <w:tr w:rsidR="005F6700" w:rsidRPr="0098474A" w:rsidTr="00F5543E">
        <w:tc>
          <w:tcPr>
            <w:tcW w:w="258" w:type="pct"/>
            <w:vAlign w:val="center"/>
          </w:tcPr>
          <w:p w:rsidR="005F6700" w:rsidRPr="005427A4" w:rsidRDefault="005F6700" w:rsidP="005F6700">
            <w:pPr>
              <w:jc w:val="center"/>
              <w:rPr>
                <w:rFonts w:cstheme="minorHAnsi"/>
              </w:rPr>
            </w:pPr>
            <w:r w:rsidRPr="005427A4">
              <w:rPr>
                <w:rFonts w:cstheme="minorHAnsi"/>
              </w:rPr>
              <w:t>7</w:t>
            </w:r>
          </w:p>
        </w:tc>
        <w:tc>
          <w:tcPr>
            <w:tcW w:w="1518" w:type="pct"/>
          </w:tcPr>
          <w:p w:rsidR="005F6700" w:rsidRPr="008D7BE2" w:rsidRDefault="005F6700" w:rsidP="005F6700">
            <w:pPr>
              <w:jc w:val="both"/>
            </w:pPr>
            <w:r>
              <w:t>Realizar una segunda medición isocinética cuyos resultados cumplan con el límite de emisión del D.S. N° 47/2015, para la caldera con registro OSO-424.</w:t>
            </w:r>
          </w:p>
        </w:tc>
        <w:tc>
          <w:tcPr>
            <w:tcW w:w="1042" w:type="pct"/>
            <w:vAlign w:val="center"/>
          </w:tcPr>
          <w:p w:rsidR="005F6700" w:rsidRPr="00EC312B" w:rsidRDefault="005F6700" w:rsidP="005F6700">
            <w:pPr>
              <w:jc w:val="center"/>
              <w:rPr>
                <w:rFonts w:cstheme="minorHAnsi"/>
              </w:rPr>
            </w:pPr>
            <w:r w:rsidRPr="005F6700">
              <w:rPr>
                <w:rFonts w:cstheme="minorHAnsi"/>
              </w:rPr>
              <w:t>Por ejecutar</w:t>
            </w:r>
          </w:p>
        </w:tc>
        <w:tc>
          <w:tcPr>
            <w:tcW w:w="2182" w:type="pct"/>
            <w:vAlign w:val="center"/>
          </w:tcPr>
          <w:p w:rsidR="005F6700" w:rsidRPr="00EC312B" w:rsidRDefault="00834B3B" w:rsidP="005F6700">
            <w:pPr>
              <w:jc w:val="both"/>
              <w:rPr>
                <w:rFonts w:cstheme="minorHAnsi"/>
              </w:rPr>
            </w:pPr>
            <w:r>
              <w:rPr>
                <w:rFonts w:cstheme="minorHAnsi"/>
              </w:rPr>
              <w:t>Cargar e</w:t>
            </w:r>
            <w:r w:rsidRPr="00834B3B">
              <w:rPr>
                <w:rFonts w:cstheme="minorHAnsi"/>
              </w:rPr>
              <w:t xml:space="preserve">n la plataforma SPDC </w:t>
            </w:r>
            <w:r>
              <w:rPr>
                <w:rFonts w:cstheme="minorHAnsi"/>
              </w:rPr>
              <w:t xml:space="preserve">el reporte final fuera de plazo establecido </w:t>
            </w:r>
            <w:r w:rsidRPr="00834B3B">
              <w:rPr>
                <w:rFonts w:cstheme="minorHAnsi"/>
              </w:rPr>
              <w:t xml:space="preserve">en la Resolución Exenta N° 3/ ROL F-013-2020 que </w:t>
            </w:r>
            <w:r>
              <w:rPr>
                <w:rFonts w:cstheme="minorHAnsi"/>
              </w:rPr>
              <w:t>indicó</w:t>
            </w:r>
            <w:r w:rsidRPr="00834B3B">
              <w:rPr>
                <w:rFonts w:cstheme="minorHAnsi"/>
              </w:rPr>
              <w:t xml:space="preserve"> (10) diez días hábiles, contados desde la acción de más larga data, </w:t>
            </w:r>
            <w:r>
              <w:rPr>
                <w:rFonts w:cstheme="minorHAnsi"/>
              </w:rPr>
              <w:t xml:space="preserve">teniendo como fecha </w:t>
            </w:r>
            <w:r w:rsidRPr="00834B3B">
              <w:rPr>
                <w:rFonts w:cstheme="minorHAnsi"/>
              </w:rPr>
              <w:t xml:space="preserve">de término el programa de cumplimiento </w:t>
            </w:r>
            <w:r>
              <w:rPr>
                <w:rFonts w:cstheme="minorHAnsi"/>
              </w:rPr>
              <w:t>el día</w:t>
            </w:r>
            <w:r w:rsidRPr="00834B3B">
              <w:rPr>
                <w:rFonts w:cstheme="minorHAnsi"/>
              </w:rPr>
              <w:t xml:space="preserve"> 25 de enero de 2021</w:t>
            </w:r>
            <w:r>
              <w:rPr>
                <w:rFonts w:cstheme="minorHAnsi"/>
              </w:rPr>
              <w:t>.</w:t>
            </w:r>
          </w:p>
        </w:tc>
      </w:tr>
    </w:tbl>
    <w:p w:rsidR="00B554E8" w:rsidRPr="008D6083" w:rsidRDefault="00B554E8">
      <w:pPr>
        <w:rPr>
          <w:rFonts w:ascii="Calibri" w:hAnsi="Calibri" w:cstheme="minorHAnsi"/>
          <w:sz w:val="20"/>
          <w:szCs w:val="20"/>
        </w:rPr>
      </w:pPr>
      <w:r>
        <w:rPr>
          <w:rFonts w:cstheme="minorHAnsi"/>
          <w:sz w:val="24"/>
          <w:szCs w:val="24"/>
        </w:rPr>
        <w:br w:type="page"/>
      </w:r>
    </w:p>
    <w:p w:rsidR="004A20CC" w:rsidRPr="0098474A" w:rsidRDefault="004A20CC" w:rsidP="004A20CC">
      <w:pPr>
        <w:pStyle w:val="Ttulo1"/>
        <w:rPr>
          <w:szCs w:val="24"/>
        </w:rPr>
      </w:pPr>
      <w:bookmarkStart w:id="72" w:name="_Toc449085432"/>
      <w:bookmarkStart w:id="73" w:name="_Toc68173112"/>
      <w:r w:rsidRPr="0098474A">
        <w:rPr>
          <w:szCs w:val="24"/>
        </w:rPr>
        <w:lastRenderedPageBreak/>
        <w:t>ANEXOS</w:t>
      </w:r>
      <w:bookmarkEnd w:id="72"/>
      <w:bookmarkEnd w:id="73"/>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696"/>
        <w:gridCol w:w="8266"/>
      </w:tblGrid>
      <w:tr w:rsidR="004A20CC" w:rsidRPr="0098474A" w:rsidTr="00E727CD">
        <w:trPr>
          <w:trHeight w:val="286"/>
          <w:jc w:val="center"/>
        </w:trPr>
        <w:tc>
          <w:tcPr>
            <w:tcW w:w="851"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4149"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rsidTr="00E727CD">
        <w:trPr>
          <w:trHeight w:val="286"/>
          <w:jc w:val="center"/>
        </w:trPr>
        <w:tc>
          <w:tcPr>
            <w:tcW w:w="851" w:type="pct"/>
            <w:vAlign w:val="center"/>
          </w:tcPr>
          <w:p w:rsidR="004A20CC" w:rsidRPr="001A0CC4" w:rsidRDefault="004A20CC" w:rsidP="004A20CC">
            <w:pPr>
              <w:jc w:val="center"/>
              <w:rPr>
                <w:rFonts w:cs="Calibri"/>
                <w:lang w:val="es-CL" w:eastAsia="en-US"/>
              </w:rPr>
            </w:pPr>
            <w:r w:rsidRPr="001A0CC4">
              <w:rPr>
                <w:rFonts w:cs="Calibri"/>
                <w:lang w:val="es-CL" w:eastAsia="en-US"/>
              </w:rPr>
              <w:t>1</w:t>
            </w:r>
          </w:p>
        </w:tc>
        <w:tc>
          <w:tcPr>
            <w:tcW w:w="4149" w:type="pct"/>
            <w:vAlign w:val="center"/>
          </w:tcPr>
          <w:p w:rsidR="004A20CC" w:rsidRPr="001A0CC4" w:rsidRDefault="00415EB0" w:rsidP="004A20CC">
            <w:pPr>
              <w:jc w:val="both"/>
              <w:rPr>
                <w:rFonts w:cs="Calibri"/>
                <w:lang w:val="es-CL" w:eastAsia="en-US"/>
              </w:rPr>
            </w:pPr>
            <w:r w:rsidRPr="001A0CC4">
              <w:rPr>
                <w:rFonts w:cs="Calibri"/>
                <w:lang w:val="es-CL" w:eastAsia="en-US"/>
              </w:rPr>
              <w:t xml:space="preserve">Resolución </w:t>
            </w:r>
            <w:r w:rsidR="000036C7" w:rsidRPr="001A0CC4">
              <w:rPr>
                <w:rFonts w:cs="Calibri"/>
                <w:lang w:val="es-CL" w:eastAsia="en-US"/>
              </w:rPr>
              <w:t xml:space="preserve">Exenta N° 3/ROL F-013-2020 </w:t>
            </w:r>
            <w:r w:rsidRPr="001A0CC4">
              <w:rPr>
                <w:rFonts w:cs="Calibri"/>
                <w:lang w:val="es-CL" w:eastAsia="en-US"/>
              </w:rPr>
              <w:t>Aprueba P de C</w:t>
            </w:r>
          </w:p>
        </w:tc>
      </w:tr>
      <w:tr w:rsidR="004A20CC" w:rsidRPr="0098474A" w:rsidTr="00E727CD">
        <w:trPr>
          <w:trHeight w:val="264"/>
          <w:jc w:val="center"/>
        </w:trPr>
        <w:tc>
          <w:tcPr>
            <w:tcW w:w="851" w:type="pct"/>
            <w:vAlign w:val="center"/>
          </w:tcPr>
          <w:p w:rsidR="004A20CC" w:rsidRPr="001A0CC4" w:rsidRDefault="0035197B" w:rsidP="004A20CC">
            <w:pPr>
              <w:jc w:val="center"/>
              <w:rPr>
                <w:rFonts w:cs="Calibri"/>
                <w:lang w:val="es-CL" w:eastAsia="en-US"/>
              </w:rPr>
            </w:pPr>
            <w:r w:rsidRPr="001A0CC4">
              <w:rPr>
                <w:rFonts w:cs="Calibri"/>
                <w:lang w:val="es-CL" w:eastAsia="en-US"/>
              </w:rPr>
              <w:t>2</w:t>
            </w:r>
          </w:p>
        </w:tc>
        <w:tc>
          <w:tcPr>
            <w:tcW w:w="4149" w:type="pct"/>
            <w:vAlign w:val="center"/>
          </w:tcPr>
          <w:p w:rsidR="004A20CC" w:rsidRPr="001A0CC4" w:rsidRDefault="00E727CD" w:rsidP="004A20CC">
            <w:pPr>
              <w:jc w:val="both"/>
              <w:rPr>
                <w:rFonts w:cs="Calibri"/>
                <w:lang w:val="es-CL" w:eastAsia="en-US"/>
              </w:rPr>
            </w:pPr>
            <w:r w:rsidRPr="00E727CD">
              <w:rPr>
                <w:rFonts w:cs="Calibri"/>
                <w:lang w:val="es-CL" w:eastAsia="en-US"/>
              </w:rPr>
              <w:t>Plan de mantenimiento de calderas OSO-421 AC / OSO-422 AC</w:t>
            </w:r>
          </w:p>
        </w:tc>
      </w:tr>
      <w:tr w:rsidR="004A20CC" w:rsidRPr="0098474A" w:rsidTr="00E727CD">
        <w:trPr>
          <w:trHeight w:val="286"/>
          <w:jc w:val="center"/>
        </w:trPr>
        <w:tc>
          <w:tcPr>
            <w:tcW w:w="851" w:type="pct"/>
            <w:vAlign w:val="center"/>
          </w:tcPr>
          <w:p w:rsidR="004A20CC" w:rsidRPr="001A0CC4" w:rsidRDefault="001A0CC4" w:rsidP="004A20CC">
            <w:pPr>
              <w:jc w:val="center"/>
              <w:rPr>
                <w:rFonts w:cs="Calibri"/>
                <w:lang w:val="es-CL" w:eastAsia="en-US"/>
              </w:rPr>
            </w:pPr>
            <w:r>
              <w:rPr>
                <w:rFonts w:cs="Calibri"/>
                <w:lang w:val="es-CL" w:eastAsia="en-US"/>
              </w:rPr>
              <w:t>3</w:t>
            </w:r>
          </w:p>
        </w:tc>
        <w:tc>
          <w:tcPr>
            <w:tcW w:w="4149" w:type="pct"/>
            <w:vAlign w:val="center"/>
          </w:tcPr>
          <w:p w:rsidR="00E727CD" w:rsidRPr="00E727CD" w:rsidRDefault="00E727CD" w:rsidP="00E727CD">
            <w:pPr>
              <w:jc w:val="both"/>
              <w:rPr>
                <w:rFonts w:cs="Calibri"/>
                <w:lang w:val="es-CL" w:eastAsia="en-US"/>
              </w:rPr>
            </w:pPr>
            <w:r w:rsidRPr="00E727CD">
              <w:rPr>
                <w:rFonts w:cs="Calibri"/>
                <w:lang w:val="es-CL" w:eastAsia="en-US"/>
              </w:rPr>
              <w:t>Informe oficial de muestreo isocinético n° 202008-61</w:t>
            </w:r>
          </w:p>
          <w:p w:rsidR="004A20CC" w:rsidRPr="001A0CC4" w:rsidRDefault="00E727CD" w:rsidP="00E727CD">
            <w:pPr>
              <w:jc w:val="both"/>
              <w:rPr>
                <w:rFonts w:cs="Calibri"/>
                <w:lang w:val="es-CL" w:eastAsia="en-US"/>
              </w:rPr>
            </w:pPr>
            <w:r w:rsidRPr="00E727CD">
              <w:rPr>
                <w:rFonts w:cs="Calibri"/>
                <w:lang w:val="es-CL" w:eastAsia="en-US"/>
              </w:rPr>
              <w:t>Informe oficial de muestreo isocinético n° 202008-62</w:t>
            </w:r>
          </w:p>
        </w:tc>
      </w:tr>
      <w:tr w:rsidR="001A0CC4" w:rsidRPr="0098474A" w:rsidTr="00E727CD">
        <w:trPr>
          <w:trHeight w:val="286"/>
          <w:jc w:val="center"/>
        </w:trPr>
        <w:tc>
          <w:tcPr>
            <w:tcW w:w="851" w:type="pct"/>
            <w:vAlign w:val="center"/>
          </w:tcPr>
          <w:p w:rsidR="001A0CC4" w:rsidRPr="001A0CC4" w:rsidRDefault="001A0CC4" w:rsidP="001A0CC4">
            <w:pPr>
              <w:jc w:val="center"/>
              <w:rPr>
                <w:rFonts w:cs="Calibri"/>
                <w:lang w:val="es-CL" w:eastAsia="en-US"/>
              </w:rPr>
            </w:pPr>
            <w:r>
              <w:rPr>
                <w:rFonts w:cs="Calibri"/>
                <w:lang w:val="es-CL" w:eastAsia="en-US"/>
              </w:rPr>
              <w:t>4</w:t>
            </w:r>
          </w:p>
        </w:tc>
        <w:tc>
          <w:tcPr>
            <w:tcW w:w="4149" w:type="pct"/>
            <w:vAlign w:val="center"/>
          </w:tcPr>
          <w:p w:rsidR="001A0CC4" w:rsidRPr="001A0CC4" w:rsidRDefault="00E727CD" w:rsidP="001A0CC4">
            <w:pPr>
              <w:jc w:val="both"/>
              <w:rPr>
                <w:rFonts w:cs="Calibri"/>
                <w:lang w:val="es-CL" w:eastAsia="en-US"/>
              </w:rPr>
            </w:pPr>
            <w:r w:rsidRPr="00E727CD">
              <w:rPr>
                <w:rFonts w:cs="Calibri"/>
                <w:lang w:val="es-CL" w:eastAsia="en-US"/>
              </w:rPr>
              <w:t>Programa de Cumplimiento ID CVPDC-747 de fecha 04 de septiembre de 2021</w:t>
            </w:r>
          </w:p>
        </w:tc>
      </w:tr>
      <w:tr w:rsidR="001A0CC4" w:rsidRPr="0098474A" w:rsidTr="00E727CD">
        <w:trPr>
          <w:trHeight w:val="286"/>
          <w:jc w:val="center"/>
        </w:trPr>
        <w:tc>
          <w:tcPr>
            <w:tcW w:w="851" w:type="pct"/>
            <w:vAlign w:val="center"/>
          </w:tcPr>
          <w:p w:rsidR="001A0CC4" w:rsidRPr="001A0CC4" w:rsidRDefault="001A0CC4" w:rsidP="001A0CC4">
            <w:pPr>
              <w:jc w:val="center"/>
              <w:rPr>
                <w:rFonts w:cs="Calibri"/>
                <w:lang w:val="es-CL" w:eastAsia="en-US"/>
              </w:rPr>
            </w:pPr>
            <w:r>
              <w:rPr>
                <w:rFonts w:cs="Calibri"/>
                <w:lang w:val="es-CL" w:eastAsia="en-US"/>
              </w:rPr>
              <w:t>5</w:t>
            </w:r>
          </w:p>
        </w:tc>
        <w:tc>
          <w:tcPr>
            <w:tcW w:w="4149" w:type="pct"/>
            <w:vAlign w:val="center"/>
          </w:tcPr>
          <w:p w:rsidR="00E727CD" w:rsidRPr="00E727CD" w:rsidRDefault="00E727CD" w:rsidP="00E727CD">
            <w:pPr>
              <w:jc w:val="both"/>
              <w:rPr>
                <w:rFonts w:cs="Calibri"/>
                <w:lang w:val="es-CL" w:eastAsia="en-US"/>
              </w:rPr>
            </w:pPr>
            <w:r w:rsidRPr="00E727CD">
              <w:rPr>
                <w:rFonts w:cs="Calibri"/>
                <w:lang w:val="es-CL" w:eastAsia="en-US"/>
              </w:rPr>
              <w:t>Plan de mantenimiento de calderas OSO-421 AC / OSO-422 AC</w:t>
            </w:r>
          </w:p>
          <w:p w:rsidR="00E727CD" w:rsidRPr="00E727CD" w:rsidRDefault="00E727CD" w:rsidP="00E727CD">
            <w:pPr>
              <w:jc w:val="both"/>
              <w:rPr>
                <w:rFonts w:cs="Calibri"/>
                <w:lang w:val="es-CL" w:eastAsia="en-US"/>
              </w:rPr>
            </w:pPr>
            <w:r w:rsidRPr="00E727CD">
              <w:rPr>
                <w:rFonts w:cs="Calibri"/>
                <w:lang w:val="es-CL" w:eastAsia="en-US"/>
              </w:rPr>
              <w:t>Informe oficial de muestreo isocinético n° 202008-61</w:t>
            </w:r>
          </w:p>
          <w:p w:rsidR="00E727CD" w:rsidRPr="00E727CD" w:rsidRDefault="00E727CD" w:rsidP="00E727CD">
            <w:pPr>
              <w:jc w:val="both"/>
              <w:rPr>
                <w:rFonts w:cs="Calibri"/>
                <w:lang w:val="es-CL" w:eastAsia="en-US"/>
              </w:rPr>
            </w:pPr>
            <w:r w:rsidRPr="00E727CD">
              <w:rPr>
                <w:rFonts w:cs="Calibri"/>
                <w:lang w:val="es-CL" w:eastAsia="en-US"/>
              </w:rPr>
              <w:t>Informe oficial de muestreo isocinético n° 202008-62</w:t>
            </w:r>
          </w:p>
          <w:p w:rsidR="00E727CD" w:rsidRPr="00E727CD" w:rsidRDefault="00E727CD" w:rsidP="00E727CD">
            <w:pPr>
              <w:jc w:val="both"/>
              <w:rPr>
                <w:rFonts w:cs="Calibri"/>
                <w:lang w:val="es-CL" w:eastAsia="en-US"/>
              </w:rPr>
            </w:pPr>
            <w:r w:rsidRPr="00E727CD">
              <w:rPr>
                <w:rFonts w:cs="Calibri"/>
                <w:lang w:val="es-CL" w:eastAsia="en-US"/>
              </w:rPr>
              <w:t>Programa de Cumplimiento ID CVPDC-747 de fecha 04 de septiembre de 2021</w:t>
            </w:r>
          </w:p>
          <w:p w:rsidR="001A0CC4" w:rsidRPr="001A0CC4" w:rsidRDefault="00E727CD" w:rsidP="00E727CD">
            <w:pPr>
              <w:jc w:val="both"/>
              <w:rPr>
                <w:rFonts w:cs="Calibri"/>
                <w:lang w:val="es-CL" w:eastAsia="en-US"/>
              </w:rPr>
            </w:pPr>
            <w:r w:rsidRPr="00E727CD">
              <w:rPr>
                <w:rFonts w:cs="Calibri"/>
                <w:lang w:val="es-CL" w:eastAsia="en-US"/>
              </w:rPr>
              <w:t>Informe técnico Modelación de calidad del aire para emisiones de material Particulado (MP) provenientes de calderas OSO 421 AC y OSO 422 AC elaborado por Ecoingen Ingeniería &amp; Desarrollo</w:t>
            </w:r>
          </w:p>
        </w:tc>
      </w:tr>
      <w:tr w:rsidR="001A0CC4" w:rsidRPr="0098474A" w:rsidTr="00E727CD">
        <w:trPr>
          <w:trHeight w:val="286"/>
          <w:jc w:val="center"/>
        </w:trPr>
        <w:tc>
          <w:tcPr>
            <w:tcW w:w="851" w:type="pct"/>
            <w:vAlign w:val="center"/>
          </w:tcPr>
          <w:p w:rsidR="001A0CC4" w:rsidRPr="001A0CC4" w:rsidRDefault="001A0CC4" w:rsidP="001A0CC4">
            <w:pPr>
              <w:jc w:val="center"/>
              <w:rPr>
                <w:rFonts w:cs="Calibri"/>
                <w:lang w:val="es-CL" w:eastAsia="en-US"/>
              </w:rPr>
            </w:pPr>
            <w:r>
              <w:rPr>
                <w:rFonts w:cs="Calibri"/>
                <w:lang w:val="es-CL" w:eastAsia="en-US"/>
              </w:rPr>
              <w:t>6</w:t>
            </w:r>
          </w:p>
        </w:tc>
        <w:tc>
          <w:tcPr>
            <w:tcW w:w="4149" w:type="pct"/>
            <w:vAlign w:val="center"/>
          </w:tcPr>
          <w:p w:rsidR="001A0CC4" w:rsidRPr="001A0CC4" w:rsidRDefault="00E727CD" w:rsidP="001A0CC4">
            <w:pPr>
              <w:jc w:val="both"/>
              <w:rPr>
                <w:rFonts w:cs="Calibri"/>
                <w:lang w:val="es-CL" w:eastAsia="en-US"/>
              </w:rPr>
            </w:pPr>
            <w:r w:rsidRPr="00E727CD">
              <w:rPr>
                <w:rFonts w:cs="Calibri"/>
                <w:lang w:val="es-CL" w:eastAsia="en-US"/>
              </w:rPr>
              <w:t>Informe técnico Modelación de calidad del aire para emisiones de material Particulado (MP) provenientes de calderas OSO 421 AC y OSO 422 AC elaborado por Ecoingen Ingeniería &amp; Desarrollo</w:t>
            </w:r>
          </w:p>
        </w:tc>
      </w:tr>
      <w:tr w:rsidR="001A0CC4" w:rsidRPr="001A0CC4" w:rsidTr="00E727CD">
        <w:trPr>
          <w:trHeight w:val="286"/>
          <w:jc w:val="center"/>
        </w:trPr>
        <w:tc>
          <w:tcPr>
            <w:tcW w:w="851" w:type="pct"/>
            <w:vAlign w:val="center"/>
          </w:tcPr>
          <w:p w:rsidR="001A0CC4" w:rsidRPr="001A0CC4" w:rsidRDefault="001A0CC4" w:rsidP="001A0CC4">
            <w:pPr>
              <w:jc w:val="center"/>
              <w:rPr>
                <w:rFonts w:cs="Calibri"/>
                <w:lang w:val="es-CL" w:eastAsia="en-US"/>
              </w:rPr>
            </w:pPr>
            <w:r>
              <w:rPr>
                <w:rFonts w:cs="Calibri"/>
                <w:lang w:val="es-CL" w:eastAsia="en-US"/>
              </w:rPr>
              <w:t>7</w:t>
            </w:r>
          </w:p>
        </w:tc>
        <w:tc>
          <w:tcPr>
            <w:tcW w:w="4149" w:type="pct"/>
            <w:vAlign w:val="center"/>
          </w:tcPr>
          <w:p w:rsidR="001A0CC4" w:rsidRPr="001A0CC4" w:rsidRDefault="00515C24" w:rsidP="001A0CC4">
            <w:pPr>
              <w:jc w:val="both"/>
              <w:rPr>
                <w:rFonts w:cs="Calibri"/>
                <w:lang w:val="es-CL" w:eastAsia="en-US"/>
              </w:rPr>
            </w:pPr>
            <w:r w:rsidRPr="00515C24">
              <w:rPr>
                <w:rFonts w:cs="Calibri"/>
                <w:lang w:val="es-CL" w:eastAsia="en-US"/>
              </w:rPr>
              <w:t>Informe oficial de muestreo isocinético n° 202008-6</w:t>
            </w:r>
            <w:r>
              <w:rPr>
                <w:rFonts w:cs="Calibri"/>
                <w:lang w:val="es-CL" w:eastAsia="en-US"/>
              </w:rPr>
              <w:t>3</w:t>
            </w:r>
          </w:p>
        </w:tc>
      </w:tr>
      <w:tr w:rsidR="001A0CC4" w:rsidRPr="001A0CC4" w:rsidTr="00E727CD">
        <w:trPr>
          <w:trHeight w:val="286"/>
          <w:jc w:val="center"/>
        </w:trPr>
        <w:tc>
          <w:tcPr>
            <w:tcW w:w="851" w:type="pct"/>
            <w:vAlign w:val="center"/>
          </w:tcPr>
          <w:p w:rsidR="001A0CC4" w:rsidRPr="001A0CC4" w:rsidRDefault="001A0CC4" w:rsidP="001A0CC4">
            <w:pPr>
              <w:jc w:val="center"/>
              <w:rPr>
                <w:rFonts w:cs="Calibri"/>
                <w:lang w:val="es-CL" w:eastAsia="en-US"/>
              </w:rPr>
            </w:pPr>
            <w:r>
              <w:rPr>
                <w:rFonts w:cs="Calibri"/>
                <w:lang w:val="es-CL" w:eastAsia="en-US"/>
              </w:rPr>
              <w:t>8</w:t>
            </w:r>
          </w:p>
        </w:tc>
        <w:tc>
          <w:tcPr>
            <w:tcW w:w="4149" w:type="pct"/>
            <w:vAlign w:val="center"/>
          </w:tcPr>
          <w:p w:rsidR="001A0CC4" w:rsidRPr="001A0CC4" w:rsidRDefault="00F53798" w:rsidP="001A0CC4">
            <w:pPr>
              <w:jc w:val="both"/>
              <w:rPr>
                <w:rFonts w:cs="Calibri"/>
                <w:lang w:val="es-CL" w:eastAsia="en-US"/>
              </w:rPr>
            </w:pPr>
            <w:r w:rsidRPr="00F53798">
              <w:rPr>
                <w:rFonts w:cs="Calibri"/>
                <w:lang w:val="es-CL" w:eastAsia="en-US"/>
              </w:rPr>
              <w:t>Informe oficial de muestreo isocinético n° 2101-96</w:t>
            </w:r>
          </w:p>
        </w:tc>
      </w:tr>
    </w:tbl>
    <w:p w:rsidR="004A20CC" w:rsidRPr="008D6083" w:rsidRDefault="004A20CC" w:rsidP="004A20CC">
      <w:pPr>
        <w:spacing w:line="240" w:lineRule="auto"/>
        <w:jc w:val="center"/>
        <w:rPr>
          <w:rFonts w:ascii="Calibri" w:eastAsia="Calibri" w:hAnsi="Calibri" w:cs="Calibri"/>
          <w:sz w:val="20"/>
          <w:szCs w:val="20"/>
        </w:rPr>
      </w:pPr>
    </w:p>
    <w:sectPr w:rsidR="004A20CC" w:rsidRPr="008D6083"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5A6" w:rsidRDefault="006065A6" w:rsidP="00E56524">
      <w:pPr>
        <w:spacing w:after="0" w:line="240" w:lineRule="auto"/>
      </w:pPr>
      <w:r>
        <w:separator/>
      </w:r>
    </w:p>
    <w:p w:rsidR="006065A6" w:rsidRDefault="006065A6"/>
  </w:endnote>
  <w:endnote w:type="continuationSeparator" w:id="0">
    <w:p w:rsidR="006065A6" w:rsidRDefault="006065A6" w:rsidP="00E56524">
      <w:pPr>
        <w:spacing w:after="0" w:line="240" w:lineRule="auto"/>
      </w:pPr>
      <w:r>
        <w:continuationSeparator/>
      </w:r>
    </w:p>
    <w:p w:rsidR="006065A6" w:rsidRDefault="00606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6B481F" w:rsidRDefault="006B481F">
        <w:pPr>
          <w:pStyle w:val="Piedepgina"/>
          <w:jc w:val="right"/>
        </w:pPr>
        <w:r>
          <w:fldChar w:fldCharType="begin"/>
        </w:r>
        <w:r>
          <w:instrText>PAGE   \* MERGEFORMAT</w:instrText>
        </w:r>
        <w:r>
          <w:fldChar w:fldCharType="separate"/>
        </w:r>
        <w:r w:rsidR="00BA6543" w:rsidRPr="00BA6543">
          <w:rPr>
            <w:noProof/>
            <w:lang w:val="es-ES"/>
          </w:rPr>
          <w:t>3</w:t>
        </w:r>
        <w:r>
          <w:fldChar w:fldCharType="end"/>
        </w:r>
      </w:p>
    </w:sdtContent>
  </w:sdt>
  <w:p w:rsidR="00B76197" w:rsidRPr="00B76197" w:rsidRDefault="00B76197" w:rsidP="00B76197">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B76197">
      <w:rPr>
        <w:rFonts w:ascii="Calibri" w:eastAsia="Calibri" w:hAnsi="Calibri" w:cs="Times New Roman"/>
        <w:color w:val="000000"/>
        <w:sz w:val="16"/>
        <w:szCs w:val="16"/>
      </w:rPr>
      <w:t>Superintendencia del Medio Ambiente – Gobierno de Chile</w:t>
    </w:r>
  </w:p>
  <w:p w:rsidR="006B481F" w:rsidRPr="00E56524" w:rsidRDefault="00B76197" w:rsidP="00B76197">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B76197">
      <w:rPr>
        <w:rFonts w:ascii="Calibri" w:eastAsia="Calibri" w:hAnsi="Calibri" w:cs="Times New Roman"/>
        <w:color w:val="000000"/>
        <w:sz w:val="16"/>
        <w:szCs w:val="16"/>
      </w:rPr>
      <w:t xml:space="preserve">Aníbal Pinto 142, Oficina 604, Puerto Montt / </w:t>
    </w:r>
    <w:hyperlink r:id="rId1" w:history="1">
      <w:r w:rsidR="006B481F" w:rsidRPr="00E56524">
        <w:rPr>
          <w:rFonts w:ascii="Calibri" w:eastAsia="Calibri" w:hAnsi="Calibri" w:cs="Times New Roman"/>
          <w:color w:val="0000FF"/>
          <w:sz w:val="16"/>
          <w:szCs w:val="16"/>
          <w:u w:val="single"/>
        </w:rPr>
        <w:t>www.sma.gob.cl</w:t>
      </w:r>
    </w:hyperlink>
  </w:p>
  <w:p w:rsidR="006B481F" w:rsidRDefault="006B48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rsidR="006B481F" w:rsidRDefault="006B481F">
        <w:pPr>
          <w:pStyle w:val="Piedepgina"/>
          <w:jc w:val="right"/>
        </w:pPr>
        <w:r>
          <w:fldChar w:fldCharType="begin"/>
        </w:r>
        <w:r>
          <w:instrText>PAGE   \* MERGEFORMAT</w:instrText>
        </w:r>
        <w:r>
          <w:fldChar w:fldCharType="separate"/>
        </w:r>
        <w:r w:rsidR="00BA6543" w:rsidRPr="00BA6543">
          <w:rPr>
            <w:noProof/>
            <w:lang w:val="es-ES"/>
          </w:rPr>
          <w:t>10</w:t>
        </w:r>
        <w:r>
          <w:fldChar w:fldCharType="end"/>
        </w:r>
      </w:p>
    </w:sdtContent>
  </w:sdt>
  <w:p w:rsidR="006B481F" w:rsidRPr="00E56524" w:rsidRDefault="006B481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6B481F" w:rsidRPr="00E56524" w:rsidRDefault="006C3683"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w:t>
    </w:r>
    <w:r w:rsidR="00CD7C82">
      <w:rPr>
        <w:rFonts w:ascii="Calibri" w:eastAsia="Calibri" w:hAnsi="Calibri" w:cs="Times New Roman"/>
        <w:color w:val="000000"/>
        <w:sz w:val="16"/>
        <w:szCs w:val="16"/>
      </w:rPr>
      <w:t xml:space="preserve"> Pinto 142</w:t>
    </w:r>
    <w:r w:rsidR="006B481F" w:rsidRPr="00E56524">
      <w:rPr>
        <w:rFonts w:ascii="Calibri" w:eastAsia="Calibri" w:hAnsi="Calibri" w:cs="Times New Roman"/>
        <w:color w:val="000000"/>
        <w:sz w:val="16"/>
        <w:szCs w:val="16"/>
      </w:rPr>
      <w:t xml:space="preserve">, </w:t>
    </w:r>
    <w:r w:rsidR="00CD7C82">
      <w:rPr>
        <w:rFonts w:ascii="Calibri" w:eastAsia="Calibri" w:hAnsi="Calibri" w:cs="Times New Roman"/>
        <w:color w:val="000000"/>
        <w:sz w:val="16"/>
        <w:szCs w:val="16"/>
      </w:rPr>
      <w:t>Oficina 604, Puerto Montt</w:t>
    </w:r>
    <w:r w:rsidR="006B481F" w:rsidRPr="00E56524">
      <w:rPr>
        <w:rFonts w:ascii="Calibri" w:eastAsia="Calibri" w:hAnsi="Calibri" w:cs="Times New Roman"/>
        <w:color w:val="000000"/>
        <w:sz w:val="16"/>
        <w:szCs w:val="16"/>
      </w:rPr>
      <w:t xml:space="preserve"> / </w:t>
    </w:r>
    <w:hyperlink r:id="rId1" w:history="1">
      <w:r w:rsidR="006B481F" w:rsidRPr="00E56524">
        <w:rPr>
          <w:rFonts w:ascii="Calibri" w:eastAsia="Calibri" w:hAnsi="Calibri" w:cs="Times New Roman"/>
          <w:color w:val="0000FF"/>
          <w:sz w:val="16"/>
          <w:szCs w:val="16"/>
          <w:u w:val="single"/>
        </w:rPr>
        <w:t>www.sma.gob.cl</w:t>
      </w:r>
    </w:hyperlink>
  </w:p>
  <w:p w:rsidR="006B481F" w:rsidRDefault="006B48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rsidR="006B481F" w:rsidRDefault="006B481F">
        <w:pPr>
          <w:pStyle w:val="Piedepgina"/>
          <w:jc w:val="right"/>
        </w:pPr>
        <w:r>
          <w:fldChar w:fldCharType="begin"/>
        </w:r>
        <w:r>
          <w:instrText>PAGE   \* MERGEFORMAT</w:instrText>
        </w:r>
        <w:r>
          <w:fldChar w:fldCharType="separate"/>
        </w:r>
        <w:r w:rsidR="00BA6543" w:rsidRPr="00BA6543">
          <w:rPr>
            <w:noProof/>
            <w:lang w:val="es-ES"/>
          </w:rPr>
          <w:t>9</w:t>
        </w:r>
        <w:r>
          <w:fldChar w:fldCharType="end"/>
        </w:r>
      </w:p>
    </w:sdtContent>
  </w:sdt>
  <w:p w:rsidR="006B481F" w:rsidRPr="00E56524" w:rsidRDefault="006B481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6B481F" w:rsidRPr="00E56524" w:rsidRDefault="006B481F"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6B481F" w:rsidRDefault="006B4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5A6" w:rsidRDefault="006065A6" w:rsidP="00E56524">
      <w:pPr>
        <w:spacing w:after="0" w:line="240" w:lineRule="auto"/>
      </w:pPr>
      <w:r>
        <w:separator/>
      </w:r>
    </w:p>
    <w:p w:rsidR="006065A6" w:rsidRDefault="006065A6"/>
  </w:footnote>
  <w:footnote w:type="continuationSeparator" w:id="0">
    <w:p w:rsidR="006065A6" w:rsidRDefault="006065A6" w:rsidP="00E56524">
      <w:pPr>
        <w:spacing w:after="0" w:line="240" w:lineRule="auto"/>
      </w:pPr>
      <w:r>
        <w:continuationSeparator/>
      </w:r>
    </w:p>
    <w:p w:rsidR="006065A6" w:rsidRDefault="006065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804D61"/>
    <w:multiLevelType w:val="hybridMultilevel"/>
    <w:tmpl w:val="EF8C4CD8"/>
    <w:lvl w:ilvl="0" w:tplc="892009E4">
      <w:start w:val="10"/>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3"/>
  </w:num>
  <w:num w:numId="6">
    <w:abstractNumId w:val="1"/>
  </w:num>
  <w:num w:numId="7">
    <w:abstractNumId w:val="8"/>
  </w:num>
  <w:num w:numId="8">
    <w:abstractNumId w:val="5"/>
  </w:num>
  <w:num w:numId="9">
    <w:abstractNumId w:val="6"/>
  </w:num>
  <w:num w:numId="10">
    <w:abstractNumId w:val="11"/>
  </w:num>
  <w:num w:numId="11">
    <w:abstractNumId w:val="12"/>
  </w:num>
  <w:num w:numId="12">
    <w:abstractNumId w:val="2"/>
  </w:num>
  <w:num w:numId="13">
    <w:abstractNumId w:val="4"/>
  </w:num>
  <w:num w:numId="14">
    <w:abstractNumId w:val="6"/>
  </w:num>
  <w:num w:numId="15">
    <w:abstractNumId w:val="6"/>
  </w:num>
  <w:num w:numId="16">
    <w:abstractNumId w:val="6"/>
  </w:num>
  <w:num w:numId="17">
    <w:abstractNumId w:val="6"/>
  </w:num>
  <w:num w:numId="18">
    <w:abstractNumId w:val="2"/>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6C7"/>
    <w:rsid w:val="00007FD5"/>
    <w:rsid w:val="000132E4"/>
    <w:rsid w:val="0001613C"/>
    <w:rsid w:val="00031478"/>
    <w:rsid w:val="00033BCD"/>
    <w:rsid w:val="000433E2"/>
    <w:rsid w:val="00047E03"/>
    <w:rsid w:val="00054C47"/>
    <w:rsid w:val="000556C1"/>
    <w:rsid w:val="0005672E"/>
    <w:rsid w:val="00062C8D"/>
    <w:rsid w:val="00063982"/>
    <w:rsid w:val="000673D3"/>
    <w:rsid w:val="00070160"/>
    <w:rsid w:val="00070505"/>
    <w:rsid w:val="0007148C"/>
    <w:rsid w:val="0007552A"/>
    <w:rsid w:val="00081B7A"/>
    <w:rsid w:val="000846FE"/>
    <w:rsid w:val="00085F9F"/>
    <w:rsid w:val="000A28D4"/>
    <w:rsid w:val="000A79F8"/>
    <w:rsid w:val="000B115D"/>
    <w:rsid w:val="000B29B2"/>
    <w:rsid w:val="000B507D"/>
    <w:rsid w:val="000B6665"/>
    <w:rsid w:val="000B6A40"/>
    <w:rsid w:val="000B7ADE"/>
    <w:rsid w:val="000C31A5"/>
    <w:rsid w:val="000D13D1"/>
    <w:rsid w:val="000D4155"/>
    <w:rsid w:val="000D4EDE"/>
    <w:rsid w:val="000E2AC6"/>
    <w:rsid w:val="000E3F40"/>
    <w:rsid w:val="000E6608"/>
    <w:rsid w:val="000F2AAC"/>
    <w:rsid w:val="000F3151"/>
    <w:rsid w:val="000F4487"/>
    <w:rsid w:val="000F65A0"/>
    <w:rsid w:val="001029E5"/>
    <w:rsid w:val="001124C5"/>
    <w:rsid w:val="0012388A"/>
    <w:rsid w:val="00130D96"/>
    <w:rsid w:val="00145020"/>
    <w:rsid w:val="001520B1"/>
    <w:rsid w:val="00156F3D"/>
    <w:rsid w:val="00157CED"/>
    <w:rsid w:val="00172B5A"/>
    <w:rsid w:val="00172F2E"/>
    <w:rsid w:val="00180498"/>
    <w:rsid w:val="00191FC0"/>
    <w:rsid w:val="001A0CC4"/>
    <w:rsid w:val="001A6602"/>
    <w:rsid w:val="001B5DCF"/>
    <w:rsid w:val="001C03A7"/>
    <w:rsid w:val="001C286B"/>
    <w:rsid w:val="001C2BC9"/>
    <w:rsid w:val="001C3633"/>
    <w:rsid w:val="001E7D01"/>
    <w:rsid w:val="001F4A8A"/>
    <w:rsid w:val="0020220C"/>
    <w:rsid w:val="00205CCA"/>
    <w:rsid w:val="00224BA9"/>
    <w:rsid w:val="002330FA"/>
    <w:rsid w:val="00236422"/>
    <w:rsid w:val="002513D1"/>
    <w:rsid w:val="002561F7"/>
    <w:rsid w:val="00256FBF"/>
    <w:rsid w:val="00262969"/>
    <w:rsid w:val="00272973"/>
    <w:rsid w:val="00273ABC"/>
    <w:rsid w:val="00275C14"/>
    <w:rsid w:val="002844C6"/>
    <w:rsid w:val="002875A4"/>
    <w:rsid w:val="002B0931"/>
    <w:rsid w:val="002B28E6"/>
    <w:rsid w:val="002B2E6F"/>
    <w:rsid w:val="002C05EF"/>
    <w:rsid w:val="002D3B77"/>
    <w:rsid w:val="002E3058"/>
    <w:rsid w:val="002E4436"/>
    <w:rsid w:val="002E78C9"/>
    <w:rsid w:val="002F0249"/>
    <w:rsid w:val="002F39F3"/>
    <w:rsid w:val="002F7C30"/>
    <w:rsid w:val="00310BF4"/>
    <w:rsid w:val="0031512B"/>
    <w:rsid w:val="00331407"/>
    <w:rsid w:val="0033551E"/>
    <w:rsid w:val="003363E5"/>
    <w:rsid w:val="003376DD"/>
    <w:rsid w:val="00342DF2"/>
    <w:rsid w:val="003437A1"/>
    <w:rsid w:val="003478EC"/>
    <w:rsid w:val="0035197B"/>
    <w:rsid w:val="00377A05"/>
    <w:rsid w:val="00382F16"/>
    <w:rsid w:val="003A67B1"/>
    <w:rsid w:val="003B10A2"/>
    <w:rsid w:val="003C1349"/>
    <w:rsid w:val="003D4F1F"/>
    <w:rsid w:val="003D58AC"/>
    <w:rsid w:val="00402330"/>
    <w:rsid w:val="00415EB0"/>
    <w:rsid w:val="00424809"/>
    <w:rsid w:val="004362E1"/>
    <w:rsid w:val="00436E4E"/>
    <w:rsid w:val="004438A3"/>
    <w:rsid w:val="0044610D"/>
    <w:rsid w:val="00462FE5"/>
    <w:rsid w:val="00481F01"/>
    <w:rsid w:val="004A20CC"/>
    <w:rsid w:val="004A3FDC"/>
    <w:rsid w:val="004A491C"/>
    <w:rsid w:val="004B2DEB"/>
    <w:rsid w:val="004B3C49"/>
    <w:rsid w:val="004B58F6"/>
    <w:rsid w:val="004B5A33"/>
    <w:rsid w:val="004E09F0"/>
    <w:rsid w:val="00512377"/>
    <w:rsid w:val="00515C24"/>
    <w:rsid w:val="005215DF"/>
    <w:rsid w:val="005260B9"/>
    <w:rsid w:val="005365CB"/>
    <w:rsid w:val="00541E5B"/>
    <w:rsid w:val="005427A4"/>
    <w:rsid w:val="00556C92"/>
    <w:rsid w:val="005663E8"/>
    <w:rsid w:val="00572F2F"/>
    <w:rsid w:val="005863D4"/>
    <w:rsid w:val="00591581"/>
    <w:rsid w:val="005933B2"/>
    <w:rsid w:val="005A1478"/>
    <w:rsid w:val="005F6700"/>
    <w:rsid w:val="00604435"/>
    <w:rsid w:val="006065A6"/>
    <w:rsid w:val="00611A14"/>
    <w:rsid w:val="00613EF9"/>
    <w:rsid w:val="006200A4"/>
    <w:rsid w:val="006272BF"/>
    <w:rsid w:val="00641FD0"/>
    <w:rsid w:val="00645329"/>
    <w:rsid w:val="006534F7"/>
    <w:rsid w:val="00657E2D"/>
    <w:rsid w:val="0066120E"/>
    <w:rsid w:val="006771B5"/>
    <w:rsid w:val="006B03F9"/>
    <w:rsid w:val="006B481F"/>
    <w:rsid w:val="006C3683"/>
    <w:rsid w:val="006D1046"/>
    <w:rsid w:val="006D140A"/>
    <w:rsid w:val="006D7484"/>
    <w:rsid w:val="006E40DB"/>
    <w:rsid w:val="006F1A61"/>
    <w:rsid w:val="006F4870"/>
    <w:rsid w:val="006F4EA6"/>
    <w:rsid w:val="006F6FC5"/>
    <w:rsid w:val="007042CD"/>
    <w:rsid w:val="00714AFC"/>
    <w:rsid w:val="007202C2"/>
    <w:rsid w:val="00721EA6"/>
    <w:rsid w:val="00732B58"/>
    <w:rsid w:val="00735B01"/>
    <w:rsid w:val="00742F86"/>
    <w:rsid w:val="0074371B"/>
    <w:rsid w:val="007502CA"/>
    <w:rsid w:val="00751354"/>
    <w:rsid w:val="00761107"/>
    <w:rsid w:val="00772534"/>
    <w:rsid w:val="00772C97"/>
    <w:rsid w:val="00780FBC"/>
    <w:rsid w:val="00791465"/>
    <w:rsid w:val="0079330F"/>
    <w:rsid w:val="007A648F"/>
    <w:rsid w:val="007A7DEB"/>
    <w:rsid w:val="007D099F"/>
    <w:rsid w:val="007D0EDE"/>
    <w:rsid w:val="007D31D8"/>
    <w:rsid w:val="007D3F7C"/>
    <w:rsid w:val="007D7955"/>
    <w:rsid w:val="007E3C53"/>
    <w:rsid w:val="007F0AFB"/>
    <w:rsid w:val="00801FAE"/>
    <w:rsid w:val="008043E3"/>
    <w:rsid w:val="00810D59"/>
    <w:rsid w:val="008140E9"/>
    <w:rsid w:val="00834B3B"/>
    <w:rsid w:val="00843BF5"/>
    <w:rsid w:val="00845FE3"/>
    <w:rsid w:val="00856DA0"/>
    <w:rsid w:val="00857778"/>
    <w:rsid w:val="00863EE2"/>
    <w:rsid w:val="00870DD6"/>
    <w:rsid w:val="0088550A"/>
    <w:rsid w:val="00890101"/>
    <w:rsid w:val="008913CB"/>
    <w:rsid w:val="008A0BD9"/>
    <w:rsid w:val="008A0EAC"/>
    <w:rsid w:val="008A66DC"/>
    <w:rsid w:val="008B010C"/>
    <w:rsid w:val="008C1AF0"/>
    <w:rsid w:val="008D2567"/>
    <w:rsid w:val="008D6083"/>
    <w:rsid w:val="008D7BE2"/>
    <w:rsid w:val="008E2A58"/>
    <w:rsid w:val="008F203B"/>
    <w:rsid w:val="008F7DFA"/>
    <w:rsid w:val="009076E5"/>
    <w:rsid w:val="00907ADB"/>
    <w:rsid w:val="0093042A"/>
    <w:rsid w:val="00933D7F"/>
    <w:rsid w:val="00946364"/>
    <w:rsid w:val="00952206"/>
    <w:rsid w:val="0095256C"/>
    <w:rsid w:val="00956221"/>
    <w:rsid w:val="00956A5E"/>
    <w:rsid w:val="00956D48"/>
    <w:rsid w:val="00957FFC"/>
    <w:rsid w:val="00961860"/>
    <w:rsid w:val="00961B3F"/>
    <w:rsid w:val="00964B81"/>
    <w:rsid w:val="0096561A"/>
    <w:rsid w:val="009779FD"/>
    <w:rsid w:val="0098474A"/>
    <w:rsid w:val="00987770"/>
    <w:rsid w:val="009916AA"/>
    <w:rsid w:val="0099216D"/>
    <w:rsid w:val="00992B8C"/>
    <w:rsid w:val="009947BB"/>
    <w:rsid w:val="00994F1B"/>
    <w:rsid w:val="009977A8"/>
    <w:rsid w:val="009A3990"/>
    <w:rsid w:val="009B60AD"/>
    <w:rsid w:val="009C5CDC"/>
    <w:rsid w:val="009C71B1"/>
    <w:rsid w:val="009D21AA"/>
    <w:rsid w:val="009D2DD6"/>
    <w:rsid w:val="009D46EA"/>
    <w:rsid w:val="009E2A5C"/>
    <w:rsid w:val="009F6F76"/>
    <w:rsid w:val="00A111DA"/>
    <w:rsid w:val="00A1487E"/>
    <w:rsid w:val="00A15EC4"/>
    <w:rsid w:val="00A16029"/>
    <w:rsid w:val="00A25C71"/>
    <w:rsid w:val="00A36CB2"/>
    <w:rsid w:val="00A37206"/>
    <w:rsid w:val="00A425B7"/>
    <w:rsid w:val="00A506FB"/>
    <w:rsid w:val="00A577B1"/>
    <w:rsid w:val="00A6065A"/>
    <w:rsid w:val="00A7021C"/>
    <w:rsid w:val="00A81B45"/>
    <w:rsid w:val="00A858AE"/>
    <w:rsid w:val="00A9797F"/>
    <w:rsid w:val="00AA081B"/>
    <w:rsid w:val="00AA58A8"/>
    <w:rsid w:val="00AB4A8F"/>
    <w:rsid w:val="00AC0E36"/>
    <w:rsid w:val="00AC2378"/>
    <w:rsid w:val="00AC23BD"/>
    <w:rsid w:val="00AC3A68"/>
    <w:rsid w:val="00AC5F47"/>
    <w:rsid w:val="00AD068E"/>
    <w:rsid w:val="00AD610F"/>
    <w:rsid w:val="00AD6A8F"/>
    <w:rsid w:val="00AE73B2"/>
    <w:rsid w:val="00AF7126"/>
    <w:rsid w:val="00B00491"/>
    <w:rsid w:val="00B006BC"/>
    <w:rsid w:val="00B042B6"/>
    <w:rsid w:val="00B11911"/>
    <w:rsid w:val="00B164E6"/>
    <w:rsid w:val="00B21BC5"/>
    <w:rsid w:val="00B2229D"/>
    <w:rsid w:val="00B25E42"/>
    <w:rsid w:val="00B26069"/>
    <w:rsid w:val="00B32B3B"/>
    <w:rsid w:val="00B34D71"/>
    <w:rsid w:val="00B42EA1"/>
    <w:rsid w:val="00B5127E"/>
    <w:rsid w:val="00B54A74"/>
    <w:rsid w:val="00B54A9E"/>
    <w:rsid w:val="00B554E8"/>
    <w:rsid w:val="00B5591A"/>
    <w:rsid w:val="00B55D6C"/>
    <w:rsid w:val="00B62116"/>
    <w:rsid w:val="00B6694B"/>
    <w:rsid w:val="00B75D9D"/>
    <w:rsid w:val="00B76197"/>
    <w:rsid w:val="00B8609F"/>
    <w:rsid w:val="00B950CB"/>
    <w:rsid w:val="00BA6543"/>
    <w:rsid w:val="00BB091E"/>
    <w:rsid w:val="00BD0BD0"/>
    <w:rsid w:val="00BD4BD5"/>
    <w:rsid w:val="00BF05FB"/>
    <w:rsid w:val="00BF33C7"/>
    <w:rsid w:val="00C057AB"/>
    <w:rsid w:val="00C1005C"/>
    <w:rsid w:val="00C11245"/>
    <w:rsid w:val="00C116BC"/>
    <w:rsid w:val="00C127A9"/>
    <w:rsid w:val="00C15D6D"/>
    <w:rsid w:val="00C168EF"/>
    <w:rsid w:val="00C25BDE"/>
    <w:rsid w:val="00C359C9"/>
    <w:rsid w:val="00C40A85"/>
    <w:rsid w:val="00C423E2"/>
    <w:rsid w:val="00C44EA8"/>
    <w:rsid w:val="00C52466"/>
    <w:rsid w:val="00C56447"/>
    <w:rsid w:val="00C71392"/>
    <w:rsid w:val="00C80993"/>
    <w:rsid w:val="00CA6674"/>
    <w:rsid w:val="00CB4E42"/>
    <w:rsid w:val="00CC5F81"/>
    <w:rsid w:val="00CD7C82"/>
    <w:rsid w:val="00CE6B63"/>
    <w:rsid w:val="00CF1381"/>
    <w:rsid w:val="00D00612"/>
    <w:rsid w:val="00D02898"/>
    <w:rsid w:val="00D14AAD"/>
    <w:rsid w:val="00D200F9"/>
    <w:rsid w:val="00D20131"/>
    <w:rsid w:val="00D22587"/>
    <w:rsid w:val="00D2354E"/>
    <w:rsid w:val="00D27973"/>
    <w:rsid w:val="00D41CC0"/>
    <w:rsid w:val="00D42470"/>
    <w:rsid w:val="00D53418"/>
    <w:rsid w:val="00D66A62"/>
    <w:rsid w:val="00D73830"/>
    <w:rsid w:val="00D80AB6"/>
    <w:rsid w:val="00D812BD"/>
    <w:rsid w:val="00D836AE"/>
    <w:rsid w:val="00D870B9"/>
    <w:rsid w:val="00DA4378"/>
    <w:rsid w:val="00DD0A8E"/>
    <w:rsid w:val="00DD1AC2"/>
    <w:rsid w:val="00DD6203"/>
    <w:rsid w:val="00DE166A"/>
    <w:rsid w:val="00DF2077"/>
    <w:rsid w:val="00DF60E9"/>
    <w:rsid w:val="00E032F2"/>
    <w:rsid w:val="00E06420"/>
    <w:rsid w:val="00E131F5"/>
    <w:rsid w:val="00E2103C"/>
    <w:rsid w:val="00E22786"/>
    <w:rsid w:val="00E2659E"/>
    <w:rsid w:val="00E3709F"/>
    <w:rsid w:val="00E46996"/>
    <w:rsid w:val="00E50CC3"/>
    <w:rsid w:val="00E54973"/>
    <w:rsid w:val="00E56524"/>
    <w:rsid w:val="00E64DCB"/>
    <w:rsid w:val="00E65EF9"/>
    <w:rsid w:val="00E71D23"/>
    <w:rsid w:val="00E727CD"/>
    <w:rsid w:val="00E76BDB"/>
    <w:rsid w:val="00E82306"/>
    <w:rsid w:val="00E83928"/>
    <w:rsid w:val="00E93179"/>
    <w:rsid w:val="00E939A3"/>
    <w:rsid w:val="00EA1096"/>
    <w:rsid w:val="00EB1655"/>
    <w:rsid w:val="00EB7D21"/>
    <w:rsid w:val="00EC312B"/>
    <w:rsid w:val="00EC572F"/>
    <w:rsid w:val="00ED5CCF"/>
    <w:rsid w:val="00ED76F7"/>
    <w:rsid w:val="00EE5B80"/>
    <w:rsid w:val="00EF1051"/>
    <w:rsid w:val="00EF10FA"/>
    <w:rsid w:val="00EF2EC3"/>
    <w:rsid w:val="00EF3131"/>
    <w:rsid w:val="00F03CD4"/>
    <w:rsid w:val="00F0635B"/>
    <w:rsid w:val="00F16D91"/>
    <w:rsid w:val="00F20B88"/>
    <w:rsid w:val="00F2292A"/>
    <w:rsid w:val="00F23745"/>
    <w:rsid w:val="00F342B2"/>
    <w:rsid w:val="00F3727E"/>
    <w:rsid w:val="00F444C7"/>
    <w:rsid w:val="00F53798"/>
    <w:rsid w:val="00F67953"/>
    <w:rsid w:val="00F72D4E"/>
    <w:rsid w:val="00F7456A"/>
    <w:rsid w:val="00F85E0A"/>
    <w:rsid w:val="00F86CD8"/>
    <w:rsid w:val="00F9722B"/>
    <w:rsid w:val="00FA588A"/>
    <w:rsid w:val="00FB0051"/>
    <w:rsid w:val="00FC3698"/>
    <w:rsid w:val="00FC5FD6"/>
    <w:rsid w:val="00FD1068"/>
    <w:rsid w:val="00FD4F85"/>
    <w:rsid w:val="00FD71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7CAAA"/>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1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aI0AlaPhMLsc9F9E6WS/YeZm4LH+xeit40A9At+PiYs=</DigestValue>
    </Reference>
    <Reference Type="http://www.w3.org/2000/09/xmldsig#Object" URI="#idOfficeObject">
      <DigestMethod Algorithm="http://www.w3.org/2001/04/xmlenc#sha256"/>
      <DigestValue>sSh2YuRSDKCyDnMkdIR9evq0FSZ1+LR2WRntaz/rylA=</DigestValue>
    </Reference>
    <Reference Type="http://uri.etsi.org/01903#SignedProperties" URI="#idSignedProperties">
      <Transforms>
        <Transform Algorithm="http://www.w3.org/TR/2001/REC-xml-c14n-20010315"/>
      </Transforms>
      <DigestMethod Algorithm="http://www.w3.org/2001/04/xmlenc#sha256"/>
      <DigestValue>AOaEt1uizkMCkI3+dCNnQj1QlwADDx9bGBPgWiwX1uc=</DigestValue>
    </Reference>
    <Reference Type="http://www.w3.org/2000/09/xmldsig#Object" URI="#idValidSigLnImg">
      <DigestMethod Algorithm="http://www.w3.org/2001/04/xmlenc#sha256"/>
      <DigestValue>MUx9nI+WUE4pezowN/yYTJTfa3iEGb+LoCxrN/4bbrU=</DigestValue>
    </Reference>
    <Reference Type="http://www.w3.org/2000/09/xmldsig#Object" URI="#idInvalidSigLnImg">
      <DigestMethod Algorithm="http://www.w3.org/2001/04/xmlenc#sha256"/>
      <DigestValue>y+dGPrCBcaakqnU5/rnI/V1mYHlaacQBp8XwpfNqOhw=</DigestValue>
    </Reference>
  </SignedInfo>
  <SignatureValue>JAm6klqaJYyhGaj75z5IFfOBGZjXWrCtZBia/36TWSU287JqlvKAUwj2ayC4PqUsNwhgbGx2WXDV
P8pogiOhJe1w3uDE+RDskFWsTUXeu8D0IZlOOV4NQ10Rr07HPhQrE6ejxI7SEXJhDnTg0KXxbKYk
tgohcRS70Nf3MnfHkIB++82cAGxVv16uCWxgYXV/Ywe3THmL9XpdikGaVsuxw5aW7obEQo1yAwSq
evAq97tBXFOLXxX4EFRhbFf0WPhB2znOkHrtPFf3iq5bEPte/8kgPo0Xb9uVHhF+XvoHKkAQsCGS
ELKwCVLpINB8m26YOlZ39Eom/lvtXUyWZgv//A==</SignatureValue>
  <KeyInfo>
    <X509Data>
      <X509Certificate>MIIH5zCCBs+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+9AA0rWCQGTQW5qSjAZeH6HTpCnD5e5gk+OXW3W5U9VGD30CyEwlLJLLLvszvWBfAw6rVdbtF40w5eYw6CnV5zMt3Yo8z30jaEbxFgJmxqrnI9RoY3RZXxD1H6EtegBBeBNtqQs5vIPpfusWGYoybY2WYpPQnjDyiotOR5UqFkIY/5yIQycdmQmV6vU0SGuluVe6jwPVFnw/XnWj5H61UW9kWz1yBr2UzlNp2a89JcuV0muk9FgBGk/cjC0/5KpRSb/Lt6M80i37pKKd8WiNfATJ9b2rfuaXX4kCAwEAAaOCA3UwggNxMIGFBggrBgEFBQcBAQR5MHcwTwYIKwYBBQUHMAKGQ2h0dHA6Ly9wa2kuZXNpZ24tbGEuY29tL2NhY2VydHMvcGtpQ2xhc3MzRkVBcGFyYUVzdGFkb2RlQ2hpbGVDQS5jcnQwJAYIKwYBBQUHMAGGGGh0dHA6Ly9vY3NwLmVzaWduLWxhLmNvbTAdBgNVHQ4EFgQUObWwSqadRGK3ikMDsIc+Nd8M8Zo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h1zmOHzPhDvJHxMXv08S9FHvpGSsT3nGWVHO86u8Ceo0JeBobtZnUVNH/o70dd6X6Kg2m1pf1JOzAsSxGPqY0ee+3ullj4VPt0q7GuH9ePKpXedenkcgBMBQy4n7+2KeJpJHWcJ8dAbCq5ABs4O24L+arpXC0DhDgnR6LGGhVl1dXZ5MY9E4k9CoeUFBku4aMXUSeV0uFu+T7rywev6Fe6a1Ofc1bCPjCu3GVYnEE0doalfb58A2pBuSZPhE6qd41DNZdlnUC+LuhaUu0bk0NClxq8hll0vrZRweUtrbZ65gDYE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ekkuIy9E0rw7LWp+Nh5mCzYDfimqLqBCRNlhBoDpCXg=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TqBXxSR8azHAaFZ37jtUKFrDYatgaMtnf88tJ/KSkRc=</DigestValue>
      </Reference>
      <Reference URI="/word/endnotes.xml?ContentType=application/vnd.openxmlformats-officedocument.wordprocessingml.endnotes+xml">
        <DigestMethod Algorithm="http://www.w3.org/2001/04/xmlenc#sha256"/>
        <DigestValue>O0GkF65Al1Qj2YfRJ9ryHdmtYCVh2KMVoIbKFBfvLqo=</DigestValue>
      </Reference>
      <Reference URI="/word/fontTable.xml?ContentType=application/vnd.openxmlformats-officedocument.wordprocessingml.fontTable+xml">
        <DigestMethod Algorithm="http://www.w3.org/2001/04/xmlenc#sha256"/>
        <DigestValue>F+S4UBJbBf33cUgEzwJOirXHusCWonKB6a14CcWpomg=</DigestValue>
      </Reference>
      <Reference URI="/word/footer1.xml?ContentType=application/vnd.openxmlformats-officedocument.wordprocessingml.footer+xml">
        <DigestMethod Algorithm="http://www.w3.org/2001/04/xmlenc#sha256"/>
        <DigestValue>bDUNPBqNsM23f/Tmq7scwe5IL1hIpCkKiJJaYPQUzj0=</DigestValue>
      </Reference>
      <Reference URI="/word/footer2.xml?ContentType=application/vnd.openxmlformats-officedocument.wordprocessingml.footer+xml">
        <DigestMethod Algorithm="http://www.w3.org/2001/04/xmlenc#sha256"/>
        <DigestValue>Nkgqvn4GBoxU+ZMIxP+lVx8+IV2d7hfgvv/M1ehSyxc=</DigestValue>
      </Reference>
      <Reference URI="/word/footer3.xml?ContentType=application/vnd.openxmlformats-officedocument.wordprocessingml.footer+xml">
        <DigestMethod Algorithm="http://www.w3.org/2001/04/xmlenc#sha256"/>
        <DigestValue>2keQ3zoXfHUFe06zm3uKvdxmHf/RYjEutrNSlAWEEVw=</DigestValue>
      </Reference>
      <Reference URI="/word/footnotes.xml?ContentType=application/vnd.openxmlformats-officedocument.wordprocessingml.footnotes+xml">
        <DigestMethod Algorithm="http://www.w3.org/2001/04/xmlenc#sha256"/>
        <DigestValue>8XQxV6n0pmAiYzZ3dBCeLECA4qqQ5YRGf+jqnt8hJd4=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PaAjooiJKmQTdau4XmbcDNuWPE4L+0Qw0DahKknDIrI=</DigestValue>
      </Reference>
      <Reference URI="/word/media/image3.emf?ContentType=image/x-emf">
        <DigestMethod Algorithm="http://www.w3.org/2001/04/xmlenc#sha256"/>
        <DigestValue>2dW3gPA1S6L9oYIr03Ef4rTTV7HhZSeu874iq5wJN+k=</DigestValue>
      </Reference>
      <Reference URI="/word/media/image4.png?ContentType=image/png">
        <DigestMethod Algorithm="http://www.w3.org/2001/04/xmlenc#sha256"/>
        <DigestValue>GJxEVf0wQjLpLXAqBM779e0dnsf1SbG0ioJOTreD90w=</DigestValue>
      </Reference>
      <Reference URI="/word/numbering.xml?ContentType=application/vnd.openxmlformats-officedocument.wordprocessingml.numbering+xml">
        <DigestMethod Algorithm="http://www.w3.org/2001/04/xmlenc#sha256"/>
        <DigestValue>zMWg4TgY21A6WycbIGHEonyQAyNPqJCphvZPTItdevY=</DigestValue>
      </Reference>
      <Reference URI="/word/settings.xml?ContentType=application/vnd.openxmlformats-officedocument.wordprocessingml.settings+xml">
        <DigestMethod Algorithm="http://www.w3.org/2001/04/xmlenc#sha256"/>
        <DigestValue>PTuodSyh+BXYogbEE0uwgkJltoarJ2qsCR96TMbeJk0=</DigestValue>
      </Reference>
      <Reference URI="/word/styles.xml?ContentType=application/vnd.openxmlformats-officedocument.wordprocessingml.styles+xml">
        <DigestMethod Algorithm="http://www.w3.org/2001/04/xmlenc#sha256"/>
        <DigestValue>ksVr88FIF1soi3KvqItdgA6QAeYnpHS/HL0xmBJwVL0=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dYw3KPQ0yeQq0VR2/49zQyON8bY5pw7Qaop3O9BZe/4=</DigestValue>
      </Reference>
    </Manifest>
    <SignatureProperties>
      <SignatureProperty Id="idSignatureTime" Target="#idPackageSignature">
        <mdssi:SignatureTime xmlns:mdssi="http://schemas.openxmlformats.org/package/2006/digital-signature">
          <mdssi:Format>YYYY-MM-DDThh:mm:ssTZD</mdssi:Format>
          <mdssi:Value>2021-05-11T16:47:27Z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2021-05-11T16:47:27Z</xd:SigningTime>
          <xd:SigningCertificate>
            <xd:Cert>
              <xd:CertDigest>
                <DigestMethod Algorithm="http://www.w3.org/2001/04/xmlenc#sha256"/>
                <DigestValue>a9XBdrKMHHgboDJBJh/uAKP10weVJb4ZHFbVEq3EygY=</DigestValue>
              </xd:CertDigest>
              <xd:IssuerSerial>
                <X509IssuerName>E=e-sign@esign-la.com, CN=ESign Class 3 Firma Electronica Avanzada para Estado de Chile CA, OU=Terminos de uso en www.esign-la.com/acuerdoterceros, O=E-Sign S.A., C=CL</X509IssuerName>
                <X509SerialNumber>3183463835294066531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NEE0KUcAGIEcXeC4nB3OARxd92HdnY+zltpAAAAAP//AAAAAFd1iEsAACCmHAA4B9kEAAAAAIBZJwB0pRwAGFxYdQAAAAAAAENyZWF0ZUZvbnRJbmRpcmVjdFcAHABkAQAAAAAAAAAAAADiZhl14mYZdfP///8ACAAAAAIAAAAAAADcpRwA3Yd2dkClHAAAAAAAcKkcAM1NdXcVnBoB/v///zgEcXfCAnF3AABXdQymHAAAAAAAIKYcAAAAAAAAABwA1x8XdRSmHADvHxd1AABXdQAAAAAAAFd1AAAAABMAFAA+zltpZKYcAAAAV3VkphwABtz0aAAAAADQ2BcDZHYACAAAAAAlAAAADAAAAAEAAAAYAAAADAAAAAAAAAASAAAADAAAAAEAAAAeAAAAGAAAAO4AAAAFAAAAMgEAABYAAAAlAAAADAAAAAEAAABUAAAAiAAAAO8AAAAFAAAAMAEAABUAAAABAAAAqwoNQnIcDULvAAAABQAAAAoAAABMAAAAAAAAAAAAAAAAAAAA//////////9gAAAAMQAxAC0AMAA1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WHXMDVh1+BhYdZjbHABZAnF3+tscAMsCAAAAAFd1zA1YdZsCcXeV+XZ2+NscAAAAAAD42xwAZfl2dsDbHACQ3BwAAABXdQAAV3UzAwAA6AAAAOgAV3UAAAAA4mYZdeJmGXVE3BwAAAgAAAACAAAAAAAAlNscAHVuGXUAAAAAAAAAAMbcHAAHAAAAuNwcAAcAAAAAAAAAAAAAALjcHADM2xwA2u0YdQAAAAAAAgAAAAAcAAcAAAC43BwABwAAAEwSGnUAAAAAAAAAALjcHAAHAAAAAAAAAPjbHACYMBh1AAAAAAACAAC43Bw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BwA1KyCZmMU/8m4BeJmCrCCZgisZwK4SQAA0LblBAAAAACAjhwAuAXiZtCTYwsUAAAAGOsYA6CSHAAUroRmSOATA2cOBHAAAAAAZI4cAIABXXUNXFh131tYdWSOHABkAQAAAAAAAAAAAADiZhl14mYZdeD///8ACAAAAAIAAAAAAACMjhwAdW4ZdQAAAAAAAAAAvI8cAAYAAACwjxwABgAAAAAAAAAAAAAAsI8cAMSOHADa7Rh1AAAAAAACAAAAABwABgAAALCPHAAGAAAATBIadQAAAAAAAAAAsI8cAAYAAAAAAAAA8I4cAJgwGHUAAAAAAAIAALCPH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HACchhwAAAAAALyGHAC5NCJ3oIYcAKA4gxUCAAAAyRYhRyIAigGMNSJ3AgAAAABZpA8ASzMPmJwnAAgAAgB0AAAAEAAAAAIAAAAAAP//cwAAAAhLMw8IAAAAAQAAALDjKAAdAAAAAAAAAAgAAABQYKQPXIccAA1ycXcAWaQPAAAAAOoAAABk5HB3UaV2dm8AAABsAicAAAAnAAcAHwB0AAAACAACAHEAAAAQAAAAAgAAAAgAAgB0AAAAHAAAAAAAAAABAAAAsOMoADjYKAD4BwAA4AAAAFBgpA8GAAAAAEszD5icJwAYnicAGFmkD7DjKADJpXYAaIccAA0gW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ChCA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NEE0KUcAGIEcXeC4nB3OARxd92HdnY+zltpAAAAAP//AAAAAFd1iEsAACCmHAA4B9kEAAAAAIBZJwB0pRwAGFxYdQAAAAAAAENyZWF0ZUZvbnRJbmRpcmVjdFcAHABkAQAAAAAAAAAAAADiZhl14mYZdfP///8ACAAAAAIAAAAAAADcpRwA3Yd2dkClHAAAAAAAcKkcAM1NdXcVnBoB/v///zgEcXfCAnF3AABXdQymHAAAAAAAIKYcAAAAAAAAABwA1x8XdRSmHADvHxd1AABXdQAAAAAAAFd1AAAAABMAFAA+zltpZKYcAAAAV3VkphwABtz0aAAAAADQ2BcDZHYACAAAAAAlAAAADAAAAAEAAAAYAAAADAAAAP8AAAASAAAADAAAAAEAAAAeAAAAGAAAADAAAAAFAAAAiwAAABYAAAAlAAAADAAAAAEAAABUAAAAqAAAADEAAAAFAAAAiQAAABUAAAABAAAAqwoNQnIcDUIx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JYdcwNWHX4GFh1mNscAFkCcXf62xwAywIAAAAAV3XMDVh1mwJxd5X5dnb42xwAAAAAAPjbHABl+XZ2wNscAJDcHAAAAFd1AABXdTMDAADoAAAA6ABXdQAAAADiZhl14mYZdUTcHAAACAAAAAIAAAAAAACU2xwAdW4ZdQAAAAAAAAAAxtwcAAcAAAC43BwABwAAAAAAAAAAAAAAuNwcAMzbHADa7Rh1AAAAAAACAAAAABwABwAAALjcHAAHAAAATBIadQAAAAAAAAAAuNwcAAcAAAAAAAAA+NscAJgwGHUAAAAAAAIAALjc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ADUrIJmYxT/ybgF4mYKsIJmCKxnArhJAADQtuUEAAAAAICOHAC4BeJm0JNjCxQAAAAY6xgDoJIcABSuhGZI4BMDZw4EcAAAAABkjhwAgAFddQ1cWHXfW1h1ZI4cAGQBAAAAAAAAAAAAAOJmGXXiZhl14P///wAIAAAAAgAAAAAAAIyOHAB1bhl1AAAAAAAAAAC8jxwABgAAALCPHAAGAAAAAAAAAAAAAACwjxwAxI4cANrtGHUAAAAAAAIAAAAAHAAGAAAAsI8cAAYAAABMEhp1AAAAAAAAAACwjxwABgAAAAAAAADwjhwAmDAYdQAAAAAAAgAAsI8c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AAAAAAAAAAAAAAAAAAAAAAAAAAAAAAAAAAAAAAAAAAAAAAAAAAAAAAAAAAAAAAAAAAAAACIrD4LBAAAAAAAAADghYIVoDiDFQQAAAD2ECGeIgCKAQ8AAAACAAAAmPnFDwjhhRWYnCcACAACAA0AAAAQAAAAAgAAAAAA//8MAAAAEOGFFQgAAAABAAAAsOMoAB0AAAAAAAAACAAAAOgAxg9chxwADXJxd5j5xQ8AAAAA6gAAAGTkcHdRpXZ2bwAAAGwCJwAAACcABwAfAA0AAAAIAAIACgAAABAAAAACAAAACAACAA0AAAAcAAAAAAAAAAEAAACw4ygAONgoAPgHAADgAAAA6ADGDwYAAAAI4YUVmJwnABieJwCw+cUPsOMoAMmldgBohxwADSBZ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N47LtkjYwvaB2Jx6+3+8UE1L2EtpthrSOWxW+ekFVrs=</DigestValue>
    </Reference>
    <Reference Type="http://www.w3.org/2000/09/xmldsig#Object" URI="#idOfficeObject">
      <DigestMethod Algorithm="http://www.w3.org/2001/04/xmlenc#sha256"/>
      <DigestValue>JJ7CO9UGzdu3+8Yma2d5JuQc3X+zM4MRMha59BWA75g=</DigestValue>
    </Reference>
    <Reference Type="http://uri.etsi.org/01903#SignedProperties" URI="#idSignedProperties">
      <Transforms>
        <Transform Algorithm="http://www.w3.org/TR/2001/REC-xml-c14n-20010315"/>
      </Transforms>
      <DigestMethod Algorithm="http://www.w3.org/2001/04/xmlenc#sha256"/>
      <DigestValue>BwKvcrmUJan2Jdl1UwyXSYXFNY52LrUSdyIu5nZq6KQ=</DigestValue>
    </Reference>
    <Reference Type="http://www.w3.org/2000/09/xmldsig#Object" URI="#idValidSigLnImg">
      <DigestMethod Algorithm="http://www.w3.org/2001/04/xmlenc#sha256"/>
      <DigestValue>3W7vD7R3b0geJguUQcddx1LJoisL5bZktNSbRCrHgPk=</DigestValue>
    </Reference>
    <Reference Type="http://www.w3.org/2000/09/xmldsig#Object" URI="#idInvalidSigLnImg">
      <DigestMethod Algorithm="http://www.w3.org/2001/04/xmlenc#sha256"/>
      <DigestValue>YH1ffLGUS/0oyAVRsBvO+xszap7UIoD13bSaSnCAhbA=</DigestValue>
    </Reference>
  </SignedInfo>
  <SignatureValue>avk96ZV7vYdEvn3T4wO7mdxK50tlYEItc5TlrxOI2eSA+8iDCYvIBTo2KJRP5Kc5UWQ/baZX+UW7
meAmBSf6hRXvAiarzAuMJ3q+UCS6A/hnV7EX2vKfeTLlvs+o8SskkffZnYLICG/1ZKgg++m0frwE
VzkwP04A51RXma22aDiE7nXVtFnqQsshDgFfs4xgtNOdtK9fRyf1jDZwPb8w9YOVIR/pGKBk6WMX
a9RVCCSFYGlpTy5UUnZOYx6oXrNvKXtZT5JHwn7wLuBl/GvXiEjajrzpdc4blfgLuo9QhtRBjDug
0dx+gNvLyzgkjobo+Dn5tJEfuYNwVsZMbezj+g==</SignatureValue>
  <KeyInfo>
    <X509Data>
      <X509Certificate>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BlJpBQDIRa9kd05ELLiwK+PaTiUKD2nUgDf7kM3EwlWwMxRALpYmszoETd6CgcAGRROAp6dRG25taAHk9pN/FVUvMhVtHubR64a34gz64Ri2NNCZYASnifA6gVpsIJssTb95RDQGuBT5j7AT2wBdiAl4e7LSRdOCmFKAOL1CBuXBVZ46BqvSrjL5LU/wKSzHK67IOWhCbfnGJ/BLUbLbR8WjejMIN1bOAh158+vhZFIJ4X6q37YowfZzadxy210z91w54PteJbQ7hR8FczEIMIzvvVJIEphoENDTsGGeBnTQT9jxkv5+PKRNsLzYI6YZ6jSdb6Ku4DvRP9UtOFAgMBAAGjggN1MIIDcTCBhQYIKwYBBQUHAQEEeTB3ME8GCCsGAQUFBzAChkNodHRwOi8vcGtpLmVzaWduLWxhLmNvbS9jYWNlcnRzL3BraUNsYXNzM0ZFQXBhcmFFc3RhZG9kZUNoaWxlQ0EuY3J0MCQGCCsGAQUFBzABhhhodHRwOi8vb2NzcC5lc2lnbi1sYS5jb20wHQYDVR0OBBYEFGmZCfMXd2hLOu+gnEDVKXBsAZ3A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BTANLvHoRkhVLunUrbF82rQHZPOmRU7C0Z5007JJPrnes6UFlIVJd3JvqgE0lnS8rberA6bysF3GNNdHra33wTM0jM+EZbaAp7/LvRhIBRTnvKZ9QXP6Ol6G4+sRU9CHpT6I4ELq4Y41TF9SB7V40TY2YJh0OsWHLMeQeqNDSz3IXOdPy7maLtGNqxAGpbWfwVkLfa9yiaDzi26HA0b3+jNe5kJvazWM7cqFc5XiGUdrMvFz4tEH9/W8SkFh1neN6sXJXRXTS4Kfr+p69r+7vQdEVLxx1hCNuS5UTda22fChmFRa68JJvqRUPY3oUf7SdZIks3sFYb1Sop3ZMmW8o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ekkuIy9E0rw7LWp+Nh5mCzYDfimqLqBCRNlhBoDpCXg=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TqBXxSR8azHAaFZ37jtUKFrDYatgaMtnf88tJ/KSkRc=</DigestValue>
      </Reference>
      <Reference URI="/word/endnotes.xml?ContentType=application/vnd.openxmlformats-officedocument.wordprocessingml.endnotes+xml">
        <DigestMethod Algorithm="http://www.w3.org/2001/04/xmlenc#sha256"/>
        <DigestValue>O0GkF65Al1Qj2YfRJ9ryHdmtYCVh2KMVoIbKFBfvLqo=</DigestValue>
      </Reference>
      <Reference URI="/word/fontTable.xml?ContentType=application/vnd.openxmlformats-officedocument.wordprocessingml.fontTable+xml">
        <DigestMethod Algorithm="http://www.w3.org/2001/04/xmlenc#sha256"/>
        <DigestValue>F+S4UBJbBf33cUgEzwJOirXHusCWonKB6a14CcWpomg=</DigestValue>
      </Reference>
      <Reference URI="/word/footer1.xml?ContentType=application/vnd.openxmlformats-officedocument.wordprocessingml.footer+xml">
        <DigestMethod Algorithm="http://www.w3.org/2001/04/xmlenc#sha256"/>
        <DigestValue>bDUNPBqNsM23f/Tmq7scwe5IL1hIpCkKiJJaYPQUzj0=</DigestValue>
      </Reference>
      <Reference URI="/word/footer2.xml?ContentType=application/vnd.openxmlformats-officedocument.wordprocessingml.footer+xml">
        <DigestMethod Algorithm="http://www.w3.org/2001/04/xmlenc#sha256"/>
        <DigestValue>Nkgqvn4GBoxU+ZMIxP+lVx8+IV2d7hfgvv/M1ehSyxc=</DigestValue>
      </Reference>
      <Reference URI="/word/footer3.xml?ContentType=application/vnd.openxmlformats-officedocument.wordprocessingml.footer+xml">
        <DigestMethod Algorithm="http://www.w3.org/2001/04/xmlenc#sha256"/>
        <DigestValue>2keQ3zoXfHUFe06zm3uKvdxmHf/RYjEutrNSlAWEEVw=</DigestValue>
      </Reference>
      <Reference URI="/word/footnotes.xml?ContentType=application/vnd.openxmlformats-officedocument.wordprocessingml.footnotes+xml">
        <DigestMethod Algorithm="http://www.w3.org/2001/04/xmlenc#sha256"/>
        <DigestValue>8XQxV6n0pmAiYzZ3dBCeLECA4qqQ5YRGf+jqnt8hJd4=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PaAjooiJKmQTdau4XmbcDNuWPE4L+0Qw0DahKknDIrI=</DigestValue>
      </Reference>
      <Reference URI="/word/media/image3.emf?ContentType=image/x-emf">
        <DigestMethod Algorithm="http://www.w3.org/2001/04/xmlenc#sha256"/>
        <DigestValue>2dW3gPA1S6L9oYIr03Ef4rTTV7HhZSeu874iq5wJN+k=</DigestValue>
      </Reference>
      <Reference URI="/word/media/image4.png?ContentType=image/png">
        <DigestMethod Algorithm="http://www.w3.org/2001/04/xmlenc#sha256"/>
        <DigestValue>GJxEVf0wQjLpLXAqBM779e0dnsf1SbG0ioJOTreD90w=</DigestValue>
      </Reference>
      <Reference URI="/word/numbering.xml?ContentType=application/vnd.openxmlformats-officedocument.wordprocessingml.numbering+xml">
        <DigestMethod Algorithm="http://www.w3.org/2001/04/xmlenc#sha256"/>
        <DigestValue>zMWg4TgY21A6WycbIGHEonyQAyNPqJCphvZPTItdevY=</DigestValue>
      </Reference>
      <Reference URI="/word/settings.xml?ContentType=application/vnd.openxmlformats-officedocument.wordprocessingml.settings+xml">
        <DigestMethod Algorithm="http://www.w3.org/2001/04/xmlenc#sha256"/>
        <DigestValue>PTuodSyh+BXYogbEE0uwgkJltoarJ2qsCR96TMbeJk0=</DigestValue>
      </Reference>
      <Reference URI="/word/styles.xml?ContentType=application/vnd.openxmlformats-officedocument.wordprocessingml.styles+xml">
        <DigestMethod Algorithm="http://www.w3.org/2001/04/xmlenc#sha256"/>
        <DigestValue>ksVr88FIF1soi3KvqItdgA6QAeYnpHS/HL0xmBJwVL0=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dYw3KPQ0yeQq0VR2/49zQyON8bY5pw7Qaop3O9BZe/4=</DigestValue>
      </Reference>
    </Manifest>
    <SignatureProperties>
      <SignatureProperty Id="idSignatureTime" Target="#idPackageSignature">
        <mdssi:SignatureTime xmlns:mdssi="http://schemas.openxmlformats.org/package/2006/digital-signature">
          <mdssi:Format>YYYY-MM-DDThh:mm:ssTZD</mdssi:Format>
          <mdssi:Value>2021-05-11T17:11:47Z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2021-05-11T17:11:47Z</xd:SigningTime>
          <xd:SigningCertificate>
            <xd:Cert>
              <xd:CertDigest>
                <DigestMethod Algorithm="http://www.w3.org/2001/04/xmlenc#sha256"/>
                <DigestValue>ihJAC25InwLEYwOirEVqvGkRW11SHkLJcjm/a0QREsQ=</DigestValue>
              </xd:CertDigest>
              <xd:IssuerSerial>
                <X509IssuerName>E=e-sign@esign-la.com, CN=ESign Class 3 Firma Electronica Avanzada para Estado de Chile CA, OU=Terminos de uso en www.esign-la.com/acuerdoterceros, O=E-Sign S.A., C=CL</X509IssuerName>
                <X509SerialNumber>8665544150386073491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AAB0/v4HAACVC4ba/gcAACRgdP7+BwAAHPnv2v4HAACAFAAA/gcAAEAAAMD+BwAAAAB0/v4HAABZDoba/gcAAAQAAAAAAAAAJGB0/v4HAAAc+e/a/gcAALiFnNn+BwAASAAAAP4HAAAc+e/a/gcAAMBTEdv+BwAAgP3v2gAAAAABAAAAAAAAAH4h8Nr+BwAAAAB0/v4HAAAAAAAAAAAAAAAAAAAAAAAAi/iqdwAAAACA4hfa/gcAAEAUAAAAAAAAQH8sBAAAAAA4oCcAAAAAAAAAAAAAAAAAAAAAAAAAAAAAAAAAAAAAAAAAAAAAAAAAmZ8nAAAAAADU/oXaZHYACAAAAAAlAAAADAAAAAEAAAAYAAAADAAAAAAAAAASAAAADAAAAAEAAAAeAAAAGAAAAGUBAAAGAAAAxQEAAB8AAAAlAAAADAAAAAEAAABUAAAAiAAAAGYBAAAGAAAAwwEAAB4AAAABAAAAqwoNQnIcDUJmAQAABgAAAAoAAABMAAAAAAAAAAAAAAAAAAAA//////////9gAAAAMQAxAC0AMAA1AC0AMgAwADIAMQAKAAAACgAAAAcAAAAKAAAACgAAAAcAAAAKAAAACgAAAAoAAAAKAAAASwAAAEAAAAAwAAAABQAAACAAAAABAAAAAQAAABAAAAAAAAAAAAAAANMBAADpAAAAAAAAAAAAAADTAQAA6QAAAFIAAABwAQAAAgAAABQAAAAJAAAAAAAAAAAAAAC8AgAAAAAAAAECAiJTAHkAcwB0AGUAbQAAAAAAAAAAAFj9vAaA+P//VEQ2AGD5//8UBACA/////wMAAAAAAAAAAPy8BoD4//+9NQAAAAAAANzKJwAAAAAAAAAAAAAAAABAyScAAAAAAPBeKwAAAAAAAAAAAAAAAAATFJn9/gcAAAD///+jBwAAWMonAAAAAABgt6cHAAAAAEDJJwAAAAAA8dOs/P4HAABcEisQAAAAAFDKJwAAAAAAQH8sBAAAAACgyycAAAAAAODYKwQAAAAAOACKAQAAAAAHAAAAAAAAAAAAAAAAAAAAGcsnAAAAAADcyicAAAAAAIv4qncAAAAADwAAAAAAAAAQPgvbAAAAAAQAAAAAAAAAyxOZ/f4HAADcyicAAAAAAAcAAAD+BwAAyMonAAAAAADQu5p3AAAAAFDKJwAAAAAAo////2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zFEnAAAAAAAAAAAAAAAAAAAAAAAAAAAAMMAj2v4HAACAwyPa/gcAADhvItr+BwAAwFMY2v4HAAD+/////////8IDAADeAwAAngQAABUEAADhVKz8/gcAAKGJi9n+BwAAgOIX2v4HAABAfywEAAAAAKhSJwAAAAAAAAAAAAAAAADS////AAAAAAYAAAAAAAAAAAAAAAAAAAAJUicAAAAAAMxRJwAAAAAAi/iqdwAAAAAACAAAAAAAAMA3GAwAAAAAYGdRCwAAAACYsd4LAAAAAMxRJwAAAAAABgAAAP4HAAAAAAAAAAAAANC7mnc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bwGgPj//1RENgBg+f//FAQAgP////8DAAAAAAAAAAD8vAaA+P//vTUAAAAAAAD+/////////yUaIc3/////AQAAAAAAAAAlWbPW/gcAAAAAAAAAAAAAbpd2zP4HAABYaicAAAAAAAAAAAAAAAAA/v////////8EAAAA/gcAAAEAAAAAAAAAYFiz1v4HAAABAAAAAAAAAHW6v3cAAAAAAAAAAAAAAAD3fYzWAAAAAKOq0WVhmwAAMGAo2f4HAACwZzkVAAAAABISEQAAAAAAAQAAAAAAAAAAAAAAAAAAAKBrJwAAAAAAHCiPzAAAAAAAAAAAAAAAAAgACgAAAAAAAAAAAAAAAAABAAAAAAAAAP7/////////2iePzP4HAAAKNAoIAAAAAA0dhMx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G8AbQBlAHoA1BU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AAB0/v4HAACVC4ba/gcAACRgdP7+BwAAHPnv2v4HAACAFAAA/gcAAEAAAMD+BwAAAAB0/v4HAABZDoba/gcAAAQAAAAAAAAAJGB0/v4HAAAc+e/a/gcAALiFnNn+BwAASAAAAP4HAAAc+e/a/gcAAMBTEdv+BwAAgP3v2gAAAAABAAAAAAAAAH4h8Nr+BwAAAAB0/v4HAAAAAAAAAAAAAAAAAAAAAAAAi/iqdwAAAACA4hfa/gcAAEAUAAAAAAAAQH8sBAAAAAA4oCcAAAAAAAAAAAAAAAAAAAAAAAAAAAAAAAAAAAAAAAAAAAAAAAAAmZ8nAAAAAADU/oXa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P28BoD4//9URDYAYPn//xQEAID/////AwAAAAAAAAAA/LwGgPj//701AAAAAAAA3MonAAAAAAAAAAAAAAAAAEDJJwAAAAAA8F4rAAAAAAAAAAAAAAAAABMUmf3+BwAAAP///6MHAABYyicAAAAAAGC3pwcAAAAAQMknAAAAAADx06z8/gcAAFwSKxAAAAAAUMonAAAAAABAfywEAAAAAKDLJwAAAAAA4NgrBAAAAAA4AIoBAAAAAAcAAAAAAAAAAAAAAAAAAAAZyycAAAAAANzKJwAAAAAAi/iqdwAAAAAPAAAAAAAAABA+C9sAAAAABAAAAAAAAADLE5n9/gcAANzKJwAAAAAABwAAAP4HAADIyicAAAAAANC7mncAAAAAUMonAAAAAACj////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DMUScAAAAAAAAAAAAAAAAAAAAAAAAAAAAwwCPa/gcAAIDDI9r+BwAAOG8i2v4HAADAUxja/gcAAP7/////////wgMAAN4DAACeBAAAFQQAAOFUrPz+BwAAoYmL2f4HAACA4hfa/gcAAEB/LAQAAAAAqFInAAAAAAAAAAAAAAAAANL///8AAAAABgAAAAAAAAAAAAAAAAAAAAlSJwAAAAAAzFEnAAAAAACL+Kp3AAAAAAAIAAAAAAAAwDcYDAAAAABgZ1ELAAAAAJix3gsAAAAAzFEnAAAAAAAGAAAA/gcAAAAAAAAAAAAA0LuadwAAAAAgAAAAAAAAAAUAAABkdgAIAAAAACUAAAAMAAAAAwAAABgAAAAMAAAAAAAAABIAAAAMAAAAAQAAABYAAAAMAAAACAAAAFQAAABUAAAADAAAAFIAAAAqAAAAhQAAAAEAAACrCg1CchwNQgwAAACGAAAAAQAAAEwAAAAEAAAACwAAAFIAAAAsAAAAhgAAAFAAAABYAOY+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j9vAaA+P//VEQ2AGD5//8UBACA/////wMAAAAAAAAAAPy8BoD4//+9NQAAAAAAAAEAAAAAAAAALBohuP////8AAAAAAAAAAAQAAAAAAAAA4QCAEgAAAADOKtkVAAAAAA8AAAAAAAAABAAAAAAAAAAAAAAAAAAAAFXwrdn+BwAAzirZFQAAAAAAAAAAAAAAAOBqJwAAAAAADCAAAAAAAABoaicAAAAAAKBqJwAAAAAAwMI4AAAAAAAAAAAAAAAAAAwgAAAsDQAAAGonAAAAAABQx9wVAAAAAGjH3BUAAAAAMIc3AAAAAABYx9wVAAAAAP9//3//f/9/kGonAAAAAABQ1dwVAAAAAFDH3BUAAAAAmGonAAAAAABYx9wVAAAAAABqJw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b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27-26CB-4F1F-8BF4-DBE60DE5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20</Pages>
  <Words>3791</Words>
  <Characters>20854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782</cp:revision>
  <dcterms:created xsi:type="dcterms:W3CDTF">2021-04-01T12:55:00Z</dcterms:created>
  <dcterms:modified xsi:type="dcterms:W3CDTF">2021-05-07T16:59:00Z</dcterms:modified>
</cp:coreProperties>
</file>