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548C8065" w14:textId="735AA6CB" w:rsidR="001C7EFC" w:rsidRPr="00DB4D26" w:rsidRDefault="00DB4D26" w:rsidP="00373994">
      <w:pPr>
        <w:spacing w:after="0" w:line="240" w:lineRule="auto"/>
        <w:jc w:val="center"/>
        <w:rPr>
          <w:rFonts w:ascii="Calibri" w:eastAsia="Calibri" w:hAnsi="Calibri" w:cs="Times New Roman"/>
          <w:b/>
          <w:sz w:val="24"/>
          <w:szCs w:val="24"/>
        </w:rPr>
      </w:pPr>
      <w:proofErr w:type="spellStart"/>
      <w:r w:rsidRPr="00DB4D26">
        <w:rPr>
          <w:rFonts w:ascii="Calibri" w:eastAsia="Calibri" w:hAnsi="Calibri" w:cs="Times New Roman"/>
          <w:b/>
          <w:sz w:val="24"/>
          <w:szCs w:val="24"/>
        </w:rPr>
        <w:t>SUINCO</w:t>
      </w:r>
      <w:proofErr w:type="spellEnd"/>
      <w:r w:rsidRPr="00DB4D26">
        <w:rPr>
          <w:rFonts w:ascii="Calibri" w:eastAsia="Calibri" w:hAnsi="Calibri" w:cs="Times New Roman"/>
          <w:b/>
          <w:sz w:val="24"/>
          <w:szCs w:val="24"/>
        </w:rPr>
        <w:t xml:space="preserve"> S.A.</w:t>
      </w:r>
    </w:p>
    <w:p w14:paraId="70FE9C05" w14:textId="7B8E4AF0"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proofErr w:type="spellStart"/>
      <w:r w:rsidRPr="00FC2897">
        <w:rPr>
          <w:rFonts w:ascii="Calibri" w:eastAsia="Calibri" w:hAnsi="Calibri" w:cs="Times New Roman"/>
          <w:b/>
          <w:sz w:val="24"/>
          <w:szCs w:val="24"/>
        </w:rPr>
        <w:t>DFZ</w:t>
      </w:r>
      <w:proofErr w:type="spellEnd"/>
      <w:r w:rsidRPr="00FC2897">
        <w:rPr>
          <w:rFonts w:ascii="Calibri" w:eastAsia="Calibri" w:hAnsi="Calibri" w:cs="Times New Roman"/>
          <w:b/>
          <w:sz w:val="24"/>
          <w:szCs w:val="24"/>
        </w:rPr>
        <w:t>-2020</w:t>
      </w:r>
      <w:r w:rsidR="004B77E5" w:rsidRPr="00FC2897">
        <w:rPr>
          <w:rFonts w:ascii="Calibri" w:eastAsia="Calibri" w:hAnsi="Calibri" w:cs="Times New Roman"/>
          <w:b/>
          <w:sz w:val="24"/>
          <w:szCs w:val="24"/>
        </w:rPr>
        <w:t>-</w:t>
      </w:r>
      <w:r w:rsidR="009F2BA8">
        <w:rPr>
          <w:rFonts w:ascii="Calibri" w:eastAsia="Calibri" w:hAnsi="Calibri" w:cs="Times New Roman"/>
          <w:b/>
          <w:sz w:val="24"/>
          <w:szCs w:val="24"/>
        </w:rPr>
        <w:t>1340</w:t>
      </w:r>
      <w:r w:rsidR="004B77E5" w:rsidRPr="00FC2897">
        <w:rPr>
          <w:rFonts w:ascii="Calibri" w:eastAsia="Calibri" w:hAnsi="Calibri" w:cs="Times New Roman"/>
          <w:b/>
          <w:sz w:val="24"/>
          <w:szCs w:val="24"/>
        </w:rPr>
        <w:t>-XIII-</w:t>
      </w:r>
      <w:proofErr w:type="spellStart"/>
      <w:r w:rsidR="004B77E5" w:rsidRPr="00FC2897">
        <w:rPr>
          <w:rFonts w:ascii="Calibri" w:eastAsia="Calibri" w:hAnsi="Calibri" w:cs="Times New Roman"/>
          <w:b/>
          <w:sz w:val="24"/>
          <w:szCs w:val="24"/>
        </w:rPr>
        <w:t>PPDA</w:t>
      </w:r>
      <w:bookmarkEnd w:id="4"/>
      <w:bookmarkEnd w:id="5"/>
      <w:bookmarkEnd w:id="6"/>
      <w:bookmarkEnd w:id="7"/>
      <w:proofErr w:type="spellEnd"/>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144CFB" w14:paraId="40C51919" w14:textId="77777777" w:rsidTr="00835393">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6DEC902B" w14:textId="77777777" w:rsidR="00144CFB" w:rsidRDefault="00144CFB" w:rsidP="00835393">
            <w:pPr>
              <w:rPr>
                <w:rFonts w:cstheme="minorHAnsi"/>
                <w:b/>
                <w:color w:val="FFFFFF"/>
                <w:sz w:val="16"/>
                <w:szCs w:val="16"/>
              </w:rPr>
            </w:pPr>
          </w:p>
          <w:p w14:paraId="2763BA42" w14:textId="77777777" w:rsidR="00144CFB" w:rsidRDefault="00144CFB" w:rsidP="00835393">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37ED3A89" w14:textId="77777777" w:rsidR="00144CFB" w:rsidRDefault="00144CFB" w:rsidP="00835393">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22EB7B54" w14:textId="77777777" w:rsidR="00144CFB" w:rsidRDefault="00144CFB" w:rsidP="00835393">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3EE70C06" w14:textId="77777777" w:rsidR="00144CFB" w:rsidRDefault="00144CFB" w:rsidP="00835393">
            <w:pPr>
              <w:jc w:val="center"/>
              <w:rPr>
                <w:rFonts w:cstheme="minorHAnsi"/>
                <w:b/>
                <w:color w:val="FFFFFF"/>
                <w:sz w:val="16"/>
                <w:szCs w:val="16"/>
              </w:rPr>
            </w:pPr>
            <w:r>
              <w:rPr>
                <w:rFonts w:cstheme="minorHAnsi"/>
                <w:b/>
                <w:color w:val="FFFFFF"/>
                <w:sz w:val="16"/>
                <w:szCs w:val="16"/>
              </w:rPr>
              <w:t>Firma</w:t>
            </w:r>
          </w:p>
        </w:tc>
      </w:tr>
      <w:tr w:rsidR="00144CFB" w14:paraId="5D3C6048" w14:textId="77777777" w:rsidTr="00835393">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6460A288" w14:textId="77777777" w:rsidR="00144CFB" w:rsidRDefault="00144CFB" w:rsidP="00835393">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A481C10" w14:textId="1912731E" w:rsidR="00144CFB" w:rsidRDefault="00144CFB" w:rsidP="00835393">
            <w:pPr>
              <w:rPr>
                <w:rFonts w:cstheme="minorHAnsi"/>
                <w:sz w:val="18"/>
                <w:szCs w:val="18"/>
              </w:rPr>
            </w:pPr>
            <w:r>
              <w:rPr>
                <w:rFonts w:cstheme="minorHAnsi"/>
                <w:sz w:val="18"/>
                <w:szCs w:val="18"/>
              </w:rPr>
              <w:t>Juan Pablo Rodríguez</w:t>
            </w:r>
            <w:r w:rsidR="00740613">
              <w:rPr>
                <w:rFonts w:cstheme="minorHAnsi"/>
                <w:sz w:val="18"/>
                <w:szCs w:val="18"/>
              </w:rPr>
              <w:t xml:space="preserve"> F.</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B6977CA" w14:textId="11ACAD75" w:rsidR="00144CFB" w:rsidRDefault="00144CFB" w:rsidP="00DB4D26">
            <w:pPr>
              <w:jc w:val="center"/>
              <w:rPr>
                <w:rFonts w:cstheme="minorHAnsi"/>
                <w:sz w:val="18"/>
                <w:szCs w:val="18"/>
              </w:rPr>
            </w:pPr>
            <w:r>
              <w:rPr>
                <w:rFonts w:cstheme="minorHAnsi"/>
                <w:sz w:val="18"/>
                <w:szCs w:val="18"/>
              </w:rPr>
              <w:t xml:space="preserve">Jefe Sección de Calidad del Aire y </w:t>
            </w:r>
            <w:r w:rsidR="00DB4D26">
              <w:rPr>
                <w:rFonts w:cstheme="minorHAnsi"/>
                <w:sz w:val="18"/>
                <w:szCs w:val="18"/>
              </w:rPr>
              <w:t>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48256264" w14:textId="1E248332" w:rsidR="00144CFB" w:rsidRDefault="001E1B2A" w:rsidP="001E1B2A">
            <w:pPr>
              <w:jc w:val="center"/>
              <w:rPr>
                <w:rFonts w:cstheme="minorHAnsi"/>
                <w:sz w:val="18"/>
                <w:szCs w:val="18"/>
              </w:rPr>
            </w:pPr>
            <w:r>
              <w:rPr>
                <w:noProof/>
                <w:lang w:eastAsia="es-CL"/>
              </w:rPr>
              <w:drawing>
                <wp:anchor distT="0" distB="0" distL="114300" distR="114300" simplePos="0" relativeHeight="251660288" behindDoc="0" locked="0" layoutInCell="1" allowOverlap="1" wp14:anchorId="1F7E1280" wp14:editId="4D1FADC2">
                  <wp:simplePos x="0" y="0"/>
                  <wp:positionH relativeFrom="column">
                    <wp:posOffset>365760</wp:posOffset>
                  </wp:positionH>
                  <wp:positionV relativeFrom="paragraph">
                    <wp:posOffset>66040</wp:posOffset>
                  </wp:positionV>
                  <wp:extent cx="1447800" cy="77152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771525"/>
                          </a:xfrm>
                          <a:prstGeom prst="rect">
                            <a:avLst/>
                          </a:prstGeom>
                        </pic:spPr>
                      </pic:pic>
                    </a:graphicData>
                  </a:graphic>
                  <wp14:sizeRelH relativeFrom="page">
                    <wp14:pctWidth>0</wp14:pctWidth>
                  </wp14:sizeRelH>
                  <wp14:sizeRelV relativeFrom="page">
                    <wp14:pctHeight>0</wp14:pctHeight>
                  </wp14:sizeRelV>
                </wp:anchor>
              </w:drawing>
            </w:r>
            <w:r w:rsidR="00144CFB">
              <w:rPr>
                <w:rFonts w:cs="Calibri"/>
                <w:sz w:val="18"/>
                <w:szCs w:val="18"/>
                <w:lang w:val="es-ES"/>
              </w:rPr>
              <w:t xml:space="preserve">  </w:t>
            </w:r>
          </w:p>
        </w:tc>
      </w:tr>
      <w:tr w:rsidR="00144CFB" w14:paraId="3280628A" w14:textId="77777777" w:rsidTr="00835393">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0468EB5" w14:textId="32DE6697" w:rsidR="00144CFB" w:rsidRDefault="00740613" w:rsidP="00835393">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DDDACD0" w14:textId="77777777" w:rsidR="00144CFB" w:rsidRDefault="00144CFB" w:rsidP="00835393">
            <w:pPr>
              <w:rPr>
                <w:rFonts w:cstheme="minorHAnsi"/>
                <w:sz w:val="18"/>
                <w:szCs w:val="18"/>
              </w:rPr>
            </w:pPr>
            <w:r>
              <w:rPr>
                <w:rFonts w:cstheme="minorHAnsi"/>
                <w:sz w:val="18"/>
                <w:szCs w:val="18"/>
              </w:rPr>
              <w:t>Claudia Quiroga M.</w:t>
            </w:r>
          </w:p>
        </w:tc>
        <w:tc>
          <w:tcPr>
            <w:tcW w:w="1409" w:type="pct"/>
            <w:tcBorders>
              <w:top w:val="single" w:sz="4" w:space="0" w:color="auto"/>
              <w:left w:val="single" w:sz="4" w:space="0" w:color="auto"/>
              <w:bottom w:val="single" w:sz="4" w:space="0" w:color="auto"/>
              <w:right w:val="single" w:sz="4" w:space="0" w:color="auto"/>
            </w:tcBorders>
            <w:vAlign w:val="center"/>
            <w:hideMark/>
          </w:tcPr>
          <w:p w14:paraId="1C3B9988" w14:textId="77777777" w:rsidR="00144CFB" w:rsidRDefault="00144CFB" w:rsidP="00835393">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357DB473" w14:textId="77777777" w:rsidR="00144CFB" w:rsidRDefault="00144CFB" w:rsidP="00835393">
            <w:pPr>
              <w:ind w:left="360"/>
              <w:rPr>
                <w:rFonts w:cs="Calibri"/>
                <w:sz w:val="18"/>
                <w:szCs w:val="18"/>
                <w:lang w:val="es-ES"/>
              </w:rPr>
            </w:pPr>
            <w:r>
              <w:rPr>
                <w:rFonts w:cs="Calibri"/>
                <w:sz w:val="18"/>
                <w:szCs w:val="18"/>
                <w:lang w:val="es-ES"/>
              </w:rPr>
              <w:t xml:space="preserve">        </w:t>
            </w:r>
            <w:bookmarkStart w:id="8" w:name="_GoBack"/>
            <w:r w:rsidR="001E1B2A">
              <w:rPr>
                <w:rFonts w:cs="Calibri"/>
                <w:sz w:val="18"/>
                <w:szCs w:val="18"/>
                <w:lang w:val="es-ES"/>
              </w:rPr>
              <w:pict w14:anchorId="71F18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ínea de firma de Microsoft Office..." style="width:108.75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y Conformidad Ambiental" showsigndate="f" issignatureline="t"/>
                </v:shape>
              </w:pict>
            </w:r>
            <w:bookmarkEnd w:id="8"/>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D308A0"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D308A0" w:rsidRDefault="00D210EC" w:rsidP="00D210EC">
          <w:pPr>
            <w:pStyle w:val="TDC1"/>
          </w:pPr>
          <w:r w:rsidRPr="00D308A0">
            <w:t>Contenido</w:t>
          </w:r>
        </w:p>
        <w:p w14:paraId="6CAC4E31" w14:textId="77777777" w:rsidR="00D97633" w:rsidRPr="00D308A0" w:rsidRDefault="001A526B">
          <w:pPr>
            <w:pStyle w:val="TDC1"/>
            <w:rPr>
              <w:rFonts w:asciiTheme="minorHAnsi" w:eastAsiaTheme="minorEastAsia" w:hAnsiTheme="minorHAnsi" w:cstheme="minorBidi"/>
              <w:b w:val="0"/>
              <w:lang w:eastAsia="es-CL"/>
            </w:rPr>
          </w:pPr>
          <w:r w:rsidRPr="00D308A0">
            <w:rPr>
              <w:b w:val="0"/>
            </w:rPr>
            <w:fldChar w:fldCharType="begin"/>
          </w:r>
          <w:r w:rsidRPr="00D308A0">
            <w:rPr>
              <w:b w:val="0"/>
            </w:rPr>
            <w:instrText xml:space="preserve"> TOC \o "1-3" \h \z \u </w:instrText>
          </w:r>
          <w:r w:rsidRPr="00D308A0">
            <w:rPr>
              <w:b w:val="0"/>
            </w:rPr>
            <w:fldChar w:fldCharType="separate"/>
          </w:r>
          <w:hyperlink w:anchor="_Toc45133079" w:history="1">
            <w:r w:rsidR="00D97633" w:rsidRPr="00D308A0">
              <w:rPr>
                <w:rStyle w:val="Hipervnculo"/>
              </w:rPr>
              <w:t>1</w:t>
            </w:r>
            <w:r w:rsidR="00D97633" w:rsidRPr="00D308A0">
              <w:rPr>
                <w:rFonts w:asciiTheme="minorHAnsi" w:eastAsiaTheme="minorEastAsia" w:hAnsiTheme="minorHAnsi" w:cstheme="minorBidi"/>
                <w:b w:val="0"/>
                <w:lang w:eastAsia="es-CL"/>
              </w:rPr>
              <w:tab/>
            </w:r>
            <w:r w:rsidR="00D97633" w:rsidRPr="00D308A0">
              <w:rPr>
                <w:rStyle w:val="Hipervnculo"/>
              </w:rPr>
              <w:t>RESUMEN</w:t>
            </w:r>
            <w:r w:rsidR="00D97633" w:rsidRPr="00D308A0">
              <w:rPr>
                <w:webHidden/>
              </w:rPr>
              <w:tab/>
            </w:r>
            <w:r w:rsidR="00D97633" w:rsidRPr="00D308A0">
              <w:rPr>
                <w:webHidden/>
              </w:rPr>
              <w:fldChar w:fldCharType="begin"/>
            </w:r>
            <w:r w:rsidR="00D97633" w:rsidRPr="00D308A0">
              <w:rPr>
                <w:webHidden/>
              </w:rPr>
              <w:instrText xml:space="preserve"> PAGEREF _Toc45133079 \h </w:instrText>
            </w:r>
            <w:r w:rsidR="00D97633" w:rsidRPr="00D308A0">
              <w:rPr>
                <w:webHidden/>
              </w:rPr>
            </w:r>
            <w:r w:rsidR="00D97633" w:rsidRPr="00D308A0">
              <w:rPr>
                <w:webHidden/>
              </w:rPr>
              <w:fldChar w:fldCharType="separate"/>
            </w:r>
            <w:r w:rsidR="00B224CB">
              <w:rPr>
                <w:webHidden/>
              </w:rPr>
              <w:t>3</w:t>
            </w:r>
            <w:r w:rsidR="00D97633" w:rsidRPr="00D308A0">
              <w:rPr>
                <w:webHidden/>
              </w:rPr>
              <w:fldChar w:fldCharType="end"/>
            </w:r>
          </w:hyperlink>
        </w:p>
        <w:p w14:paraId="2940A0AB" w14:textId="77777777" w:rsidR="00D97633" w:rsidRPr="00D308A0" w:rsidRDefault="001E1B2A">
          <w:pPr>
            <w:pStyle w:val="TDC1"/>
            <w:rPr>
              <w:rFonts w:asciiTheme="minorHAnsi" w:eastAsiaTheme="minorEastAsia" w:hAnsiTheme="minorHAnsi" w:cstheme="minorBidi"/>
              <w:b w:val="0"/>
              <w:lang w:eastAsia="es-CL"/>
            </w:rPr>
          </w:pPr>
          <w:hyperlink w:anchor="_Toc45133080" w:history="1">
            <w:r w:rsidR="00D97633" w:rsidRPr="00D308A0">
              <w:rPr>
                <w:rStyle w:val="Hipervnculo"/>
              </w:rPr>
              <w:t>2</w:t>
            </w:r>
            <w:r w:rsidR="00D97633" w:rsidRPr="00D308A0">
              <w:rPr>
                <w:rFonts w:asciiTheme="minorHAnsi" w:eastAsiaTheme="minorEastAsia" w:hAnsiTheme="minorHAnsi" w:cstheme="minorBidi"/>
                <w:b w:val="0"/>
                <w:lang w:eastAsia="es-CL"/>
              </w:rPr>
              <w:tab/>
            </w:r>
            <w:r w:rsidR="00D97633" w:rsidRPr="00D308A0">
              <w:rPr>
                <w:rStyle w:val="Hipervnculo"/>
              </w:rPr>
              <w:t>IDENTIFICACIÓN DE LA UNIDAD FISCALIZABLE</w:t>
            </w:r>
            <w:r w:rsidR="00D97633" w:rsidRPr="00D308A0">
              <w:rPr>
                <w:webHidden/>
              </w:rPr>
              <w:tab/>
            </w:r>
            <w:r w:rsidR="00D97633" w:rsidRPr="00D308A0">
              <w:rPr>
                <w:webHidden/>
              </w:rPr>
              <w:fldChar w:fldCharType="begin"/>
            </w:r>
            <w:r w:rsidR="00D97633" w:rsidRPr="00D308A0">
              <w:rPr>
                <w:webHidden/>
              </w:rPr>
              <w:instrText xml:space="preserve"> PAGEREF _Toc45133080 \h </w:instrText>
            </w:r>
            <w:r w:rsidR="00D97633" w:rsidRPr="00D308A0">
              <w:rPr>
                <w:webHidden/>
              </w:rPr>
            </w:r>
            <w:r w:rsidR="00D97633" w:rsidRPr="00D308A0">
              <w:rPr>
                <w:webHidden/>
              </w:rPr>
              <w:fldChar w:fldCharType="separate"/>
            </w:r>
            <w:r w:rsidR="00B224CB">
              <w:rPr>
                <w:webHidden/>
              </w:rPr>
              <w:t>4</w:t>
            </w:r>
            <w:r w:rsidR="00D97633" w:rsidRPr="00D308A0">
              <w:rPr>
                <w:webHidden/>
              </w:rPr>
              <w:fldChar w:fldCharType="end"/>
            </w:r>
          </w:hyperlink>
        </w:p>
        <w:p w14:paraId="2F608522" w14:textId="77777777" w:rsidR="00D97633" w:rsidRPr="00D308A0" w:rsidRDefault="001E1B2A">
          <w:pPr>
            <w:pStyle w:val="TDC1"/>
            <w:rPr>
              <w:rFonts w:asciiTheme="minorHAnsi" w:eastAsiaTheme="minorEastAsia" w:hAnsiTheme="minorHAnsi" w:cstheme="minorBidi"/>
              <w:b w:val="0"/>
              <w:lang w:eastAsia="es-CL"/>
            </w:rPr>
          </w:pPr>
          <w:hyperlink w:anchor="_Toc45133081" w:history="1">
            <w:r w:rsidR="00D97633" w:rsidRPr="00D308A0">
              <w:rPr>
                <w:rStyle w:val="Hipervnculo"/>
              </w:rPr>
              <w:t>2.1</w:t>
            </w:r>
            <w:r w:rsidR="00D97633" w:rsidRPr="00D308A0">
              <w:rPr>
                <w:rFonts w:asciiTheme="minorHAnsi" w:eastAsiaTheme="minorEastAsia" w:hAnsiTheme="minorHAnsi" w:cstheme="minorBidi"/>
                <w:b w:val="0"/>
                <w:lang w:eastAsia="es-CL"/>
              </w:rPr>
              <w:tab/>
            </w:r>
            <w:r w:rsidR="00D97633" w:rsidRPr="00D308A0">
              <w:rPr>
                <w:rStyle w:val="Hipervnculo"/>
              </w:rPr>
              <w:t>Antecedentes Generales</w:t>
            </w:r>
            <w:r w:rsidR="00D97633" w:rsidRPr="00D308A0">
              <w:rPr>
                <w:webHidden/>
              </w:rPr>
              <w:tab/>
            </w:r>
            <w:r w:rsidR="00D97633" w:rsidRPr="00D308A0">
              <w:rPr>
                <w:webHidden/>
              </w:rPr>
              <w:fldChar w:fldCharType="begin"/>
            </w:r>
            <w:r w:rsidR="00D97633" w:rsidRPr="00D308A0">
              <w:rPr>
                <w:webHidden/>
              </w:rPr>
              <w:instrText xml:space="preserve"> PAGEREF _Toc45133081 \h </w:instrText>
            </w:r>
            <w:r w:rsidR="00D97633" w:rsidRPr="00D308A0">
              <w:rPr>
                <w:webHidden/>
              </w:rPr>
            </w:r>
            <w:r w:rsidR="00D97633" w:rsidRPr="00D308A0">
              <w:rPr>
                <w:webHidden/>
              </w:rPr>
              <w:fldChar w:fldCharType="separate"/>
            </w:r>
            <w:r w:rsidR="00B224CB">
              <w:rPr>
                <w:webHidden/>
              </w:rPr>
              <w:t>4</w:t>
            </w:r>
            <w:r w:rsidR="00D97633" w:rsidRPr="00D308A0">
              <w:rPr>
                <w:webHidden/>
              </w:rPr>
              <w:fldChar w:fldCharType="end"/>
            </w:r>
          </w:hyperlink>
        </w:p>
        <w:p w14:paraId="24E027FE" w14:textId="77777777" w:rsidR="00D97633" w:rsidRPr="00D308A0" w:rsidRDefault="001E1B2A">
          <w:pPr>
            <w:pStyle w:val="TDC1"/>
            <w:rPr>
              <w:rFonts w:asciiTheme="minorHAnsi" w:eastAsiaTheme="minorEastAsia" w:hAnsiTheme="minorHAnsi" w:cstheme="minorBidi"/>
              <w:b w:val="0"/>
              <w:lang w:eastAsia="es-CL"/>
            </w:rPr>
          </w:pPr>
          <w:hyperlink w:anchor="_Toc45133082" w:history="1">
            <w:r w:rsidR="00D97633" w:rsidRPr="00D308A0">
              <w:rPr>
                <w:rStyle w:val="Hipervnculo"/>
              </w:rPr>
              <w:t>3</w:t>
            </w:r>
            <w:r w:rsidR="00D97633" w:rsidRPr="00D308A0">
              <w:rPr>
                <w:rFonts w:asciiTheme="minorHAnsi" w:eastAsiaTheme="minorEastAsia" w:hAnsiTheme="minorHAnsi" w:cstheme="minorBidi"/>
                <w:b w:val="0"/>
                <w:lang w:eastAsia="es-CL"/>
              </w:rPr>
              <w:tab/>
            </w:r>
            <w:r w:rsidR="00D97633" w:rsidRPr="00D308A0">
              <w:rPr>
                <w:rStyle w:val="Hipervnculo"/>
              </w:rPr>
              <w:t>INSTRUMENTOS DE CARACTER AMBIENTAL FISCALIZADOS</w:t>
            </w:r>
            <w:r w:rsidR="00D97633" w:rsidRPr="00D308A0">
              <w:rPr>
                <w:webHidden/>
              </w:rPr>
              <w:tab/>
            </w:r>
            <w:r w:rsidR="00D97633" w:rsidRPr="00D308A0">
              <w:rPr>
                <w:webHidden/>
              </w:rPr>
              <w:fldChar w:fldCharType="begin"/>
            </w:r>
            <w:r w:rsidR="00D97633" w:rsidRPr="00D308A0">
              <w:rPr>
                <w:webHidden/>
              </w:rPr>
              <w:instrText xml:space="preserve"> PAGEREF _Toc45133082 \h </w:instrText>
            </w:r>
            <w:r w:rsidR="00D97633" w:rsidRPr="00D308A0">
              <w:rPr>
                <w:webHidden/>
              </w:rPr>
            </w:r>
            <w:r w:rsidR="00D97633" w:rsidRPr="00D308A0">
              <w:rPr>
                <w:webHidden/>
              </w:rPr>
              <w:fldChar w:fldCharType="separate"/>
            </w:r>
            <w:r w:rsidR="00B224CB">
              <w:rPr>
                <w:webHidden/>
              </w:rPr>
              <w:t>4</w:t>
            </w:r>
            <w:r w:rsidR="00D97633" w:rsidRPr="00D308A0">
              <w:rPr>
                <w:webHidden/>
              </w:rPr>
              <w:fldChar w:fldCharType="end"/>
            </w:r>
          </w:hyperlink>
        </w:p>
        <w:p w14:paraId="466B0F6B" w14:textId="77777777" w:rsidR="00D97633" w:rsidRPr="00D308A0" w:rsidRDefault="001E1B2A">
          <w:pPr>
            <w:pStyle w:val="TDC1"/>
            <w:rPr>
              <w:rFonts w:asciiTheme="minorHAnsi" w:eastAsiaTheme="minorEastAsia" w:hAnsiTheme="minorHAnsi" w:cstheme="minorBidi"/>
              <w:b w:val="0"/>
              <w:lang w:eastAsia="es-CL"/>
            </w:rPr>
          </w:pPr>
          <w:hyperlink w:anchor="_Toc45133083" w:history="1">
            <w:r w:rsidR="00D97633" w:rsidRPr="00D308A0">
              <w:rPr>
                <w:rStyle w:val="Hipervnculo"/>
              </w:rPr>
              <w:t>4</w:t>
            </w:r>
            <w:r w:rsidR="00D97633" w:rsidRPr="00D308A0">
              <w:rPr>
                <w:rFonts w:asciiTheme="minorHAnsi" w:eastAsiaTheme="minorEastAsia" w:hAnsiTheme="minorHAnsi" w:cstheme="minorBidi"/>
                <w:b w:val="0"/>
                <w:lang w:eastAsia="es-CL"/>
              </w:rPr>
              <w:tab/>
            </w:r>
            <w:r w:rsidR="00D97633" w:rsidRPr="00D308A0">
              <w:rPr>
                <w:rStyle w:val="Hipervnculo"/>
              </w:rPr>
              <w:t>ANTECEDENTES DE LA ACTIVIDAD DE FISCALIZACIÓN</w:t>
            </w:r>
            <w:r w:rsidR="00D97633" w:rsidRPr="00D308A0">
              <w:rPr>
                <w:webHidden/>
              </w:rPr>
              <w:tab/>
            </w:r>
            <w:r w:rsidR="00D97633" w:rsidRPr="00D308A0">
              <w:rPr>
                <w:webHidden/>
              </w:rPr>
              <w:fldChar w:fldCharType="begin"/>
            </w:r>
            <w:r w:rsidR="00D97633" w:rsidRPr="00D308A0">
              <w:rPr>
                <w:webHidden/>
              </w:rPr>
              <w:instrText xml:space="preserve"> PAGEREF _Toc45133083 \h </w:instrText>
            </w:r>
            <w:r w:rsidR="00D97633" w:rsidRPr="00D308A0">
              <w:rPr>
                <w:webHidden/>
              </w:rPr>
            </w:r>
            <w:r w:rsidR="00D97633" w:rsidRPr="00D308A0">
              <w:rPr>
                <w:webHidden/>
              </w:rPr>
              <w:fldChar w:fldCharType="separate"/>
            </w:r>
            <w:r w:rsidR="00B224CB">
              <w:rPr>
                <w:webHidden/>
              </w:rPr>
              <w:t>4</w:t>
            </w:r>
            <w:r w:rsidR="00D97633" w:rsidRPr="00D308A0">
              <w:rPr>
                <w:webHidden/>
              </w:rPr>
              <w:fldChar w:fldCharType="end"/>
            </w:r>
          </w:hyperlink>
        </w:p>
        <w:p w14:paraId="143B550A" w14:textId="77777777" w:rsidR="00D97633" w:rsidRPr="00D308A0" w:rsidRDefault="001E1B2A">
          <w:pPr>
            <w:pStyle w:val="TDC1"/>
            <w:rPr>
              <w:rFonts w:asciiTheme="minorHAnsi" w:eastAsiaTheme="minorEastAsia" w:hAnsiTheme="minorHAnsi" w:cstheme="minorBidi"/>
              <w:b w:val="0"/>
              <w:lang w:eastAsia="es-CL"/>
            </w:rPr>
          </w:pPr>
          <w:hyperlink w:anchor="_Toc45133084" w:history="1">
            <w:r w:rsidR="00D97633" w:rsidRPr="00D308A0">
              <w:rPr>
                <w:rStyle w:val="Hipervnculo"/>
              </w:rPr>
              <w:t>4.1</w:t>
            </w:r>
            <w:r w:rsidR="00D97633" w:rsidRPr="00D308A0">
              <w:rPr>
                <w:rFonts w:asciiTheme="minorHAnsi" w:eastAsiaTheme="minorEastAsia" w:hAnsiTheme="minorHAnsi" w:cstheme="minorBidi"/>
                <w:b w:val="0"/>
                <w:lang w:eastAsia="es-CL"/>
              </w:rPr>
              <w:tab/>
            </w:r>
            <w:r w:rsidR="00D97633" w:rsidRPr="00D308A0">
              <w:rPr>
                <w:rStyle w:val="Hipervnculo"/>
              </w:rPr>
              <w:t>Motivo de la Actividad de Fiscalización</w:t>
            </w:r>
            <w:r w:rsidR="00D97633" w:rsidRPr="00D308A0">
              <w:rPr>
                <w:webHidden/>
              </w:rPr>
              <w:tab/>
            </w:r>
            <w:r w:rsidR="00D97633" w:rsidRPr="00D308A0">
              <w:rPr>
                <w:webHidden/>
              </w:rPr>
              <w:fldChar w:fldCharType="begin"/>
            </w:r>
            <w:r w:rsidR="00D97633" w:rsidRPr="00D308A0">
              <w:rPr>
                <w:webHidden/>
              </w:rPr>
              <w:instrText xml:space="preserve"> PAGEREF _Toc45133084 \h </w:instrText>
            </w:r>
            <w:r w:rsidR="00D97633" w:rsidRPr="00D308A0">
              <w:rPr>
                <w:webHidden/>
              </w:rPr>
            </w:r>
            <w:r w:rsidR="00D97633" w:rsidRPr="00D308A0">
              <w:rPr>
                <w:webHidden/>
              </w:rPr>
              <w:fldChar w:fldCharType="separate"/>
            </w:r>
            <w:r w:rsidR="00B224CB">
              <w:rPr>
                <w:webHidden/>
              </w:rPr>
              <w:t>4</w:t>
            </w:r>
            <w:r w:rsidR="00D97633" w:rsidRPr="00D308A0">
              <w:rPr>
                <w:webHidden/>
              </w:rPr>
              <w:fldChar w:fldCharType="end"/>
            </w:r>
          </w:hyperlink>
        </w:p>
        <w:p w14:paraId="433A19F4" w14:textId="77777777" w:rsidR="00D97633" w:rsidRPr="00D308A0" w:rsidRDefault="001E1B2A">
          <w:pPr>
            <w:pStyle w:val="TDC1"/>
            <w:rPr>
              <w:rFonts w:asciiTheme="minorHAnsi" w:eastAsiaTheme="minorEastAsia" w:hAnsiTheme="minorHAnsi" w:cstheme="minorBidi"/>
              <w:b w:val="0"/>
              <w:lang w:eastAsia="es-CL"/>
            </w:rPr>
          </w:pPr>
          <w:hyperlink w:anchor="_Toc45133085" w:history="1">
            <w:r w:rsidR="00D97633" w:rsidRPr="00D308A0">
              <w:rPr>
                <w:rStyle w:val="Hipervnculo"/>
              </w:rPr>
              <w:t>4.2</w:t>
            </w:r>
            <w:r w:rsidR="00D97633" w:rsidRPr="00D308A0">
              <w:rPr>
                <w:rFonts w:asciiTheme="minorHAnsi" w:eastAsiaTheme="minorEastAsia" w:hAnsiTheme="minorHAnsi" w:cstheme="minorBidi"/>
                <w:b w:val="0"/>
                <w:lang w:eastAsia="es-CL"/>
              </w:rPr>
              <w:tab/>
            </w:r>
            <w:r w:rsidR="00D97633" w:rsidRPr="00D308A0">
              <w:rPr>
                <w:rStyle w:val="Hipervnculo"/>
              </w:rPr>
              <w:t>Revisión Documental</w:t>
            </w:r>
            <w:r w:rsidR="00D97633" w:rsidRPr="00D308A0">
              <w:rPr>
                <w:webHidden/>
              </w:rPr>
              <w:tab/>
            </w:r>
            <w:r w:rsidR="00D97633" w:rsidRPr="00D308A0">
              <w:rPr>
                <w:webHidden/>
              </w:rPr>
              <w:fldChar w:fldCharType="begin"/>
            </w:r>
            <w:r w:rsidR="00D97633" w:rsidRPr="00D308A0">
              <w:rPr>
                <w:webHidden/>
              </w:rPr>
              <w:instrText xml:space="preserve"> PAGEREF _Toc45133085 \h </w:instrText>
            </w:r>
            <w:r w:rsidR="00D97633" w:rsidRPr="00D308A0">
              <w:rPr>
                <w:webHidden/>
              </w:rPr>
            </w:r>
            <w:r w:rsidR="00D97633" w:rsidRPr="00D308A0">
              <w:rPr>
                <w:webHidden/>
              </w:rPr>
              <w:fldChar w:fldCharType="separate"/>
            </w:r>
            <w:r w:rsidR="00B224CB">
              <w:rPr>
                <w:webHidden/>
              </w:rPr>
              <w:t>5</w:t>
            </w:r>
            <w:r w:rsidR="00D97633" w:rsidRPr="00D308A0">
              <w:rPr>
                <w:webHidden/>
              </w:rPr>
              <w:fldChar w:fldCharType="end"/>
            </w:r>
          </w:hyperlink>
        </w:p>
        <w:p w14:paraId="27027DC2" w14:textId="77777777" w:rsidR="00D97633" w:rsidRPr="00D308A0" w:rsidRDefault="001E1B2A">
          <w:pPr>
            <w:pStyle w:val="TDC1"/>
            <w:rPr>
              <w:rFonts w:asciiTheme="minorHAnsi" w:eastAsiaTheme="minorEastAsia" w:hAnsiTheme="minorHAnsi" w:cstheme="minorBidi"/>
              <w:b w:val="0"/>
              <w:lang w:eastAsia="es-CL"/>
            </w:rPr>
          </w:pPr>
          <w:hyperlink w:anchor="_Toc45133086" w:history="1">
            <w:r w:rsidR="00D97633" w:rsidRPr="00D308A0">
              <w:rPr>
                <w:rStyle w:val="Hipervnculo"/>
              </w:rPr>
              <w:t>5</w:t>
            </w:r>
            <w:r w:rsidR="00D97633" w:rsidRPr="00D308A0">
              <w:rPr>
                <w:rFonts w:asciiTheme="minorHAnsi" w:eastAsiaTheme="minorEastAsia" w:hAnsiTheme="minorHAnsi" w:cstheme="minorBidi"/>
                <w:b w:val="0"/>
                <w:lang w:eastAsia="es-CL"/>
              </w:rPr>
              <w:tab/>
            </w:r>
            <w:r w:rsidR="00D97633" w:rsidRPr="00D308A0">
              <w:rPr>
                <w:rStyle w:val="Hipervnculo"/>
              </w:rPr>
              <w:t>HECHOS CONSTATADOS</w:t>
            </w:r>
            <w:r w:rsidR="00D97633" w:rsidRPr="00D308A0">
              <w:rPr>
                <w:webHidden/>
              </w:rPr>
              <w:tab/>
            </w:r>
            <w:r w:rsidR="00D97633" w:rsidRPr="00D308A0">
              <w:rPr>
                <w:webHidden/>
              </w:rPr>
              <w:fldChar w:fldCharType="begin"/>
            </w:r>
            <w:r w:rsidR="00D97633" w:rsidRPr="00D308A0">
              <w:rPr>
                <w:webHidden/>
              </w:rPr>
              <w:instrText xml:space="preserve"> PAGEREF _Toc45133086 \h </w:instrText>
            </w:r>
            <w:r w:rsidR="00D97633" w:rsidRPr="00D308A0">
              <w:rPr>
                <w:webHidden/>
              </w:rPr>
            </w:r>
            <w:r w:rsidR="00D97633" w:rsidRPr="00D308A0">
              <w:rPr>
                <w:webHidden/>
              </w:rPr>
              <w:fldChar w:fldCharType="separate"/>
            </w:r>
            <w:r w:rsidR="00B224CB">
              <w:rPr>
                <w:webHidden/>
              </w:rPr>
              <w:t>6</w:t>
            </w:r>
            <w:r w:rsidR="00D97633" w:rsidRPr="00D308A0">
              <w:rPr>
                <w:webHidden/>
              </w:rPr>
              <w:fldChar w:fldCharType="end"/>
            </w:r>
          </w:hyperlink>
        </w:p>
        <w:p w14:paraId="259F4655" w14:textId="77777777" w:rsidR="00D97633" w:rsidRPr="00D308A0" w:rsidRDefault="001E1B2A">
          <w:pPr>
            <w:pStyle w:val="TDC1"/>
            <w:rPr>
              <w:rFonts w:asciiTheme="minorHAnsi" w:eastAsiaTheme="minorEastAsia" w:hAnsiTheme="minorHAnsi" w:cstheme="minorBidi"/>
              <w:b w:val="0"/>
              <w:lang w:eastAsia="es-CL"/>
            </w:rPr>
          </w:pPr>
          <w:hyperlink w:anchor="_Toc45133087" w:history="1">
            <w:r w:rsidR="00D97633" w:rsidRPr="00D308A0">
              <w:rPr>
                <w:rStyle w:val="Hipervnculo"/>
              </w:rPr>
              <w:t>5.1</w:t>
            </w:r>
            <w:r w:rsidR="00D97633" w:rsidRPr="00D308A0">
              <w:rPr>
                <w:rFonts w:asciiTheme="minorHAnsi" w:eastAsiaTheme="minorEastAsia" w:hAnsiTheme="minorHAnsi" w:cstheme="minorBidi"/>
                <w:b w:val="0"/>
                <w:lang w:eastAsia="es-CL"/>
              </w:rPr>
              <w:tab/>
            </w:r>
            <w:r w:rsidR="00D97633" w:rsidRPr="00D308A0">
              <w:rPr>
                <w:rStyle w:val="Hipervnculo"/>
              </w:rPr>
              <w:t>Límites de emisión de material particulado (MP)</w:t>
            </w:r>
            <w:r w:rsidR="00D97633" w:rsidRPr="00D308A0">
              <w:rPr>
                <w:webHidden/>
              </w:rPr>
              <w:tab/>
            </w:r>
            <w:r w:rsidR="00D97633" w:rsidRPr="00D308A0">
              <w:rPr>
                <w:webHidden/>
              </w:rPr>
              <w:fldChar w:fldCharType="begin"/>
            </w:r>
            <w:r w:rsidR="00D97633" w:rsidRPr="00D308A0">
              <w:rPr>
                <w:webHidden/>
              </w:rPr>
              <w:instrText xml:space="preserve"> PAGEREF _Toc45133087 \h </w:instrText>
            </w:r>
            <w:r w:rsidR="00D97633" w:rsidRPr="00D308A0">
              <w:rPr>
                <w:webHidden/>
              </w:rPr>
            </w:r>
            <w:r w:rsidR="00D97633" w:rsidRPr="00D308A0">
              <w:rPr>
                <w:webHidden/>
              </w:rPr>
              <w:fldChar w:fldCharType="separate"/>
            </w:r>
            <w:r w:rsidR="00B224CB">
              <w:rPr>
                <w:webHidden/>
              </w:rPr>
              <w:t>6</w:t>
            </w:r>
            <w:r w:rsidR="00D97633" w:rsidRPr="00D308A0">
              <w:rPr>
                <w:webHidden/>
              </w:rPr>
              <w:fldChar w:fldCharType="end"/>
            </w:r>
          </w:hyperlink>
        </w:p>
        <w:p w14:paraId="6A59EFF6" w14:textId="77777777" w:rsidR="00D97633" w:rsidRPr="00D308A0" w:rsidRDefault="001E1B2A">
          <w:pPr>
            <w:pStyle w:val="TDC1"/>
            <w:rPr>
              <w:rFonts w:asciiTheme="minorHAnsi" w:eastAsiaTheme="minorEastAsia" w:hAnsiTheme="minorHAnsi" w:cstheme="minorBidi"/>
              <w:b w:val="0"/>
              <w:lang w:eastAsia="es-CL"/>
            </w:rPr>
          </w:pPr>
          <w:hyperlink w:anchor="_Toc45133088" w:history="1">
            <w:r w:rsidR="00D97633" w:rsidRPr="00D308A0">
              <w:rPr>
                <w:rStyle w:val="Hipervnculo"/>
              </w:rPr>
              <w:t>5.2</w:t>
            </w:r>
            <w:r w:rsidR="00D97633" w:rsidRPr="00D308A0">
              <w:rPr>
                <w:rFonts w:asciiTheme="minorHAnsi" w:eastAsiaTheme="minorEastAsia" w:hAnsiTheme="minorHAnsi" w:cstheme="minorBidi"/>
                <w:b w:val="0"/>
                <w:lang w:eastAsia="es-CL"/>
              </w:rPr>
              <w:tab/>
            </w:r>
            <w:r w:rsidR="00D97633" w:rsidRPr="00D308A0">
              <w:rPr>
                <w:rStyle w:val="Hipervnculo"/>
              </w:rPr>
              <w:t>Vigencia de muestreo de Material Particulado (MP)</w:t>
            </w:r>
            <w:r w:rsidR="00D97633" w:rsidRPr="00D308A0">
              <w:rPr>
                <w:webHidden/>
              </w:rPr>
              <w:tab/>
            </w:r>
            <w:r w:rsidR="00D97633" w:rsidRPr="00D308A0">
              <w:rPr>
                <w:webHidden/>
              </w:rPr>
              <w:fldChar w:fldCharType="begin"/>
            </w:r>
            <w:r w:rsidR="00D97633" w:rsidRPr="00D308A0">
              <w:rPr>
                <w:webHidden/>
              </w:rPr>
              <w:instrText xml:space="preserve"> PAGEREF _Toc45133088 \h </w:instrText>
            </w:r>
            <w:r w:rsidR="00D97633" w:rsidRPr="00D308A0">
              <w:rPr>
                <w:webHidden/>
              </w:rPr>
            </w:r>
            <w:r w:rsidR="00D97633" w:rsidRPr="00D308A0">
              <w:rPr>
                <w:webHidden/>
              </w:rPr>
              <w:fldChar w:fldCharType="separate"/>
            </w:r>
            <w:r w:rsidR="00B224CB">
              <w:rPr>
                <w:webHidden/>
              </w:rPr>
              <w:t>9</w:t>
            </w:r>
            <w:r w:rsidR="00D97633" w:rsidRPr="00D308A0">
              <w:rPr>
                <w:webHidden/>
              </w:rPr>
              <w:fldChar w:fldCharType="end"/>
            </w:r>
          </w:hyperlink>
        </w:p>
        <w:p w14:paraId="17579C57" w14:textId="77777777" w:rsidR="00D97633" w:rsidRPr="00D308A0" w:rsidRDefault="001E1B2A">
          <w:pPr>
            <w:pStyle w:val="TDC1"/>
            <w:rPr>
              <w:rFonts w:asciiTheme="minorHAnsi" w:eastAsiaTheme="minorEastAsia" w:hAnsiTheme="minorHAnsi" w:cstheme="minorBidi"/>
              <w:b w:val="0"/>
              <w:lang w:eastAsia="es-CL"/>
            </w:rPr>
          </w:pPr>
          <w:hyperlink w:anchor="_Toc45133089" w:history="1">
            <w:r w:rsidR="00D97633" w:rsidRPr="00D308A0">
              <w:rPr>
                <w:rStyle w:val="Hipervnculo"/>
              </w:rPr>
              <w:t>6</w:t>
            </w:r>
            <w:r w:rsidR="00D97633" w:rsidRPr="00D308A0">
              <w:rPr>
                <w:rFonts w:asciiTheme="minorHAnsi" w:eastAsiaTheme="minorEastAsia" w:hAnsiTheme="minorHAnsi" w:cstheme="minorBidi"/>
                <w:b w:val="0"/>
                <w:lang w:eastAsia="es-CL"/>
              </w:rPr>
              <w:tab/>
            </w:r>
            <w:r w:rsidR="00D97633" w:rsidRPr="00D308A0">
              <w:rPr>
                <w:rStyle w:val="Hipervnculo"/>
              </w:rPr>
              <w:t>CONCLUSIONES</w:t>
            </w:r>
            <w:r w:rsidR="00D97633" w:rsidRPr="00D308A0">
              <w:rPr>
                <w:webHidden/>
              </w:rPr>
              <w:tab/>
            </w:r>
            <w:r w:rsidR="00D97633" w:rsidRPr="00D308A0">
              <w:rPr>
                <w:webHidden/>
              </w:rPr>
              <w:fldChar w:fldCharType="begin"/>
            </w:r>
            <w:r w:rsidR="00D97633" w:rsidRPr="00D308A0">
              <w:rPr>
                <w:webHidden/>
              </w:rPr>
              <w:instrText xml:space="preserve"> PAGEREF _Toc45133089 \h </w:instrText>
            </w:r>
            <w:r w:rsidR="00D97633" w:rsidRPr="00D308A0">
              <w:rPr>
                <w:webHidden/>
              </w:rPr>
            </w:r>
            <w:r w:rsidR="00D97633" w:rsidRPr="00D308A0">
              <w:rPr>
                <w:webHidden/>
              </w:rPr>
              <w:fldChar w:fldCharType="separate"/>
            </w:r>
            <w:r w:rsidR="00B224CB">
              <w:rPr>
                <w:webHidden/>
              </w:rPr>
              <w:t>11</w:t>
            </w:r>
            <w:r w:rsidR="00D97633" w:rsidRPr="00D308A0">
              <w:rPr>
                <w:webHidden/>
              </w:rPr>
              <w:fldChar w:fldCharType="end"/>
            </w:r>
          </w:hyperlink>
        </w:p>
        <w:p w14:paraId="171585A2" w14:textId="77777777" w:rsidR="00D97633" w:rsidRPr="00D308A0" w:rsidRDefault="001E1B2A">
          <w:pPr>
            <w:pStyle w:val="TDC1"/>
            <w:rPr>
              <w:rFonts w:asciiTheme="minorHAnsi" w:eastAsiaTheme="minorEastAsia" w:hAnsiTheme="minorHAnsi" w:cstheme="minorBidi"/>
              <w:b w:val="0"/>
              <w:lang w:eastAsia="es-CL"/>
            </w:rPr>
          </w:pPr>
          <w:hyperlink w:anchor="_Toc45133090" w:history="1">
            <w:r w:rsidR="00D97633" w:rsidRPr="00D308A0">
              <w:rPr>
                <w:rStyle w:val="Hipervnculo"/>
              </w:rPr>
              <w:t>7</w:t>
            </w:r>
            <w:r w:rsidR="00D97633" w:rsidRPr="00D308A0">
              <w:rPr>
                <w:rFonts w:asciiTheme="minorHAnsi" w:eastAsiaTheme="minorEastAsia" w:hAnsiTheme="minorHAnsi" w:cstheme="minorBidi"/>
                <w:b w:val="0"/>
                <w:lang w:eastAsia="es-CL"/>
              </w:rPr>
              <w:tab/>
            </w:r>
            <w:r w:rsidR="00D97633" w:rsidRPr="00D308A0">
              <w:rPr>
                <w:rStyle w:val="Hipervnculo"/>
              </w:rPr>
              <w:t>ANEXOS</w:t>
            </w:r>
            <w:r w:rsidR="00D97633" w:rsidRPr="00D308A0">
              <w:rPr>
                <w:webHidden/>
              </w:rPr>
              <w:tab/>
            </w:r>
            <w:r w:rsidR="00D97633" w:rsidRPr="00D308A0">
              <w:rPr>
                <w:webHidden/>
              </w:rPr>
              <w:fldChar w:fldCharType="begin"/>
            </w:r>
            <w:r w:rsidR="00D97633" w:rsidRPr="00D308A0">
              <w:rPr>
                <w:webHidden/>
              </w:rPr>
              <w:instrText xml:space="preserve"> PAGEREF _Toc45133090 \h </w:instrText>
            </w:r>
            <w:r w:rsidR="00D97633" w:rsidRPr="00D308A0">
              <w:rPr>
                <w:webHidden/>
              </w:rPr>
            </w:r>
            <w:r w:rsidR="00D97633" w:rsidRPr="00D308A0">
              <w:rPr>
                <w:webHidden/>
              </w:rPr>
              <w:fldChar w:fldCharType="separate"/>
            </w:r>
            <w:r w:rsidR="00B224CB">
              <w:rPr>
                <w:webHidden/>
              </w:rPr>
              <w:t>11</w:t>
            </w:r>
            <w:r w:rsidR="00D97633" w:rsidRPr="00D308A0">
              <w:rPr>
                <w:webHidden/>
              </w:rPr>
              <w:fldChar w:fldCharType="end"/>
            </w:r>
          </w:hyperlink>
        </w:p>
        <w:p w14:paraId="274320C0" w14:textId="77777777" w:rsidR="001A526B" w:rsidRPr="00D210EC" w:rsidRDefault="001A526B" w:rsidP="00373994">
          <w:pPr>
            <w:spacing w:line="240" w:lineRule="auto"/>
          </w:pPr>
          <w:r w:rsidRPr="00D308A0">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01401AAC"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proofErr w:type="spellStart"/>
      <w:r w:rsidR="00DB4D26">
        <w:rPr>
          <w:rFonts w:ascii="Calibri" w:eastAsia="Calibri" w:hAnsi="Calibri" w:cs="Calibri"/>
          <w:sz w:val="20"/>
          <w:szCs w:val="20"/>
        </w:rPr>
        <w:t>SUINCO</w:t>
      </w:r>
      <w:proofErr w:type="spellEnd"/>
      <w:r w:rsidR="00DB4D26">
        <w:rPr>
          <w:rFonts w:ascii="Calibri" w:eastAsia="Calibri" w:hAnsi="Calibri" w:cs="Calibri"/>
          <w:sz w:val="20"/>
          <w:szCs w:val="20"/>
        </w:rPr>
        <w:t xml:space="preserve"> S.A.</w:t>
      </w:r>
      <w:r w:rsidRPr="00DE0F74">
        <w:rPr>
          <w:rFonts w:ascii="Calibri" w:eastAsia="Calibri" w:hAnsi="Calibri" w:cs="Calibri"/>
          <w:sz w:val="20"/>
          <w:szCs w:val="20"/>
        </w:rPr>
        <w:t xml:space="preserve">”, localizada en </w:t>
      </w:r>
      <w:r w:rsidR="00DB4D26" w:rsidRPr="00D25B28">
        <w:rPr>
          <w:rFonts w:cs="Calibri"/>
          <w:sz w:val="20"/>
          <w:szCs w:val="20"/>
        </w:rPr>
        <w:t xml:space="preserve">Lago Llanquihue </w:t>
      </w:r>
      <w:proofErr w:type="spellStart"/>
      <w:r w:rsidR="00DB4D26">
        <w:rPr>
          <w:rFonts w:cs="Calibri"/>
          <w:sz w:val="20"/>
          <w:szCs w:val="20"/>
        </w:rPr>
        <w:t>Nº</w:t>
      </w:r>
      <w:r w:rsidR="00DB4D26" w:rsidRPr="00D25B28">
        <w:rPr>
          <w:rFonts w:cs="Calibri"/>
          <w:sz w:val="20"/>
          <w:szCs w:val="20"/>
        </w:rPr>
        <w:t>0491</w:t>
      </w:r>
      <w:proofErr w:type="spellEnd"/>
      <w:r w:rsidRPr="00DE0F74">
        <w:rPr>
          <w:rFonts w:ascii="Calibri" w:eastAsia="Calibri" w:hAnsi="Calibri" w:cs="Calibri"/>
          <w:sz w:val="20"/>
          <w:szCs w:val="20"/>
        </w:rPr>
        <w:t xml:space="preserve">, Comuna de </w:t>
      </w:r>
      <w:r w:rsidR="00DB4D26">
        <w:rPr>
          <w:rFonts w:ascii="Calibri" w:eastAsia="Calibri" w:hAnsi="Calibri" w:cs="Calibri"/>
          <w:sz w:val="20"/>
          <w:szCs w:val="20"/>
        </w:rPr>
        <w:t>San Bernardo</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w:t>
      </w:r>
      <w:r w:rsidR="00DB4D26">
        <w:rPr>
          <w:rFonts w:ascii="Calibri" w:eastAsia="Calibri" w:hAnsi="Calibri" w:cs="Calibri"/>
          <w:sz w:val="20"/>
          <w:szCs w:val="20"/>
        </w:rPr>
        <w:t>1</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 xml:space="preserve">en la Resolución Exenta </w:t>
      </w:r>
      <w:proofErr w:type="spellStart"/>
      <w:r w:rsidRPr="00DD4DD8">
        <w:rPr>
          <w:rFonts w:ascii="Calibri" w:eastAsia="Calibri" w:hAnsi="Calibri" w:cs="Calibri"/>
          <w:sz w:val="20"/>
          <w:szCs w:val="20"/>
        </w:rPr>
        <w:t>N°</w:t>
      </w:r>
      <w:r w:rsidR="00DB4D26">
        <w:rPr>
          <w:rFonts w:ascii="Calibri" w:eastAsia="Calibri" w:hAnsi="Calibri" w:cs="Calibri"/>
          <w:sz w:val="20"/>
          <w:szCs w:val="20"/>
        </w:rPr>
        <w:t>2582</w:t>
      </w:r>
      <w:proofErr w:type="spellEnd"/>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w:t>
      </w:r>
      <w:r w:rsidR="00DB4D26">
        <w:rPr>
          <w:rFonts w:ascii="Calibri" w:eastAsia="Calibri" w:hAnsi="Calibri" w:cs="Calibri"/>
          <w:sz w:val="20"/>
          <w:szCs w:val="20"/>
        </w:rPr>
        <w:t>1</w:t>
      </w:r>
      <w:r w:rsidRPr="00DD4DD8">
        <w:rPr>
          <w:rFonts w:ascii="Calibri" w:eastAsia="Calibri" w:hAnsi="Calibri" w:cs="Calibri"/>
          <w:sz w:val="20"/>
          <w:szCs w:val="20"/>
        </w:rPr>
        <w:t xml:space="preserve"> de diciembre de 20</w:t>
      </w:r>
      <w:r w:rsidR="00DB4D26">
        <w:rPr>
          <w:rFonts w:ascii="Calibri" w:eastAsia="Calibri" w:hAnsi="Calibri" w:cs="Calibri"/>
          <w:sz w:val="20"/>
          <w:szCs w:val="20"/>
        </w:rPr>
        <w:t>20</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37055E">
        <w:rPr>
          <w:rFonts w:ascii="Calibri" w:eastAsia="Calibri" w:hAnsi="Calibri" w:cs="Calibri"/>
          <w:sz w:val="20"/>
          <w:szCs w:val="20"/>
        </w:rPr>
        <w:t>0</w:t>
      </w:r>
      <w:r w:rsidR="00DB4D26">
        <w:rPr>
          <w:rFonts w:ascii="Calibri" w:eastAsia="Calibri" w:hAnsi="Calibri" w:cs="Calibri"/>
          <w:sz w:val="20"/>
          <w:szCs w:val="20"/>
        </w:rPr>
        <w:t>5</w:t>
      </w:r>
      <w:r w:rsidR="00263728" w:rsidRPr="00DD4DD8">
        <w:rPr>
          <w:rFonts w:ascii="Calibri" w:eastAsia="Calibri" w:hAnsi="Calibri" w:cs="Calibri"/>
          <w:sz w:val="20"/>
          <w:szCs w:val="20"/>
        </w:rPr>
        <w:t xml:space="preserve"> de </w:t>
      </w:r>
      <w:r w:rsidR="00DB4D26">
        <w:rPr>
          <w:rFonts w:ascii="Calibri" w:eastAsia="Calibri" w:hAnsi="Calibri" w:cs="Calibri"/>
          <w:sz w:val="20"/>
          <w:szCs w:val="20"/>
        </w:rPr>
        <w:t>mayo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w:t>
      </w:r>
      <w:r w:rsidR="00DB4D26">
        <w:rPr>
          <w:rFonts w:ascii="Calibri" w:eastAsia="Calibri" w:hAnsi="Calibri" w:cs="Calibri"/>
          <w:sz w:val="20"/>
          <w:szCs w:val="20"/>
        </w:rPr>
        <w:t>1</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37055E">
        <w:rPr>
          <w:rFonts w:cstheme="minorHAnsi"/>
          <w:sz w:val="20"/>
          <w:szCs w:val="20"/>
        </w:rPr>
        <w:t xml:space="preserve"> </w:t>
      </w:r>
      <w:r w:rsidR="00DE0F74" w:rsidRPr="00DD4DD8">
        <w:rPr>
          <w:rFonts w:cstheme="minorHAnsi"/>
          <w:sz w:val="20"/>
          <w:szCs w:val="20"/>
        </w:rPr>
        <w:t xml:space="preserve">fuente </w:t>
      </w:r>
      <w:r w:rsidR="00DE0F74" w:rsidRPr="00DD4DD8">
        <w:rPr>
          <w:rFonts w:cs="Times New Roman"/>
          <w:sz w:val="20"/>
          <w:szCs w:val="20"/>
        </w:rPr>
        <w:t xml:space="preserve">estacionaria tipo </w:t>
      </w:r>
      <w:r w:rsidR="00C9764A">
        <w:rPr>
          <w:rFonts w:cs="Times New Roman"/>
          <w:sz w:val="20"/>
          <w:szCs w:val="20"/>
        </w:rPr>
        <w:t xml:space="preserve">proceso con combustión de nombre </w:t>
      </w:r>
      <w:r w:rsidR="008557C3">
        <w:rPr>
          <w:rFonts w:cs="Times New Roman"/>
          <w:sz w:val="20"/>
          <w:szCs w:val="20"/>
        </w:rPr>
        <w:t>“</w:t>
      </w:r>
      <w:r w:rsidR="00DB4D26">
        <w:rPr>
          <w:rFonts w:cs="Times New Roman"/>
          <w:sz w:val="20"/>
          <w:szCs w:val="20"/>
        </w:rPr>
        <w:t>Horno calcinador</w:t>
      </w:r>
      <w:r w:rsidR="00C9764A">
        <w:rPr>
          <w:rFonts w:cs="Times New Roman"/>
          <w:sz w:val="20"/>
          <w:szCs w:val="20"/>
        </w:rPr>
        <w:t>” con número de registro PR-</w:t>
      </w:r>
      <w:r w:rsidR="00DB4D26">
        <w:rPr>
          <w:rFonts w:cs="Times New Roman"/>
          <w:sz w:val="20"/>
          <w:szCs w:val="20"/>
        </w:rPr>
        <w:t>2172</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0C32B8" w:rsidRDefault="00DB4A85" w:rsidP="00DB4A85">
      <w:pPr>
        <w:pStyle w:val="Prrafodelista"/>
        <w:numPr>
          <w:ilvl w:val="0"/>
          <w:numId w:val="31"/>
        </w:numPr>
        <w:rPr>
          <w:bCs/>
          <w:sz w:val="20"/>
          <w:szCs w:val="20"/>
        </w:rPr>
      </w:pPr>
      <w:r w:rsidRPr="00DB4A85">
        <w:rPr>
          <w:bCs/>
          <w:sz w:val="20"/>
          <w:szCs w:val="20"/>
        </w:rPr>
        <w:t xml:space="preserve">Verificación el límite de emisión para el parámetro Material Particulado (MP) establecido en el Art. N° 36, D.S. N° </w:t>
      </w:r>
      <w:r w:rsidRPr="000C32B8">
        <w:rPr>
          <w:bCs/>
          <w:sz w:val="20"/>
          <w:szCs w:val="20"/>
        </w:rPr>
        <w:t>31/2016 del Ministerio del Medio Ambiente.</w:t>
      </w:r>
    </w:p>
    <w:p w14:paraId="42B09482" w14:textId="0B3E2402" w:rsidR="00DB4A85" w:rsidRPr="000C32B8" w:rsidRDefault="00DB4A85" w:rsidP="00DB4A85">
      <w:pPr>
        <w:pStyle w:val="Prrafodelista"/>
        <w:numPr>
          <w:ilvl w:val="0"/>
          <w:numId w:val="31"/>
        </w:numPr>
        <w:rPr>
          <w:rFonts w:ascii="Calibri" w:hAnsi="Calibri" w:cs="Calibri"/>
          <w:sz w:val="20"/>
          <w:szCs w:val="20"/>
        </w:rPr>
      </w:pPr>
      <w:r w:rsidRPr="000C32B8">
        <w:rPr>
          <w:bCs/>
          <w:sz w:val="20"/>
          <w:szCs w:val="20"/>
        </w:rPr>
        <w:t>Verificación de la frecuencia de muestreo para fuentes estacionarias que no sean calderas ni procesos con combustión establecido en el Art. N° 51, D.S. N° 31/2016 del Ministerio del Medio Ambiente</w:t>
      </w:r>
    </w:p>
    <w:p w14:paraId="29832A41" w14:textId="77777777" w:rsidR="000C32B8" w:rsidRPr="000C32B8" w:rsidRDefault="000C32B8" w:rsidP="00A14F7F">
      <w:pPr>
        <w:spacing w:after="0" w:line="240" w:lineRule="auto"/>
        <w:jc w:val="both"/>
        <w:rPr>
          <w:rFonts w:ascii="Calibri" w:eastAsia="Calibri" w:hAnsi="Calibri" w:cs="Calibri"/>
          <w:sz w:val="20"/>
          <w:szCs w:val="20"/>
        </w:rPr>
      </w:pPr>
    </w:p>
    <w:p w14:paraId="4C763592" w14:textId="77777777" w:rsidR="00615EF9" w:rsidRPr="000C32B8" w:rsidRDefault="00615EF9" w:rsidP="00A14F7F">
      <w:pPr>
        <w:spacing w:after="0" w:line="240" w:lineRule="auto"/>
        <w:jc w:val="both"/>
        <w:rPr>
          <w:rFonts w:ascii="Calibri" w:eastAsia="Calibri" w:hAnsi="Calibri" w:cs="Calibri"/>
          <w:sz w:val="20"/>
          <w:szCs w:val="20"/>
        </w:rPr>
      </w:pPr>
    </w:p>
    <w:p w14:paraId="6CDD5764" w14:textId="38C4FE7A" w:rsidR="00510071" w:rsidRPr="00510071" w:rsidRDefault="00616D28" w:rsidP="00510071">
      <w:pPr>
        <w:jc w:val="both"/>
        <w:rPr>
          <w:rFonts w:cs="Times New Roman"/>
          <w:sz w:val="20"/>
          <w:szCs w:val="20"/>
        </w:rPr>
      </w:pPr>
      <w:r w:rsidRPr="00E2348C">
        <w:rPr>
          <w:rFonts w:ascii="Calibri" w:hAnsi="Calibri" w:cs="Calibri"/>
          <w:sz w:val="20"/>
          <w:szCs w:val="20"/>
        </w:rPr>
        <w:t xml:space="preserve">A partir de la actividad </w:t>
      </w:r>
      <w:r w:rsidR="00BD295B" w:rsidRPr="00E2348C">
        <w:rPr>
          <w:rFonts w:ascii="Calibri" w:hAnsi="Calibri" w:cs="Calibri"/>
          <w:sz w:val="20"/>
          <w:szCs w:val="20"/>
        </w:rPr>
        <w:t>realizada</w:t>
      </w:r>
      <w:r w:rsidRPr="00E2348C">
        <w:rPr>
          <w:rFonts w:ascii="Calibri" w:hAnsi="Calibri" w:cs="Calibri"/>
          <w:sz w:val="20"/>
          <w:szCs w:val="20"/>
        </w:rPr>
        <w:t xml:space="preserve"> y del análisis de la información requerida en el acta de fiscalización</w:t>
      </w:r>
      <w:r w:rsidR="00BD295B" w:rsidRPr="00E2348C">
        <w:rPr>
          <w:rFonts w:ascii="Calibri" w:hAnsi="Calibri" w:cs="Calibri"/>
          <w:sz w:val="20"/>
          <w:szCs w:val="20"/>
        </w:rPr>
        <w:t xml:space="preserve">, </w:t>
      </w:r>
      <w:r w:rsidR="00510071" w:rsidRPr="00E2348C">
        <w:rPr>
          <w:rFonts w:ascii="Calibri" w:hAnsi="Calibri" w:cs="Calibri"/>
          <w:sz w:val="20"/>
          <w:szCs w:val="20"/>
        </w:rPr>
        <w:t xml:space="preserve">no </w:t>
      </w:r>
      <w:r w:rsidR="00F2542F" w:rsidRPr="00E2348C">
        <w:rPr>
          <w:rFonts w:ascii="Calibri" w:hAnsi="Calibri" w:cs="Calibri"/>
          <w:sz w:val="20"/>
          <w:szCs w:val="20"/>
        </w:rPr>
        <w:t>se identifica</w:t>
      </w:r>
      <w:r w:rsidR="00510071" w:rsidRPr="00E2348C">
        <w:rPr>
          <w:rFonts w:ascii="Calibri" w:hAnsi="Calibri" w:cs="Calibri"/>
          <w:sz w:val="20"/>
          <w:szCs w:val="20"/>
        </w:rPr>
        <w:t xml:space="preserve">n </w:t>
      </w:r>
      <w:r w:rsidR="00984E6A" w:rsidRPr="00E2348C">
        <w:rPr>
          <w:rFonts w:ascii="Calibri" w:hAnsi="Calibri" w:cs="Calibri"/>
          <w:sz w:val="20"/>
          <w:szCs w:val="20"/>
        </w:rPr>
        <w:t>hallazgo</w:t>
      </w:r>
      <w:r w:rsidR="00510071" w:rsidRPr="00E2348C">
        <w:rPr>
          <w:rFonts w:ascii="Calibri" w:hAnsi="Calibri" w:cs="Calibri"/>
          <w:sz w:val="20"/>
          <w:szCs w:val="20"/>
        </w:rPr>
        <w:t>s</w:t>
      </w:r>
      <w:r w:rsidR="00984E6A" w:rsidRPr="00E2348C">
        <w:rPr>
          <w:rFonts w:ascii="Calibri" w:hAnsi="Calibri" w:cs="Calibri"/>
          <w:sz w:val="20"/>
          <w:szCs w:val="20"/>
        </w:rPr>
        <w:t xml:space="preserve"> en la fuente</w:t>
      </w:r>
      <w:r w:rsidRPr="00E2348C">
        <w:rPr>
          <w:rFonts w:ascii="Calibri" w:hAnsi="Calibri" w:cs="Calibri"/>
          <w:sz w:val="20"/>
          <w:szCs w:val="20"/>
        </w:rPr>
        <w:t xml:space="preserve"> estacionaria</w:t>
      </w:r>
      <w:r w:rsidR="00E2348C" w:rsidRPr="00E2348C">
        <w:rPr>
          <w:rFonts w:ascii="Calibri" w:hAnsi="Calibri" w:cs="Calibri"/>
          <w:sz w:val="20"/>
          <w:szCs w:val="20"/>
        </w:rPr>
        <w:t xml:space="preserve"> del establecimiento </w:t>
      </w:r>
      <w:proofErr w:type="spellStart"/>
      <w:r w:rsidR="00DB4D26">
        <w:rPr>
          <w:rFonts w:ascii="Calibri" w:hAnsi="Calibri" w:cs="Calibri"/>
          <w:sz w:val="20"/>
          <w:szCs w:val="20"/>
        </w:rPr>
        <w:t>Suinco</w:t>
      </w:r>
      <w:proofErr w:type="spellEnd"/>
      <w:r w:rsidR="00DB4D26">
        <w:rPr>
          <w:rFonts w:ascii="Calibri" w:hAnsi="Calibri" w:cs="Calibri"/>
          <w:sz w:val="20"/>
          <w:szCs w:val="20"/>
        </w:rPr>
        <w:t xml:space="preserve"> S.A.</w:t>
      </w:r>
      <w:r w:rsidR="00510071" w:rsidRPr="00E2348C">
        <w:rPr>
          <w:rFonts w:cs="Times New Roman"/>
          <w:sz w:val="20"/>
          <w:szCs w:val="20"/>
        </w:rPr>
        <w:t xml:space="preserve">, la cual </w:t>
      </w:r>
      <w:r w:rsidR="00510071" w:rsidRPr="00E2348C">
        <w:rPr>
          <w:sz w:val="20"/>
          <w:szCs w:val="20"/>
        </w:rPr>
        <w:t>cumple con el límite de emisión de material particulado y vigencia de</w:t>
      </w:r>
      <w:r w:rsidR="00E2348C" w:rsidRPr="00E2348C">
        <w:rPr>
          <w:sz w:val="20"/>
          <w:szCs w:val="20"/>
        </w:rPr>
        <w:t xml:space="preserve"> </w:t>
      </w:r>
      <w:r w:rsidR="00510071" w:rsidRPr="00E2348C">
        <w:rPr>
          <w:sz w:val="20"/>
          <w:szCs w:val="20"/>
        </w:rPr>
        <w:t>l</w:t>
      </w:r>
      <w:r w:rsidR="00E2348C" w:rsidRPr="00E2348C">
        <w:rPr>
          <w:sz w:val="20"/>
          <w:szCs w:val="20"/>
        </w:rPr>
        <w:t>os</w:t>
      </w:r>
      <w:r w:rsidR="00510071" w:rsidRPr="00E2348C">
        <w:rPr>
          <w:sz w:val="20"/>
          <w:szCs w:val="20"/>
        </w:rPr>
        <w:t xml:space="preserve"> informe</w:t>
      </w:r>
      <w:r w:rsidR="00E2348C" w:rsidRPr="00E2348C">
        <w:rPr>
          <w:sz w:val="20"/>
          <w:szCs w:val="20"/>
        </w:rPr>
        <w:t>s</w:t>
      </w:r>
      <w:r w:rsidR="00510071" w:rsidRPr="00E2348C">
        <w:rPr>
          <w:sz w:val="20"/>
          <w:szCs w:val="20"/>
        </w:rPr>
        <w:t xml:space="preserve"> de muestreo </w:t>
      </w:r>
      <w:proofErr w:type="spellStart"/>
      <w:r w:rsidR="00510071" w:rsidRPr="00E2348C">
        <w:rPr>
          <w:sz w:val="20"/>
          <w:szCs w:val="20"/>
        </w:rPr>
        <w:t>isocinético</w:t>
      </w:r>
      <w:proofErr w:type="spellEnd"/>
      <w:r w:rsidR="00510071" w:rsidRPr="00E2348C">
        <w:rPr>
          <w:sz w:val="20"/>
          <w:szCs w:val="20"/>
        </w:rPr>
        <w:t xml:space="preserve">, según los artículos 36 y 51 del </w:t>
      </w:r>
      <w:r w:rsidR="00510071" w:rsidRPr="00E2348C">
        <w:rPr>
          <w:bCs/>
          <w:sz w:val="20"/>
          <w:szCs w:val="20"/>
        </w:rPr>
        <w:t>D.S. N° 31/2016 del Ministerio del Medio Ambiente.</w:t>
      </w: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7599AEF4" w14:textId="77777777" w:rsidR="002B2F86" w:rsidRDefault="002B2F86" w:rsidP="00A14F7F">
      <w:pPr>
        <w:spacing w:after="0" w:line="240" w:lineRule="auto"/>
        <w:jc w:val="both"/>
        <w:rPr>
          <w:rFonts w:ascii="Calibri" w:eastAsia="Calibri" w:hAnsi="Calibri" w:cs="Calibri"/>
          <w:sz w:val="20"/>
          <w:szCs w:val="20"/>
        </w:rPr>
      </w:pPr>
    </w:p>
    <w:p w14:paraId="23D9C5B9" w14:textId="77777777" w:rsidR="002B2F86" w:rsidRDefault="002B2F86"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DB4D26"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1B855A" w14:textId="77777777" w:rsidR="00DB4D26" w:rsidRPr="002256A8" w:rsidRDefault="00DB4D26" w:rsidP="00DB4D26">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7D9BAB6F" w:rsidR="00DB4D26" w:rsidRPr="00C9764A" w:rsidRDefault="00DB4D26" w:rsidP="00DB4D26">
            <w:pPr>
              <w:spacing w:after="0" w:line="240" w:lineRule="auto"/>
              <w:ind w:right="57"/>
              <w:jc w:val="both"/>
              <w:rPr>
                <w:rFonts w:cs="Calibri"/>
                <w:sz w:val="20"/>
                <w:szCs w:val="20"/>
              </w:rPr>
            </w:pPr>
            <w:proofErr w:type="spellStart"/>
            <w:r>
              <w:rPr>
                <w:rFonts w:cs="Calibri"/>
                <w:sz w:val="20"/>
                <w:szCs w:val="20"/>
              </w:rPr>
              <w:t>SUINCO</w:t>
            </w:r>
            <w:proofErr w:type="spellEnd"/>
            <w:r>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419D3EBA" w14:textId="77777777" w:rsidR="00DB4D26" w:rsidRPr="002256A8" w:rsidRDefault="00DB4D26" w:rsidP="00DB4D26">
            <w:pPr>
              <w:spacing w:after="100" w:line="240" w:lineRule="auto"/>
              <w:jc w:val="both"/>
              <w:rPr>
                <w:rFonts w:eastAsia="Calibri" w:cstheme="minorHAnsi"/>
                <w:b/>
                <w:sz w:val="20"/>
                <w:szCs w:val="20"/>
              </w:rPr>
            </w:pPr>
            <w:r w:rsidRPr="002256A8">
              <w:rPr>
                <w:rFonts w:eastAsia="Calibri" w:cstheme="minorHAnsi"/>
                <w:b/>
                <w:sz w:val="20"/>
                <w:szCs w:val="20"/>
              </w:rPr>
              <w:t xml:space="preserve">Estado operacional de la Unidad Fiscalizable: </w:t>
            </w:r>
          </w:p>
          <w:p w14:paraId="1DF756E8" w14:textId="487C4A33" w:rsidR="00DB4D26" w:rsidRPr="002256A8" w:rsidRDefault="00DB4D26" w:rsidP="00DB4D26">
            <w:pPr>
              <w:spacing w:after="100" w:line="240" w:lineRule="auto"/>
              <w:jc w:val="both"/>
              <w:rPr>
                <w:rFonts w:eastAsia="Calibri" w:cstheme="minorHAnsi"/>
                <w:b/>
                <w:sz w:val="20"/>
                <w:szCs w:val="20"/>
                <w:lang w:eastAsia="es-ES"/>
              </w:rPr>
            </w:pPr>
            <w:r w:rsidRPr="002256A8">
              <w:rPr>
                <w:rFonts w:eastAsia="Calibri" w:cstheme="minorHAnsi"/>
                <w:sz w:val="20"/>
                <w:szCs w:val="20"/>
              </w:rPr>
              <w:t xml:space="preserve">Activa </w:t>
            </w:r>
          </w:p>
        </w:tc>
      </w:tr>
      <w:tr w:rsidR="00DB4D26"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5E256B92" w:rsidR="00DB4D26" w:rsidRPr="002256A8" w:rsidRDefault="00DB4D26" w:rsidP="00DB4D26">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7F60778D" w14:textId="77777777" w:rsidR="00DB4D26" w:rsidRPr="002256A8" w:rsidRDefault="00DB4D26" w:rsidP="00DB4D26">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32D767BE" w14:textId="77777777" w:rsidR="00DB4D26" w:rsidRPr="002256A8" w:rsidRDefault="00DB4D26" w:rsidP="00DB4D26">
            <w:pPr>
              <w:spacing w:after="100" w:line="240" w:lineRule="auto"/>
              <w:ind w:left="46"/>
              <w:jc w:val="both"/>
              <w:rPr>
                <w:rFonts w:eastAsia="Calibri" w:cstheme="minorHAnsi"/>
                <w:sz w:val="20"/>
                <w:szCs w:val="20"/>
              </w:rPr>
            </w:pPr>
          </w:p>
          <w:p w14:paraId="4749E5B6" w14:textId="0CB39FE5" w:rsidR="00DB4D26" w:rsidRPr="002256A8" w:rsidRDefault="00DB4D26" w:rsidP="00DB4D26">
            <w:pPr>
              <w:spacing w:after="100" w:line="240" w:lineRule="auto"/>
              <w:ind w:left="46"/>
              <w:jc w:val="both"/>
              <w:rPr>
                <w:rFonts w:eastAsia="Calibri" w:cstheme="minorHAnsi"/>
                <w:sz w:val="20"/>
                <w:szCs w:val="20"/>
              </w:rPr>
            </w:pPr>
            <w:r>
              <w:rPr>
                <w:rFonts w:ascii="Arial" w:hAnsi="Arial" w:cs="Arial"/>
                <w:sz w:val="16"/>
                <w:szCs w:val="16"/>
              </w:rPr>
              <w:t>Lago Llanquihue 0491</w:t>
            </w:r>
          </w:p>
        </w:tc>
      </w:tr>
      <w:tr w:rsidR="00DB4D26"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CFE5421" w:rsidR="00DB4D26" w:rsidRPr="002256A8" w:rsidRDefault="00DB4D26" w:rsidP="00DB4D26">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Santiago</w:t>
            </w:r>
          </w:p>
        </w:tc>
        <w:tc>
          <w:tcPr>
            <w:tcW w:w="2441" w:type="pct"/>
            <w:vMerge/>
            <w:tcBorders>
              <w:left w:val="single" w:sz="4" w:space="0" w:color="auto"/>
              <w:right w:val="single" w:sz="4" w:space="0" w:color="auto"/>
            </w:tcBorders>
            <w:shd w:val="clear" w:color="auto" w:fill="FFFFFF"/>
          </w:tcPr>
          <w:p w14:paraId="35B5BF73" w14:textId="77777777" w:rsidR="00DB4D26" w:rsidRPr="002256A8" w:rsidRDefault="00DB4D26" w:rsidP="00DB4D26">
            <w:pPr>
              <w:spacing w:after="0" w:line="240" w:lineRule="auto"/>
              <w:ind w:left="188"/>
              <w:jc w:val="both"/>
              <w:rPr>
                <w:rFonts w:eastAsia="Calibri" w:cstheme="minorHAnsi"/>
                <w:b/>
                <w:sz w:val="20"/>
                <w:szCs w:val="20"/>
              </w:rPr>
            </w:pPr>
          </w:p>
        </w:tc>
      </w:tr>
      <w:tr w:rsidR="00DB4D26"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5745B786" w:rsidR="00DB4D26" w:rsidRPr="002256A8" w:rsidRDefault="00DB4D26" w:rsidP="00DB4D26">
            <w:pPr>
              <w:spacing w:after="100" w:line="240" w:lineRule="auto"/>
              <w:jc w:val="both"/>
              <w:rPr>
                <w:rFonts w:eastAsia="Calibri" w:cstheme="minorHAnsi"/>
                <w:sz w:val="20"/>
                <w:szCs w:val="20"/>
              </w:rPr>
            </w:pPr>
            <w:r w:rsidRPr="002256A8">
              <w:rPr>
                <w:rFonts w:eastAsia="Calibri" w:cstheme="minorHAnsi"/>
                <w:b/>
                <w:sz w:val="20"/>
                <w:szCs w:val="20"/>
              </w:rPr>
              <w:t>Comuna:</w:t>
            </w:r>
            <w:r>
              <w:rPr>
                <w:rFonts w:eastAsia="Calibri" w:cstheme="minorHAnsi"/>
                <w:b/>
                <w:sz w:val="20"/>
                <w:szCs w:val="20"/>
              </w:rPr>
              <w:t xml:space="preserve">  </w:t>
            </w:r>
            <w:r w:rsidRPr="004945F1">
              <w:rPr>
                <w:rFonts w:eastAsia="Calibri" w:cstheme="minorHAnsi"/>
                <w:sz w:val="20"/>
                <w:szCs w:val="20"/>
              </w:rPr>
              <w:t>San Bernardo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DB4D26" w:rsidRPr="002256A8" w:rsidRDefault="00DB4D26" w:rsidP="00DB4D26">
            <w:pPr>
              <w:spacing w:after="0" w:line="240" w:lineRule="auto"/>
              <w:ind w:left="188"/>
              <w:jc w:val="both"/>
              <w:rPr>
                <w:rFonts w:eastAsia="Calibri" w:cstheme="minorHAnsi"/>
                <w:b/>
                <w:sz w:val="20"/>
                <w:szCs w:val="20"/>
              </w:rPr>
            </w:pPr>
          </w:p>
        </w:tc>
      </w:tr>
      <w:tr w:rsidR="00DB4D26"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08E50B" w14:textId="77777777" w:rsidR="00DB4D26" w:rsidRPr="002256A8" w:rsidRDefault="00DB4D26" w:rsidP="00DB4D26">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4DDBA8FE" w:rsidR="00DB4D26" w:rsidRPr="002256A8" w:rsidRDefault="00DB4D26" w:rsidP="00DB4D26">
            <w:pPr>
              <w:spacing w:after="100" w:line="240" w:lineRule="auto"/>
              <w:jc w:val="both"/>
              <w:rPr>
                <w:rFonts w:eastAsia="Calibri" w:cstheme="minorHAnsi"/>
                <w:sz w:val="20"/>
                <w:szCs w:val="20"/>
                <w:lang w:eastAsia="es-ES"/>
              </w:rPr>
            </w:pPr>
            <w:proofErr w:type="spellStart"/>
            <w:r>
              <w:rPr>
                <w:rFonts w:cs="Calibri"/>
                <w:sz w:val="20"/>
                <w:szCs w:val="20"/>
              </w:rPr>
              <w:t>SUINCO</w:t>
            </w:r>
            <w:proofErr w:type="spellEnd"/>
            <w:r>
              <w:rPr>
                <w:rFonts w:cs="Calibri"/>
                <w:sz w:val="20"/>
                <w:szCs w:val="20"/>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66CC36C" w14:textId="77777777" w:rsidR="00DB4D26" w:rsidRPr="002256A8" w:rsidRDefault="00DB4D26" w:rsidP="00DB4D26">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2F81D9DA" w:rsidR="00DB4D26" w:rsidRPr="002256A8" w:rsidRDefault="002A138E" w:rsidP="00DB4D26">
            <w:pPr>
              <w:spacing w:after="100" w:line="240" w:lineRule="auto"/>
              <w:jc w:val="both"/>
              <w:rPr>
                <w:rFonts w:eastAsia="Calibri" w:cstheme="minorHAnsi"/>
                <w:sz w:val="20"/>
                <w:szCs w:val="20"/>
              </w:rPr>
            </w:pPr>
            <w:r>
              <w:rPr>
                <w:rFonts w:ascii="Arial" w:hAnsi="Arial" w:cs="Arial"/>
                <w:color w:val="222222"/>
                <w:shd w:val="clear" w:color="auto" w:fill="FFFFFF"/>
              </w:rPr>
              <w:t> </w:t>
            </w:r>
            <w:r w:rsidRPr="00D25B28">
              <w:rPr>
                <w:rFonts w:cs="Arial"/>
                <w:color w:val="222222"/>
                <w:sz w:val="20"/>
                <w:szCs w:val="20"/>
                <w:shd w:val="clear" w:color="auto" w:fill="FFFFFF"/>
              </w:rPr>
              <w:t>89</w:t>
            </w:r>
            <w:r>
              <w:rPr>
                <w:rFonts w:cs="Arial"/>
                <w:color w:val="222222"/>
                <w:sz w:val="20"/>
                <w:szCs w:val="20"/>
                <w:shd w:val="clear" w:color="auto" w:fill="FFFFFF"/>
              </w:rPr>
              <w:t>.</w:t>
            </w:r>
            <w:r w:rsidRPr="00D25B28">
              <w:rPr>
                <w:rFonts w:cs="Arial"/>
                <w:color w:val="222222"/>
                <w:sz w:val="20"/>
                <w:szCs w:val="20"/>
                <w:shd w:val="clear" w:color="auto" w:fill="FFFFFF"/>
              </w:rPr>
              <w:t>052</w:t>
            </w:r>
            <w:r>
              <w:rPr>
                <w:rFonts w:cs="Arial"/>
                <w:color w:val="222222"/>
                <w:sz w:val="20"/>
                <w:szCs w:val="20"/>
                <w:shd w:val="clear" w:color="auto" w:fill="FFFFFF"/>
              </w:rPr>
              <w:t>.</w:t>
            </w:r>
            <w:r w:rsidRPr="00D25B28">
              <w:rPr>
                <w:rFonts w:cs="Arial"/>
                <w:color w:val="222222"/>
                <w:sz w:val="20"/>
                <w:szCs w:val="20"/>
                <w:shd w:val="clear" w:color="auto" w:fill="FFFFFF"/>
              </w:rPr>
              <w:t>100-2</w:t>
            </w:r>
          </w:p>
        </w:tc>
      </w:tr>
      <w:tr w:rsidR="00DB4D26"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1EB853" w14:textId="77777777" w:rsidR="00DB4D26" w:rsidRPr="002256A8" w:rsidRDefault="00DB4D26" w:rsidP="00DB4D26">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E921121" w:rsidR="00DB4D26" w:rsidRPr="002256A8" w:rsidRDefault="00DB4D26" w:rsidP="00DB4D26">
            <w:pPr>
              <w:spacing w:after="100" w:line="240" w:lineRule="auto"/>
              <w:jc w:val="both"/>
              <w:rPr>
                <w:rFonts w:eastAsia="Calibri" w:cstheme="minorHAnsi"/>
                <w:sz w:val="20"/>
                <w:szCs w:val="20"/>
              </w:rPr>
            </w:pPr>
            <w:r>
              <w:rPr>
                <w:rFonts w:ascii="Arial" w:hAnsi="Arial" w:cs="Arial"/>
                <w:sz w:val="16"/>
                <w:szCs w:val="16"/>
              </w:rPr>
              <w:t>Lago Llanquihue 0491</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48B1FA" w14:textId="77777777" w:rsidR="00DB4D26" w:rsidRPr="002256A8" w:rsidRDefault="00DB4D26" w:rsidP="00DB4D26">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72B18CB6" w:rsidR="00DB4D26" w:rsidRPr="002256A8" w:rsidRDefault="001E1B2A" w:rsidP="002A138E">
            <w:pPr>
              <w:widowControl w:val="0"/>
              <w:overflowPunct w:val="0"/>
              <w:autoSpaceDE w:val="0"/>
              <w:autoSpaceDN w:val="0"/>
              <w:adjustRightInd w:val="0"/>
              <w:spacing w:after="0" w:line="285" w:lineRule="auto"/>
              <w:jc w:val="both"/>
              <w:rPr>
                <w:rFonts w:eastAsia="Calibri" w:cstheme="minorHAnsi"/>
                <w:sz w:val="20"/>
                <w:szCs w:val="20"/>
              </w:rPr>
            </w:pPr>
            <w:hyperlink r:id="rId13" w:history="1">
              <w:proofErr w:type="spellStart"/>
              <w:r w:rsidR="002A138E" w:rsidRPr="002A138E">
                <w:rPr>
                  <w:rFonts w:eastAsia="Times New Roman" w:cs="Calibri"/>
                  <w:color w:val="0000FF"/>
                  <w:kern w:val="28"/>
                  <w:sz w:val="20"/>
                  <w:szCs w:val="20"/>
                  <w:u w:val="single"/>
                  <w:lang w:eastAsia="es-CL"/>
                </w:rPr>
                <w:t>jmonsalve@soinco.cl</w:t>
              </w:r>
              <w:proofErr w:type="spellEnd"/>
            </w:hyperlink>
            <w:r w:rsidR="002A138E" w:rsidRPr="002A138E">
              <w:rPr>
                <w:rFonts w:eastAsia="Times New Roman" w:cs="Calibri"/>
                <w:color w:val="000000"/>
                <w:kern w:val="28"/>
                <w:sz w:val="20"/>
                <w:szCs w:val="20"/>
                <w:lang w:eastAsia="es-CL"/>
              </w:rPr>
              <w:t xml:space="preserve"> ;  </w:t>
            </w:r>
            <w:proofErr w:type="spellStart"/>
            <w:r w:rsidR="002A138E" w:rsidRPr="002A138E">
              <w:rPr>
                <w:rFonts w:eastAsia="Times New Roman" w:cs="Calibri"/>
                <w:color w:val="000000"/>
                <w:kern w:val="28"/>
                <w:sz w:val="20"/>
                <w:szCs w:val="20"/>
                <w:lang w:eastAsia="es-CL"/>
              </w:rPr>
              <w:t>iavendano@tecnotambores.cl</w:t>
            </w:r>
            <w:proofErr w:type="spellEnd"/>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2A9AB425" w:rsidR="00704132" w:rsidRPr="007A7DEB" w:rsidRDefault="00704132" w:rsidP="002A138E">
            <w:pPr>
              <w:jc w:val="both"/>
            </w:pPr>
            <w:r w:rsidRPr="00EA0656">
              <w:t xml:space="preserve">Resolución </w:t>
            </w:r>
            <w:proofErr w:type="spellStart"/>
            <w:r w:rsidRPr="00EA0656">
              <w:t>N°</w:t>
            </w:r>
            <w:r w:rsidR="002A138E">
              <w:t>2582</w:t>
            </w:r>
            <w:proofErr w:type="spellEnd"/>
            <w:r w:rsidR="007618A1">
              <w:rPr>
                <w:rFonts w:cs="Calibri"/>
              </w:rPr>
              <w:t xml:space="preserve"> </w:t>
            </w:r>
            <w:r w:rsidRPr="00EA0656">
              <w:t xml:space="preserve">que fija los Programas y Subprogramas de Fiscalización Ambiental de Planes de Prevención y/o </w:t>
            </w:r>
            <w:r w:rsidR="007618A1">
              <w:t>Descontaminación para el Año 202</w:t>
            </w:r>
            <w:r w:rsidR="002A138E">
              <w:t>1</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1AB06F71" w:rsidR="00250DEE" w:rsidRPr="00250DEE" w:rsidRDefault="00250DEE" w:rsidP="002A138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Último</w:t>
            </w:r>
            <w:r w:rsidR="00C5546C">
              <w:rPr>
                <w:rFonts w:ascii="Calibri" w:eastAsia="Times New Roman" w:hAnsi="Calibri" w:cs="Calibri"/>
                <w:bCs/>
                <w:color w:val="000000"/>
                <w:sz w:val="20"/>
                <w:szCs w:val="20"/>
                <w:lang w:eastAsia="es-CL"/>
              </w:rPr>
              <w:t>s</w:t>
            </w:r>
            <w:r w:rsidRPr="00250DEE">
              <w:rPr>
                <w:rFonts w:ascii="Calibri" w:eastAsia="Times New Roman" w:hAnsi="Calibri" w:cs="Calibri"/>
                <w:bCs/>
                <w:color w:val="000000"/>
                <w:sz w:val="20"/>
                <w:szCs w:val="20"/>
                <w:lang w:eastAsia="es-CL"/>
              </w:rPr>
              <w:t xml:space="preserve"> informe</w:t>
            </w:r>
            <w:r w:rsidR="00C5546C">
              <w:rPr>
                <w:rFonts w:ascii="Calibri" w:eastAsia="Times New Roman" w:hAnsi="Calibri" w:cs="Calibri"/>
                <w:bCs/>
                <w:color w:val="000000"/>
                <w:sz w:val="20"/>
                <w:szCs w:val="20"/>
                <w:lang w:eastAsia="es-CL"/>
              </w:rPr>
              <w:t>s</w:t>
            </w:r>
            <w:r w:rsidRPr="00250DEE">
              <w:rPr>
                <w:rFonts w:ascii="Calibri" w:eastAsia="Times New Roman" w:hAnsi="Calibri" w:cs="Calibri"/>
                <w:bCs/>
                <w:color w:val="000000"/>
                <w:sz w:val="20"/>
                <w:szCs w:val="20"/>
                <w:lang w:eastAsia="es-CL"/>
              </w:rPr>
              <w:t xml:space="preserve"> de muestreo de Material Particulado realizado </w:t>
            </w:r>
            <w:r w:rsidR="00C9764A">
              <w:rPr>
                <w:rFonts w:ascii="Calibri" w:eastAsia="Times New Roman" w:hAnsi="Calibri" w:cs="Calibri"/>
                <w:bCs/>
                <w:color w:val="000000"/>
                <w:sz w:val="20"/>
                <w:szCs w:val="20"/>
                <w:lang w:eastAsia="es-CL"/>
              </w:rPr>
              <w:t>a las f</w:t>
            </w:r>
            <w:r w:rsidR="005869FF">
              <w:rPr>
                <w:rFonts w:ascii="Calibri" w:eastAsia="Times New Roman" w:hAnsi="Calibri" w:cs="Calibri"/>
                <w:bCs/>
                <w:color w:val="000000"/>
                <w:sz w:val="20"/>
                <w:szCs w:val="20"/>
                <w:lang w:eastAsia="es-CL"/>
              </w:rPr>
              <w:t xml:space="preserve">uente estacionaria </w:t>
            </w:r>
            <w:r w:rsidR="00C9764A">
              <w:rPr>
                <w:rFonts w:ascii="Calibri" w:eastAsia="Times New Roman" w:hAnsi="Calibri" w:cs="Calibri"/>
                <w:bCs/>
                <w:color w:val="000000"/>
                <w:sz w:val="20"/>
                <w:szCs w:val="20"/>
                <w:lang w:eastAsia="es-CL"/>
              </w:rPr>
              <w:t xml:space="preserve"> PR-</w:t>
            </w:r>
            <w:r w:rsidR="002A138E">
              <w:rPr>
                <w:rFonts w:ascii="Calibri" w:eastAsia="Times New Roman" w:hAnsi="Calibri" w:cs="Calibri"/>
                <w:bCs/>
                <w:color w:val="000000"/>
                <w:sz w:val="20"/>
                <w:szCs w:val="20"/>
                <w:lang w:eastAsia="es-CL"/>
              </w:rPr>
              <w:t>2172</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4941FD5C" w:rsidR="00250DEE" w:rsidRPr="00250DEE" w:rsidRDefault="00250DEE" w:rsidP="002A138E">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w:t>
            </w:r>
            <w:proofErr w:type="spellStart"/>
            <w:r>
              <w:rPr>
                <w:rFonts w:ascii="Calibri" w:eastAsia="Times New Roman" w:hAnsi="Calibri" w:cs="Calibri"/>
                <w:bCs/>
                <w:color w:val="000000"/>
                <w:sz w:val="20"/>
                <w:szCs w:val="20"/>
                <w:lang w:eastAsia="es-CL"/>
              </w:rPr>
              <w:t>SMA</w:t>
            </w:r>
            <w:proofErr w:type="spellEnd"/>
            <w:r>
              <w:rPr>
                <w:rFonts w:ascii="Calibri" w:eastAsia="Times New Roman" w:hAnsi="Calibri" w:cs="Calibri"/>
                <w:bCs/>
                <w:color w:val="000000"/>
                <w:sz w:val="20"/>
                <w:szCs w:val="20"/>
                <w:lang w:eastAsia="es-CL"/>
              </w:rPr>
              <w:t xml:space="preserve"> con fecha </w:t>
            </w:r>
            <w:r w:rsidR="002A138E">
              <w:rPr>
                <w:rFonts w:ascii="Calibri" w:eastAsia="Times New Roman" w:hAnsi="Calibri" w:cs="Calibri"/>
                <w:bCs/>
                <w:color w:val="000000"/>
                <w:sz w:val="20"/>
                <w:szCs w:val="20"/>
                <w:lang w:eastAsia="es-CL"/>
              </w:rPr>
              <w:t>23-06-2021.</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541BC19D"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w:t>
            </w:r>
            <w:r w:rsidR="00A22DD7">
              <w:rPr>
                <w:rFonts w:asciiTheme="minorHAnsi" w:hAnsiTheme="minorHAnsi"/>
              </w:rPr>
              <w:t>l último informe</w:t>
            </w:r>
            <w:r w:rsidR="00C96F16">
              <w:rPr>
                <w:rFonts w:asciiTheme="minorHAnsi" w:hAnsiTheme="minorHAnsi"/>
              </w:rPr>
              <w:t xml:space="preserve"> de muestreo de Material Particulado realizado a</w:t>
            </w:r>
            <w:r w:rsidRPr="00D915FC">
              <w:rPr>
                <w:rFonts w:asciiTheme="minorHAnsi" w:hAnsiTheme="minorHAnsi"/>
              </w:rPr>
              <w:t xml:space="preserve"> </w:t>
            </w:r>
            <w:r w:rsidR="007E1F3F">
              <w:rPr>
                <w:rFonts w:asciiTheme="minorHAnsi" w:hAnsiTheme="minorHAnsi"/>
              </w:rPr>
              <w:t xml:space="preserve">la </w:t>
            </w:r>
            <w:r w:rsidR="00FB59A7" w:rsidRPr="00DD4DD8">
              <w:rPr>
                <w:rFonts w:cstheme="minorHAnsi"/>
              </w:rPr>
              <w:t xml:space="preserve">fuente </w:t>
            </w:r>
            <w:r w:rsidR="00FB59A7" w:rsidRPr="00DD4DD8">
              <w:t xml:space="preserve">estacionaria tipo </w:t>
            </w:r>
            <w:r w:rsidR="007E1F3F">
              <w:t xml:space="preserve"> proceso con combustión de nombre “</w:t>
            </w:r>
            <w:r w:rsidR="002A138E">
              <w:t>Horno Calcinador</w:t>
            </w:r>
            <w:r w:rsidR="007E1F3F">
              <w:t>” con número de registro PR-</w:t>
            </w:r>
            <w:r w:rsidR="002A138E">
              <w:t>2172</w:t>
            </w:r>
            <w:r w:rsidR="00FB59A7">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611"/>
              <w:gridCol w:w="2963"/>
            </w:tblGrid>
            <w:tr w:rsidR="00C96F16" w:rsidRPr="00C96F16" w14:paraId="2CD74F2A" w14:textId="77777777" w:rsidTr="00555199">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604"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111"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A315EE" w:rsidRPr="00C96F16" w14:paraId="41B1A4F9" w14:textId="77777777" w:rsidTr="00555199">
              <w:trPr>
                <w:trHeight w:val="449"/>
                <w:jc w:val="center"/>
              </w:trPr>
              <w:tc>
                <w:tcPr>
                  <w:tcW w:w="487" w:type="pct"/>
                  <w:vAlign w:val="center"/>
                </w:tcPr>
                <w:p w14:paraId="1836B1CF" w14:textId="7968D2C0" w:rsidR="00A315EE" w:rsidRPr="00C96F16" w:rsidRDefault="00FB59A7" w:rsidP="00A315EE">
                  <w:pPr>
                    <w:spacing w:after="0"/>
                    <w:jc w:val="center"/>
                    <w:rPr>
                      <w:rFonts w:cstheme="minorHAnsi"/>
                      <w:sz w:val="18"/>
                      <w:szCs w:val="18"/>
                    </w:rPr>
                  </w:pPr>
                  <w:r>
                    <w:rPr>
                      <w:rFonts w:cstheme="minorHAnsi"/>
                      <w:sz w:val="18"/>
                      <w:szCs w:val="18"/>
                    </w:rPr>
                    <w:t>1</w:t>
                  </w:r>
                </w:p>
              </w:tc>
              <w:tc>
                <w:tcPr>
                  <w:tcW w:w="918" w:type="pct"/>
                  <w:vAlign w:val="center"/>
                </w:tcPr>
                <w:p w14:paraId="05501471" w14:textId="49FF8D20" w:rsidR="00A315EE" w:rsidRPr="00C96F16" w:rsidRDefault="002A138E" w:rsidP="002A138E">
                  <w:pPr>
                    <w:spacing w:after="0"/>
                    <w:jc w:val="center"/>
                    <w:rPr>
                      <w:rFonts w:cstheme="minorHAnsi"/>
                      <w:sz w:val="18"/>
                      <w:szCs w:val="18"/>
                      <w:lang w:val="es-ES"/>
                    </w:rPr>
                  </w:pPr>
                  <w:r>
                    <w:rPr>
                      <w:rFonts w:cstheme="minorHAnsi"/>
                      <w:sz w:val="18"/>
                      <w:szCs w:val="18"/>
                      <w:lang w:val="es-ES"/>
                    </w:rPr>
                    <w:t>Horno calcinador</w:t>
                  </w:r>
                </w:p>
              </w:tc>
              <w:tc>
                <w:tcPr>
                  <w:tcW w:w="654" w:type="pct"/>
                  <w:vAlign w:val="center"/>
                </w:tcPr>
                <w:p w14:paraId="6C2CD60A" w14:textId="14EE8347" w:rsidR="00A315EE" w:rsidRPr="00C96F16" w:rsidRDefault="002A138E" w:rsidP="002A138E">
                  <w:pPr>
                    <w:spacing w:after="0"/>
                    <w:jc w:val="center"/>
                    <w:rPr>
                      <w:rFonts w:cstheme="minorHAnsi"/>
                      <w:sz w:val="18"/>
                      <w:szCs w:val="18"/>
                      <w:lang w:val="es-ES"/>
                    </w:rPr>
                  </w:pPr>
                  <w:r>
                    <w:rPr>
                      <w:rFonts w:cstheme="minorHAnsi"/>
                      <w:sz w:val="18"/>
                      <w:szCs w:val="18"/>
                      <w:lang w:val="es-ES"/>
                    </w:rPr>
                    <w:t>PR-2172</w:t>
                  </w:r>
                </w:p>
              </w:tc>
              <w:tc>
                <w:tcPr>
                  <w:tcW w:w="654" w:type="pct"/>
                  <w:vAlign w:val="center"/>
                </w:tcPr>
                <w:p w14:paraId="0F1C372B" w14:textId="76D1D9CE" w:rsidR="00A315EE" w:rsidRPr="00C96F16" w:rsidRDefault="002A138E" w:rsidP="002A138E">
                  <w:pPr>
                    <w:spacing w:after="0"/>
                    <w:jc w:val="center"/>
                    <w:rPr>
                      <w:rFonts w:cstheme="minorHAnsi"/>
                      <w:sz w:val="18"/>
                      <w:szCs w:val="18"/>
                      <w:lang w:val="es-ES"/>
                    </w:rPr>
                  </w:pPr>
                  <w:r w:rsidRPr="0047772B">
                    <w:rPr>
                      <w:rFonts w:cs="Arial"/>
                      <w:bCs/>
                      <w:sz w:val="18"/>
                      <w:szCs w:val="18"/>
                    </w:rPr>
                    <w:t>ISO-300-12-21 PR-217</w:t>
                  </w:r>
                  <w:r>
                    <w:rPr>
                      <w:rFonts w:cs="Arial"/>
                      <w:bCs/>
                      <w:sz w:val="18"/>
                      <w:szCs w:val="18"/>
                    </w:rPr>
                    <w:t>2</w:t>
                  </w:r>
                </w:p>
              </w:tc>
              <w:tc>
                <w:tcPr>
                  <w:tcW w:w="572" w:type="pct"/>
                  <w:vAlign w:val="center"/>
                </w:tcPr>
                <w:p w14:paraId="487D3813" w14:textId="064DBFFC" w:rsidR="00A315EE" w:rsidRPr="00C96F16" w:rsidRDefault="002A138E" w:rsidP="002A138E">
                  <w:pPr>
                    <w:spacing w:after="0"/>
                    <w:ind w:right="203"/>
                    <w:jc w:val="center"/>
                    <w:rPr>
                      <w:rFonts w:cstheme="minorHAnsi"/>
                      <w:sz w:val="18"/>
                      <w:szCs w:val="18"/>
                      <w:lang w:val="es-ES"/>
                    </w:rPr>
                  </w:pPr>
                  <w:r>
                    <w:rPr>
                      <w:rFonts w:cstheme="minorHAnsi"/>
                      <w:sz w:val="18"/>
                      <w:szCs w:val="18"/>
                      <w:lang w:val="es-ES"/>
                    </w:rPr>
                    <w:t>25-05-2021</w:t>
                  </w:r>
                </w:p>
              </w:tc>
              <w:tc>
                <w:tcPr>
                  <w:tcW w:w="604" w:type="pct"/>
                  <w:vAlign w:val="center"/>
                </w:tcPr>
                <w:p w14:paraId="06DD0760" w14:textId="7C5CC217" w:rsidR="00A315EE" w:rsidRPr="00C96F16" w:rsidRDefault="002A138E" w:rsidP="002A138E">
                  <w:pPr>
                    <w:spacing w:after="0"/>
                    <w:jc w:val="center"/>
                    <w:rPr>
                      <w:rFonts w:cstheme="minorHAnsi"/>
                      <w:sz w:val="18"/>
                      <w:szCs w:val="18"/>
                      <w:lang w:val="es-ES"/>
                    </w:rPr>
                  </w:pPr>
                  <w:r>
                    <w:rPr>
                      <w:rFonts w:cstheme="minorHAnsi"/>
                      <w:sz w:val="18"/>
                      <w:szCs w:val="18"/>
                      <w:lang w:val="es-ES"/>
                    </w:rPr>
                    <w:t>04-06-2021</w:t>
                  </w:r>
                </w:p>
              </w:tc>
              <w:tc>
                <w:tcPr>
                  <w:tcW w:w="1111" w:type="pct"/>
                  <w:vAlign w:val="center"/>
                </w:tcPr>
                <w:p w14:paraId="68709283" w14:textId="1682E5C5" w:rsidR="00A315EE" w:rsidRPr="00C96F16" w:rsidRDefault="002A138E" w:rsidP="007D51A8">
                  <w:pPr>
                    <w:spacing w:after="0"/>
                    <w:jc w:val="center"/>
                    <w:rPr>
                      <w:rFonts w:cstheme="minorHAnsi"/>
                      <w:sz w:val="18"/>
                      <w:szCs w:val="18"/>
                      <w:lang w:val="es-ES"/>
                    </w:rPr>
                  </w:pPr>
                  <w:proofErr w:type="spellStart"/>
                  <w:r>
                    <w:rPr>
                      <w:rFonts w:cstheme="minorHAnsi"/>
                      <w:sz w:val="18"/>
                      <w:szCs w:val="18"/>
                      <w:lang w:val="es-ES"/>
                    </w:rPr>
                    <w:t>SERCOAMB</w:t>
                  </w:r>
                  <w:proofErr w:type="spellEnd"/>
                  <w:r>
                    <w:rPr>
                      <w:rFonts w:cstheme="minorHAnsi"/>
                      <w:sz w:val="18"/>
                      <w:szCs w:val="18"/>
                      <w:lang w:val="es-ES"/>
                    </w:rPr>
                    <w:t xml:space="preserve"> LTDA. (Código </w:t>
                  </w:r>
                  <w:proofErr w:type="spellStart"/>
                  <w:r>
                    <w:rPr>
                      <w:rFonts w:cstheme="minorHAnsi"/>
                      <w:sz w:val="18"/>
                      <w:szCs w:val="18"/>
                      <w:lang w:val="es-ES"/>
                    </w:rPr>
                    <w:t>ETFA</w:t>
                  </w:r>
                  <w:proofErr w:type="spellEnd"/>
                  <w:r>
                    <w:rPr>
                      <w:rFonts w:cstheme="minorHAnsi"/>
                      <w:sz w:val="18"/>
                      <w:szCs w:val="18"/>
                      <w:lang w:val="es-ES"/>
                    </w:rPr>
                    <w:t xml:space="preserve"> 019-02)</w:t>
                  </w:r>
                </w:p>
              </w:tc>
            </w:tr>
          </w:tbl>
          <w:p w14:paraId="4F6C0F2E" w14:textId="77777777" w:rsidR="00C96F16" w:rsidRDefault="00C96F16" w:rsidP="0032616D">
            <w:pPr>
              <w:jc w:val="both"/>
              <w:rPr>
                <w:rFonts w:asciiTheme="minorHAnsi" w:hAnsiTheme="minorHAnsi"/>
              </w:rPr>
            </w:pPr>
          </w:p>
          <w:p w14:paraId="09E05EC3" w14:textId="77777777" w:rsidR="00DB4A85" w:rsidRDefault="00DB4A85" w:rsidP="0032616D">
            <w:pPr>
              <w:jc w:val="both"/>
              <w:rPr>
                <w:rFonts w:asciiTheme="minorHAnsi" w:hAnsiTheme="minorHAnsi"/>
              </w:rPr>
            </w:pPr>
          </w:p>
          <w:p w14:paraId="2B92E36C" w14:textId="77777777" w:rsidR="00FB59A7" w:rsidRDefault="00FB59A7" w:rsidP="0032616D">
            <w:pPr>
              <w:jc w:val="both"/>
              <w:rPr>
                <w:rFonts w:asciiTheme="minorHAnsi" w:hAnsiTheme="minorHAnsi"/>
              </w:rPr>
            </w:pPr>
          </w:p>
          <w:p w14:paraId="3D2B7210" w14:textId="77777777" w:rsidR="00FB59A7" w:rsidRDefault="00FB59A7" w:rsidP="0032616D">
            <w:pPr>
              <w:jc w:val="both"/>
              <w:rPr>
                <w:rFonts w:asciiTheme="minorHAnsi" w:hAnsiTheme="minorHAnsi"/>
              </w:rPr>
            </w:pPr>
          </w:p>
          <w:p w14:paraId="46C3A2C2" w14:textId="77777777" w:rsidR="00FB59A7" w:rsidRDefault="00FB59A7"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7AD4A2D9" w14:textId="77777777" w:rsidR="00C96F16" w:rsidRDefault="00C96F16"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7860C038" w:rsidR="00C96F16" w:rsidRDefault="00A22DD7" w:rsidP="00C96F16">
            <w:pPr>
              <w:ind w:right="57"/>
              <w:jc w:val="both"/>
              <w:rPr>
                <w:rFonts w:asciiTheme="minorHAnsi" w:hAnsiTheme="minorHAnsi"/>
              </w:rPr>
            </w:pPr>
            <w:r>
              <w:rPr>
                <w:rFonts w:asciiTheme="minorHAnsi" w:hAnsiTheme="minorHAnsi"/>
              </w:rPr>
              <w:lastRenderedPageBreak/>
              <w:t>De</w:t>
            </w:r>
            <w:r w:rsidR="007E1F3F">
              <w:rPr>
                <w:rFonts w:asciiTheme="minorHAnsi" w:hAnsiTheme="minorHAnsi"/>
              </w:rPr>
              <w:t xml:space="preserve"> </w:t>
            </w:r>
            <w:r>
              <w:rPr>
                <w:rFonts w:asciiTheme="minorHAnsi" w:hAnsiTheme="minorHAnsi"/>
              </w:rPr>
              <w:t>l</w:t>
            </w:r>
            <w:r w:rsidR="007E1F3F">
              <w:rPr>
                <w:rFonts w:asciiTheme="minorHAnsi" w:hAnsiTheme="minorHAnsi"/>
              </w:rPr>
              <w:t>os</w:t>
            </w:r>
            <w:r>
              <w:rPr>
                <w:rFonts w:asciiTheme="minorHAnsi" w:hAnsiTheme="minorHAnsi"/>
              </w:rPr>
              <w:t xml:space="preserve"> informe</w:t>
            </w:r>
            <w:r w:rsidR="007E1F3F">
              <w:rPr>
                <w:rFonts w:asciiTheme="minorHAnsi" w:hAnsiTheme="minorHAnsi"/>
              </w:rPr>
              <w:t>s</w:t>
            </w:r>
            <w:r w:rsidR="00C96F16">
              <w:rPr>
                <w:rFonts w:asciiTheme="minorHAnsi" w:hAnsiTheme="minorHAnsi"/>
              </w:rPr>
              <w:t xml:space="preserve"> de muestreo de material partic</w:t>
            </w:r>
            <w:r>
              <w:rPr>
                <w:rFonts w:asciiTheme="minorHAnsi" w:hAnsiTheme="minorHAnsi"/>
              </w:rPr>
              <w:t>ulado revisado</w:t>
            </w:r>
            <w:r w:rsidR="00C96F16">
              <w:rPr>
                <w:rFonts w:asciiTheme="minorHAnsi" w:hAnsiTheme="minorHAnsi"/>
              </w:rPr>
              <w:t>, se obtiene la siguiente información</w:t>
            </w:r>
            <w:r w:rsidR="009B5242">
              <w:rPr>
                <w:rFonts w:asciiTheme="minorHAnsi" w:hAnsiTheme="minorHAnsi"/>
              </w:rPr>
              <w:t xml:space="preserve"> respecto del límite de emisión de Material Particulado</w:t>
            </w:r>
            <w:r w:rsidR="00C96F16">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1589"/>
              <w:gridCol w:w="1590"/>
              <w:gridCol w:w="1414"/>
              <w:gridCol w:w="1414"/>
              <w:gridCol w:w="1766"/>
              <w:gridCol w:w="1302"/>
              <w:gridCol w:w="2051"/>
            </w:tblGrid>
            <w:tr w:rsidR="00C96F16" w:rsidRPr="005F0430" w14:paraId="58BEA678" w14:textId="77777777" w:rsidTr="00C96F16">
              <w:trPr>
                <w:trHeight w:val="899"/>
                <w:tblHeader/>
                <w:jc w:val="center"/>
              </w:trPr>
              <w:tc>
                <w:tcPr>
                  <w:tcW w:w="82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96"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18F1A16C" w:rsidR="00C96F16" w:rsidRPr="0068046C" w:rsidRDefault="00C96F16" w:rsidP="00C96F16">
                  <w:pPr>
                    <w:spacing w:after="0"/>
                    <w:jc w:val="center"/>
                    <w:rPr>
                      <w:rFonts w:cstheme="minorHAnsi"/>
                      <w:sz w:val="18"/>
                      <w:szCs w:val="18"/>
                    </w:rPr>
                  </w:pPr>
                  <w:r w:rsidRPr="0068046C">
                    <w:rPr>
                      <w:rFonts w:cstheme="minorHAnsi"/>
                      <w:sz w:val="18"/>
                      <w:szCs w:val="18"/>
                    </w:rPr>
                    <w:t>Fecha d</w:t>
                  </w:r>
                  <w:r w:rsidR="000311F3">
                    <w:rPr>
                      <w:rFonts w:cstheme="minorHAnsi"/>
                      <w:sz w:val="18"/>
                      <w:szCs w:val="18"/>
                    </w:rPr>
                    <w:t xml:space="preserve">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5C48E610" w:rsidR="00C96F16" w:rsidRPr="0068046C" w:rsidRDefault="00C96F16" w:rsidP="009F2BA8">
                  <w:pPr>
                    <w:spacing w:after="0"/>
                    <w:jc w:val="center"/>
                    <w:rPr>
                      <w:rFonts w:cstheme="minorHAnsi"/>
                      <w:b/>
                      <w:bCs/>
                      <w:sz w:val="18"/>
                      <w:szCs w:val="18"/>
                      <w:lang w:val="es-ES"/>
                    </w:rPr>
                  </w:pPr>
                  <w:r w:rsidRPr="009F2BA8">
                    <w:rPr>
                      <w:rFonts w:cstheme="minorHAnsi"/>
                      <w:sz w:val="18"/>
                      <w:szCs w:val="18"/>
                    </w:rPr>
                    <w:t xml:space="preserve">Conc. </w:t>
                  </w:r>
                  <w:proofErr w:type="spellStart"/>
                  <w:r w:rsidRPr="009F2BA8">
                    <w:rPr>
                      <w:rFonts w:cstheme="minorHAnsi"/>
                      <w:sz w:val="18"/>
                      <w:szCs w:val="18"/>
                    </w:rPr>
                    <w:t>MP</w:t>
                  </w:r>
                  <w:proofErr w:type="spellEnd"/>
                  <w:r w:rsidRPr="009F2BA8">
                    <w:rPr>
                      <w:rFonts w:cstheme="minorHAnsi"/>
                      <w:sz w:val="18"/>
                      <w:szCs w:val="18"/>
                    </w:rPr>
                    <w:t xml:space="preserve"> </w:t>
                  </w:r>
                  <w:r w:rsidR="009F2BA8" w:rsidRPr="009F2BA8">
                    <w:rPr>
                      <w:rFonts w:cstheme="minorHAnsi"/>
                      <w:sz w:val="18"/>
                      <w:szCs w:val="18"/>
                    </w:rPr>
                    <w:t>sin corrección</w:t>
                  </w:r>
                  <w:r w:rsidRPr="009F2BA8">
                    <w:rPr>
                      <w:rFonts w:cstheme="minorHAnsi"/>
                      <w:sz w:val="18"/>
                      <w:szCs w:val="18"/>
                    </w:rPr>
                    <w:t xml:space="preserve"> por </w:t>
                  </w:r>
                  <w:proofErr w:type="spellStart"/>
                  <w:r w:rsidRPr="009F2BA8">
                    <w:rPr>
                      <w:rFonts w:cstheme="minorHAnsi"/>
                      <w:sz w:val="18"/>
                      <w:szCs w:val="18"/>
                    </w:rPr>
                    <w:t>O</w:t>
                  </w:r>
                  <w:r w:rsidRPr="009F2BA8">
                    <w:rPr>
                      <w:rFonts w:cstheme="minorHAnsi"/>
                      <w:sz w:val="18"/>
                      <w:szCs w:val="18"/>
                      <w:vertAlign w:val="subscript"/>
                    </w:rPr>
                    <w:t>2</w:t>
                  </w:r>
                  <w:proofErr w:type="spellEnd"/>
                  <w:r w:rsidRPr="009F2BA8">
                    <w:rPr>
                      <w:rFonts w:cstheme="minorHAnsi"/>
                      <w:sz w:val="18"/>
                      <w:szCs w:val="18"/>
                    </w:rPr>
                    <w:t xml:space="preserve"> (mg/</w:t>
                  </w:r>
                  <w:proofErr w:type="spellStart"/>
                  <w:r w:rsidRPr="009F2BA8">
                    <w:rPr>
                      <w:rFonts w:cstheme="minorHAnsi"/>
                      <w:sz w:val="18"/>
                      <w:szCs w:val="18"/>
                    </w:rPr>
                    <w:t>m</w:t>
                  </w:r>
                  <w:r w:rsidRPr="009F2BA8">
                    <w:rPr>
                      <w:rFonts w:cstheme="minorHAnsi"/>
                      <w:sz w:val="18"/>
                      <w:szCs w:val="18"/>
                      <w:vertAlign w:val="superscript"/>
                    </w:rPr>
                    <w:t>3</w:t>
                  </w:r>
                  <w:r w:rsidR="000311F3" w:rsidRPr="009F2BA8">
                    <w:rPr>
                      <w:rFonts w:cstheme="minorHAnsi"/>
                      <w:sz w:val="18"/>
                      <w:szCs w:val="18"/>
                    </w:rPr>
                    <w:t>N</w:t>
                  </w:r>
                  <w:proofErr w:type="spellEnd"/>
                  <w:r w:rsidR="000311F3" w:rsidRPr="009F2BA8">
                    <w:rPr>
                      <w:rFonts w:cstheme="minorHAnsi"/>
                      <w:sz w:val="18"/>
                      <w:szCs w:val="18"/>
                    </w:rPr>
                    <w:t xml:space="preserve">) </w:t>
                  </w:r>
                </w:p>
              </w:tc>
            </w:tr>
            <w:tr w:rsidR="002A138E" w:rsidRPr="005F0430" w14:paraId="544FA4C9" w14:textId="77777777" w:rsidTr="00C96F16">
              <w:trPr>
                <w:trHeight w:val="411"/>
                <w:jc w:val="center"/>
              </w:trPr>
              <w:tc>
                <w:tcPr>
                  <w:tcW w:w="829" w:type="pct"/>
                  <w:vAlign w:val="center"/>
                </w:tcPr>
                <w:p w14:paraId="2940912C" w14:textId="0BF34B79" w:rsidR="002A138E" w:rsidRPr="0068046C" w:rsidRDefault="002A138E" w:rsidP="002A138E">
                  <w:pPr>
                    <w:spacing w:after="0"/>
                    <w:jc w:val="center"/>
                    <w:rPr>
                      <w:rFonts w:cstheme="minorHAnsi"/>
                      <w:sz w:val="18"/>
                      <w:szCs w:val="18"/>
                      <w:highlight w:val="yellow"/>
                    </w:rPr>
                  </w:pPr>
                  <w:r>
                    <w:rPr>
                      <w:rFonts w:cstheme="minorHAnsi"/>
                      <w:sz w:val="18"/>
                      <w:szCs w:val="18"/>
                      <w:lang w:val="es-ES"/>
                    </w:rPr>
                    <w:t>Horno calcinador</w:t>
                  </w:r>
                </w:p>
              </w:tc>
              <w:tc>
                <w:tcPr>
                  <w:tcW w:w="596" w:type="pct"/>
                  <w:vAlign w:val="center"/>
                </w:tcPr>
                <w:p w14:paraId="2D0E0F2A" w14:textId="7DAFDF5D" w:rsidR="002A138E" w:rsidRPr="0068046C" w:rsidRDefault="002A138E" w:rsidP="002A138E">
                  <w:pPr>
                    <w:spacing w:after="0"/>
                    <w:jc w:val="center"/>
                    <w:rPr>
                      <w:rFonts w:cstheme="minorHAnsi"/>
                      <w:sz w:val="18"/>
                      <w:szCs w:val="18"/>
                      <w:highlight w:val="yellow"/>
                    </w:rPr>
                  </w:pPr>
                  <w:r>
                    <w:rPr>
                      <w:rFonts w:cstheme="minorHAnsi"/>
                      <w:sz w:val="18"/>
                      <w:szCs w:val="18"/>
                      <w:lang w:val="es-ES"/>
                    </w:rPr>
                    <w:t>PR-2172</w:t>
                  </w:r>
                </w:p>
              </w:tc>
              <w:tc>
                <w:tcPr>
                  <w:tcW w:w="596" w:type="pct"/>
                  <w:vAlign w:val="center"/>
                </w:tcPr>
                <w:p w14:paraId="0F68915B" w14:textId="0411BD45" w:rsidR="002A138E" w:rsidRPr="00B224CB" w:rsidRDefault="00B224CB" w:rsidP="00B224CB">
                  <w:pPr>
                    <w:spacing w:after="0"/>
                    <w:jc w:val="center"/>
                    <w:rPr>
                      <w:rFonts w:cstheme="minorHAnsi"/>
                      <w:sz w:val="18"/>
                      <w:szCs w:val="18"/>
                      <w:lang w:val="es-ES"/>
                    </w:rPr>
                  </w:pPr>
                  <w:r w:rsidRPr="00B224CB">
                    <w:rPr>
                      <w:rFonts w:cstheme="minorHAnsi"/>
                      <w:sz w:val="18"/>
                      <w:szCs w:val="18"/>
                      <w:lang w:val="es-ES"/>
                    </w:rPr>
                    <w:t>1996</w:t>
                  </w:r>
                </w:p>
              </w:tc>
              <w:tc>
                <w:tcPr>
                  <w:tcW w:w="530" w:type="pct"/>
                  <w:vAlign w:val="center"/>
                </w:tcPr>
                <w:p w14:paraId="399D1465" w14:textId="4328DB37" w:rsidR="002A138E" w:rsidRPr="00B224CB" w:rsidRDefault="00B224CB" w:rsidP="002A138E">
                  <w:pPr>
                    <w:spacing w:after="0"/>
                    <w:ind w:right="203"/>
                    <w:jc w:val="center"/>
                    <w:rPr>
                      <w:rFonts w:cstheme="minorHAnsi"/>
                      <w:sz w:val="18"/>
                      <w:szCs w:val="18"/>
                      <w:lang w:val="es-ES"/>
                    </w:rPr>
                  </w:pPr>
                  <w:r w:rsidRPr="00B224CB">
                    <w:rPr>
                      <w:rFonts w:cstheme="minorHAnsi"/>
                      <w:sz w:val="18"/>
                      <w:szCs w:val="18"/>
                      <w:lang w:val="es-ES"/>
                    </w:rPr>
                    <w:t>1,71</w:t>
                  </w:r>
                </w:p>
              </w:tc>
              <w:tc>
                <w:tcPr>
                  <w:tcW w:w="530" w:type="pct"/>
                  <w:vAlign w:val="center"/>
                </w:tcPr>
                <w:p w14:paraId="5A243357" w14:textId="3540B24A" w:rsidR="002A138E" w:rsidRPr="0068046C" w:rsidRDefault="002A138E" w:rsidP="002A138E">
                  <w:pPr>
                    <w:spacing w:after="0"/>
                    <w:jc w:val="center"/>
                    <w:rPr>
                      <w:rFonts w:cstheme="minorHAnsi"/>
                      <w:sz w:val="18"/>
                      <w:szCs w:val="18"/>
                      <w:lang w:val="es-ES"/>
                    </w:rPr>
                  </w:pPr>
                  <w:r>
                    <w:rPr>
                      <w:rFonts w:cstheme="minorHAnsi"/>
                      <w:sz w:val="18"/>
                      <w:szCs w:val="18"/>
                      <w:lang w:val="es-ES"/>
                    </w:rPr>
                    <w:t>Gas Licuado</w:t>
                  </w:r>
                </w:p>
              </w:tc>
              <w:tc>
                <w:tcPr>
                  <w:tcW w:w="662" w:type="pct"/>
                  <w:vAlign w:val="center"/>
                </w:tcPr>
                <w:p w14:paraId="39D289D7" w14:textId="289752A4" w:rsidR="002A138E" w:rsidRPr="0068046C" w:rsidRDefault="002A138E" w:rsidP="002A138E">
                  <w:pPr>
                    <w:spacing w:after="0"/>
                    <w:jc w:val="center"/>
                    <w:rPr>
                      <w:rFonts w:cstheme="minorHAnsi"/>
                      <w:sz w:val="18"/>
                      <w:szCs w:val="18"/>
                      <w:lang w:val="es-ES"/>
                    </w:rPr>
                  </w:pPr>
                  <w:r w:rsidRPr="0047772B">
                    <w:rPr>
                      <w:rFonts w:cs="Arial"/>
                      <w:bCs/>
                      <w:sz w:val="18"/>
                      <w:szCs w:val="18"/>
                    </w:rPr>
                    <w:t>ISO-300-12-21 PR-217</w:t>
                  </w:r>
                  <w:r>
                    <w:rPr>
                      <w:rFonts w:cs="Arial"/>
                      <w:bCs/>
                      <w:sz w:val="18"/>
                      <w:szCs w:val="18"/>
                    </w:rPr>
                    <w:t>2</w:t>
                  </w:r>
                </w:p>
              </w:tc>
              <w:tc>
                <w:tcPr>
                  <w:tcW w:w="488" w:type="pct"/>
                  <w:vAlign w:val="center"/>
                </w:tcPr>
                <w:p w14:paraId="5CFED2E6" w14:textId="4A5F53FE" w:rsidR="002A138E" w:rsidRPr="0068046C" w:rsidRDefault="002A138E" w:rsidP="002A138E">
                  <w:pPr>
                    <w:spacing w:after="0"/>
                    <w:jc w:val="center"/>
                    <w:rPr>
                      <w:rFonts w:cstheme="minorHAnsi"/>
                      <w:sz w:val="18"/>
                      <w:szCs w:val="18"/>
                      <w:lang w:val="es-ES"/>
                    </w:rPr>
                  </w:pPr>
                  <w:r>
                    <w:rPr>
                      <w:rFonts w:cstheme="minorHAnsi"/>
                      <w:sz w:val="18"/>
                      <w:szCs w:val="18"/>
                      <w:lang w:val="es-ES"/>
                    </w:rPr>
                    <w:t>25-05-2021</w:t>
                  </w:r>
                </w:p>
              </w:tc>
              <w:tc>
                <w:tcPr>
                  <w:tcW w:w="769" w:type="pct"/>
                  <w:shd w:val="clear" w:color="auto" w:fill="auto"/>
                  <w:tcMar>
                    <w:top w:w="0" w:type="dxa"/>
                    <w:left w:w="108" w:type="dxa"/>
                    <w:bottom w:w="0" w:type="dxa"/>
                    <w:right w:w="108" w:type="dxa"/>
                  </w:tcMar>
                  <w:vAlign w:val="center"/>
                </w:tcPr>
                <w:p w14:paraId="36ED9A92" w14:textId="03A1B27C" w:rsidR="002A138E" w:rsidRPr="0068046C" w:rsidRDefault="002A138E" w:rsidP="002A138E">
                  <w:pPr>
                    <w:spacing w:after="0"/>
                    <w:jc w:val="center"/>
                    <w:rPr>
                      <w:rFonts w:cstheme="minorHAnsi"/>
                      <w:sz w:val="18"/>
                      <w:szCs w:val="18"/>
                      <w:lang w:val="es-ES"/>
                    </w:rPr>
                  </w:pPr>
                  <w:r>
                    <w:rPr>
                      <w:rFonts w:cstheme="minorHAnsi"/>
                      <w:sz w:val="18"/>
                      <w:szCs w:val="18"/>
                      <w:lang w:val="es-ES"/>
                    </w:rPr>
                    <w:t>6,0</w:t>
                  </w:r>
                </w:p>
              </w:tc>
            </w:tr>
          </w:tbl>
          <w:p w14:paraId="343D9E95" w14:textId="77777777" w:rsidR="00FB59A7" w:rsidRDefault="00FB59A7"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1823768D" w14:textId="73AEE1E1" w:rsidR="007E1F3F" w:rsidRPr="007F24F1" w:rsidRDefault="007E1F3F" w:rsidP="007E1F3F">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w:t>
            </w:r>
            <w:r>
              <w:rPr>
                <w:rFonts w:asciiTheme="minorHAnsi" w:hAnsiTheme="minorHAnsi"/>
              </w:rPr>
              <w:t xml:space="preserve">Proceso con combustión </w:t>
            </w:r>
            <w:r w:rsidRPr="00CF3821">
              <w:rPr>
                <w:rFonts w:asciiTheme="minorHAnsi" w:hAnsiTheme="minorHAnsi"/>
              </w:rPr>
              <w:t xml:space="preserve">de nombre </w:t>
            </w:r>
            <w:r w:rsidR="002A138E">
              <w:rPr>
                <w:rFonts w:asciiTheme="minorHAnsi" w:hAnsiTheme="minorHAnsi"/>
              </w:rPr>
              <w:t>Horno Calcinador</w:t>
            </w:r>
            <w:r>
              <w:rPr>
                <w:rFonts w:asciiTheme="minorHAnsi" w:hAnsiTheme="minorHAnsi"/>
              </w:rPr>
              <w:t xml:space="preserve"> PR-</w:t>
            </w:r>
            <w:r w:rsidR="002A138E">
              <w:rPr>
                <w:rFonts w:asciiTheme="minorHAnsi" w:hAnsiTheme="minorHAnsi"/>
              </w:rPr>
              <w:t>2172</w:t>
            </w:r>
            <w:r>
              <w:rPr>
                <w:rFonts w:asciiTheme="minorHAnsi" w:hAnsiTheme="minorHAnsi"/>
              </w:rPr>
              <w:t xml:space="preserve"> </w:t>
            </w:r>
            <w:r w:rsidRPr="00CF3821">
              <w:rPr>
                <w:rFonts w:asciiTheme="minorHAnsi" w:hAnsiTheme="minorHAnsi"/>
              </w:rPr>
              <w:t xml:space="preserve">registró una concentración de Material </w:t>
            </w:r>
            <w:proofErr w:type="spellStart"/>
            <w:r w:rsidRPr="00CF3821">
              <w:rPr>
                <w:rFonts w:asciiTheme="minorHAnsi" w:hAnsiTheme="minorHAnsi"/>
              </w:rPr>
              <w:t>particulado</w:t>
            </w:r>
            <w:proofErr w:type="spellEnd"/>
            <w:r w:rsidRPr="00CF3821">
              <w:rPr>
                <w:rFonts w:asciiTheme="minorHAnsi" w:hAnsiTheme="minorHAnsi"/>
              </w:rPr>
              <w:t xml:space="preserve"> </w:t>
            </w:r>
            <w:r w:rsidRPr="007E1F3F">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1223A7CE" w:rsidR="0032616D" w:rsidRPr="0032616D" w:rsidRDefault="0032616D" w:rsidP="002A138E">
            <w:pPr>
              <w:widowControl w:val="0"/>
              <w:overflowPunct w:val="0"/>
              <w:autoSpaceDE w:val="0"/>
              <w:autoSpaceDN w:val="0"/>
              <w:adjustRightInd w:val="0"/>
              <w:jc w:val="both"/>
              <w:rPr>
                <w:bCs/>
              </w:rPr>
            </w:pPr>
            <w:r w:rsidRPr="0032616D">
              <w:rPr>
                <w:bCs/>
              </w:rPr>
              <w:t xml:space="preserve">Dado </w:t>
            </w:r>
            <w:r w:rsidRPr="00203D48">
              <w:rPr>
                <w:bCs/>
              </w:rPr>
              <w:t>lo anterior, es posible indicar que, para la fuente</w:t>
            </w:r>
            <w:r w:rsidR="007E1F3F">
              <w:rPr>
                <w:bCs/>
              </w:rPr>
              <w:t xml:space="preserve"> PR-</w:t>
            </w:r>
            <w:r w:rsidR="002A138E">
              <w:rPr>
                <w:bCs/>
              </w:rPr>
              <w:t>2172</w:t>
            </w:r>
            <w:r w:rsidRPr="00203D48">
              <w:rPr>
                <w:bCs/>
              </w:rPr>
              <w:t xml:space="preserve">, </w:t>
            </w:r>
            <w:r w:rsidR="008B03CD">
              <w:rPr>
                <w:bCs/>
              </w:rPr>
              <w:t xml:space="preserve">no supera </w:t>
            </w:r>
            <w:r w:rsidRPr="00203D48">
              <w:rPr>
                <w:bCs/>
              </w:rPr>
              <w:t>el límite de emisión de material particulado, de acuerdo al artículo</w:t>
            </w:r>
            <w:r w:rsidR="007F24F1">
              <w:rPr>
                <w:bCs/>
              </w:rPr>
              <w:t xml:space="preserve"> 36 del D.S. N°31/2016 del MMA.</w:t>
            </w:r>
          </w:p>
        </w:tc>
      </w:tr>
    </w:tbl>
    <w:p w14:paraId="625D9DAE" w14:textId="0EF0501A"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7CA2E301" w:rsidR="00014C63" w:rsidRDefault="00907A73" w:rsidP="00014C63">
      <w:pPr>
        <w:pStyle w:val="Ttulo1"/>
        <w:ind w:left="567" w:hanging="567"/>
      </w:pPr>
      <w:bookmarkStart w:id="57" w:name="_Toc45133088"/>
      <w:r>
        <w:lastRenderedPageBreak/>
        <w:t>Vigencia de muestreo</w:t>
      </w:r>
      <w:r w:rsidR="00014C63">
        <w:t xml:space="preserve"> de Material Particulado (MP)</w:t>
      </w:r>
      <w:bookmarkEnd w:id="57"/>
      <w:r w:rsidR="008B03CD">
        <w:t xml:space="preserve"> </w:t>
      </w:r>
      <w:r w:rsidR="008B03CD" w:rsidRPr="007C5489">
        <w:rPr>
          <w:szCs w:val="24"/>
        </w:rPr>
        <w:t xml:space="preserve">y </w:t>
      </w:r>
      <w:r w:rsidR="008B03CD" w:rsidRPr="007C5489">
        <w:rPr>
          <w:bCs/>
          <w:szCs w:val="24"/>
        </w:rPr>
        <w:t>Acreditación de emisiones considerando los métodos de medición oficiales</w:t>
      </w:r>
    </w:p>
    <w:p w14:paraId="45A4CABB" w14:textId="5E023FBF" w:rsidR="0032616D" w:rsidRDefault="0032616D" w:rsidP="00054732">
      <w:pPr>
        <w:pStyle w:val="Listaconnmeros"/>
        <w:numPr>
          <w:ilvl w:val="0"/>
          <w:numId w:val="0"/>
        </w:numPr>
      </w:pPr>
    </w:p>
    <w:tbl>
      <w:tblPr>
        <w:tblStyle w:val="Tablaconcuadrcula"/>
        <w:tblW w:w="0" w:type="auto"/>
        <w:tblInd w:w="137" w:type="dxa"/>
        <w:tblLook w:val="04A0" w:firstRow="1" w:lastRow="0" w:firstColumn="1" w:lastColumn="0" w:noHBand="0" w:noVBand="1"/>
      </w:tblPr>
      <w:tblGrid>
        <w:gridCol w:w="13325"/>
      </w:tblGrid>
      <w:tr w:rsidR="0032616D" w14:paraId="2D7B1F15" w14:textId="77777777" w:rsidTr="00B224CB">
        <w:tc>
          <w:tcPr>
            <w:tcW w:w="13325"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2A5F13D6" w:rsidR="0032616D" w:rsidRPr="004B77E5" w:rsidRDefault="00EA5C18"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Pr>
                      <w:bCs/>
                      <w:sz w:val="18"/>
                      <w:lang w:val="es-CL"/>
                    </w:rPr>
                    <w:t>Menor a 20 MWt y</w:t>
                  </w:r>
                  <w:r w:rsidR="0032616D" w:rsidRPr="004B77E5">
                    <w:rPr>
                      <w:bCs/>
                      <w:sz w:val="18"/>
                      <w:lang w:val="es-CL"/>
                    </w:rPr>
                    <w:t xml:space="preserve">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22BE2D1F" w14:textId="77777777" w:rsidR="00522D33" w:rsidRDefault="00522D33" w:rsidP="0052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b/>
                <w:lang w:eastAsia="es-CL"/>
              </w:rPr>
            </w:pPr>
          </w:p>
          <w:p w14:paraId="55D335A7" w14:textId="4A79F2FF" w:rsidR="00522D33" w:rsidRPr="0032616D" w:rsidRDefault="00522D33" w:rsidP="0052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rFonts w:eastAsia="Times New Roman" w:cs="Courier New"/>
                <w:b/>
                <w:lang w:eastAsia="es-CL"/>
              </w:rPr>
              <w:t>Artículo 54</w:t>
            </w:r>
            <w:r w:rsidRPr="0032616D">
              <w:rPr>
                <w:rFonts w:eastAsia="Times New Roman" w:cs="Courier New"/>
                <w:b/>
                <w:lang w:eastAsia="es-CL"/>
              </w:rPr>
              <w:t xml:space="preserve">, </w:t>
            </w:r>
            <w:r w:rsidRPr="0032616D">
              <w:rPr>
                <w:b/>
              </w:rPr>
              <w:t>D.S. N°31/2016 MMA</w:t>
            </w:r>
          </w:p>
          <w:p w14:paraId="10B58317" w14:textId="25524A14" w:rsidR="0032616D" w:rsidRPr="00522D33" w:rsidRDefault="00522D3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rPr>
            </w:pPr>
            <w:r>
              <w:rPr>
                <w:sz w:val="18"/>
              </w:rPr>
              <w:t>Las calderas y procesos con combustión de potencia térmica mayor o igual a 20 MWt, deberán implementar un sistema de monitoreo continuo para acreditar sus emisiones de MP,</w:t>
            </w:r>
            <w:r w:rsidR="00D909CC">
              <w:rPr>
                <w:sz w:val="18"/>
              </w:rPr>
              <w:t xml:space="preserve"> </w:t>
            </w:r>
            <w:r>
              <w:rPr>
                <w:sz w:val="18"/>
              </w:rPr>
              <w:t>NO</w:t>
            </w:r>
            <w:r w:rsidRPr="00D909CC">
              <w:rPr>
                <w:sz w:val="18"/>
                <w:vertAlign w:val="subscript"/>
              </w:rPr>
              <w:t>x</w:t>
            </w:r>
            <w:r>
              <w:rPr>
                <w:sz w:val="18"/>
              </w:rPr>
              <w:t xml:space="preserve"> y SO</w:t>
            </w:r>
            <w:r w:rsidRPr="00D909CC">
              <w:rPr>
                <w:sz w:val="18"/>
                <w:vertAlign w:val="subscript"/>
              </w:rPr>
              <w:t>2</w:t>
            </w:r>
            <w:r>
              <w:rPr>
                <w:sz w:val="18"/>
              </w:rPr>
              <w:t>, seg</w:t>
            </w:r>
            <w:r w:rsidR="00D909CC">
              <w:rPr>
                <w:sz w:val="18"/>
              </w:rPr>
              <w:t>ún corresponda. El plazo para que las fuentes implementen el sistema de monitoreo continuo es de 24 meses a partir de la entrada en vigencia del presente decreto. Dicho sistema debe ser aprobado por la Superintendencia del Medio Ambiente en el plazo de 6 meses. Hasta que no esté aprobado el sistema de monitoreo continuo las fuentes afectas deberán continuar con la acreditación de sus emisiones con los métodos de medición indicados en el artículo 46. Cada 12 meses para MP, NO</w:t>
            </w:r>
            <w:r w:rsidR="00D909CC" w:rsidRPr="00D909CC">
              <w:rPr>
                <w:sz w:val="18"/>
                <w:vertAlign w:val="subscript"/>
              </w:rPr>
              <w:t xml:space="preserve">x </w:t>
            </w:r>
            <w:r w:rsidR="00D909CC">
              <w:rPr>
                <w:sz w:val="18"/>
              </w:rPr>
              <w:t>y SO</w:t>
            </w:r>
            <w:r w:rsidR="00D909CC" w:rsidRPr="00D909CC">
              <w:rPr>
                <w:sz w:val="18"/>
                <w:vertAlign w:val="subscript"/>
              </w:rPr>
              <w:t>2</w:t>
            </w:r>
            <w:r w:rsidR="00D909CC">
              <w:rPr>
                <w:sz w:val="18"/>
              </w:rPr>
              <w:t>.</w:t>
            </w:r>
          </w:p>
          <w:p w14:paraId="1652B24B" w14:textId="77777777" w:rsidR="00522D33" w:rsidRDefault="00522D3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B224CB">
        <w:tc>
          <w:tcPr>
            <w:tcW w:w="13325"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236C1448"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00790D0D">
              <w:rPr>
                <w:rFonts w:asciiTheme="minorHAnsi" w:hAnsiTheme="minorHAnsi"/>
              </w:rPr>
              <w:t>de la</w:t>
            </w:r>
            <w:r w:rsidR="002616F3">
              <w:rPr>
                <w:rFonts w:asciiTheme="minorHAnsi" w:hAnsiTheme="minorHAnsi"/>
              </w:rPr>
              <w:t>s</w:t>
            </w:r>
            <w:r w:rsidR="00790D0D">
              <w:rPr>
                <w:rFonts w:asciiTheme="minorHAnsi" w:hAnsiTheme="minorHAnsi"/>
              </w:rPr>
              <w:t xml:space="preserve"> </w:t>
            </w:r>
            <w:r w:rsidRPr="00D915FC">
              <w:rPr>
                <w:rFonts w:asciiTheme="minorHAnsi" w:hAnsiTheme="minorHAnsi"/>
              </w:rPr>
              <w:t>fuente</w:t>
            </w:r>
            <w:r w:rsidR="002616F3">
              <w:rPr>
                <w:rFonts w:asciiTheme="minorHAnsi" w:hAnsiTheme="minorHAnsi"/>
              </w:rPr>
              <w:t>s</w:t>
            </w:r>
            <w:r w:rsidRPr="00D915FC">
              <w:rPr>
                <w:rFonts w:asciiTheme="minorHAnsi" w:hAnsiTheme="minorHAnsi"/>
              </w:rPr>
              <w:t xml:space="preserve"> </w:t>
            </w:r>
            <w:r w:rsidR="00790D0D">
              <w:rPr>
                <w:rFonts w:asciiTheme="minorHAnsi" w:hAnsiTheme="minorHAnsi"/>
              </w:rPr>
              <w:t>estacionaria</w:t>
            </w:r>
            <w:r w:rsidR="002616F3">
              <w:rPr>
                <w:rFonts w:asciiTheme="minorHAnsi" w:hAnsiTheme="minorHAnsi"/>
              </w:rPr>
              <w:t>s</w:t>
            </w:r>
            <w:r w:rsidRPr="00D915FC">
              <w:rPr>
                <w:rFonts w:asciiTheme="minorHAnsi" w:hAnsiTheme="minorHAnsi"/>
              </w:rPr>
              <w:t xml:space="preserve"> inspeccionada</w:t>
            </w:r>
            <w:r w:rsidR="002616F3">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226384">
              <w:rPr>
                <w:rFonts w:asciiTheme="minorHAnsi" w:hAnsiTheme="minorHAnsi"/>
              </w:rPr>
              <w:t>s</w:t>
            </w:r>
            <w:r w:rsidRPr="00D915FC">
              <w:rPr>
                <w:rFonts w:asciiTheme="minorHAnsi" w:hAnsiTheme="minorHAnsi"/>
              </w:rPr>
              <w:t xml:space="preserve"> fuente</w:t>
            </w:r>
            <w:r w:rsidR="00226384">
              <w:rPr>
                <w:rFonts w:asciiTheme="minorHAnsi" w:hAnsiTheme="minorHAnsi"/>
              </w:rPr>
              <w:t>s</w:t>
            </w:r>
            <w:r w:rsidR="00790D0D">
              <w:rPr>
                <w:rFonts w:asciiTheme="minorHAnsi" w:hAnsiTheme="minorHAnsi"/>
              </w:rPr>
              <w:t xml:space="preserve"> </w:t>
            </w:r>
            <w:r w:rsidR="0046640D">
              <w:rPr>
                <w:rFonts w:asciiTheme="minorHAnsi" w:hAnsiTheme="minorHAnsi"/>
              </w:rPr>
              <w:t>de l</w:t>
            </w:r>
            <w:r w:rsidRPr="00D915FC">
              <w:rPr>
                <w:rFonts w:asciiTheme="minorHAnsi" w:hAnsiTheme="minorHAnsi"/>
              </w:rPr>
              <w:t>a unidad</w:t>
            </w:r>
            <w:r>
              <w:rPr>
                <w:rFonts w:asciiTheme="minorHAnsi" w:hAnsiTheme="minorHAnsi"/>
              </w:rPr>
              <w:t xml:space="preserve"> fiscalizable</w:t>
            </w:r>
            <w:r w:rsidRPr="0003510D">
              <w:t>.</w:t>
            </w:r>
          </w:p>
          <w:p w14:paraId="3C27C149" w14:textId="0452C95B" w:rsidR="00EA5C18" w:rsidRPr="00876256" w:rsidRDefault="00EA5C18"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31"/>
              <w:gridCol w:w="1561"/>
              <w:gridCol w:w="1396"/>
              <w:gridCol w:w="2434"/>
              <w:gridCol w:w="1430"/>
              <w:gridCol w:w="2562"/>
            </w:tblGrid>
            <w:tr w:rsidR="003C2865" w:rsidRPr="00204FC9" w14:paraId="42AD44FE" w14:textId="4E8917CF" w:rsidTr="00B224CB">
              <w:trPr>
                <w:trHeight w:val="941"/>
                <w:tblHeader/>
                <w:jc w:val="center"/>
              </w:trPr>
              <w:tc>
                <w:tcPr>
                  <w:tcW w:w="719" w:type="pct"/>
                  <w:shd w:val="clear" w:color="auto" w:fill="D9D9D9"/>
                  <w:vAlign w:val="center"/>
                  <w:hideMark/>
                </w:tcPr>
                <w:p w14:paraId="7D7D007C" w14:textId="77777777" w:rsidR="003C2865" w:rsidRPr="0068046C" w:rsidRDefault="003C2865" w:rsidP="00EA5C18">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699" w:type="pct"/>
                  <w:shd w:val="clear" w:color="auto" w:fill="D9D9D9"/>
                  <w:vAlign w:val="center"/>
                </w:tcPr>
                <w:p w14:paraId="3F88A330" w14:textId="77777777" w:rsidR="003C2865" w:rsidRPr="0068046C" w:rsidRDefault="003C2865" w:rsidP="00EA5C18">
                  <w:pPr>
                    <w:spacing w:after="0"/>
                    <w:jc w:val="center"/>
                    <w:rPr>
                      <w:rFonts w:cstheme="minorHAnsi"/>
                      <w:sz w:val="18"/>
                      <w:szCs w:val="18"/>
                    </w:rPr>
                  </w:pPr>
                  <w:r w:rsidRPr="0068046C">
                    <w:rPr>
                      <w:rFonts w:cstheme="minorHAnsi"/>
                      <w:sz w:val="18"/>
                      <w:szCs w:val="18"/>
                    </w:rPr>
                    <w:t>Tipo de fuente</w:t>
                  </w:r>
                </w:p>
              </w:tc>
              <w:tc>
                <w:tcPr>
                  <w:tcW w:w="596" w:type="pct"/>
                  <w:shd w:val="clear" w:color="auto" w:fill="D9D9D9"/>
                  <w:vAlign w:val="center"/>
                </w:tcPr>
                <w:p w14:paraId="77E931F0" w14:textId="77777777" w:rsidR="003C2865" w:rsidRPr="0068046C" w:rsidRDefault="003C2865" w:rsidP="00EA5C18">
                  <w:pPr>
                    <w:tabs>
                      <w:tab w:val="left" w:pos="1095"/>
                    </w:tabs>
                    <w:spacing w:after="0"/>
                    <w:jc w:val="center"/>
                    <w:rPr>
                      <w:rFonts w:cstheme="minorHAnsi"/>
                      <w:sz w:val="18"/>
                      <w:szCs w:val="18"/>
                    </w:rPr>
                  </w:pPr>
                  <w:r w:rsidRPr="0068046C">
                    <w:rPr>
                      <w:rFonts w:cstheme="minorHAnsi"/>
                      <w:sz w:val="18"/>
                      <w:szCs w:val="18"/>
                    </w:rPr>
                    <w:t>Código informe</w:t>
                  </w:r>
                </w:p>
              </w:tc>
              <w:tc>
                <w:tcPr>
                  <w:tcW w:w="533" w:type="pct"/>
                  <w:shd w:val="clear" w:color="auto" w:fill="D9D9D9"/>
                  <w:vAlign w:val="center"/>
                </w:tcPr>
                <w:p w14:paraId="1FEAD575" w14:textId="53F9A6D6" w:rsidR="003C2865" w:rsidRPr="0068046C" w:rsidRDefault="003C2865" w:rsidP="00EA5C18">
                  <w:pPr>
                    <w:tabs>
                      <w:tab w:val="left" w:pos="1095"/>
                    </w:tabs>
                    <w:spacing w:after="0"/>
                    <w:jc w:val="center"/>
                    <w:rPr>
                      <w:rFonts w:cstheme="minorHAnsi"/>
                      <w:sz w:val="18"/>
                      <w:szCs w:val="18"/>
                    </w:rPr>
                  </w:pPr>
                  <w:r w:rsidRPr="0068046C">
                    <w:rPr>
                      <w:rFonts w:cstheme="minorHAnsi"/>
                      <w:sz w:val="18"/>
                      <w:szCs w:val="18"/>
                    </w:rPr>
                    <w:t>Potencia Térmica (MWt)</w:t>
                  </w:r>
                </w:p>
              </w:tc>
              <w:tc>
                <w:tcPr>
                  <w:tcW w:w="929" w:type="pct"/>
                  <w:shd w:val="clear" w:color="auto" w:fill="D9D9D9"/>
                  <w:vAlign w:val="center"/>
                </w:tcPr>
                <w:p w14:paraId="0F0BB2C9" w14:textId="77777777" w:rsidR="003C2865" w:rsidRPr="0068046C" w:rsidRDefault="003C2865" w:rsidP="00EA5C18">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546" w:type="pct"/>
                  <w:shd w:val="clear" w:color="auto" w:fill="D9D9D9"/>
                  <w:vAlign w:val="center"/>
                </w:tcPr>
                <w:p w14:paraId="4ED69539" w14:textId="77777777" w:rsidR="003C2865" w:rsidRPr="0068046C" w:rsidRDefault="003C2865" w:rsidP="00EA5C18">
                  <w:pPr>
                    <w:spacing w:after="0"/>
                    <w:jc w:val="center"/>
                    <w:rPr>
                      <w:rFonts w:cstheme="minorHAnsi"/>
                      <w:sz w:val="18"/>
                      <w:szCs w:val="18"/>
                    </w:rPr>
                  </w:pPr>
                  <w:r w:rsidRPr="0068046C">
                    <w:rPr>
                      <w:rFonts w:cstheme="minorHAnsi"/>
                      <w:sz w:val="18"/>
                      <w:szCs w:val="18"/>
                    </w:rPr>
                    <w:t>Fecha último</w:t>
                  </w:r>
                </w:p>
                <w:p w14:paraId="19277B22" w14:textId="77777777" w:rsidR="003C2865" w:rsidRPr="0068046C" w:rsidRDefault="003C2865" w:rsidP="00EA5C18">
                  <w:pPr>
                    <w:tabs>
                      <w:tab w:val="left" w:pos="1095"/>
                    </w:tabs>
                    <w:spacing w:after="0"/>
                    <w:jc w:val="center"/>
                    <w:rPr>
                      <w:rFonts w:cstheme="minorHAnsi"/>
                      <w:sz w:val="18"/>
                      <w:szCs w:val="18"/>
                    </w:rPr>
                  </w:pPr>
                  <w:r w:rsidRPr="0068046C">
                    <w:rPr>
                      <w:rFonts w:cstheme="minorHAnsi"/>
                      <w:sz w:val="18"/>
                      <w:szCs w:val="18"/>
                    </w:rPr>
                    <w:t>Muestreo de MP</w:t>
                  </w:r>
                </w:p>
              </w:tc>
              <w:tc>
                <w:tcPr>
                  <w:tcW w:w="978" w:type="pct"/>
                  <w:shd w:val="clear" w:color="auto" w:fill="D9D9D9"/>
                  <w:vAlign w:val="center"/>
                </w:tcPr>
                <w:p w14:paraId="7C634978" w14:textId="31B28C47" w:rsidR="003C2865" w:rsidRPr="0068046C" w:rsidRDefault="003C2865" w:rsidP="00EA5C18">
                  <w:pPr>
                    <w:spacing w:after="0"/>
                    <w:jc w:val="center"/>
                    <w:rPr>
                      <w:rFonts w:cstheme="minorHAnsi"/>
                      <w:sz w:val="18"/>
                      <w:szCs w:val="18"/>
                    </w:rPr>
                  </w:pPr>
                  <w:r>
                    <w:rPr>
                      <w:rFonts w:cstheme="minorHAnsi"/>
                      <w:sz w:val="18"/>
                      <w:szCs w:val="18"/>
                    </w:rPr>
                    <w:t xml:space="preserve">Frecuencia de muestreo para calderas y procesos con combustión </w:t>
                  </w:r>
                  <w:r w:rsidR="00CD3BC1" w:rsidRPr="00D96AF3">
                    <w:rPr>
                      <w:rFonts w:cs="Times New Roman"/>
                      <w:bCs/>
                      <w:sz w:val="18"/>
                      <w:szCs w:val="18"/>
                    </w:rPr>
                    <w:t xml:space="preserve">Menor a 10 </w:t>
                  </w:r>
                  <w:proofErr w:type="spellStart"/>
                  <w:r w:rsidR="00CD3BC1" w:rsidRPr="00D96AF3">
                    <w:rPr>
                      <w:rFonts w:cs="Times New Roman"/>
                      <w:bCs/>
                      <w:sz w:val="18"/>
                      <w:szCs w:val="18"/>
                    </w:rPr>
                    <w:t>MWt</w:t>
                  </w:r>
                  <w:proofErr w:type="spellEnd"/>
                  <w:r w:rsidR="00CD3BC1" w:rsidRPr="00D96AF3">
                    <w:rPr>
                      <w:rFonts w:cs="Times New Roman"/>
                      <w:bCs/>
                      <w:sz w:val="18"/>
                      <w:szCs w:val="18"/>
                    </w:rPr>
                    <w:t xml:space="preserve"> y mayor a </w:t>
                  </w:r>
                  <w:r w:rsidR="00CD3BC1">
                    <w:rPr>
                      <w:rFonts w:cs="Times New Roman"/>
                      <w:bCs/>
                      <w:sz w:val="18"/>
                      <w:szCs w:val="18"/>
                    </w:rPr>
                    <w:t xml:space="preserve"> </w:t>
                  </w:r>
                  <w:r w:rsidR="00CD3BC1" w:rsidRPr="00D96AF3">
                    <w:rPr>
                      <w:rFonts w:cs="Times New Roman"/>
                      <w:bCs/>
                      <w:sz w:val="18"/>
                      <w:szCs w:val="18"/>
                    </w:rPr>
                    <w:t xml:space="preserve">1 </w:t>
                  </w:r>
                  <w:proofErr w:type="spellStart"/>
                  <w:r w:rsidR="00CD3BC1" w:rsidRPr="00D96AF3">
                    <w:rPr>
                      <w:rFonts w:cs="Times New Roman"/>
                      <w:bCs/>
                      <w:sz w:val="18"/>
                      <w:szCs w:val="18"/>
                    </w:rPr>
                    <w:t>MWt</w:t>
                  </w:r>
                  <w:proofErr w:type="spellEnd"/>
                  <w:r w:rsidR="00CD3BC1">
                    <w:rPr>
                      <w:rFonts w:cstheme="minorHAnsi"/>
                      <w:sz w:val="18"/>
                      <w:szCs w:val="18"/>
                    </w:rPr>
                    <w:t xml:space="preserve"> </w:t>
                  </w:r>
                  <w:r>
                    <w:rPr>
                      <w:rFonts w:cstheme="minorHAnsi"/>
                      <w:sz w:val="18"/>
                      <w:szCs w:val="18"/>
                    </w:rPr>
                    <w:t>cada 12 meses (*)</w:t>
                  </w:r>
                </w:p>
              </w:tc>
            </w:tr>
            <w:tr w:rsidR="003C2865" w:rsidRPr="00204FC9" w14:paraId="6B71FF10" w14:textId="77777777" w:rsidTr="00B224CB">
              <w:trPr>
                <w:trHeight w:val="178"/>
                <w:jc w:val="center"/>
              </w:trPr>
              <w:tc>
                <w:tcPr>
                  <w:tcW w:w="719" w:type="pct"/>
                  <w:vAlign w:val="center"/>
                </w:tcPr>
                <w:p w14:paraId="09DD3DEA" w14:textId="254BDE59" w:rsidR="003C2865" w:rsidRPr="00CD3BC1" w:rsidRDefault="003C2865" w:rsidP="002A138E">
                  <w:pPr>
                    <w:spacing w:after="0"/>
                    <w:jc w:val="center"/>
                    <w:rPr>
                      <w:rFonts w:cstheme="minorHAnsi"/>
                      <w:sz w:val="18"/>
                      <w:szCs w:val="18"/>
                      <w:lang w:val="es-ES"/>
                    </w:rPr>
                  </w:pPr>
                  <w:r w:rsidRPr="00CD3BC1">
                    <w:rPr>
                      <w:rFonts w:cstheme="minorHAnsi"/>
                      <w:sz w:val="18"/>
                      <w:szCs w:val="18"/>
                      <w:lang w:val="es-ES"/>
                    </w:rPr>
                    <w:t>PR-</w:t>
                  </w:r>
                  <w:r w:rsidR="002A138E" w:rsidRPr="00CD3BC1">
                    <w:rPr>
                      <w:rFonts w:cstheme="minorHAnsi"/>
                      <w:sz w:val="18"/>
                      <w:szCs w:val="18"/>
                      <w:lang w:val="es-ES"/>
                    </w:rPr>
                    <w:t>2172</w:t>
                  </w:r>
                </w:p>
              </w:tc>
              <w:tc>
                <w:tcPr>
                  <w:tcW w:w="699" w:type="pct"/>
                  <w:vAlign w:val="center"/>
                </w:tcPr>
                <w:p w14:paraId="079CF02F" w14:textId="0B12D100" w:rsidR="003C2865" w:rsidRPr="00CD3BC1" w:rsidRDefault="003C2865" w:rsidP="003C2865">
                  <w:pPr>
                    <w:spacing w:after="0"/>
                    <w:ind w:right="203"/>
                    <w:jc w:val="center"/>
                    <w:rPr>
                      <w:rFonts w:cstheme="minorHAnsi"/>
                      <w:sz w:val="18"/>
                      <w:szCs w:val="18"/>
                      <w:lang w:val="es-ES"/>
                    </w:rPr>
                  </w:pPr>
                  <w:r w:rsidRPr="00CD3BC1">
                    <w:rPr>
                      <w:rFonts w:cstheme="minorHAnsi"/>
                      <w:sz w:val="18"/>
                      <w:szCs w:val="18"/>
                      <w:lang w:val="es-ES"/>
                    </w:rPr>
                    <w:t>Proceso con combustión</w:t>
                  </w:r>
                </w:p>
              </w:tc>
              <w:tc>
                <w:tcPr>
                  <w:tcW w:w="596" w:type="pct"/>
                  <w:vAlign w:val="center"/>
                </w:tcPr>
                <w:p w14:paraId="2AB6FB11" w14:textId="2A997E13" w:rsidR="003C2865" w:rsidRPr="00CD3BC1" w:rsidRDefault="00CD3BC1" w:rsidP="003C2865">
                  <w:pPr>
                    <w:spacing w:after="0"/>
                    <w:ind w:right="203"/>
                    <w:jc w:val="center"/>
                    <w:rPr>
                      <w:rFonts w:cstheme="minorHAnsi"/>
                      <w:sz w:val="18"/>
                      <w:szCs w:val="18"/>
                      <w:lang w:val="es-ES"/>
                    </w:rPr>
                  </w:pPr>
                  <w:r w:rsidRPr="00CD3BC1">
                    <w:rPr>
                      <w:rFonts w:cs="Arial"/>
                      <w:bCs/>
                      <w:sz w:val="18"/>
                      <w:szCs w:val="18"/>
                    </w:rPr>
                    <w:t>ISO-300-12-21 PR-2172</w:t>
                  </w:r>
                </w:p>
              </w:tc>
              <w:tc>
                <w:tcPr>
                  <w:tcW w:w="533" w:type="pct"/>
                  <w:vAlign w:val="center"/>
                </w:tcPr>
                <w:p w14:paraId="48CA734C" w14:textId="061A357F" w:rsidR="003C2865" w:rsidRPr="00CD3BC1" w:rsidRDefault="00CD3BC1" w:rsidP="003C2865">
                  <w:pPr>
                    <w:spacing w:after="0"/>
                    <w:ind w:right="203"/>
                    <w:jc w:val="center"/>
                    <w:rPr>
                      <w:rFonts w:cstheme="minorHAnsi"/>
                      <w:sz w:val="18"/>
                      <w:szCs w:val="18"/>
                      <w:lang w:val="es-ES"/>
                    </w:rPr>
                  </w:pPr>
                  <w:r w:rsidRPr="00CD3BC1">
                    <w:rPr>
                      <w:rFonts w:cstheme="minorHAnsi"/>
                      <w:sz w:val="18"/>
                      <w:szCs w:val="18"/>
                      <w:lang w:val="es-ES"/>
                    </w:rPr>
                    <w:t>1,71</w:t>
                  </w:r>
                </w:p>
              </w:tc>
              <w:tc>
                <w:tcPr>
                  <w:tcW w:w="929" w:type="pct"/>
                  <w:vAlign w:val="center"/>
                </w:tcPr>
                <w:p w14:paraId="19B60653" w14:textId="6C606C78" w:rsidR="003C2865" w:rsidRPr="00CD3BC1" w:rsidRDefault="00CD3BC1" w:rsidP="00CD3BC1">
                  <w:pPr>
                    <w:spacing w:after="0"/>
                    <w:ind w:right="203"/>
                    <w:jc w:val="center"/>
                    <w:rPr>
                      <w:rFonts w:cstheme="minorHAnsi"/>
                      <w:sz w:val="18"/>
                      <w:szCs w:val="18"/>
                      <w:lang w:val="es-ES"/>
                    </w:rPr>
                  </w:pPr>
                  <w:r w:rsidRPr="00CD3BC1">
                    <w:rPr>
                      <w:rFonts w:cstheme="minorHAnsi"/>
                      <w:sz w:val="18"/>
                      <w:szCs w:val="18"/>
                      <w:lang w:val="es-ES"/>
                    </w:rPr>
                    <w:t>07-12-2018</w:t>
                  </w:r>
                </w:p>
              </w:tc>
              <w:tc>
                <w:tcPr>
                  <w:tcW w:w="546" w:type="pct"/>
                  <w:vAlign w:val="center"/>
                </w:tcPr>
                <w:p w14:paraId="771D5E37" w14:textId="1AC587B0" w:rsidR="003C2865" w:rsidRPr="00CD3BC1" w:rsidRDefault="00CD3BC1" w:rsidP="003C2865">
                  <w:pPr>
                    <w:spacing w:after="0"/>
                    <w:jc w:val="center"/>
                    <w:rPr>
                      <w:rFonts w:cstheme="minorHAnsi"/>
                      <w:sz w:val="18"/>
                      <w:szCs w:val="18"/>
                      <w:lang w:val="es-ES"/>
                    </w:rPr>
                  </w:pPr>
                  <w:r w:rsidRPr="00CD3BC1">
                    <w:rPr>
                      <w:rFonts w:cstheme="minorHAnsi"/>
                      <w:sz w:val="18"/>
                      <w:szCs w:val="18"/>
                      <w:lang w:val="es-ES"/>
                    </w:rPr>
                    <w:t>25-05-2021</w:t>
                  </w:r>
                </w:p>
              </w:tc>
              <w:tc>
                <w:tcPr>
                  <w:tcW w:w="978" w:type="pct"/>
                </w:tcPr>
                <w:p w14:paraId="57C6F9E8" w14:textId="77777777" w:rsidR="00B224CB" w:rsidRDefault="00B224CB" w:rsidP="00B224CB">
                  <w:pPr>
                    <w:spacing w:after="0"/>
                    <w:jc w:val="center"/>
                    <w:rPr>
                      <w:rFonts w:cstheme="minorHAnsi"/>
                      <w:sz w:val="18"/>
                      <w:szCs w:val="18"/>
                      <w:lang w:val="es-ES"/>
                    </w:rPr>
                  </w:pPr>
                </w:p>
                <w:p w14:paraId="3CB4496F" w14:textId="393EBA8A" w:rsidR="003C2865" w:rsidRPr="00CD3BC1" w:rsidRDefault="003C2865" w:rsidP="00B224CB">
                  <w:pPr>
                    <w:spacing w:after="0"/>
                    <w:jc w:val="center"/>
                    <w:rPr>
                      <w:rFonts w:cstheme="minorHAnsi"/>
                      <w:color w:val="FF0000"/>
                      <w:sz w:val="18"/>
                      <w:szCs w:val="18"/>
                      <w:lang w:val="es-ES"/>
                    </w:rPr>
                  </w:pPr>
                  <w:r w:rsidRPr="00B224CB">
                    <w:rPr>
                      <w:rFonts w:cstheme="minorHAnsi"/>
                      <w:sz w:val="18"/>
                      <w:szCs w:val="18"/>
                      <w:lang w:val="es-ES"/>
                    </w:rPr>
                    <w:t>Aplica</w:t>
                  </w:r>
                </w:p>
              </w:tc>
            </w:tr>
          </w:tbl>
          <w:p w14:paraId="786899B5" w14:textId="21F68750" w:rsidR="004919A9" w:rsidRPr="004919A9" w:rsidRDefault="003C2865" w:rsidP="004919A9">
            <w:pPr>
              <w:jc w:val="both"/>
              <w:rPr>
                <w:rFonts w:eastAsia="Times New Roman"/>
                <w:color w:val="000000"/>
                <w:kern w:val="28"/>
                <w:lang w:eastAsia="es-CL"/>
              </w:rPr>
            </w:pPr>
            <w:r w:rsidRPr="00B224CB">
              <w:rPr>
                <w:sz w:val="16"/>
                <w:szCs w:val="16"/>
              </w:rPr>
              <w:t>(*)</w:t>
            </w:r>
            <w:r w:rsidR="00B224CB">
              <w:rPr>
                <w:color w:val="FF0000"/>
                <w:sz w:val="16"/>
                <w:szCs w:val="16"/>
              </w:rPr>
              <w:t xml:space="preserve"> </w:t>
            </w:r>
            <w:r w:rsidR="004919A9" w:rsidRPr="004919A9">
              <w:rPr>
                <w:rFonts w:eastAsia="Times New Roman"/>
                <w:color w:val="000000"/>
                <w:kern w:val="28"/>
                <w:lang w:eastAsia="es-CL"/>
              </w:rPr>
              <w:t xml:space="preserve">Horno calcinador  de tambores, junto con la  caldera Nº 2242 (donde la fuente de calor son los gases provenientes del horno), forman parte de un mismo sistema, cuyos gases finalmente pasan a través del filtro de mangas para  ser evacuados a la atmosfera. </w:t>
            </w:r>
          </w:p>
          <w:p w14:paraId="546BCFAB" w14:textId="6F1452D9" w:rsidR="004919A9" w:rsidRPr="004919A9" w:rsidRDefault="00E868AF" w:rsidP="004919A9">
            <w:pPr>
              <w:ind w:right="57"/>
              <w:jc w:val="both"/>
              <w:rPr>
                <w:rFonts w:eastAsia="Times New Roman"/>
                <w:color w:val="000000"/>
                <w:kern w:val="28"/>
                <w:lang w:eastAsia="es-CL"/>
              </w:rPr>
            </w:pPr>
            <w:r>
              <w:rPr>
                <w:rFonts w:eastAsia="Times New Roman"/>
                <w:color w:val="000000"/>
                <w:kern w:val="28"/>
                <w:lang w:eastAsia="es-CL"/>
              </w:rPr>
              <w:t>E</w:t>
            </w:r>
            <w:r w:rsidR="004919A9" w:rsidRPr="004919A9">
              <w:rPr>
                <w:rFonts w:eastAsia="Times New Roman"/>
                <w:color w:val="000000"/>
                <w:kern w:val="28"/>
                <w:lang w:eastAsia="es-CL"/>
              </w:rPr>
              <w:t>l Horno calcinador de tambores (PR-2172), que utilizaba como combustible petróleo fue convertido para usar gas licuado, donde se verifica la instalación de las respectivas cañerías y las bombonas del gas licuado.</w:t>
            </w:r>
          </w:p>
          <w:p w14:paraId="5C2EDA52" w14:textId="60109D1F" w:rsidR="00EA5C18" w:rsidRPr="00CD3BC1" w:rsidRDefault="00EA5C18" w:rsidP="0032616D">
            <w:pPr>
              <w:jc w:val="both"/>
              <w:rPr>
                <w:color w:val="FF0000"/>
                <w:sz w:val="16"/>
                <w:szCs w:val="16"/>
              </w:rPr>
            </w:pPr>
          </w:p>
          <w:p w14:paraId="676439A0" w14:textId="2F634E1A" w:rsidR="0032616D" w:rsidRPr="008B03CD" w:rsidRDefault="00E612AF" w:rsidP="00E868AF">
            <w:pPr>
              <w:jc w:val="both"/>
              <w:rPr>
                <w:rFonts w:asciiTheme="minorHAnsi" w:hAnsiTheme="minorHAnsi"/>
              </w:rPr>
            </w:pPr>
            <w:r w:rsidRPr="00E612AF">
              <w:rPr>
                <w:rFonts w:asciiTheme="minorHAnsi" w:hAnsiTheme="minorHAnsi"/>
              </w:rPr>
              <w:t>De acuerdo a los antecedentes disponibles, la</w:t>
            </w:r>
            <w:r w:rsidR="00574F32">
              <w:rPr>
                <w:rFonts w:asciiTheme="minorHAnsi" w:hAnsiTheme="minorHAnsi"/>
              </w:rPr>
              <w:t xml:space="preserve"> fuente estacionaria</w:t>
            </w:r>
            <w:r w:rsidR="003C2865">
              <w:rPr>
                <w:rFonts w:asciiTheme="minorHAnsi" w:hAnsiTheme="minorHAnsi"/>
              </w:rPr>
              <w:t>s</w:t>
            </w:r>
            <w:r w:rsidR="00574F32">
              <w:rPr>
                <w:rFonts w:asciiTheme="minorHAnsi" w:hAnsiTheme="minorHAnsi"/>
              </w:rPr>
              <w:t xml:space="preserve"> </w:t>
            </w:r>
            <w:r w:rsidR="003C2865">
              <w:rPr>
                <w:rFonts w:asciiTheme="minorHAnsi" w:hAnsiTheme="minorHAnsi"/>
              </w:rPr>
              <w:t>PR-</w:t>
            </w:r>
            <w:r w:rsidR="002A138E">
              <w:rPr>
                <w:rFonts w:asciiTheme="minorHAnsi" w:hAnsiTheme="minorHAnsi"/>
              </w:rPr>
              <w:t>2172</w:t>
            </w:r>
            <w:r w:rsidR="003C2865">
              <w:rPr>
                <w:rFonts w:asciiTheme="minorHAnsi" w:hAnsiTheme="minorHAnsi"/>
              </w:rPr>
              <w:t xml:space="preserve">, </w:t>
            </w:r>
            <w:r w:rsidRPr="00E612AF">
              <w:t xml:space="preserve"> </w:t>
            </w:r>
            <w:r w:rsidR="003C2865">
              <w:rPr>
                <w:rFonts w:asciiTheme="minorHAnsi" w:hAnsiTheme="minorHAnsi"/>
              </w:rPr>
              <w:t>presenta</w:t>
            </w:r>
            <w:r w:rsidRPr="00E612AF">
              <w:rPr>
                <w:rFonts w:asciiTheme="minorHAnsi" w:hAnsiTheme="minorHAnsi"/>
              </w:rPr>
              <w:t xml:space="preserve"> su</w:t>
            </w:r>
            <w:r w:rsidR="003C2865">
              <w:rPr>
                <w:rFonts w:asciiTheme="minorHAnsi" w:hAnsiTheme="minorHAnsi"/>
              </w:rPr>
              <w:t xml:space="preserve"> </w:t>
            </w:r>
            <w:r w:rsidRPr="00E612AF">
              <w:rPr>
                <w:rFonts w:asciiTheme="minorHAnsi" w:hAnsiTheme="minorHAnsi"/>
              </w:rPr>
              <w:t xml:space="preserve">informe de muestreo de Material Particulado con método CH-5, </w:t>
            </w:r>
            <w:r w:rsidR="003C2865">
              <w:rPr>
                <w:rFonts w:asciiTheme="minorHAnsi" w:hAnsiTheme="minorHAnsi"/>
              </w:rPr>
              <w:t>en</w:t>
            </w:r>
            <w:r w:rsidR="00574F32">
              <w:rPr>
                <w:rFonts w:asciiTheme="minorHAnsi" w:hAnsiTheme="minorHAnsi"/>
              </w:rPr>
              <w:t xml:space="preserve">contrándose </w:t>
            </w:r>
            <w:r w:rsidR="008B03CD">
              <w:rPr>
                <w:rFonts w:asciiTheme="minorHAnsi" w:hAnsiTheme="minorHAnsi"/>
              </w:rPr>
              <w:t>vigente.</w:t>
            </w:r>
          </w:p>
        </w:tc>
      </w:tr>
    </w:tbl>
    <w:p w14:paraId="17547E19" w14:textId="0C303A27" w:rsidR="00B224CB" w:rsidRDefault="00B224CB" w:rsidP="0032616D">
      <w:pPr>
        <w:pStyle w:val="Listaconnmeros"/>
        <w:numPr>
          <w:ilvl w:val="0"/>
          <w:numId w:val="0"/>
        </w:numPr>
        <w:ind w:left="360" w:hanging="360"/>
      </w:pPr>
    </w:p>
    <w:p w14:paraId="31339554" w14:textId="77777777" w:rsidR="00B224CB" w:rsidRDefault="00B224CB">
      <w:r>
        <w:br w:type="page"/>
      </w: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34280E41" w14:textId="05C58835" w:rsidR="008557C3" w:rsidRPr="007D6E45" w:rsidRDefault="007D6E45" w:rsidP="00E2348C">
      <w:pPr>
        <w:jc w:val="both"/>
        <w:rPr>
          <w:rFonts w:ascii="Calibri" w:hAnsi="Calibri" w:cs="Calibri"/>
          <w:sz w:val="20"/>
          <w:szCs w:val="20"/>
        </w:rPr>
      </w:pPr>
      <w:r w:rsidRPr="007D6E45">
        <w:rPr>
          <w:rFonts w:ascii="Calibri" w:hAnsi="Calibri" w:cs="Calibri"/>
          <w:sz w:val="20"/>
          <w:szCs w:val="20"/>
        </w:rPr>
        <w:t>De los resultados de la actividad de fiscalización realizada por esta SMA y de</w:t>
      </w:r>
      <w:r w:rsidRPr="007D6E45">
        <w:rPr>
          <w:rFonts w:ascii="Calibri" w:eastAsia="Calibri" w:hAnsi="Calibri" w:cs="Calibri"/>
          <w:sz w:val="20"/>
          <w:szCs w:val="20"/>
        </w:rPr>
        <w:t>l análisis posterior de la documentación requerida en el acta de fiscalización</w:t>
      </w:r>
      <w:r w:rsidRPr="007D6E45">
        <w:rPr>
          <w:rFonts w:ascii="Calibri" w:hAnsi="Calibri" w:cs="Calibri"/>
          <w:sz w:val="20"/>
          <w:szCs w:val="20"/>
        </w:rPr>
        <w:t xml:space="preserve"> asociada a los Instrumentos de Gestión Ambiental indicados en el punto 3, se concluye  que la</w:t>
      </w:r>
      <w:r w:rsidR="00E2348C">
        <w:rPr>
          <w:rFonts w:ascii="Calibri" w:hAnsi="Calibri" w:cs="Calibri"/>
          <w:sz w:val="20"/>
          <w:szCs w:val="20"/>
        </w:rPr>
        <w:t>s</w:t>
      </w:r>
      <w:r w:rsidRPr="007D6E45">
        <w:rPr>
          <w:rFonts w:ascii="Calibri" w:hAnsi="Calibri" w:cs="Calibri"/>
          <w:sz w:val="20"/>
          <w:szCs w:val="20"/>
        </w:rPr>
        <w:t xml:space="preserve"> fuente</w:t>
      </w:r>
      <w:r w:rsidR="00E2348C">
        <w:rPr>
          <w:rFonts w:ascii="Calibri" w:hAnsi="Calibri" w:cs="Calibri"/>
          <w:sz w:val="20"/>
          <w:szCs w:val="20"/>
        </w:rPr>
        <w:t>s</w:t>
      </w:r>
      <w:r w:rsidRPr="007D6E45">
        <w:rPr>
          <w:rFonts w:ascii="Calibri" w:hAnsi="Calibri" w:cs="Calibri"/>
          <w:sz w:val="20"/>
          <w:szCs w:val="20"/>
        </w:rPr>
        <w:t xml:space="preserve"> estacionaria</w:t>
      </w:r>
      <w:r w:rsidR="00E2348C">
        <w:rPr>
          <w:rFonts w:ascii="Calibri" w:hAnsi="Calibri" w:cs="Calibri"/>
          <w:sz w:val="20"/>
          <w:szCs w:val="20"/>
        </w:rPr>
        <w:t>s</w:t>
      </w:r>
      <w:r w:rsidR="00E2348C" w:rsidRPr="00E2348C">
        <w:rPr>
          <w:rFonts w:cs="Times New Roman"/>
          <w:sz w:val="20"/>
          <w:szCs w:val="20"/>
        </w:rPr>
        <w:t xml:space="preserve"> </w:t>
      </w:r>
      <w:r w:rsidR="00E2348C" w:rsidRPr="00DD4DD8">
        <w:rPr>
          <w:rFonts w:cs="Times New Roman"/>
          <w:sz w:val="20"/>
          <w:szCs w:val="20"/>
        </w:rPr>
        <w:t xml:space="preserve">tipo </w:t>
      </w:r>
      <w:r w:rsidR="00E2348C">
        <w:rPr>
          <w:rFonts w:cs="Times New Roman"/>
          <w:sz w:val="20"/>
          <w:szCs w:val="20"/>
        </w:rPr>
        <w:t>proceso con combustión de nombre “</w:t>
      </w:r>
      <w:r w:rsidR="00CD3BC1">
        <w:rPr>
          <w:rFonts w:cs="Times New Roman"/>
          <w:sz w:val="20"/>
          <w:szCs w:val="20"/>
        </w:rPr>
        <w:t>Horno calcinador</w:t>
      </w:r>
      <w:r w:rsidR="00E2348C">
        <w:rPr>
          <w:rFonts w:cs="Times New Roman"/>
          <w:sz w:val="20"/>
          <w:szCs w:val="20"/>
        </w:rPr>
        <w:t>” con número de registro PR-</w:t>
      </w:r>
      <w:r w:rsidR="00CD3BC1">
        <w:rPr>
          <w:rFonts w:cs="Times New Roman"/>
          <w:sz w:val="20"/>
          <w:szCs w:val="20"/>
        </w:rPr>
        <w:t>2172</w:t>
      </w:r>
      <w:r w:rsidR="00E2348C" w:rsidRPr="00E2348C">
        <w:rPr>
          <w:sz w:val="20"/>
          <w:szCs w:val="20"/>
        </w:rPr>
        <w:t xml:space="preserve"> </w:t>
      </w:r>
      <w:r w:rsidR="00E2348C">
        <w:rPr>
          <w:sz w:val="20"/>
          <w:szCs w:val="20"/>
        </w:rPr>
        <w:t>cumple con los límites de emisión de material particulado y vigencia de los informes de muestreo isocinético al momento de la fiscalización</w:t>
      </w:r>
      <w:r w:rsidR="008557C3">
        <w:rPr>
          <w:rFonts w:cs="Times New Roman"/>
          <w:sz w:val="20"/>
          <w:szCs w:val="20"/>
        </w:rPr>
        <w:t>.</w:t>
      </w: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B224CB">
      <w:pgSz w:w="15840" w:h="12240"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F419" w14:textId="77777777" w:rsidR="000B19D4" w:rsidRDefault="000B19D4" w:rsidP="00E56524">
      <w:pPr>
        <w:spacing w:after="0" w:line="240" w:lineRule="auto"/>
      </w:pPr>
      <w:r>
        <w:separator/>
      </w:r>
    </w:p>
  </w:endnote>
  <w:endnote w:type="continuationSeparator" w:id="0">
    <w:p w14:paraId="6288D1DA" w14:textId="77777777" w:rsidR="000B19D4" w:rsidRDefault="000B19D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2616F3" w:rsidRDefault="002616F3">
        <w:pPr>
          <w:pStyle w:val="Piedepgina"/>
          <w:jc w:val="right"/>
        </w:pPr>
        <w:r>
          <w:fldChar w:fldCharType="begin"/>
        </w:r>
        <w:r>
          <w:instrText>PAGE   \* MERGEFORMAT</w:instrText>
        </w:r>
        <w:r>
          <w:fldChar w:fldCharType="separate"/>
        </w:r>
        <w:r w:rsidR="001E1B2A" w:rsidRPr="001E1B2A">
          <w:rPr>
            <w:noProof/>
            <w:lang w:val="es-ES"/>
          </w:rPr>
          <w:t>11</w:t>
        </w:r>
        <w:r>
          <w:fldChar w:fldCharType="end"/>
        </w:r>
      </w:p>
    </w:sdtContent>
  </w:sdt>
  <w:p w14:paraId="5E0A8A2A" w14:textId="77777777" w:rsidR="002616F3" w:rsidRPr="00E56524" w:rsidRDefault="002616F3"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2616F3" w:rsidRPr="00E56524" w:rsidRDefault="002616F3"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2616F3" w:rsidRDefault="002616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2616F3" w:rsidRDefault="002616F3">
        <w:pPr>
          <w:pStyle w:val="Piedepgina"/>
          <w:jc w:val="right"/>
        </w:pPr>
        <w:r>
          <w:fldChar w:fldCharType="begin"/>
        </w:r>
        <w:r>
          <w:instrText>PAGE   \* MERGEFORMAT</w:instrText>
        </w:r>
        <w:r>
          <w:fldChar w:fldCharType="separate"/>
        </w:r>
        <w:r w:rsidR="001E1B2A" w:rsidRPr="001E1B2A">
          <w:rPr>
            <w:noProof/>
            <w:lang w:val="es-ES"/>
          </w:rPr>
          <w:t>1</w:t>
        </w:r>
        <w:r>
          <w:fldChar w:fldCharType="end"/>
        </w:r>
      </w:p>
    </w:sdtContent>
  </w:sdt>
  <w:p w14:paraId="3F54AEE6" w14:textId="77777777" w:rsidR="002616F3" w:rsidRPr="00E56524" w:rsidRDefault="002616F3"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2616F3" w:rsidRPr="00E56524" w:rsidRDefault="002616F3"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2616F3" w:rsidRDefault="002616F3"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3671A" w14:textId="77777777" w:rsidR="000B19D4" w:rsidRDefault="000B19D4" w:rsidP="00E56524">
      <w:pPr>
        <w:spacing w:after="0" w:line="240" w:lineRule="auto"/>
      </w:pPr>
      <w:r>
        <w:separator/>
      </w:r>
    </w:p>
  </w:footnote>
  <w:footnote w:type="continuationSeparator" w:id="0">
    <w:p w14:paraId="15965917" w14:textId="77777777" w:rsidR="000B19D4" w:rsidRDefault="000B19D4"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2050D5"/>
    <w:multiLevelType w:val="hybridMultilevel"/>
    <w:tmpl w:val="A1D4E0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3CC51447"/>
    <w:multiLevelType w:val="hybridMultilevel"/>
    <w:tmpl w:val="FD14B288"/>
    <w:lvl w:ilvl="0" w:tplc="BD38830A">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1"/>
  </w:num>
  <w:num w:numId="5">
    <w:abstractNumId w:val="7"/>
  </w:num>
  <w:num w:numId="6">
    <w:abstractNumId w:val="1"/>
  </w:num>
  <w:num w:numId="7">
    <w:abstractNumId w:val="20"/>
  </w:num>
  <w:num w:numId="8">
    <w:abstractNumId w:val="17"/>
  </w:num>
  <w:num w:numId="9">
    <w:abstractNumId w:val="18"/>
  </w:num>
  <w:num w:numId="10">
    <w:abstractNumId w:val="25"/>
  </w:num>
  <w:num w:numId="11">
    <w:abstractNumId w:val="27"/>
  </w:num>
  <w:num w:numId="12">
    <w:abstractNumId w:val="3"/>
  </w:num>
  <w:num w:numId="13">
    <w:abstractNumId w:val="22"/>
  </w:num>
  <w:num w:numId="14">
    <w:abstractNumId w:val="13"/>
  </w:num>
  <w:num w:numId="15">
    <w:abstractNumId w:val="16"/>
  </w:num>
  <w:num w:numId="16">
    <w:abstractNumId w:val="12"/>
  </w:num>
  <w:num w:numId="17">
    <w:abstractNumId w:val="10"/>
  </w:num>
  <w:num w:numId="18">
    <w:abstractNumId w:val="18"/>
  </w:num>
  <w:num w:numId="19">
    <w:abstractNumId w:val="18"/>
  </w:num>
  <w:num w:numId="20">
    <w:abstractNumId w:val="18"/>
  </w:num>
  <w:num w:numId="21">
    <w:abstractNumId w:val="1"/>
  </w:num>
  <w:num w:numId="22">
    <w:abstractNumId w:val="24"/>
  </w:num>
  <w:num w:numId="23">
    <w:abstractNumId w:val="11"/>
  </w:num>
  <w:num w:numId="24">
    <w:abstractNumId w:val="5"/>
  </w:num>
  <w:num w:numId="25">
    <w:abstractNumId w:val="4"/>
  </w:num>
  <w:num w:numId="26">
    <w:abstractNumId w:val="9"/>
  </w:num>
  <w:num w:numId="27">
    <w:abstractNumId w:val="18"/>
  </w:num>
  <w:num w:numId="28">
    <w:abstractNumId w:val="18"/>
  </w:num>
  <w:num w:numId="29">
    <w:abstractNumId w:val="6"/>
  </w:num>
  <w:num w:numId="30">
    <w:abstractNumId w:val="26"/>
  </w:num>
  <w:num w:numId="31">
    <w:abstractNumId w:val="23"/>
  </w:num>
  <w:num w:numId="32">
    <w:abstractNumId w:val="28"/>
  </w:num>
  <w:num w:numId="33">
    <w:abstractNumId w:val="2"/>
  </w:num>
  <w:num w:numId="34">
    <w:abstractNumId w:val="15"/>
  </w:num>
  <w:num w:numId="35">
    <w:abstractNumId w:val="8"/>
  </w:num>
  <w:num w:numId="36">
    <w:abstractNumId w:val="18"/>
  </w:num>
  <w:num w:numId="37">
    <w:abstractNumId w:val="1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5C33"/>
    <w:rsid w:val="000A666D"/>
    <w:rsid w:val="000B19D4"/>
    <w:rsid w:val="000B26DB"/>
    <w:rsid w:val="000C05D1"/>
    <w:rsid w:val="000C1292"/>
    <w:rsid w:val="000C1FC9"/>
    <w:rsid w:val="000C32B8"/>
    <w:rsid w:val="000C59D7"/>
    <w:rsid w:val="000D1791"/>
    <w:rsid w:val="000D2E7C"/>
    <w:rsid w:val="000E1649"/>
    <w:rsid w:val="000E3436"/>
    <w:rsid w:val="000E724A"/>
    <w:rsid w:val="000E7868"/>
    <w:rsid w:val="000F41C1"/>
    <w:rsid w:val="000F5FC8"/>
    <w:rsid w:val="001011FF"/>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4CFB"/>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1B2A"/>
    <w:rsid w:val="001E4DF1"/>
    <w:rsid w:val="001F17F1"/>
    <w:rsid w:val="001F1AB1"/>
    <w:rsid w:val="001F3BF3"/>
    <w:rsid w:val="001F4277"/>
    <w:rsid w:val="001F43E2"/>
    <w:rsid w:val="001F4C75"/>
    <w:rsid w:val="001F6527"/>
    <w:rsid w:val="00202318"/>
    <w:rsid w:val="00203D48"/>
    <w:rsid w:val="002073D7"/>
    <w:rsid w:val="00213DFC"/>
    <w:rsid w:val="00217CB7"/>
    <w:rsid w:val="002201CF"/>
    <w:rsid w:val="00221A1B"/>
    <w:rsid w:val="0022243C"/>
    <w:rsid w:val="002255ED"/>
    <w:rsid w:val="002256A8"/>
    <w:rsid w:val="00226384"/>
    <w:rsid w:val="00234086"/>
    <w:rsid w:val="0023522F"/>
    <w:rsid w:val="002352F5"/>
    <w:rsid w:val="002361D3"/>
    <w:rsid w:val="0023731E"/>
    <w:rsid w:val="0023756B"/>
    <w:rsid w:val="00241F2D"/>
    <w:rsid w:val="002447DA"/>
    <w:rsid w:val="0024492C"/>
    <w:rsid w:val="00244B53"/>
    <w:rsid w:val="00245BFA"/>
    <w:rsid w:val="00250DEE"/>
    <w:rsid w:val="00253A5D"/>
    <w:rsid w:val="0025449C"/>
    <w:rsid w:val="002564A3"/>
    <w:rsid w:val="00256E48"/>
    <w:rsid w:val="002616F3"/>
    <w:rsid w:val="00262413"/>
    <w:rsid w:val="00262969"/>
    <w:rsid w:val="00263728"/>
    <w:rsid w:val="00264B0E"/>
    <w:rsid w:val="0026754F"/>
    <w:rsid w:val="002736BC"/>
    <w:rsid w:val="00281D3C"/>
    <w:rsid w:val="002856FD"/>
    <w:rsid w:val="0028787D"/>
    <w:rsid w:val="00290402"/>
    <w:rsid w:val="002904A7"/>
    <w:rsid w:val="00291C6C"/>
    <w:rsid w:val="00292685"/>
    <w:rsid w:val="00296A02"/>
    <w:rsid w:val="002A0B0E"/>
    <w:rsid w:val="002A138E"/>
    <w:rsid w:val="002A2F83"/>
    <w:rsid w:val="002A42FB"/>
    <w:rsid w:val="002A6681"/>
    <w:rsid w:val="002B1E28"/>
    <w:rsid w:val="002B2F86"/>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055E"/>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C2865"/>
    <w:rsid w:val="003D03B0"/>
    <w:rsid w:val="003D2BFA"/>
    <w:rsid w:val="003D3D02"/>
    <w:rsid w:val="003D5574"/>
    <w:rsid w:val="003D5A69"/>
    <w:rsid w:val="003D764B"/>
    <w:rsid w:val="003E0526"/>
    <w:rsid w:val="003E0D04"/>
    <w:rsid w:val="003E1C4B"/>
    <w:rsid w:val="003E52AA"/>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4BC9"/>
    <w:rsid w:val="0044610D"/>
    <w:rsid w:val="00446148"/>
    <w:rsid w:val="00453C38"/>
    <w:rsid w:val="004546CF"/>
    <w:rsid w:val="00461D56"/>
    <w:rsid w:val="00462764"/>
    <w:rsid w:val="0046640D"/>
    <w:rsid w:val="00467179"/>
    <w:rsid w:val="004733BF"/>
    <w:rsid w:val="00475C09"/>
    <w:rsid w:val="0048502C"/>
    <w:rsid w:val="004912B3"/>
    <w:rsid w:val="004919A9"/>
    <w:rsid w:val="00493BEC"/>
    <w:rsid w:val="00493FBA"/>
    <w:rsid w:val="004948FB"/>
    <w:rsid w:val="004A0401"/>
    <w:rsid w:val="004A1CC6"/>
    <w:rsid w:val="004A1DA4"/>
    <w:rsid w:val="004A21A4"/>
    <w:rsid w:val="004A2BB9"/>
    <w:rsid w:val="004A5836"/>
    <w:rsid w:val="004A6ECF"/>
    <w:rsid w:val="004B34E3"/>
    <w:rsid w:val="004B58F6"/>
    <w:rsid w:val="004B66AE"/>
    <w:rsid w:val="004B77E5"/>
    <w:rsid w:val="004C1214"/>
    <w:rsid w:val="004C1266"/>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071"/>
    <w:rsid w:val="00510CD2"/>
    <w:rsid w:val="00522D33"/>
    <w:rsid w:val="0052307A"/>
    <w:rsid w:val="005262AA"/>
    <w:rsid w:val="0053096F"/>
    <w:rsid w:val="00532221"/>
    <w:rsid w:val="00532EC9"/>
    <w:rsid w:val="005344C0"/>
    <w:rsid w:val="005369D0"/>
    <w:rsid w:val="005379BE"/>
    <w:rsid w:val="0054235F"/>
    <w:rsid w:val="00552CDB"/>
    <w:rsid w:val="00555199"/>
    <w:rsid w:val="00557604"/>
    <w:rsid w:val="0056725A"/>
    <w:rsid w:val="0057401F"/>
    <w:rsid w:val="00574C97"/>
    <w:rsid w:val="00574F32"/>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46D0"/>
    <w:rsid w:val="005D0490"/>
    <w:rsid w:val="005D2FC8"/>
    <w:rsid w:val="005E5C45"/>
    <w:rsid w:val="005E6EC5"/>
    <w:rsid w:val="005F15F8"/>
    <w:rsid w:val="005F2D34"/>
    <w:rsid w:val="005F352C"/>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09B7"/>
    <w:rsid w:val="006C1CCC"/>
    <w:rsid w:val="006D07CA"/>
    <w:rsid w:val="006D2AE6"/>
    <w:rsid w:val="006D364B"/>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6E96"/>
    <w:rsid w:val="00737057"/>
    <w:rsid w:val="00740613"/>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0D0D"/>
    <w:rsid w:val="00791465"/>
    <w:rsid w:val="007929ED"/>
    <w:rsid w:val="00794A4A"/>
    <w:rsid w:val="00794B40"/>
    <w:rsid w:val="007963B2"/>
    <w:rsid w:val="007A5041"/>
    <w:rsid w:val="007A63C4"/>
    <w:rsid w:val="007B0933"/>
    <w:rsid w:val="007B1A69"/>
    <w:rsid w:val="007B2254"/>
    <w:rsid w:val="007B2A29"/>
    <w:rsid w:val="007C0A50"/>
    <w:rsid w:val="007C3377"/>
    <w:rsid w:val="007C6A8F"/>
    <w:rsid w:val="007D51A8"/>
    <w:rsid w:val="007D6E45"/>
    <w:rsid w:val="007D72DE"/>
    <w:rsid w:val="007E1F3F"/>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02D1"/>
    <w:rsid w:val="00822447"/>
    <w:rsid w:val="00825FF5"/>
    <w:rsid w:val="00830E2B"/>
    <w:rsid w:val="00831579"/>
    <w:rsid w:val="00833523"/>
    <w:rsid w:val="00833F19"/>
    <w:rsid w:val="00836832"/>
    <w:rsid w:val="00836895"/>
    <w:rsid w:val="00846279"/>
    <w:rsid w:val="008472F2"/>
    <w:rsid w:val="00850565"/>
    <w:rsid w:val="00854050"/>
    <w:rsid w:val="00854569"/>
    <w:rsid w:val="008557C3"/>
    <w:rsid w:val="00860D7D"/>
    <w:rsid w:val="00861069"/>
    <w:rsid w:val="00863011"/>
    <w:rsid w:val="008662BA"/>
    <w:rsid w:val="0086746C"/>
    <w:rsid w:val="00871954"/>
    <w:rsid w:val="008732BD"/>
    <w:rsid w:val="00873E07"/>
    <w:rsid w:val="00875765"/>
    <w:rsid w:val="00876256"/>
    <w:rsid w:val="00884987"/>
    <w:rsid w:val="00884A50"/>
    <w:rsid w:val="00885B35"/>
    <w:rsid w:val="00891B65"/>
    <w:rsid w:val="008B0354"/>
    <w:rsid w:val="008B03AA"/>
    <w:rsid w:val="008B03CD"/>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7AC4"/>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2BA8"/>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2DD7"/>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77737"/>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E77A9"/>
    <w:rsid w:val="00AF43AB"/>
    <w:rsid w:val="00AF713B"/>
    <w:rsid w:val="00B021B2"/>
    <w:rsid w:val="00B0319E"/>
    <w:rsid w:val="00B03ABE"/>
    <w:rsid w:val="00B04DB3"/>
    <w:rsid w:val="00B053A1"/>
    <w:rsid w:val="00B05F98"/>
    <w:rsid w:val="00B224CB"/>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6C"/>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64A"/>
    <w:rsid w:val="00C9777C"/>
    <w:rsid w:val="00CA19BB"/>
    <w:rsid w:val="00CA439C"/>
    <w:rsid w:val="00CB07DC"/>
    <w:rsid w:val="00CB2BD5"/>
    <w:rsid w:val="00CB36CD"/>
    <w:rsid w:val="00CB3D8C"/>
    <w:rsid w:val="00CC1ED6"/>
    <w:rsid w:val="00CC4F52"/>
    <w:rsid w:val="00CC745D"/>
    <w:rsid w:val="00CC77ED"/>
    <w:rsid w:val="00CC7C89"/>
    <w:rsid w:val="00CD1A4D"/>
    <w:rsid w:val="00CD1E7A"/>
    <w:rsid w:val="00CD3BC1"/>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08A0"/>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70B9"/>
    <w:rsid w:val="00D871E9"/>
    <w:rsid w:val="00D909CC"/>
    <w:rsid w:val="00D915FC"/>
    <w:rsid w:val="00D92AB1"/>
    <w:rsid w:val="00D93F19"/>
    <w:rsid w:val="00D97633"/>
    <w:rsid w:val="00DA6C2A"/>
    <w:rsid w:val="00DB031B"/>
    <w:rsid w:val="00DB46CE"/>
    <w:rsid w:val="00DB4A85"/>
    <w:rsid w:val="00DB4D26"/>
    <w:rsid w:val="00DC330A"/>
    <w:rsid w:val="00DD0A8E"/>
    <w:rsid w:val="00DD28A5"/>
    <w:rsid w:val="00DD4DD8"/>
    <w:rsid w:val="00DE0F3E"/>
    <w:rsid w:val="00DE0F74"/>
    <w:rsid w:val="00DE2E06"/>
    <w:rsid w:val="00DE3930"/>
    <w:rsid w:val="00DE4345"/>
    <w:rsid w:val="00DF0FC3"/>
    <w:rsid w:val="00DF71B9"/>
    <w:rsid w:val="00E1059D"/>
    <w:rsid w:val="00E13231"/>
    <w:rsid w:val="00E14680"/>
    <w:rsid w:val="00E146C8"/>
    <w:rsid w:val="00E14BA7"/>
    <w:rsid w:val="00E16EDC"/>
    <w:rsid w:val="00E20632"/>
    <w:rsid w:val="00E2149D"/>
    <w:rsid w:val="00E2279B"/>
    <w:rsid w:val="00E2348C"/>
    <w:rsid w:val="00E234D7"/>
    <w:rsid w:val="00E275BF"/>
    <w:rsid w:val="00E31221"/>
    <w:rsid w:val="00E335BB"/>
    <w:rsid w:val="00E3398A"/>
    <w:rsid w:val="00E33C1D"/>
    <w:rsid w:val="00E35285"/>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868AF"/>
    <w:rsid w:val="00E905B9"/>
    <w:rsid w:val="00E93179"/>
    <w:rsid w:val="00E94E63"/>
    <w:rsid w:val="00E9546D"/>
    <w:rsid w:val="00E955DF"/>
    <w:rsid w:val="00EA0656"/>
    <w:rsid w:val="00EA3755"/>
    <w:rsid w:val="00EA4727"/>
    <w:rsid w:val="00EA483F"/>
    <w:rsid w:val="00EA5C18"/>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37F3"/>
    <w:rsid w:val="00F15068"/>
    <w:rsid w:val="00F23D30"/>
    <w:rsid w:val="00F2542F"/>
    <w:rsid w:val="00F25D7A"/>
    <w:rsid w:val="00F27813"/>
    <w:rsid w:val="00F27912"/>
    <w:rsid w:val="00F34497"/>
    <w:rsid w:val="00F42227"/>
    <w:rsid w:val="00F444C7"/>
    <w:rsid w:val="00F44581"/>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0EE0"/>
    <w:rsid w:val="00FA1F5E"/>
    <w:rsid w:val="00FB59A7"/>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onsalve@soinco.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a2sVG3elG18RobjpqYEsqxrjQxQcVFuwMVsO/j8dGNk=</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MXGncxqhrrLty0sI6x+Zz4SlqU0fpGvJKENhCCFFjYs=</DigestValue>
    </Reference>
    <Reference Type="http://www.w3.org/2000/09/xmldsig#Object" URI="#idValidSigLnImg">
      <DigestMethod Algorithm="http://www.w3.org/2001/04/xmlenc#sha256"/>
      <DigestValue>/J04uyNWHBrBMa3huL9lsvR/uPxQetaQ8k0SL20NeP0=</DigestValue>
    </Reference>
    <Reference Type="http://www.w3.org/2000/09/xmldsig#Object" URI="#idInvalidSigLnImg">
      <DigestMethod Algorithm="http://www.w3.org/2001/04/xmlenc#sha256"/>
      <DigestValue>R/2M0UEB8powkKD8SqDfk4khlr0V5LxMxl0WyqTA52Q=</DigestValue>
    </Reference>
  </SignedInfo>
  <SignatureValue>N/NoYhHY4pez4twNkGgKSn5ZS3Qxx4fzySbkec7w+EzvK5KKfQUrujf2CD/iHezHIGBNZSbe5IlL
u9hFcmwlQIPElnpKJ/nA/YiVy64HzqQyMI4vrfDjEV81O3FKiLsx2sopDMElhwWl/XjPFc8ZBsBX
a+1UQxxUmCJXz93tPjN8KM10Ug+Ay5vdR12cG6zXTQYCYyRTjPZqlcJrw30YuBHYNdMwBJrLQcP/
UPrNiHMeB12PPdZBSOZhSE4SD8SL4WYyDISxpgLocDSl6Jheug4Rf5/Cn/P7fV1h96dkNlDVZsOl
ezYT3FykIukYTung1jmqKponqdv1JDj5H1zCLA==</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QAR5ouUSXNIdFgQk+urtQwfLQ3xCumKNkEdhWYiNqRk=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rK6tAPDCzH7zDjYsZObvzjZ6EWFL60WVWVKcf7q2u/4=</DigestValue>
      </Reference>
      <Reference URI="/word/endnotes.xml?ContentType=application/vnd.openxmlformats-officedocument.wordprocessingml.endnotes+xml">
        <DigestMethod Algorithm="http://www.w3.org/2001/04/xmlenc#sha256"/>
        <DigestValue>EIOQDBQhIP8kjihp4AoF0YlB2XVnVAwB3A533NKRdak=</DigestValue>
      </Reference>
      <Reference URI="/word/fontTable.xml?ContentType=application/vnd.openxmlformats-officedocument.wordprocessingml.fontTable+xml">
        <DigestMethod Algorithm="http://www.w3.org/2001/04/xmlenc#sha256"/>
        <DigestValue>daxR8N+CK5AiQpocnqqQZqsTxO2KiTjsZ1WhvTBx9PQ=</DigestValue>
      </Reference>
      <Reference URI="/word/footer1.xml?ContentType=application/vnd.openxmlformats-officedocument.wordprocessingml.footer+xml">
        <DigestMethod Algorithm="http://www.w3.org/2001/04/xmlenc#sha256"/>
        <DigestValue>MiFjJQMal/W5tYLfJM80Or3RjOv4Ww8zErloJdZUY6M=</DigestValue>
      </Reference>
      <Reference URI="/word/footer2.xml?ContentType=application/vnd.openxmlformats-officedocument.wordprocessingml.footer+xml">
        <DigestMethod Algorithm="http://www.w3.org/2001/04/xmlenc#sha256"/>
        <DigestValue>D4QfyQGqCDkt12rppEeltVZjRXHXZ9cySWt7IaBQJMI=</DigestValue>
      </Reference>
      <Reference URI="/word/footnotes.xml?ContentType=application/vnd.openxmlformats-officedocument.wordprocessingml.footnotes+xml">
        <DigestMethod Algorithm="http://www.w3.org/2001/04/xmlenc#sha256"/>
        <DigestValue>d1W/7TWlGc90g4fllnaq8kDiCfFzVCJz+DpmKirVgpo=</DigestValue>
      </Reference>
      <Reference URI="/word/media/image1.jpeg?ContentType=image/jpeg">
        <DigestMethod Algorithm="http://www.w3.org/2001/04/xmlenc#sha256"/>
        <DigestValue>LXkOLhlaQeziYlPeYQ61Y5KagbMbSDHjDaJO5QKtxzE=</DigestValue>
      </Reference>
      <Reference URI="/word/media/image2.png?ContentType=image/png">
        <DigestMethod Algorithm="http://www.w3.org/2001/04/xmlenc#sha256"/>
        <DigestValue>WCDCvlj9Ku4C6SqSZd7CF/MCCiEPOOfdo5s7bP75YYk=</DigestValue>
      </Reference>
      <Reference URI="/word/media/image3.emf?ContentType=image/x-emf">
        <DigestMethod Algorithm="http://www.w3.org/2001/04/xmlenc#sha256"/>
        <DigestValue>9+vzCtnCQDy5ehZVzXgntZ433AZI6A+HRRwsSV8oBxo=</DigestValue>
      </Reference>
      <Reference URI="/word/numbering.xml?ContentType=application/vnd.openxmlformats-officedocument.wordprocessingml.numbering+xml">
        <DigestMethod Algorithm="http://www.w3.org/2001/04/xmlenc#sha256"/>
        <DigestValue>YKAL5u/YC7VM31bC/yyvYPl3mZWMoW6PDfnxgsk4RrI=</DigestValue>
      </Reference>
      <Reference URI="/word/settings.xml?ContentType=application/vnd.openxmlformats-officedocument.wordprocessingml.settings+xml">
        <DigestMethod Algorithm="http://www.w3.org/2001/04/xmlenc#sha256"/>
        <DigestValue>wCLeWqfSqmheEVae4Tim7mSyH+Fp49UDC8WcZBihaQU=</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2021-07-09T21:02:38Z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2021-07-09T21:02:38Z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tHgMoPj///IBAAAAAAAAAAAAAAAAAAAIAFh++/b//5aXAAAAADkABqUUcG0q1ODZKtTgUwBlAGcAbwAIeo0yVQBJAJEqIUYiAIoBIGw5APEAAADUazkAYH0jcKj96QvxAAAAAQAAAEgQITv0azkAA30jcAQAAAADAAAAAAAAAAAAAAAAAAAASBAhO+BtOQD7XWlwqOTSCwQAAAB4dSQAeHk5AAAAaXAobDkAYNkTcCAAAAD/////AAAAAAAAAAAVAAAAAAAAAHAAAAABAAAAAQAAACQAAAAkAAAAEAAAAAAAAAAAAMwFeHUkAAFsAQD/////0i0KsOhsOQDobDkAWtEicAAAAAAYbzkAWBjMBWrRInDSLQqwAJnOC6hsOQAgL4x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qd+6KITr873NxmJNzcf//AAAAAAN3floAAGyVOQCDCgAAAAAAAHCAHADAlDkAaPMEdwAAAAAAAENoYXJVcHBlclcAiBoAWIkaAMB20AXokBoAGJU5AIABkHYNXIt231uLdhiVOQBkAQAABGXEdgRlxHbwvj4DAAgAAAACAAAAAAAAOJU5AJdsxHYAAAAAAAAAAHKWOQAJAAAAYJY5AAkAAAAAAAAAAAAAAGCWOQBwlTkAmuzDdgAAAAAAAgAAAAA5AAkAAABgljkACQAAAEwSxXYAAAAAAAAAAGCWOQAJAAAAAAAAAJyVOQBAMMN2AAAAAAACAABgljk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GwBAAAKAAAAYAAAAPYAAABsAAAAAQAAAOyuu0EAAPpBCgAAAGAAAAAwAAAATAAAAAAAAAAAAAAAAAAAAP//////////rAAAAFAAcgBvAGYAZQBzAGkAbwBuAGEAbAAgAEQAaQB2AGkAcwBpAPMAbgAgAEYAaQBzAGMAYQBsAGkAegBhAGMAaQDzAG4AIAB5ACAAQwBvAG4AZgBvAHIAbQBpAC4ALgAuAAYAAAAEAAAABwAAAAQAAAAGAAAABQAAAAMAAAAHAAAABwAAAAYAAAADAAAAAwAAAAgAAAADAAAABQAAAAMAAAAFAAAAAwAAAAcAAAAHAAAAAwAAAAYAAAADAAAABQAAAAUAAAAGAAAAAwAAAAMAAAAFAAAABgAAAAUAAAADAAAABwAAAAcAAAADAAAABQAAAAMAAAAHAAAABwAAAAcAAAAEAAAABwAAAAQAAAAJAAAAA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JWQAAAAcKDQcKDQcJDQ4WMShFrjFU1TJV1gECBAIDBAECBQoRKyZBowsTMclZ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+6KITr873NxmJNzcf//AAAAAAN3floAAGyVOQCDCgAAAAAAAHCAHADAlDkAaPMEdwAAAAAAAENoYXJVcHBlclcAiBoAWIkaAMB20AXokBoAGJU5AIABkHYNXIt231uLdhiVOQBkAQAABGXEdgRlxHbwvj4DAAgAAAACAAAAAAAAOJU5AJdsxHYAAAAAAAAAAHKWOQAJAAAAYJY5AAkAAAAAAAAAAAAAAGCWOQBwlTkAmuzDdgAAAAAAAgAAAAA5AAkAAABgljkACQAAAEwSxXYAAAAAAAAAAGCWOQAJAAAAAAAAAJyVOQBAMMN2AAAAAAACAABglj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AAC8CAADRBQAARgcAAHQBAADRBQAAAAAAAF0EAACbAAAAAAAAAEYHAAB0AQAA0QUAAAAAAAAvAgAALwIAANEFAABGBwAAdAEAANEFAAC6AAAA0QUAAHwAAAAAAAAARgcAAHQBAADRBQAABGXEdgRlxHZdAAAAAAgAAAACAAAAAAAArEM5AJdsxHYAAAAAAAAAAOJEOQAHAAAA1EQ5AAcAAAAAAAAAAAAAANREOQDkQzkAmuzDdgAAAAAAAgAAAAA5AAcAAADURDkABwAAAEwSxXYAAAAAAAAAANREOQAHAAAAAAAAABBEOQBAMMN2AAAAAAACAADUR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zAXgq1A786KLdlRaaXDsDwEyAAAAAAh6jTKMbTkAqjAhZCIAigEfX2lwTGw5AAAAAABYGMwFjG05ACSIgBKUbDkAr15pcFMAZQBnAG8AZQAgAFUASQAAAAAAy15pcGRtOQDhAAAADGw5AGB9I3Co/ekL4QAAAAEAAAD+q1A7AAA5AAN9I3AEAAAABQAAAAAAAAAAAAAAAAAAAP6rUDsYbjkA+11pcKjk0gsEAAAAWBjMBQAAAAAfXmlwAAAAAAAAZQBnAG8AZQAgAFUASQAAAAoo6Gw5AOhsOQDhAAAAhGw5AAAAAADgq1A7AAAAAAEAAAAAAAAAqGw5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EYAaQBzAGMAYQBsAGkAegBhAGMAaQDzAG4AIAB5ACAAQwBvAG4AZgBvAHIAbQBpAC4ALgAuAAYAAAAEAAAABwAAAAQAAAAGAAAABQAAAAMAAAAHAAAABwAAAAYAAAADAAAAAwAAAAgAAAADAAAABQAAAAMAAAAFAAAAAwAAAAcAAAAHAAAAAwAAAAYAAAADAAAABQAAAAUAAAAGAAAAAwAAAAMAAAAFAAAABgAAAAUAAAADAAAABwAAAAcAAAADAAAABQAAAAMAAAAHAAAABwAAAAcAAAAEAAAABwAAAAQAAAAJAAAAA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79CE-988D-4933-A3F0-39D35BDC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2423</Words>
  <Characters>13332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Quiroga Muñoz</cp:lastModifiedBy>
  <cp:revision>6</cp:revision>
  <dcterms:created xsi:type="dcterms:W3CDTF">2021-06-29T19:39:00Z</dcterms:created>
  <dcterms:modified xsi:type="dcterms:W3CDTF">2021-07-09T21:02:00Z</dcterms:modified>
</cp:coreProperties>
</file>