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bookmarkStart w:id="0" w:name="_GoBack"/>
      <w:bookmarkEnd w:id="0"/>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1" w:name="_Toc350847214"/>
      <w:bookmarkStart w:id="2" w:name="_Toc350928658"/>
      <w:bookmarkStart w:id="3" w:name="_Toc350937995"/>
      <w:bookmarkStart w:id="4" w:name="_Toc351623557"/>
      <w:r w:rsidRPr="001A526B">
        <w:rPr>
          <w:rFonts w:ascii="Calibri" w:eastAsia="Calibri" w:hAnsi="Calibri" w:cs="Times New Roman"/>
          <w:b/>
          <w:sz w:val="24"/>
          <w:szCs w:val="24"/>
        </w:rPr>
        <w:t>INFORME TÉCNICO DE FISCALIZACIÓN AMBIENTAL</w:t>
      </w:r>
      <w:bookmarkEnd w:id="1"/>
      <w:bookmarkEnd w:id="2"/>
      <w:bookmarkEnd w:id="3"/>
      <w:bookmarkEnd w:id="4"/>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7799A02B" w:rsidR="004B77E5" w:rsidRPr="0053096F" w:rsidRDefault="00A94FBA"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INDUSTRIAL NACIONAL DE ENVASES</w:t>
      </w:r>
      <w:r w:rsidR="00F56AC2">
        <w:rPr>
          <w:rFonts w:ascii="Calibri" w:eastAsia="Calibri" w:hAnsi="Calibri" w:cs="Calibri"/>
          <w:b/>
          <w:sz w:val="24"/>
          <w:szCs w:val="24"/>
        </w:rPr>
        <w:t xml:space="preserve"> </w:t>
      </w:r>
      <w:r w:rsidR="002D260E">
        <w:rPr>
          <w:rFonts w:ascii="Calibri" w:eastAsia="Calibri" w:hAnsi="Calibri" w:cs="Calibri"/>
          <w:b/>
          <w:sz w:val="24"/>
          <w:szCs w:val="24"/>
        </w:rPr>
        <w:t>S.A.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201E2606" w:rsidR="004B77E5" w:rsidRPr="00E476B9" w:rsidRDefault="0053096F" w:rsidP="00373994">
      <w:pPr>
        <w:spacing w:after="0" w:line="240" w:lineRule="auto"/>
        <w:jc w:val="center"/>
        <w:rPr>
          <w:rFonts w:ascii="Calibri" w:eastAsia="Calibri" w:hAnsi="Calibri" w:cs="Times New Roman"/>
          <w:b/>
          <w:sz w:val="24"/>
          <w:szCs w:val="24"/>
        </w:rPr>
      </w:pPr>
      <w:bookmarkStart w:id="5" w:name="_Toc350847217"/>
      <w:bookmarkStart w:id="6" w:name="_Toc350928661"/>
      <w:bookmarkStart w:id="7" w:name="_Toc350937998"/>
      <w:bookmarkStart w:id="8" w:name="_Toc351623560"/>
      <w:r w:rsidRPr="00070044">
        <w:rPr>
          <w:rFonts w:ascii="Calibri" w:eastAsia="Calibri" w:hAnsi="Calibri" w:cs="Times New Roman"/>
          <w:b/>
          <w:sz w:val="24"/>
          <w:szCs w:val="24"/>
        </w:rPr>
        <w:t>DFZ-202</w:t>
      </w:r>
      <w:r w:rsidR="00A94FBA">
        <w:rPr>
          <w:rFonts w:ascii="Calibri" w:eastAsia="Calibri" w:hAnsi="Calibri" w:cs="Times New Roman"/>
          <w:b/>
          <w:sz w:val="24"/>
          <w:szCs w:val="24"/>
        </w:rPr>
        <w:t>1</w:t>
      </w:r>
      <w:r w:rsidR="004B77E5" w:rsidRPr="00070044">
        <w:rPr>
          <w:rFonts w:ascii="Calibri" w:eastAsia="Calibri" w:hAnsi="Calibri" w:cs="Times New Roman"/>
          <w:b/>
          <w:sz w:val="24"/>
          <w:szCs w:val="24"/>
        </w:rPr>
        <w:t>-</w:t>
      </w:r>
      <w:r w:rsidR="00A94FBA">
        <w:rPr>
          <w:rFonts w:ascii="Calibri" w:eastAsia="Calibri" w:hAnsi="Calibri" w:cs="Times New Roman"/>
          <w:b/>
          <w:sz w:val="24"/>
          <w:szCs w:val="24"/>
        </w:rPr>
        <w:t>1682</w:t>
      </w:r>
      <w:r w:rsidR="004B77E5" w:rsidRPr="00070044">
        <w:rPr>
          <w:rFonts w:ascii="Calibri" w:eastAsia="Calibri" w:hAnsi="Calibri" w:cs="Times New Roman"/>
          <w:b/>
          <w:sz w:val="24"/>
          <w:szCs w:val="24"/>
        </w:rPr>
        <w:t>-XIII-PPDA</w:t>
      </w:r>
      <w:bookmarkEnd w:id="5"/>
      <w:bookmarkEnd w:id="6"/>
      <w:bookmarkEnd w:id="7"/>
      <w:bookmarkEnd w:id="8"/>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2183"/>
        <w:gridCol w:w="2807"/>
        <w:gridCol w:w="2865"/>
      </w:tblGrid>
      <w:tr w:rsidR="00CC6F03" w:rsidRPr="00375053" w14:paraId="48A0DFDE" w14:textId="77777777" w:rsidTr="00814A5B">
        <w:tc>
          <w:tcPr>
            <w:tcW w:w="668" w:type="pct"/>
            <w:shd w:val="clear" w:color="auto" w:fill="595959"/>
            <w:vAlign w:val="center"/>
          </w:tcPr>
          <w:p w14:paraId="40C32877" w14:textId="77777777" w:rsidR="00CC6F03" w:rsidRDefault="00CC6F03" w:rsidP="00972750">
            <w:pPr>
              <w:rPr>
                <w:rFonts w:cstheme="minorHAnsi"/>
                <w:b/>
                <w:color w:val="FFFFFF"/>
                <w:sz w:val="16"/>
                <w:szCs w:val="16"/>
              </w:rPr>
            </w:pPr>
          </w:p>
          <w:p w14:paraId="19F4375F" w14:textId="77777777" w:rsidR="00CC6F03" w:rsidRPr="00375053" w:rsidRDefault="00CC6F03" w:rsidP="00972750">
            <w:pPr>
              <w:rPr>
                <w:rFonts w:cstheme="minorHAnsi"/>
                <w:b/>
                <w:color w:val="FFFFFF"/>
                <w:sz w:val="16"/>
                <w:szCs w:val="16"/>
              </w:rPr>
            </w:pPr>
          </w:p>
        </w:tc>
        <w:tc>
          <w:tcPr>
            <w:tcW w:w="1204" w:type="pct"/>
            <w:shd w:val="clear" w:color="auto" w:fill="595959"/>
            <w:vAlign w:val="center"/>
          </w:tcPr>
          <w:p w14:paraId="48FCFEB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Nombre</w:t>
            </w:r>
          </w:p>
        </w:tc>
        <w:tc>
          <w:tcPr>
            <w:tcW w:w="1548" w:type="pct"/>
            <w:shd w:val="clear" w:color="auto" w:fill="595959"/>
            <w:vAlign w:val="center"/>
          </w:tcPr>
          <w:p w14:paraId="2CC3BB9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Cargo</w:t>
            </w:r>
          </w:p>
        </w:tc>
        <w:tc>
          <w:tcPr>
            <w:tcW w:w="1580" w:type="pct"/>
            <w:shd w:val="clear" w:color="auto" w:fill="595959"/>
            <w:vAlign w:val="center"/>
          </w:tcPr>
          <w:p w14:paraId="6BFF9FC3"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Firma</w:t>
            </w:r>
          </w:p>
        </w:tc>
      </w:tr>
      <w:tr w:rsidR="00CC6F03" w:rsidRPr="00375053" w14:paraId="1E6608BE" w14:textId="77777777" w:rsidTr="00814A5B">
        <w:trPr>
          <w:trHeight w:val="456"/>
        </w:trPr>
        <w:tc>
          <w:tcPr>
            <w:tcW w:w="668" w:type="pct"/>
            <w:vAlign w:val="center"/>
          </w:tcPr>
          <w:p w14:paraId="5EB9345E" w14:textId="77777777" w:rsidR="00CC6F03" w:rsidRPr="00375053" w:rsidRDefault="00CC6F03" w:rsidP="00972750">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204" w:type="pct"/>
            <w:vAlign w:val="center"/>
          </w:tcPr>
          <w:p w14:paraId="021AE97F" w14:textId="24EBAA94" w:rsidR="00CC6F03" w:rsidRPr="00375053" w:rsidRDefault="00CC6F03" w:rsidP="00972750">
            <w:pPr>
              <w:rPr>
                <w:rFonts w:cstheme="minorHAnsi"/>
                <w:sz w:val="18"/>
                <w:szCs w:val="18"/>
              </w:rPr>
            </w:pPr>
            <w:r>
              <w:rPr>
                <w:rFonts w:cstheme="minorHAnsi"/>
                <w:sz w:val="18"/>
                <w:szCs w:val="18"/>
              </w:rPr>
              <w:t>Juan Pablo Rodríguez</w:t>
            </w:r>
            <w:r w:rsidR="00814A5B">
              <w:rPr>
                <w:rFonts w:cstheme="minorHAnsi"/>
                <w:sz w:val="18"/>
                <w:szCs w:val="18"/>
              </w:rPr>
              <w:t xml:space="preserve"> F.</w:t>
            </w:r>
          </w:p>
        </w:tc>
        <w:tc>
          <w:tcPr>
            <w:tcW w:w="1548" w:type="pct"/>
            <w:vAlign w:val="center"/>
          </w:tcPr>
          <w:p w14:paraId="5D7C5D77" w14:textId="773F3413" w:rsidR="00CC6F03" w:rsidRPr="00375053" w:rsidRDefault="00CC6F03" w:rsidP="00814A5B">
            <w:pPr>
              <w:jc w:val="center"/>
              <w:rPr>
                <w:rFonts w:cstheme="minorHAnsi"/>
                <w:sz w:val="18"/>
                <w:szCs w:val="18"/>
              </w:rPr>
            </w:pPr>
            <w:r w:rsidRPr="00FC6B60">
              <w:rPr>
                <w:rFonts w:cstheme="minorHAnsi"/>
                <w:sz w:val="18"/>
                <w:szCs w:val="18"/>
              </w:rPr>
              <w:t xml:space="preserve">Jefe Sección de Calidad del Aire y </w:t>
            </w:r>
            <w:r w:rsidR="00814A5B">
              <w:rPr>
                <w:rFonts w:cstheme="minorHAnsi"/>
                <w:sz w:val="18"/>
                <w:szCs w:val="18"/>
              </w:rPr>
              <w:t>Cambio Climático</w:t>
            </w:r>
          </w:p>
        </w:tc>
        <w:tc>
          <w:tcPr>
            <w:tcW w:w="1580" w:type="pct"/>
            <w:vAlign w:val="center"/>
          </w:tcPr>
          <w:p w14:paraId="071A7E25" w14:textId="1BCDD716" w:rsidR="00CC6F03" w:rsidRPr="00375053" w:rsidRDefault="00462734" w:rsidP="00F86582">
            <w:pPr>
              <w:jc w:val="center"/>
              <w:rPr>
                <w:rFonts w:cstheme="minorHAnsi"/>
                <w:sz w:val="18"/>
                <w:szCs w:val="18"/>
              </w:rPr>
            </w:pPr>
            <w:r>
              <w:rPr>
                <w:rFonts w:cstheme="minorHAnsi"/>
                <w:noProof/>
                <w:sz w:val="20"/>
                <w:szCs w:val="20"/>
                <w:lang w:eastAsia="es-CL"/>
              </w:rPr>
              <w:drawing>
                <wp:inline distT="0" distB="0" distL="0" distR="0" wp14:anchorId="4F388AA0" wp14:editId="472B089F">
                  <wp:extent cx="388620" cy="284955"/>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923" cy="300575"/>
                          </a:xfrm>
                          <a:prstGeom prst="rect">
                            <a:avLst/>
                          </a:prstGeom>
                        </pic:spPr>
                      </pic:pic>
                    </a:graphicData>
                  </a:graphic>
                </wp:inline>
              </w:drawing>
            </w:r>
          </w:p>
        </w:tc>
      </w:tr>
      <w:tr w:rsidR="00814A5B" w14:paraId="604EA06C" w14:textId="77777777" w:rsidTr="00814A5B">
        <w:trPr>
          <w:trHeight w:val="274"/>
        </w:trPr>
        <w:tc>
          <w:tcPr>
            <w:tcW w:w="668" w:type="pct"/>
            <w:vAlign w:val="center"/>
          </w:tcPr>
          <w:p w14:paraId="73765EDC" w14:textId="436D3643" w:rsidR="00814A5B" w:rsidRPr="00B22F99" w:rsidRDefault="00814A5B" w:rsidP="00972750">
            <w:pPr>
              <w:jc w:val="center"/>
              <w:rPr>
                <w:rFonts w:cstheme="minorHAnsi"/>
                <w:sz w:val="18"/>
                <w:szCs w:val="18"/>
              </w:rPr>
            </w:pPr>
            <w:r w:rsidRPr="00B22F99">
              <w:rPr>
                <w:rFonts w:cstheme="minorHAnsi"/>
                <w:sz w:val="18"/>
                <w:szCs w:val="18"/>
              </w:rPr>
              <w:t>Revisor</w:t>
            </w:r>
          </w:p>
        </w:tc>
        <w:tc>
          <w:tcPr>
            <w:tcW w:w="1204" w:type="pct"/>
            <w:vAlign w:val="center"/>
          </w:tcPr>
          <w:p w14:paraId="1F220A45" w14:textId="0198D123" w:rsidR="00814A5B" w:rsidRPr="00B22F99" w:rsidRDefault="00B22F99" w:rsidP="00972750">
            <w:pPr>
              <w:rPr>
                <w:rFonts w:cstheme="minorHAnsi"/>
                <w:sz w:val="18"/>
                <w:szCs w:val="18"/>
              </w:rPr>
            </w:pPr>
            <w:r w:rsidRPr="00B22F99">
              <w:rPr>
                <w:rFonts w:cstheme="minorHAnsi"/>
                <w:sz w:val="18"/>
                <w:szCs w:val="18"/>
              </w:rPr>
              <w:t xml:space="preserve">Karin Salazar </w:t>
            </w:r>
          </w:p>
        </w:tc>
        <w:tc>
          <w:tcPr>
            <w:tcW w:w="1548" w:type="pct"/>
            <w:vAlign w:val="center"/>
          </w:tcPr>
          <w:p w14:paraId="77F0C5B7" w14:textId="4037AE69" w:rsidR="00814A5B" w:rsidRPr="00B22F99" w:rsidRDefault="00814A5B" w:rsidP="00972750">
            <w:pPr>
              <w:jc w:val="center"/>
              <w:rPr>
                <w:rFonts w:cstheme="minorHAnsi"/>
                <w:sz w:val="18"/>
                <w:szCs w:val="18"/>
              </w:rPr>
            </w:pPr>
            <w:r w:rsidRPr="00B22F99">
              <w:rPr>
                <w:rFonts w:cstheme="minorHAnsi"/>
                <w:sz w:val="18"/>
                <w:szCs w:val="18"/>
              </w:rPr>
              <w:t xml:space="preserve">Profesional División de Fiscalización y Conformidad Ambiental </w:t>
            </w:r>
          </w:p>
        </w:tc>
        <w:tc>
          <w:tcPr>
            <w:tcW w:w="1580" w:type="pct"/>
            <w:vAlign w:val="center"/>
          </w:tcPr>
          <w:p w14:paraId="6ADDF6B6" w14:textId="5EF4A604" w:rsidR="00814A5B" w:rsidRDefault="00F86582" w:rsidP="00F86582">
            <w:pPr>
              <w:ind w:hanging="83"/>
              <w:jc w:val="center"/>
              <w:rPr>
                <w:rFonts w:cs="Calibri"/>
                <w:sz w:val="18"/>
                <w:szCs w:val="18"/>
                <w:lang w:val="es-ES"/>
              </w:rPr>
            </w:pPr>
            <w:r>
              <w:rPr>
                <w:rFonts w:cs="Calibri"/>
                <w:noProof/>
                <w:sz w:val="18"/>
                <w:szCs w:val="18"/>
                <w:lang w:eastAsia="es-CL"/>
              </w:rPr>
              <w:drawing>
                <wp:inline distT="0" distB="0" distL="0" distR="0" wp14:anchorId="7641DBB1" wp14:editId="1C96C447">
                  <wp:extent cx="487680" cy="3111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311150"/>
                          </a:xfrm>
                          <a:prstGeom prst="rect">
                            <a:avLst/>
                          </a:prstGeom>
                          <a:noFill/>
                        </pic:spPr>
                      </pic:pic>
                    </a:graphicData>
                  </a:graphic>
                </wp:inline>
              </w:drawing>
            </w:r>
          </w:p>
        </w:tc>
      </w:tr>
      <w:tr w:rsidR="00CC6F03" w14:paraId="62E91B89" w14:textId="77777777" w:rsidTr="00814A5B">
        <w:trPr>
          <w:trHeight w:val="274"/>
        </w:trPr>
        <w:tc>
          <w:tcPr>
            <w:tcW w:w="668" w:type="pct"/>
            <w:vAlign w:val="center"/>
          </w:tcPr>
          <w:p w14:paraId="5F01BB12" w14:textId="77777777" w:rsidR="00CC6F03" w:rsidRPr="00375053" w:rsidRDefault="00CC6F03" w:rsidP="00972750">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204" w:type="pct"/>
            <w:vAlign w:val="center"/>
          </w:tcPr>
          <w:p w14:paraId="60728CC3" w14:textId="09BCA3FC" w:rsidR="00CC6F03" w:rsidRPr="00375053" w:rsidRDefault="00CC6F03" w:rsidP="00972750">
            <w:pPr>
              <w:rPr>
                <w:rFonts w:cstheme="minorHAnsi"/>
                <w:sz w:val="18"/>
                <w:szCs w:val="18"/>
              </w:rPr>
            </w:pPr>
            <w:r>
              <w:rPr>
                <w:rFonts w:cstheme="minorHAnsi"/>
                <w:sz w:val="18"/>
                <w:szCs w:val="18"/>
              </w:rPr>
              <w:t>Víctor Hugo Delgado</w:t>
            </w:r>
            <w:r w:rsidR="00814A5B">
              <w:rPr>
                <w:rFonts w:cstheme="minorHAnsi"/>
                <w:sz w:val="18"/>
                <w:szCs w:val="18"/>
              </w:rPr>
              <w:t xml:space="preserve"> S.</w:t>
            </w:r>
          </w:p>
        </w:tc>
        <w:tc>
          <w:tcPr>
            <w:tcW w:w="1548" w:type="pct"/>
            <w:vAlign w:val="center"/>
          </w:tcPr>
          <w:p w14:paraId="258EEBE9" w14:textId="4B75C48A" w:rsidR="00CC6F03" w:rsidRPr="00375053" w:rsidRDefault="00814A5B" w:rsidP="00972750">
            <w:pPr>
              <w:jc w:val="center"/>
              <w:rPr>
                <w:rFonts w:cstheme="minorHAnsi"/>
                <w:sz w:val="18"/>
                <w:szCs w:val="18"/>
              </w:rPr>
            </w:pPr>
            <w:r>
              <w:rPr>
                <w:rFonts w:cstheme="minorHAnsi"/>
                <w:sz w:val="18"/>
                <w:szCs w:val="18"/>
              </w:rPr>
              <w:t>Profesional División de Fiscalización y Conformidad Ambiental</w:t>
            </w:r>
          </w:p>
        </w:tc>
        <w:tc>
          <w:tcPr>
            <w:tcW w:w="1580" w:type="pct"/>
            <w:vAlign w:val="center"/>
          </w:tcPr>
          <w:p w14:paraId="76FCFFAA" w14:textId="0EA26207" w:rsidR="00CC6F03" w:rsidRDefault="00CC6F03" w:rsidP="00462734">
            <w:pPr>
              <w:ind w:left="360"/>
              <w:rPr>
                <w:rFonts w:cs="Calibri"/>
                <w:sz w:val="18"/>
                <w:szCs w:val="18"/>
                <w:lang w:val="es-ES"/>
              </w:rPr>
            </w:pPr>
            <w:r>
              <w:rPr>
                <w:rFonts w:cs="Calibri"/>
                <w:sz w:val="18"/>
                <w:szCs w:val="18"/>
                <w:lang w:val="es-ES"/>
              </w:rPr>
              <w:t xml:space="preserve">        </w:t>
            </w:r>
            <w:r w:rsidR="00462734">
              <w:rPr>
                <w:noProof/>
                <w:lang w:eastAsia="es-CL"/>
              </w:rPr>
              <w:drawing>
                <wp:inline distT="0" distB="0" distL="0" distR="0" wp14:anchorId="069759B9" wp14:editId="7759C401">
                  <wp:extent cx="742315" cy="27622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3B56ED"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3B56ED" w:rsidRDefault="00D210EC" w:rsidP="00D210EC">
          <w:pPr>
            <w:pStyle w:val="TDC1"/>
          </w:pPr>
          <w:r w:rsidRPr="003B56ED">
            <w:t>Contenido</w:t>
          </w:r>
        </w:p>
        <w:p w14:paraId="61AAD106" w14:textId="77777777" w:rsidR="00434310" w:rsidRDefault="001A526B">
          <w:pPr>
            <w:pStyle w:val="TDC1"/>
            <w:rPr>
              <w:rFonts w:asciiTheme="minorHAnsi" w:eastAsiaTheme="minorEastAsia" w:hAnsiTheme="minorHAnsi" w:cstheme="minorBidi"/>
              <w:b w:val="0"/>
              <w:lang w:eastAsia="es-CL"/>
            </w:rPr>
          </w:pPr>
          <w:r w:rsidRPr="003B56ED">
            <w:rPr>
              <w:b w:val="0"/>
            </w:rPr>
            <w:fldChar w:fldCharType="begin"/>
          </w:r>
          <w:r w:rsidRPr="003B56ED">
            <w:rPr>
              <w:b w:val="0"/>
            </w:rPr>
            <w:instrText xml:space="preserve"> TOC \o "1-3" \h \z \u </w:instrText>
          </w:r>
          <w:r w:rsidRPr="003B56ED">
            <w:rPr>
              <w:b w:val="0"/>
            </w:rPr>
            <w:fldChar w:fldCharType="separate"/>
          </w:r>
          <w:hyperlink w:anchor="_Toc78887714" w:history="1">
            <w:r w:rsidR="00434310" w:rsidRPr="001C4160">
              <w:rPr>
                <w:rStyle w:val="Hipervnculo"/>
              </w:rPr>
              <w:t>1</w:t>
            </w:r>
            <w:r w:rsidR="00434310">
              <w:rPr>
                <w:rFonts w:asciiTheme="minorHAnsi" w:eastAsiaTheme="minorEastAsia" w:hAnsiTheme="minorHAnsi" w:cstheme="minorBidi"/>
                <w:b w:val="0"/>
                <w:lang w:eastAsia="es-CL"/>
              </w:rPr>
              <w:tab/>
            </w:r>
            <w:r w:rsidR="00434310" w:rsidRPr="001C4160">
              <w:rPr>
                <w:rStyle w:val="Hipervnculo"/>
              </w:rPr>
              <w:t>RESUMEN</w:t>
            </w:r>
            <w:r w:rsidR="00434310">
              <w:rPr>
                <w:webHidden/>
              </w:rPr>
              <w:tab/>
            </w:r>
            <w:r w:rsidR="00434310">
              <w:rPr>
                <w:webHidden/>
              </w:rPr>
              <w:fldChar w:fldCharType="begin"/>
            </w:r>
            <w:r w:rsidR="00434310">
              <w:rPr>
                <w:webHidden/>
              </w:rPr>
              <w:instrText xml:space="preserve"> PAGEREF _Toc78887714 \h </w:instrText>
            </w:r>
            <w:r w:rsidR="00434310">
              <w:rPr>
                <w:webHidden/>
              </w:rPr>
            </w:r>
            <w:r w:rsidR="00434310">
              <w:rPr>
                <w:webHidden/>
              </w:rPr>
              <w:fldChar w:fldCharType="separate"/>
            </w:r>
            <w:r w:rsidR="00705C8A">
              <w:rPr>
                <w:webHidden/>
              </w:rPr>
              <w:t>3</w:t>
            </w:r>
            <w:r w:rsidR="00434310">
              <w:rPr>
                <w:webHidden/>
              </w:rPr>
              <w:fldChar w:fldCharType="end"/>
            </w:r>
          </w:hyperlink>
        </w:p>
        <w:p w14:paraId="7121C332" w14:textId="77777777" w:rsidR="00434310" w:rsidRDefault="00B50379">
          <w:pPr>
            <w:pStyle w:val="TDC1"/>
            <w:rPr>
              <w:rFonts w:asciiTheme="minorHAnsi" w:eastAsiaTheme="minorEastAsia" w:hAnsiTheme="minorHAnsi" w:cstheme="minorBidi"/>
              <w:b w:val="0"/>
              <w:lang w:eastAsia="es-CL"/>
            </w:rPr>
          </w:pPr>
          <w:hyperlink w:anchor="_Toc78887715" w:history="1">
            <w:r w:rsidR="00434310" w:rsidRPr="001C4160">
              <w:rPr>
                <w:rStyle w:val="Hipervnculo"/>
              </w:rPr>
              <w:t>2</w:t>
            </w:r>
            <w:r w:rsidR="00434310">
              <w:rPr>
                <w:rFonts w:asciiTheme="minorHAnsi" w:eastAsiaTheme="minorEastAsia" w:hAnsiTheme="minorHAnsi" w:cstheme="minorBidi"/>
                <w:b w:val="0"/>
                <w:lang w:eastAsia="es-CL"/>
              </w:rPr>
              <w:tab/>
            </w:r>
            <w:r w:rsidR="00434310" w:rsidRPr="001C4160">
              <w:rPr>
                <w:rStyle w:val="Hipervnculo"/>
              </w:rPr>
              <w:t>IDENTIFICACIÓN DE LA UNIDAD FISCALIZABLE</w:t>
            </w:r>
            <w:r w:rsidR="00434310">
              <w:rPr>
                <w:webHidden/>
              </w:rPr>
              <w:tab/>
            </w:r>
            <w:r w:rsidR="00434310">
              <w:rPr>
                <w:webHidden/>
              </w:rPr>
              <w:fldChar w:fldCharType="begin"/>
            </w:r>
            <w:r w:rsidR="00434310">
              <w:rPr>
                <w:webHidden/>
              </w:rPr>
              <w:instrText xml:space="preserve"> PAGEREF _Toc78887715 \h </w:instrText>
            </w:r>
            <w:r w:rsidR="00434310">
              <w:rPr>
                <w:webHidden/>
              </w:rPr>
            </w:r>
            <w:r w:rsidR="00434310">
              <w:rPr>
                <w:webHidden/>
              </w:rPr>
              <w:fldChar w:fldCharType="separate"/>
            </w:r>
            <w:r w:rsidR="00705C8A">
              <w:rPr>
                <w:webHidden/>
              </w:rPr>
              <w:t>4</w:t>
            </w:r>
            <w:r w:rsidR="00434310">
              <w:rPr>
                <w:webHidden/>
              </w:rPr>
              <w:fldChar w:fldCharType="end"/>
            </w:r>
          </w:hyperlink>
        </w:p>
        <w:p w14:paraId="374A4435" w14:textId="77777777" w:rsidR="00434310" w:rsidRDefault="00B50379">
          <w:pPr>
            <w:pStyle w:val="TDC1"/>
            <w:rPr>
              <w:rFonts w:asciiTheme="minorHAnsi" w:eastAsiaTheme="minorEastAsia" w:hAnsiTheme="minorHAnsi" w:cstheme="minorBidi"/>
              <w:b w:val="0"/>
              <w:lang w:eastAsia="es-CL"/>
            </w:rPr>
          </w:pPr>
          <w:hyperlink w:anchor="_Toc78887716" w:history="1">
            <w:r w:rsidR="00434310" w:rsidRPr="001C4160">
              <w:rPr>
                <w:rStyle w:val="Hipervnculo"/>
              </w:rPr>
              <w:t>2.1</w:t>
            </w:r>
            <w:r w:rsidR="00434310">
              <w:rPr>
                <w:rFonts w:asciiTheme="minorHAnsi" w:eastAsiaTheme="minorEastAsia" w:hAnsiTheme="minorHAnsi" w:cstheme="minorBidi"/>
                <w:b w:val="0"/>
                <w:lang w:eastAsia="es-CL"/>
              </w:rPr>
              <w:tab/>
            </w:r>
            <w:r w:rsidR="00434310" w:rsidRPr="001C4160">
              <w:rPr>
                <w:rStyle w:val="Hipervnculo"/>
              </w:rPr>
              <w:t>Antecedentes Generales</w:t>
            </w:r>
            <w:r w:rsidR="00434310">
              <w:rPr>
                <w:webHidden/>
              </w:rPr>
              <w:tab/>
            </w:r>
            <w:r w:rsidR="00434310">
              <w:rPr>
                <w:webHidden/>
              </w:rPr>
              <w:fldChar w:fldCharType="begin"/>
            </w:r>
            <w:r w:rsidR="00434310">
              <w:rPr>
                <w:webHidden/>
              </w:rPr>
              <w:instrText xml:space="preserve"> PAGEREF _Toc78887716 \h </w:instrText>
            </w:r>
            <w:r w:rsidR="00434310">
              <w:rPr>
                <w:webHidden/>
              </w:rPr>
            </w:r>
            <w:r w:rsidR="00434310">
              <w:rPr>
                <w:webHidden/>
              </w:rPr>
              <w:fldChar w:fldCharType="separate"/>
            </w:r>
            <w:r w:rsidR="00705C8A">
              <w:rPr>
                <w:webHidden/>
              </w:rPr>
              <w:t>4</w:t>
            </w:r>
            <w:r w:rsidR="00434310">
              <w:rPr>
                <w:webHidden/>
              </w:rPr>
              <w:fldChar w:fldCharType="end"/>
            </w:r>
          </w:hyperlink>
        </w:p>
        <w:p w14:paraId="37278696" w14:textId="77777777" w:rsidR="00434310" w:rsidRDefault="00B50379">
          <w:pPr>
            <w:pStyle w:val="TDC1"/>
            <w:rPr>
              <w:rFonts w:asciiTheme="minorHAnsi" w:eastAsiaTheme="minorEastAsia" w:hAnsiTheme="minorHAnsi" w:cstheme="minorBidi"/>
              <w:b w:val="0"/>
              <w:lang w:eastAsia="es-CL"/>
            </w:rPr>
          </w:pPr>
          <w:hyperlink w:anchor="_Toc78887717" w:history="1">
            <w:r w:rsidR="00434310" w:rsidRPr="001C4160">
              <w:rPr>
                <w:rStyle w:val="Hipervnculo"/>
              </w:rPr>
              <w:t>3</w:t>
            </w:r>
            <w:r w:rsidR="00434310">
              <w:rPr>
                <w:rFonts w:asciiTheme="minorHAnsi" w:eastAsiaTheme="minorEastAsia" w:hAnsiTheme="minorHAnsi" w:cstheme="minorBidi"/>
                <w:b w:val="0"/>
                <w:lang w:eastAsia="es-CL"/>
              </w:rPr>
              <w:tab/>
            </w:r>
            <w:r w:rsidR="00434310" w:rsidRPr="001C4160">
              <w:rPr>
                <w:rStyle w:val="Hipervnculo"/>
              </w:rPr>
              <w:t>INSTRUMENTOS DE CARACTER AMBIENTAL FISCALIZADOS</w:t>
            </w:r>
            <w:r w:rsidR="00434310">
              <w:rPr>
                <w:webHidden/>
              </w:rPr>
              <w:tab/>
            </w:r>
            <w:r w:rsidR="00434310">
              <w:rPr>
                <w:webHidden/>
              </w:rPr>
              <w:fldChar w:fldCharType="begin"/>
            </w:r>
            <w:r w:rsidR="00434310">
              <w:rPr>
                <w:webHidden/>
              </w:rPr>
              <w:instrText xml:space="preserve"> PAGEREF _Toc78887717 \h </w:instrText>
            </w:r>
            <w:r w:rsidR="00434310">
              <w:rPr>
                <w:webHidden/>
              </w:rPr>
            </w:r>
            <w:r w:rsidR="00434310">
              <w:rPr>
                <w:webHidden/>
              </w:rPr>
              <w:fldChar w:fldCharType="separate"/>
            </w:r>
            <w:r w:rsidR="00705C8A">
              <w:rPr>
                <w:webHidden/>
              </w:rPr>
              <w:t>4</w:t>
            </w:r>
            <w:r w:rsidR="00434310">
              <w:rPr>
                <w:webHidden/>
              </w:rPr>
              <w:fldChar w:fldCharType="end"/>
            </w:r>
          </w:hyperlink>
        </w:p>
        <w:p w14:paraId="02630076" w14:textId="77777777" w:rsidR="00434310" w:rsidRDefault="00B50379">
          <w:pPr>
            <w:pStyle w:val="TDC1"/>
            <w:rPr>
              <w:rFonts w:asciiTheme="minorHAnsi" w:eastAsiaTheme="minorEastAsia" w:hAnsiTheme="minorHAnsi" w:cstheme="minorBidi"/>
              <w:b w:val="0"/>
              <w:lang w:eastAsia="es-CL"/>
            </w:rPr>
          </w:pPr>
          <w:hyperlink w:anchor="_Toc78887718" w:history="1">
            <w:r w:rsidR="00434310" w:rsidRPr="001C4160">
              <w:rPr>
                <w:rStyle w:val="Hipervnculo"/>
              </w:rPr>
              <w:t>4</w:t>
            </w:r>
            <w:r w:rsidR="00434310">
              <w:rPr>
                <w:rFonts w:asciiTheme="minorHAnsi" w:eastAsiaTheme="minorEastAsia" w:hAnsiTheme="minorHAnsi" w:cstheme="minorBidi"/>
                <w:b w:val="0"/>
                <w:lang w:eastAsia="es-CL"/>
              </w:rPr>
              <w:tab/>
            </w:r>
            <w:r w:rsidR="00434310" w:rsidRPr="001C4160">
              <w:rPr>
                <w:rStyle w:val="Hipervnculo"/>
              </w:rPr>
              <w:t>ANTECEDENTES DE LA ACTIVIDAD DE FISCALIZACIÓN</w:t>
            </w:r>
            <w:r w:rsidR="00434310">
              <w:rPr>
                <w:webHidden/>
              </w:rPr>
              <w:tab/>
            </w:r>
            <w:r w:rsidR="00434310">
              <w:rPr>
                <w:webHidden/>
              </w:rPr>
              <w:fldChar w:fldCharType="begin"/>
            </w:r>
            <w:r w:rsidR="00434310">
              <w:rPr>
                <w:webHidden/>
              </w:rPr>
              <w:instrText xml:space="preserve"> PAGEREF _Toc78887718 \h </w:instrText>
            </w:r>
            <w:r w:rsidR="00434310">
              <w:rPr>
                <w:webHidden/>
              </w:rPr>
            </w:r>
            <w:r w:rsidR="00434310">
              <w:rPr>
                <w:webHidden/>
              </w:rPr>
              <w:fldChar w:fldCharType="separate"/>
            </w:r>
            <w:r w:rsidR="00705C8A">
              <w:rPr>
                <w:webHidden/>
              </w:rPr>
              <w:t>4</w:t>
            </w:r>
            <w:r w:rsidR="00434310">
              <w:rPr>
                <w:webHidden/>
              </w:rPr>
              <w:fldChar w:fldCharType="end"/>
            </w:r>
          </w:hyperlink>
        </w:p>
        <w:p w14:paraId="2B156BC9" w14:textId="77777777" w:rsidR="00434310" w:rsidRDefault="00B50379">
          <w:pPr>
            <w:pStyle w:val="TDC1"/>
            <w:rPr>
              <w:rFonts w:asciiTheme="minorHAnsi" w:eastAsiaTheme="minorEastAsia" w:hAnsiTheme="minorHAnsi" w:cstheme="minorBidi"/>
              <w:b w:val="0"/>
              <w:lang w:eastAsia="es-CL"/>
            </w:rPr>
          </w:pPr>
          <w:hyperlink w:anchor="_Toc78887719" w:history="1">
            <w:r w:rsidR="00434310" w:rsidRPr="001C4160">
              <w:rPr>
                <w:rStyle w:val="Hipervnculo"/>
              </w:rPr>
              <w:t>4.1</w:t>
            </w:r>
            <w:r w:rsidR="00434310">
              <w:rPr>
                <w:rFonts w:asciiTheme="minorHAnsi" w:eastAsiaTheme="minorEastAsia" w:hAnsiTheme="minorHAnsi" w:cstheme="minorBidi"/>
                <w:b w:val="0"/>
                <w:lang w:eastAsia="es-CL"/>
              </w:rPr>
              <w:tab/>
            </w:r>
            <w:r w:rsidR="00434310" w:rsidRPr="001C4160">
              <w:rPr>
                <w:rStyle w:val="Hipervnculo"/>
              </w:rPr>
              <w:t>Motivo de la Actividad de Fiscalización</w:t>
            </w:r>
            <w:r w:rsidR="00434310">
              <w:rPr>
                <w:webHidden/>
              </w:rPr>
              <w:tab/>
            </w:r>
            <w:r w:rsidR="00434310">
              <w:rPr>
                <w:webHidden/>
              </w:rPr>
              <w:fldChar w:fldCharType="begin"/>
            </w:r>
            <w:r w:rsidR="00434310">
              <w:rPr>
                <w:webHidden/>
              </w:rPr>
              <w:instrText xml:space="preserve"> PAGEREF _Toc78887719 \h </w:instrText>
            </w:r>
            <w:r w:rsidR="00434310">
              <w:rPr>
                <w:webHidden/>
              </w:rPr>
            </w:r>
            <w:r w:rsidR="00434310">
              <w:rPr>
                <w:webHidden/>
              </w:rPr>
              <w:fldChar w:fldCharType="separate"/>
            </w:r>
            <w:r w:rsidR="00705C8A">
              <w:rPr>
                <w:webHidden/>
              </w:rPr>
              <w:t>4</w:t>
            </w:r>
            <w:r w:rsidR="00434310">
              <w:rPr>
                <w:webHidden/>
              </w:rPr>
              <w:fldChar w:fldCharType="end"/>
            </w:r>
          </w:hyperlink>
        </w:p>
        <w:p w14:paraId="6FD4CB58" w14:textId="77777777" w:rsidR="00434310" w:rsidRDefault="00B50379">
          <w:pPr>
            <w:pStyle w:val="TDC1"/>
            <w:rPr>
              <w:rFonts w:asciiTheme="minorHAnsi" w:eastAsiaTheme="minorEastAsia" w:hAnsiTheme="minorHAnsi" w:cstheme="minorBidi"/>
              <w:b w:val="0"/>
              <w:lang w:eastAsia="es-CL"/>
            </w:rPr>
          </w:pPr>
          <w:hyperlink w:anchor="_Toc78887720" w:history="1">
            <w:r w:rsidR="00434310" w:rsidRPr="001C4160">
              <w:rPr>
                <w:rStyle w:val="Hipervnculo"/>
              </w:rPr>
              <w:t>4.2</w:t>
            </w:r>
            <w:r w:rsidR="00434310">
              <w:rPr>
                <w:rFonts w:asciiTheme="minorHAnsi" w:eastAsiaTheme="minorEastAsia" w:hAnsiTheme="minorHAnsi" w:cstheme="minorBidi"/>
                <w:b w:val="0"/>
                <w:lang w:eastAsia="es-CL"/>
              </w:rPr>
              <w:tab/>
            </w:r>
            <w:r w:rsidR="00434310" w:rsidRPr="001C4160">
              <w:rPr>
                <w:rStyle w:val="Hipervnculo"/>
              </w:rPr>
              <w:t>Revisión Documental</w:t>
            </w:r>
            <w:r w:rsidR="00434310">
              <w:rPr>
                <w:webHidden/>
              </w:rPr>
              <w:tab/>
            </w:r>
            <w:r w:rsidR="00434310">
              <w:rPr>
                <w:webHidden/>
              </w:rPr>
              <w:fldChar w:fldCharType="begin"/>
            </w:r>
            <w:r w:rsidR="00434310">
              <w:rPr>
                <w:webHidden/>
              </w:rPr>
              <w:instrText xml:space="preserve"> PAGEREF _Toc78887720 \h </w:instrText>
            </w:r>
            <w:r w:rsidR="00434310">
              <w:rPr>
                <w:webHidden/>
              </w:rPr>
            </w:r>
            <w:r w:rsidR="00434310">
              <w:rPr>
                <w:webHidden/>
              </w:rPr>
              <w:fldChar w:fldCharType="separate"/>
            </w:r>
            <w:r w:rsidR="00705C8A">
              <w:rPr>
                <w:webHidden/>
              </w:rPr>
              <w:t>5</w:t>
            </w:r>
            <w:r w:rsidR="00434310">
              <w:rPr>
                <w:webHidden/>
              </w:rPr>
              <w:fldChar w:fldCharType="end"/>
            </w:r>
          </w:hyperlink>
        </w:p>
        <w:p w14:paraId="5189F132" w14:textId="77777777" w:rsidR="00434310" w:rsidRDefault="00B50379">
          <w:pPr>
            <w:pStyle w:val="TDC1"/>
            <w:rPr>
              <w:rFonts w:asciiTheme="minorHAnsi" w:eastAsiaTheme="minorEastAsia" w:hAnsiTheme="minorHAnsi" w:cstheme="minorBidi"/>
              <w:b w:val="0"/>
              <w:lang w:eastAsia="es-CL"/>
            </w:rPr>
          </w:pPr>
          <w:hyperlink w:anchor="_Toc78887721" w:history="1">
            <w:r w:rsidR="00434310" w:rsidRPr="001C4160">
              <w:rPr>
                <w:rStyle w:val="Hipervnculo"/>
              </w:rPr>
              <w:t>5</w:t>
            </w:r>
            <w:r w:rsidR="00434310">
              <w:rPr>
                <w:rFonts w:asciiTheme="minorHAnsi" w:eastAsiaTheme="minorEastAsia" w:hAnsiTheme="minorHAnsi" w:cstheme="minorBidi"/>
                <w:b w:val="0"/>
                <w:lang w:eastAsia="es-CL"/>
              </w:rPr>
              <w:tab/>
            </w:r>
            <w:r w:rsidR="00434310" w:rsidRPr="001C4160">
              <w:rPr>
                <w:rStyle w:val="Hipervnculo"/>
              </w:rPr>
              <w:t>HECHOS CONSTATADOS</w:t>
            </w:r>
            <w:r w:rsidR="00434310">
              <w:rPr>
                <w:webHidden/>
              </w:rPr>
              <w:tab/>
            </w:r>
            <w:r w:rsidR="00434310">
              <w:rPr>
                <w:webHidden/>
              </w:rPr>
              <w:fldChar w:fldCharType="begin"/>
            </w:r>
            <w:r w:rsidR="00434310">
              <w:rPr>
                <w:webHidden/>
              </w:rPr>
              <w:instrText xml:space="preserve"> PAGEREF _Toc78887721 \h </w:instrText>
            </w:r>
            <w:r w:rsidR="00434310">
              <w:rPr>
                <w:webHidden/>
              </w:rPr>
            </w:r>
            <w:r w:rsidR="00434310">
              <w:rPr>
                <w:webHidden/>
              </w:rPr>
              <w:fldChar w:fldCharType="separate"/>
            </w:r>
            <w:r w:rsidR="00705C8A">
              <w:rPr>
                <w:webHidden/>
              </w:rPr>
              <w:t>6</w:t>
            </w:r>
            <w:r w:rsidR="00434310">
              <w:rPr>
                <w:webHidden/>
              </w:rPr>
              <w:fldChar w:fldCharType="end"/>
            </w:r>
          </w:hyperlink>
        </w:p>
        <w:p w14:paraId="33F6D951" w14:textId="77777777" w:rsidR="00434310" w:rsidRDefault="00B50379">
          <w:pPr>
            <w:pStyle w:val="TDC1"/>
            <w:rPr>
              <w:rFonts w:asciiTheme="minorHAnsi" w:eastAsiaTheme="minorEastAsia" w:hAnsiTheme="minorHAnsi" w:cstheme="minorBidi"/>
              <w:b w:val="0"/>
              <w:lang w:eastAsia="es-CL"/>
            </w:rPr>
          </w:pPr>
          <w:hyperlink w:anchor="_Toc78887722" w:history="1">
            <w:r w:rsidR="00434310" w:rsidRPr="001C4160">
              <w:rPr>
                <w:rStyle w:val="Hipervnculo"/>
              </w:rPr>
              <w:t>5.1</w:t>
            </w:r>
            <w:r w:rsidR="00434310">
              <w:rPr>
                <w:rFonts w:asciiTheme="minorHAnsi" w:eastAsiaTheme="minorEastAsia" w:hAnsiTheme="minorHAnsi" w:cstheme="minorBidi"/>
                <w:b w:val="0"/>
                <w:lang w:eastAsia="es-CL"/>
              </w:rPr>
              <w:tab/>
            </w:r>
            <w:r w:rsidR="00434310" w:rsidRPr="001C4160">
              <w:rPr>
                <w:rStyle w:val="Hipervnculo"/>
              </w:rPr>
              <w:t>Límites de emisión de material particulado (MP)</w:t>
            </w:r>
            <w:r w:rsidR="00434310">
              <w:rPr>
                <w:webHidden/>
              </w:rPr>
              <w:tab/>
            </w:r>
            <w:r w:rsidR="00434310">
              <w:rPr>
                <w:webHidden/>
              </w:rPr>
              <w:fldChar w:fldCharType="begin"/>
            </w:r>
            <w:r w:rsidR="00434310">
              <w:rPr>
                <w:webHidden/>
              </w:rPr>
              <w:instrText xml:space="preserve"> PAGEREF _Toc78887722 \h </w:instrText>
            </w:r>
            <w:r w:rsidR="00434310">
              <w:rPr>
                <w:webHidden/>
              </w:rPr>
            </w:r>
            <w:r w:rsidR="00434310">
              <w:rPr>
                <w:webHidden/>
              </w:rPr>
              <w:fldChar w:fldCharType="separate"/>
            </w:r>
            <w:r w:rsidR="00705C8A">
              <w:rPr>
                <w:webHidden/>
              </w:rPr>
              <w:t>6</w:t>
            </w:r>
            <w:r w:rsidR="00434310">
              <w:rPr>
                <w:webHidden/>
              </w:rPr>
              <w:fldChar w:fldCharType="end"/>
            </w:r>
          </w:hyperlink>
        </w:p>
        <w:p w14:paraId="1FFBBD36" w14:textId="77777777" w:rsidR="00434310" w:rsidRDefault="00B50379">
          <w:pPr>
            <w:pStyle w:val="TDC1"/>
            <w:rPr>
              <w:rFonts w:asciiTheme="minorHAnsi" w:eastAsiaTheme="minorEastAsia" w:hAnsiTheme="minorHAnsi" w:cstheme="minorBidi"/>
              <w:b w:val="0"/>
              <w:lang w:eastAsia="es-CL"/>
            </w:rPr>
          </w:pPr>
          <w:hyperlink w:anchor="_Toc78887723" w:history="1">
            <w:r w:rsidR="00434310" w:rsidRPr="001C4160">
              <w:rPr>
                <w:rStyle w:val="Hipervnculo"/>
              </w:rPr>
              <w:t>5.2</w:t>
            </w:r>
            <w:r w:rsidR="00434310">
              <w:rPr>
                <w:rFonts w:asciiTheme="minorHAnsi" w:eastAsiaTheme="minorEastAsia" w:hAnsiTheme="minorHAnsi" w:cstheme="minorBidi"/>
                <w:b w:val="0"/>
                <w:lang w:eastAsia="es-CL"/>
              </w:rPr>
              <w:tab/>
            </w:r>
            <w:r w:rsidR="00434310" w:rsidRPr="001C4160">
              <w:rPr>
                <w:rStyle w:val="Hipervnculo"/>
              </w:rPr>
              <w:t>Corrección por Oxígeno según el estado de combustible</w:t>
            </w:r>
            <w:r w:rsidR="00434310">
              <w:rPr>
                <w:webHidden/>
              </w:rPr>
              <w:tab/>
            </w:r>
            <w:r w:rsidR="00434310">
              <w:rPr>
                <w:webHidden/>
              </w:rPr>
              <w:fldChar w:fldCharType="begin"/>
            </w:r>
            <w:r w:rsidR="00434310">
              <w:rPr>
                <w:webHidden/>
              </w:rPr>
              <w:instrText xml:space="preserve"> PAGEREF _Toc78887723 \h </w:instrText>
            </w:r>
            <w:r w:rsidR="00434310">
              <w:rPr>
                <w:webHidden/>
              </w:rPr>
            </w:r>
            <w:r w:rsidR="00434310">
              <w:rPr>
                <w:webHidden/>
              </w:rPr>
              <w:fldChar w:fldCharType="separate"/>
            </w:r>
            <w:r w:rsidR="00705C8A">
              <w:rPr>
                <w:webHidden/>
              </w:rPr>
              <w:t>8</w:t>
            </w:r>
            <w:r w:rsidR="00434310">
              <w:rPr>
                <w:webHidden/>
              </w:rPr>
              <w:fldChar w:fldCharType="end"/>
            </w:r>
          </w:hyperlink>
        </w:p>
        <w:p w14:paraId="179690B8" w14:textId="77777777" w:rsidR="00434310" w:rsidRDefault="00B50379">
          <w:pPr>
            <w:pStyle w:val="TDC1"/>
            <w:rPr>
              <w:rFonts w:asciiTheme="minorHAnsi" w:eastAsiaTheme="minorEastAsia" w:hAnsiTheme="minorHAnsi" w:cstheme="minorBidi"/>
              <w:b w:val="0"/>
              <w:lang w:eastAsia="es-CL"/>
            </w:rPr>
          </w:pPr>
          <w:hyperlink w:anchor="_Toc78887724" w:history="1">
            <w:r w:rsidR="00434310" w:rsidRPr="001C4160">
              <w:rPr>
                <w:rStyle w:val="Hipervnculo"/>
              </w:rPr>
              <w:t>5.3</w:t>
            </w:r>
            <w:r w:rsidR="00434310">
              <w:rPr>
                <w:rFonts w:asciiTheme="minorHAnsi" w:eastAsiaTheme="minorEastAsia" w:hAnsiTheme="minorHAnsi" w:cstheme="minorBidi"/>
                <w:b w:val="0"/>
                <w:lang w:eastAsia="es-CL"/>
              </w:rPr>
              <w:tab/>
            </w:r>
            <w:r w:rsidR="00434310" w:rsidRPr="001C4160">
              <w:rPr>
                <w:rStyle w:val="Hipervnculo"/>
              </w:rPr>
              <w:t xml:space="preserve">Vigencia de muestreo de Material Particulado (MP) y </w:t>
            </w:r>
            <w:r w:rsidR="00434310" w:rsidRPr="001C4160">
              <w:rPr>
                <w:rStyle w:val="Hipervnculo"/>
                <w:bCs/>
              </w:rPr>
              <w:t>Acreditación de emisiones considerando los métodos de medición oficiales.</w:t>
            </w:r>
            <w:r w:rsidR="00434310">
              <w:rPr>
                <w:webHidden/>
              </w:rPr>
              <w:tab/>
            </w:r>
            <w:r w:rsidR="00434310">
              <w:rPr>
                <w:webHidden/>
              </w:rPr>
              <w:fldChar w:fldCharType="begin"/>
            </w:r>
            <w:r w:rsidR="00434310">
              <w:rPr>
                <w:webHidden/>
              </w:rPr>
              <w:instrText xml:space="preserve"> PAGEREF _Toc78887724 \h </w:instrText>
            </w:r>
            <w:r w:rsidR="00434310">
              <w:rPr>
                <w:webHidden/>
              </w:rPr>
            </w:r>
            <w:r w:rsidR="00434310">
              <w:rPr>
                <w:webHidden/>
              </w:rPr>
              <w:fldChar w:fldCharType="separate"/>
            </w:r>
            <w:r w:rsidR="00705C8A">
              <w:rPr>
                <w:webHidden/>
              </w:rPr>
              <w:t>10</w:t>
            </w:r>
            <w:r w:rsidR="00434310">
              <w:rPr>
                <w:webHidden/>
              </w:rPr>
              <w:fldChar w:fldCharType="end"/>
            </w:r>
          </w:hyperlink>
        </w:p>
        <w:p w14:paraId="063A9CFE" w14:textId="77777777" w:rsidR="00434310" w:rsidRDefault="00B50379">
          <w:pPr>
            <w:pStyle w:val="TDC1"/>
            <w:rPr>
              <w:rFonts w:asciiTheme="minorHAnsi" w:eastAsiaTheme="minorEastAsia" w:hAnsiTheme="minorHAnsi" w:cstheme="minorBidi"/>
              <w:b w:val="0"/>
              <w:lang w:eastAsia="es-CL"/>
            </w:rPr>
          </w:pPr>
          <w:hyperlink w:anchor="_Toc78887725" w:history="1">
            <w:r w:rsidR="00434310" w:rsidRPr="001C4160">
              <w:rPr>
                <w:rStyle w:val="Hipervnculo"/>
              </w:rPr>
              <w:t>6</w:t>
            </w:r>
            <w:r w:rsidR="00434310">
              <w:rPr>
                <w:rFonts w:asciiTheme="minorHAnsi" w:eastAsiaTheme="minorEastAsia" w:hAnsiTheme="minorHAnsi" w:cstheme="minorBidi"/>
                <w:b w:val="0"/>
                <w:lang w:eastAsia="es-CL"/>
              </w:rPr>
              <w:tab/>
            </w:r>
            <w:r w:rsidR="00434310" w:rsidRPr="001C4160">
              <w:rPr>
                <w:rStyle w:val="Hipervnculo"/>
              </w:rPr>
              <w:t>CONCLUSIONES</w:t>
            </w:r>
            <w:r w:rsidR="00434310">
              <w:rPr>
                <w:webHidden/>
              </w:rPr>
              <w:tab/>
            </w:r>
            <w:r w:rsidR="00434310">
              <w:rPr>
                <w:webHidden/>
              </w:rPr>
              <w:fldChar w:fldCharType="begin"/>
            </w:r>
            <w:r w:rsidR="00434310">
              <w:rPr>
                <w:webHidden/>
              </w:rPr>
              <w:instrText xml:space="preserve"> PAGEREF _Toc78887725 \h </w:instrText>
            </w:r>
            <w:r w:rsidR="00434310">
              <w:rPr>
                <w:webHidden/>
              </w:rPr>
            </w:r>
            <w:r w:rsidR="00434310">
              <w:rPr>
                <w:webHidden/>
              </w:rPr>
              <w:fldChar w:fldCharType="separate"/>
            </w:r>
            <w:r w:rsidR="00705C8A">
              <w:rPr>
                <w:webHidden/>
              </w:rPr>
              <w:t>13</w:t>
            </w:r>
            <w:r w:rsidR="00434310">
              <w:rPr>
                <w:webHidden/>
              </w:rPr>
              <w:fldChar w:fldCharType="end"/>
            </w:r>
          </w:hyperlink>
        </w:p>
        <w:p w14:paraId="11A56DF4" w14:textId="77777777" w:rsidR="00434310" w:rsidRDefault="00B50379">
          <w:pPr>
            <w:pStyle w:val="TDC1"/>
            <w:rPr>
              <w:rFonts w:asciiTheme="minorHAnsi" w:eastAsiaTheme="minorEastAsia" w:hAnsiTheme="minorHAnsi" w:cstheme="minorBidi"/>
              <w:b w:val="0"/>
              <w:lang w:eastAsia="es-CL"/>
            </w:rPr>
          </w:pPr>
          <w:hyperlink w:anchor="_Toc78887726" w:history="1">
            <w:r w:rsidR="00434310" w:rsidRPr="001C4160">
              <w:rPr>
                <w:rStyle w:val="Hipervnculo"/>
              </w:rPr>
              <w:t>7</w:t>
            </w:r>
            <w:r w:rsidR="00434310">
              <w:rPr>
                <w:rFonts w:asciiTheme="minorHAnsi" w:eastAsiaTheme="minorEastAsia" w:hAnsiTheme="minorHAnsi" w:cstheme="minorBidi"/>
                <w:b w:val="0"/>
                <w:lang w:eastAsia="es-CL"/>
              </w:rPr>
              <w:tab/>
            </w:r>
            <w:r w:rsidR="00434310" w:rsidRPr="001C4160">
              <w:rPr>
                <w:rStyle w:val="Hipervnculo"/>
              </w:rPr>
              <w:t>ANEXOS</w:t>
            </w:r>
            <w:r w:rsidR="00434310">
              <w:rPr>
                <w:webHidden/>
              </w:rPr>
              <w:tab/>
            </w:r>
            <w:r w:rsidR="00434310">
              <w:rPr>
                <w:webHidden/>
              </w:rPr>
              <w:fldChar w:fldCharType="begin"/>
            </w:r>
            <w:r w:rsidR="00434310">
              <w:rPr>
                <w:webHidden/>
              </w:rPr>
              <w:instrText xml:space="preserve"> PAGEREF _Toc78887726 \h </w:instrText>
            </w:r>
            <w:r w:rsidR="00434310">
              <w:rPr>
                <w:webHidden/>
              </w:rPr>
            </w:r>
            <w:r w:rsidR="00434310">
              <w:rPr>
                <w:webHidden/>
              </w:rPr>
              <w:fldChar w:fldCharType="separate"/>
            </w:r>
            <w:r w:rsidR="00705C8A">
              <w:rPr>
                <w:webHidden/>
              </w:rPr>
              <w:t>13</w:t>
            </w:r>
            <w:r w:rsidR="00434310">
              <w:rPr>
                <w:webHidden/>
              </w:rPr>
              <w:fldChar w:fldCharType="end"/>
            </w:r>
          </w:hyperlink>
        </w:p>
        <w:p w14:paraId="274320C0" w14:textId="77777777" w:rsidR="001A526B" w:rsidRPr="00D210EC" w:rsidRDefault="001A526B" w:rsidP="00373994">
          <w:pPr>
            <w:spacing w:line="240" w:lineRule="auto"/>
          </w:pPr>
          <w:r w:rsidRPr="003B56ED">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78887714"/>
      <w:r>
        <w:lastRenderedPageBreak/>
        <w:t>RESUMEN</w:t>
      </w:r>
      <w:bookmarkEnd w:id="15"/>
    </w:p>
    <w:p w14:paraId="16A50841" w14:textId="77777777" w:rsidR="00A14F7F" w:rsidRPr="00AC004C" w:rsidRDefault="00A14F7F" w:rsidP="00BC5C52">
      <w:pPr>
        <w:spacing w:after="0" w:line="240" w:lineRule="auto"/>
        <w:jc w:val="both"/>
      </w:pPr>
    </w:p>
    <w:p w14:paraId="743CBB86" w14:textId="7ED44B42" w:rsidR="000C524D" w:rsidRDefault="00A14F7F" w:rsidP="00EA4214">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F86582">
        <w:rPr>
          <w:rFonts w:ascii="Calibri" w:eastAsia="Calibri" w:hAnsi="Calibri" w:cs="Calibri"/>
          <w:sz w:val="20"/>
          <w:szCs w:val="20"/>
        </w:rPr>
        <w:t>IND</w:t>
      </w:r>
      <w:r w:rsidR="00490F93">
        <w:rPr>
          <w:rFonts w:ascii="Calibri" w:eastAsia="Calibri" w:hAnsi="Calibri" w:cs="Calibri"/>
          <w:sz w:val="20"/>
          <w:szCs w:val="20"/>
        </w:rPr>
        <w:t>U</w:t>
      </w:r>
      <w:r w:rsidR="00F86582">
        <w:rPr>
          <w:rFonts w:ascii="Calibri" w:eastAsia="Calibri" w:hAnsi="Calibri" w:cs="Calibri"/>
          <w:sz w:val="20"/>
          <w:szCs w:val="20"/>
        </w:rPr>
        <w:t>STRIA</w:t>
      </w:r>
      <w:r w:rsidR="00A94FBA">
        <w:rPr>
          <w:rFonts w:ascii="Calibri" w:eastAsia="Calibri" w:hAnsi="Calibri" w:cs="Calibri"/>
          <w:sz w:val="20"/>
          <w:szCs w:val="20"/>
        </w:rPr>
        <w:t xml:space="preserve"> NACIONAL DE ENVASES S.A.</w:t>
      </w:r>
      <w:r w:rsidRPr="00DE0F74">
        <w:rPr>
          <w:rFonts w:ascii="Calibri" w:eastAsia="Calibri" w:hAnsi="Calibri" w:cs="Calibri"/>
          <w:sz w:val="20"/>
          <w:szCs w:val="20"/>
        </w:rPr>
        <w:t xml:space="preserve">”, localizada en </w:t>
      </w:r>
      <w:r w:rsidR="00A94FBA">
        <w:rPr>
          <w:rFonts w:ascii="Calibri" w:eastAsia="Calibri" w:hAnsi="Calibri" w:cs="Calibri"/>
          <w:sz w:val="20"/>
          <w:szCs w:val="20"/>
        </w:rPr>
        <w:t xml:space="preserve">Chañarcillo </w:t>
      </w:r>
      <w:r w:rsidR="00F56AC2">
        <w:rPr>
          <w:rFonts w:ascii="Calibri" w:eastAsia="Calibri" w:hAnsi="Calibri" w:cs="Calibri"/>
          <w:sz w:val="20"/>
          <w:szCs w:val="20"/>
        </w:rPr>
        <w:t xml:space="preserve">N° </w:t>
      </w:r>
      <w:r w:rsidR="00A94FBA">
        <w:rPr>
          <w:rFonts w:ascii="Calibri" w:eastAsia="Calibri" w:hAnsi="Calibri" w:cs="Calibri"/>
          <w:sz w:val="20"/>
          <w:szCs w:val="20"/>
        </w:rPr>
        <w:t>255</w:t>
      </w:r>
      <w:r w:rsidR="00F56AC2">
        <w:rPr>
          <w:rFonts w:cs="Calibri"/>
          <w:sz w:val="20"/>
          <w:szCs w:val="20"/>
          <w:lang w:val="es-ES"/>
        </w:rPr>
        <w:t xml:space="preserve">, </w:t>
      </w:r>
      <w:r w:rsidR="0005136F">
        <w:rPr>
          <w:rFonts w:cs="Calibri"/>
          <w:sz w:val="20"/>
          <w:szCs w:val="20"/>
          <w:lang w:val="es-ES"/>
        </w:rPr>
        <w:t>c</w:t>
      </w:r>
      <w:r w:rsidR="002D260E" w:rsidRPr="0005136F">
        <w:rPr>
          <w:rFonts w:cs="Calibri"/>
          <w:sz w:val="20"/>
          <w:szCs w:val="20"/>
          <w:lang w:val="es-ES"/>
        </w:rPr>
        <w:t xml:space="preserve">omuna de </w:t>
      </w:r>
      <w:r w:rsidR="00A94FBA">
        <w:rPr>
          <w:rFonts w:cs="Calibri"/>
          <w:sz w:val="20"/>
          <w:szCs w:val="20"/>
          <w:lang w:val="es-ES"/>
        </w:rPr>
        <w:t>Maipú</w:t>
      </w:r>
      <w:r w:rsidRPr="0005136F">
        <w:rPr>
          <w:rFonts w:ascii="Calibri" w:eastAsia="Calibri" w:hAnsi="Calibri" w:cs="Calibri"/>
          <w:sz w:val="20"/>
          <w:szCs w:val="20"/>
        </w:rPr>
        <w:t>, Región Metropolitana, en el marco del Programa de Fiscalización Ambiental</w:t>
      </w:r>
      <w:r w:rsidRPr="00DE0F74">
        <w:rPr>
          <w:rFonts w:ascii="Calibri" w:eastAsia="Calibri" w:hAnsi="Calibri" w:cs="Calibri"/>
          <w:sz w:val="20"/>
          <w:szCs w:val="20"/>
        </w:rPr>
        <w:t xml:space="preserve"> de Planes de Prevención y/o Descontaminación </w:t>
      </w:r>
      <w:r w:rsidRPr="00EA4214">
        <w:rPr>
          <w:rFonts w:ascii="Calibri" w:eastAsia="Calibri" w:hAnsi="Calibri" w:cs="Calibri"/>
          <w:sz w:val="20"/>
          <w:szCs w:val="20"/>
        </w:rPr>
        <w:t>para el Año 20</w:t>
      </w:r>
      <w:r w:rsidR="00DE0F74" w:rsidRPr="00EA4214">
        <w:rPr>
          <w:rFonts w:ascii="Calibri" w:eastAsia="Calibri" w:hAnsi="Calibri" w:cs="Calibri"/>
          <w:sz w:val="20"/>
          <w:szCs w:val="20"/>
        </w:rPr>
        <w:t>2</w:t>
      </w:r>
      <w:r w:rsidR="000C524D">
        <w:rPr>
          <w:rFonts w:ascii="Calibri" w:eastAsia="Calibri" w:hAnsi="Calibri" w:cs="Calibri"/>
          <w:sz w:val="20"/>
          <w:szCs w:val="20"/>
        </w:rPr>
        <w:t>1</w:t>
      </w:r>
      <w:r w:rsidRPr="00EA4214">
        <w:rPr>
          <w:rFonts w:ascii="Calibri" w:eastAsia="Calibri" w:hAnsi="Calibri" w:cs="Calibri"/>
          <w:sz w:val="20"/>
          <w:szCs w:val="20"/>
        </w:rPr>
        <w:t xml:space="preserve">, contenido en la </w:t>
      </w:r>
      <w:r w:rsidRPr="00084D8C">
        <w:rPr>
          <w:rFonts w:ascii="Calibri" w:eastAsia="Calibri" w:hAnsi="Calibri" w:cs="Calibri"/>
          <w:sz w:val="20"/>
          <w:szCs w:val="20"/>
        </w:rPr>
        <w:t xml:space="preserve">Resolución </w:t>
      </w:r>
      <w:r w:rsidR="000C524D" w:rsidRPr="00084D8C">
        <w:rPr>
          <w:rFonts w:ascii="Calibri" w:eastAsia="Calibri" w:hAnsi="Calibri" w:cs="Calibri"/>
          <w:sz w:val="20"/>
          <w:szCs w:val="20"/>
        </w:rPr>
        <w:t>Exenta N°2582</w:t>
      </w:r>
      <w:r w:rsidRPr="00084D8C">
        <w:rPr>
          <w:rFonts w:ascii="Calibri" w:eastAsia="Calibri" w:hAnsi="Calibri" w:cs="Calibri"/>
          <w:sz w:val="20"/>
          <w:szCs w:val="20"/>
        </w:rPr>
        <w:t xml:space="preserve"> de fecha </w:t>
      </w:r>
      <w:r w:rsidR="000C524D" w:rsidRPr="00084D8C">
        <w:rPr>
          <w:rFonts w:ascii="Calibri" w:eastAsia="Calibri" w:hAnsi="Calibri" w:cs="Calibri"/>
          <w:sz w:val="20"/>
          <w:szCs w:val="20"/>
        </w:rPr>
        <w:t>31 de diciembre de 2020</w:t>
      </w:r>
      <w:r w:rsidRPr="00084D8C">
        <w:rPr>
          <w:rFonts w:ascii="Calibri" w:eastAsia="Calibri" w:hAnsi="Calibri" w:cs="Calibri"/>
          <w:sz w:val="20"/>
          <w:szCs w:val="20"/>
        </w:rPr>
        <w:t xml:space="preserve">. </w:t>
      </w:r>
      <w:r w:rsidR="007A5041" w:rsidRPr="00084D8C">
        <w:rPr>
          <w:rFonts w:ascii="Calibri" w:eastAsia="Calibri" w:hAnsi="Calibri" w:cs="Calibri"/>
          <w:sz w:val="20"/>
          <w:szCs w:val="20"/>
        </w:rPr>
        <w:t>La a</w:t>
      </w:r>
      <w:r w:rsidR="006603DA" w:rsidRPr="00084D8C">
        <w:rPr>
          <w:rFonts w:ascii="Calibri" w:eastAsia="Calibri" w:hAnsi="Calibri" w:cs="Calibri"/>
          <w:sz w:val="20"/>
          <w:szCs w:val="20"/>
        </w:rPr>
        <w:t xml:space="preserve">ctividad </w:t>
      </w:r>
      <w:r w:rsidRPr="00084D8C">
        <w:rPr>
          <w:rFonts w:ascii="Calibri" w:eastAsia="Calibri" w:hAnsi="Calibri" w:cs="Calibri"/>
          <w:sz w:val="20"/>
          <w:szCs w:val="20"/>
        </w:rPr>
        <w:t xml:space="preserve">fue desarrollada el día </w:t>
      </w:r>
      <w:r w:rsidR="00A94FBA">
        <w:rPr>
          <w:rFonts w:ascii="Calibri" w:eastAsia="Calibri" w:hAnsi="Calibri" w:cs="Calibri"/>
          <w:sz w:val="20"/>
          <w:szCs w:val="20"/>
        </w:rPr>
        <w:t>26 d</w:t>
      </w:r>
      <w:r w:rsidR="00263728" w:rsidRPr="00084D8C">
        <w:rPr>
          <w:rFonts w:ascii="Calibri" w:eastAsia="Calibri" w:hAnsi="Calibri" w:cs="Calibri"/>
          <w:sz w:val="20"/>
          <w:szCs w:val="20"/>
        </w:rPr>
        <w:t xml:space="preserve">e </w:t>
      </w:r>
      <w:r w:rsidR="00A94FBA">
        <w:rPr>
          <w:rFonts w:ascii="Calibri" w:eastAsia="Calibri" w:hAnsi="Calibri" w:cs="Calibri"/>
          <w:sz w:val="20"/>
          <w:szCs w:val="20"/>
        </w:rPr>
        <w:t>mayo</w:t>
      </w:r>
      <w:r w:rsidR="007B0933" w:rsidRPr="00084D8C">
        <w:rPr>
          <w:rFonts w:ascii="Calibri" w:eastAsia="Calibri" w:hAnsi="Calibri" w:cs="Calibri"/>
          <w:sz w:val="20"/>
          <w:szCs w:val="20"/>
        </w:rPr>
        <w:t xml:space="preserve"> </w:t>
      </w:r>
      <w:r w:rsidR="00263728" w:rsidRPr="00084D8C">
        <w:rPr>
          <w:rFonts w:ascii="Calibri" w:eastAsia="Calibri" w:hAnsi="Calibri" w:cs="Calibri"/>
          <w:sz w:val="20"/>
          <w:szCs w:val="20"/>
        </w:rPr>
        <w:t>de</w:t>
      </w:r>
      <w:r w:rsidRPr="00084D8C">
        <w:rPr>
          <w:rFonts w:ascii="Calibri" w:eastAsia="Calibri" w:hAnsi="Calibri" w:cs="Calibri"/>
          <w:sz w:val="20"/>
          <w:szCs w:val="20"/>
        </w:rPr>
        <w:t xml:space="preserve"> 20</w:t>
      </w:r>
      <w:r w:rsidR="000C524D" w:rsidRPr="00084D8C">
        <w:rPr>
          <w:rFonts w:ascii="Calibri" w:eastAsia="Calibri" w:hAnsi="Calibri" w:cs="Calibri"/>
          <w:sz w:val="20"/>
          <w:szCs w:val="20"/>
        </w:rPr>
        <w:t>21</w:t>
      </w:r>
      <w:r w:rsidRPr="00084D8C">
        <w:rPr>
          <w:rFonts w:ascii="Calibri" w:eastAsia="Calibri" w:hAnsi="Calibri" w:cs="Calibri"/>
          <w:sz w:val="20"/>
          <w:szCs w:val="20"/>
        </w:rPr>
        <w:t xml:space="preserve"> </w:t>
      </w:r>
      <w:r w:rsidRPr="00084D8C">
        <w:rPr>
          <w:rFonts w:cstheme="minorHAnsi"/>
          <w:sz w:val="20"/>
          <w:szCs w:val="20"/>
        </w:rPr>
        <w:t>(Ver anexo 1)</w:t>
      </w:r>
      <w:r w:rsidR="007A5041" w:rsidRPr="00EA4214">
        <w:rPr>
          <w:rFonts w:cstheme="minorHAnsi"/>
          <w:sz w:val="20"/>
          <w:szCs w:val="20"/>
        </w:rPr>
        <w:t xml:space="preserve"> y consideró la fiscalización de </w:t>
      </w:r>
      <w:r w:rsidR="00DE0F74" w:rsidRPr="00EA4214">
        <w:rPr>
          <w:rFonts w:cstheme="minorHAnsi"/>
          <w:sz w:val="20"/>
          <w:szCs w:val="20"/>
        </w:rPr>
        <w:t xml:space="preserve">la fuente </w:t>
      </w:r>
      <w:r w:rsidR="00DE0F74" w:rsidRPr="00EA4214">
        <w:rPr>
          <w:rFonts w:cs="Times New Roman"/>
          <w:sz w:val="20"/>
          <w:szCs w:val="20"/>
        </w:rPr>
        <w:t>estacionaria</w:t>
      </w:r>
      <w:r w:rsidR="000C524D">
        <w:rPr>
          <w:rFonts w:cs="Times New Roman"/>
          <w:sz w:val="20"/>
          <w:szCs w:val="20"/>
        </w:rPr>
        <w:t xml:space="preserve"> de no</w:t>
      </w:r>
      <w:r w:rsidR="008071BF">
        <w:rPr>
          <w:rFonts w:cs="Times New Roman"/>
          <w:sz w:val="20"/>
          <w:szCs w:val="20"/>
        </w:rPr>
        <w:t>mbre “</w:t>
      </w:r>
      <w:r w:rsidR="00A94FBA">
        <w:rPr>
          <w:rFonts w:cs="Times New Roman"/>
          <w:sz w:val="20"/>
          <w:szCs w:val="20"/>
        </w:rPr>
        <w:t>Horno de secado Litográfico</w:t>
      </w:r>
      <w:r w:rsidR="008071BF">
        <w:rPr>
          <w:rFonts w:cs="Times New Roman"/>
          <w:sz w:val="20"/>
          <w:szCs w:val="20"/>
        </w:rPr>
        <w:t>”</w:t>
      </w:r>
      <w:r w:rsidR="000C524D">
        <w:rPr>
          <w:rFonts w:cs="Times New Roman"/>
          <w:sz w:val="20"/>
          <w:szCs w:val="20"/>
        </w:rPr>
        <w:t>, con número de registro</w:t>
      </w:r>
      <w:r w:rsidR="008071BF">
        <w:rPr>
          <w:rFonts w:cs="Times New Roman"/>
          <w:sz w:val="20"/>
          <w:szCs w:val="20"/>
        </w:rPr>
        <w:t xml:space="preserve"> </w:t>
      </w:r>
      <w:r w:rsidR="00A94FBA">
        <w:rPr>
          <w:rFonts w:cs="Times New Roman"/>
          <w:sz w:val="20"/>
          <w:szCs w:val="20"/>
        </w:rPr>
        <w:t>PR-13540</w:t>
      </w:r>
      <w:r w:rsidR="008071BF">
        <w:rPr>
          <w:rFonts w:cs="Times New Roman"/>
          <w:sz w:val="20"/>
          <w:szCs w:val="20"/>
        </w:rPr>
        <w:t>.</w:t>
      </w:r>
    </w:p>
    <w:p w14:paraId="7DAF496E" w14:textId="77777777" w:rsidR="000C524D" w:rsidRDefault="000C524D" w:rsidP="00EA4214">
      <w:pPr>
        <w:spacing w:after="0" w:line="240" w:lineRule="auto"/>
        <w:jc w:val="both"/>
        <w:rPr>
          <w:rFonts w:cs="Times New Roman"/>
          <w:sz w:val="20"/>
          <w:szCs w:val="20"/>
        </w:rPr>
      </w:pP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FD70A8"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w:t>
      </w:r>
      <w:r w:rsidRPr="00FD70A8">
        <w:rPr>
          <w:bCs/>
          <w:sz w:val="20"/>
          <w:szCs w:val="20"/>
        </w:rPr>
        <w:t xml:space="preserve">reconocidos como válidos por la Superintendencia del Medio Ambiente. </w:t>
      </w:r>
    </w:p>
    <w:p w14:paraId="7FDEB93A" w14:textId="07155DBE" w:rsidR="00DB4A85" w:rsidRPr="00FD70A8" w:rsidRDefault="00DB4A85" w:rsidP="00DB4A85">
      <w:pPr>
        <w:pStyle w:val="Prrafodelista"/>
        <w:numPr>
          <w:ilvl w:val="0"/>
          <w:numId w:val="31"/>
        </w:numPr>
        <w:rPr>
          <w:bCs/>
          <w:sz w:val="20"/>
          <w:szCs w:val="20"/>
        </w:rPr>
      </w:pPr>
      <w:r w:rsidRPr="00FD70A8">
        <w:rPr>
          <w:bCs/>
          <w:sz w:val="20"/>
          <w:szCs w:val="20"/>
        </w:rPr>
        <w:t>Verificación el límite de emisión para el parámetro Material Particulado (MP) establecido en el Art. N° 36, D.S. N° 31/2016 del Ministerio del Medio Ambiente.</w:t>
      </w:r>
    </w:p>
    <w:p w14:paraId="42B09482" w14:textId="752A2B6C" w:rsidR="00DB4A85" w:rsidRPr="00FD70A8" w:rsidRDefault="00DB4A85" w:rsidP="00DB4A85">
      <w:pPr>
        <w:pStyle w:val="Prrafodelista"/>
        <w:numPr>
          <w:ilvl w:val="0"/>
          <w:numId w:val="31"/>
        </w:numPr>
        <w:rPr>
          <w:rFonts w:ascii="Calibri" w:hAnsi="Calibri" w:cs="Calibri"/>
          <w:sz w:val="20"/>
          <w:szCs w:val="20"/>
        </w:rPr>
      </w:pPr>
      <w:r w:rsidRPr="00FD70A8">
        <w:rPr>
          <w:bCs/>
          <w:sz w:val="20"/>
          <w:szCs w:val="20"/>
        </w:rPr>
        <w:t>Verificación de la frecuencia de muestreo para fuentes estacionarias que no sean calderas ni procesos con combustión establecido en el Art. N° 51, D.S. N° 31/2016 del Ministerio del Medio Ambiente</w:t>
      </w:r>
      <w:r w:rsidR="00FD70A8" w:rsidRPr="00FD70A8">
        <w:rPr>
          <w:bCs/>
          <w:sz w:val="20"/>
          <w:szCs w:val="20"/>
        </w:rPr>
        <w:t>.</w:t>
      </w:r>
    </w:p>
    <w:p w14:paraId="6DD0B542" w14:textId="77777777" w:rsidR="00FD70A8" w:rsidRPr="00DB4A85" w:rsidRDefault="00FD70A8" w:rsidP="00FD70A8">
      <w:pPr>
        <w:pStyle w:val="Prrafodelista"/>
        <w:rPr>
          <w:rFonts w:ascii="Calibri" w:hAnsi="Calibri" w:cs="Calibri"/>
          <w:sz w:val="20"/>
          <w:szCs w:val="20"/>
        </w:rPr>
      </w:pPr>
    </w:p>
    <w:p w14:paraId="21B143B8" w14:textId="0A06CC0A" w:rsidR="008071BF" w:rsidRPr="004A1965" w:rsidRDefault="008071BF" w:rsidP="008071BF">
      <w:pPr>
        <w:jc w:val="both"/>
        <w:rPr>
          <w:sz w:val="20"/>
          <w:szCs w:val="20"/>
        </w:rPr>
      </w:pPr>
      <w:r w:rsidRPr="00123A1B">
        <w:rPr>
          <w:rFonts w:ascii="Calibri" w:hAnsi="Calibri" w:cs="Calibri"/>
          <w:sz w:val="20"/>
          <w:szCs w:val="20"/>
        </w:rPr>
        <w:t>A partir de la actividad realizada y del análisis de la información requerida en el acta de</w:t>
      </w:r>
      <w:r>
        <w:rPr>
          <w:rFonts w:ascii="Calibri" w:hAnsi="Calibri" w:cs="Calibri"/>
          <w:sz w:val="20"/>
          <w:szCs w:val="20"/>
        </w:rPr>
        <w:t xml:space="preserve">, </w:t>
      </w:r>
      <w:r w:rsidRPr="00123A1B">
        <w:rPr>
          <w:rFonts w:ascii="Calibri" w:hAnsi="Calibri" w:cs="Calibri"/>
          <w:sz w:val="20"/>
          <w:szCs w:val="20"/>
        </w:rPr>
        <w:t>no se identifican hallazgos en la fuente estacionaria</w:t>
      </w:r>
      <w:r>
        <w:rPr>
          <w:rFonts w:ascii="Calibri" w:hAnsi="Calibri" w:cs="Calibri"/>
          <w:sz w:val="20"/>
          <w:szCs w:val="20"/>
        </w:rPr>
        <w:t xml:space="preserve"> </w:t>
      </w:r>
      <w:r w:rsidRPr="00123A1B">
        <w:rPr>
          <w:rFonts w:cs="Times New Roman"/>
          <w:sz w:val="20"/>
          <w:szCs w:val="20"/>
        </w:rPr>
        <w:t>con número de registro</w:t>
      </w:r>
      <w:r w:rsidR="005C0371" w:rsidRPr="005C0371">
        <w:rPr>
          <w:rFonts w:cs="Times New Roman"/>
          <w:sz w:val="20"/>
          <w:szCs w:val="20"/>
        </w:rPr>
        <w:t xml:space="preserve"> </w:t>
      </w:r>
      <w:r w:rsidR="005C0371">
        <w:rPr>
          <w:rFonts w:cs="Times New Roman"/>
          <w:sz w:val="20"/>
          <w:szCs w:val="20"/>
        </w:rPr>
        <w:t>PR-13540</w:t>
      </w:r>
      <w:r w:rsidRPr="00991674">
        <w:rPr>
          <w:sz w:val="20"/>
          <w:szCs w:val="20"/>
        </w:rPr>
        <w:t xml:space="preserve">, </w:t>
      </w:r>
      <w:r>
        <w:rPr>
          <w:sz w:val="20"/>
          <w:szCs w:val="20"/>
        </w:rPr>
        <w:t>ya que c</w:t>
      </w:r>
      <w:r w:rsidR="005C0371">
        <w:rPr>
          <w:rFonts w:cs="Times New Roman"/>
          <w:sz w:val="20"/>
          <w:szCs w:val="20"/>
        </w:rPr>
        <w:t xml:space="preserve">umple </w:t>
      </w:r>
      <w:r w:rsidRPr="00123A1B">
        <w:rPr>
          <w:rFonts w:ascii="Calibri" w:hAnsi="Calibri" w:cs="Calibri"/>
          <w:sz w:val="20"/>
          <w:szCs w:val="20"/>
        </w:rPr>
        <w:t>con el límite de emisión de material particulado y vigencia de</w:t>
      </w:r>
      <w:r w:rsidR="005C0371">
        <w:rPr>
          <w:rFonts w:ascii="Calibri" w:hAnsi="Calibri" w:cs="Calibri"/>
          <w:sz w:val="20"/>
          <w:szCs w:val="20"/>
        </w:rPr>
        <w:t>l informe</w:t>
      </w:r>
      <w:r w:rsidRPr="00123A1B">
        <w:rPr>
          <w:rFonts w:ascii="Calibri" w:hAnsi="Calibri" w:cs="Calibri"/>
          <w:sz w:val="20"/>
          <w:szCs w:val="20"/>
        </w:rPr>
        <w:t xml:space="preserve"> de muestro isocinético al momento de la </w:t>
      </w:r>
      <w:r w:rsidR="00506CF2">
        <w:rPr>
          <w:rFonts w:ascii="Calibri" w:hAnsi="Calibri" w:cs="Calibri"/>
          <w:sz w:val="20"/>
          <w:szCs w:val="20"/>
        </w:rPr>
        <w:t xml:space="preserve">revisión de los antecedentes solicitados en el acta de </w:t>
      </w:r>
      <w:r w:rsidRPr="00123A1B">
        <w:rPr>
          <w:rFonts w:ascii="Calibri" w:hAnsi="Calibri" w:cs="Calibri"/>
          <w:sz w:val="20"/>
          <w:szCs w:val="20"/>
        </w:rPr>
        <w:t>fiscalización</w:t>
      </w:r>
      <w:r w:rsidR="00506CF2">
        <w:rPr>
          <w:rFonts w:ascii="Calibri" w:hAnsi="Calibri" w:cs="Calibri"/>
          <w:sz w:val="20"/>
          <w:szCs w:val="20"/>
        </w:rPr>
        <w:t xml:space="preserve"> y que se remitieron a la SMA</w:t>
      </w:r>
      <w:r w:rsidRPr="00123A1B">
        <w:rPr>
          <w:rFonts w:ascii="Calibri" w:hAnsi="Calibri" w:cs="Calibri"/>
          <w:sz w:val="20"/>
          <w:szCs w:val="20"/>
        </w:rPr>
        <w:t xml:space="preserve">, establecidos en los artículos </w:t>
      </w:r>
      <w:r w:rsidRPr="00123A1B">
        <w:rPr>
          <w:sz w:val="20"/>
          <w:szCs w:val="20"/>
        </w:rPr>
        <w:t>36 y 51, D.S. N°31/2016 MMA, respectivamente.</w:t>
      </w:r>
    </w:p>
    <w:p w14:paraId="54F83750" w14:textId="77777777" w:rsidR="007D6169" w:rsidRDefault="007D6169" w:rsidP="007D6169">
      <w:pPr>
        <w:jc w:val="both"/>
        <w:rPr>
          <w:rFonts w:ascii="Calibri" w:hAnsi="Calibri" w:cs="Calibri"/>
          <w:sz w:val="20"/>
          <w:szCs w:val="20"/>
        </w:rPr>
      </w:pPr>
    </w:p>
    <w:p w14:paraId="6E498366" w14:textId="77777777" w:rsidR="00821F8C" w:rsidRDefault="00821F8C" w:rsidP="00A14F7F">
      <w:pPr>
        <w:spacing w:after="0" w:line="240" w:lineRule="auto"/>
        <w:jc w:val="both"/>
        <w:rPr>
          <w:rFonts w:ascii="Calibri" w:hAnsi="Calibri" w:cs="Calibri"/>
          <w:sz w:val="20"/>
          <w:szCs w:val="20"/>
        </w:rPr>
      </w:pPr>
    </w:p>
    <w:p w14:paraId="50B8352B" w14:textId="77777777" w:rsidR="007D6169" w:rsidRDefault="007D6169" w:rsidP="00A14F7F">
      <w:pPr>
        <w:spacing w:after="0" w:line="240" w:lineRule="auto"/>
        <w:jc w:val="both"/>
        <w:rPr>
          <w:rFonts w:ascii="Calibri" w:hAnsi="Calibri" w:cs="Calibri"/>
          <w:sz w:val="20"/>
          <w:szCs w:val="20"/>
        </w:rPr>
      </w:pPr>
    </w:p>
    <w:p w14:paraId="45DCA32A" w14:textId="77777777" w:rsidR="007D6169" w:rsidRDefault="007D6169" w:rsidP="00A14F7F">
      <w:pPr>
        <w:spacing w:after="0" w:line="240" w:lineRule="auto"/>
        <w:jc w:val="both"/>
        <w:rPr>
          <w:rFonts w:ascii="Calibri" w:hAnsi="Calibri" w:cs="Calibri"/>
          <w:sz w:val="20"/>
          <w:szCs w:val="20"/>
        </w:rPr>
      </w:pPr>
    </w:p>
    <w:p w14:paraId="3C6C555B" w14:textId="77777777" w:rsidR="007D6169" w:rsidRDefault="007D6169" w:rsidP="00A14F7F">
      <w:pPr>
        <w:spacing w:after="0" w:line="240" w:lineRule="auto"/>
        <w:jc w:val="both"/>
        <w:rPr>
          <w:rFonts w:ascii="Calibri" w:hAnsi="Calibri" w:cs="Calibri"/>
          <w:sz w:val="20"/>
          <w:szCs w:val="20"/>
        </w:rPr>
      </w:pPr>
    </w:p>
    <w:p w14:paraId="23134865" w14:textId="77777777" w:rsidR="007D6169" w:rsidRDefault="007D6169" w:rsidP="00A14F7F">
      <w:pPr>
        <w:spacing w:after="0" w:line="240" w:lineRule="auto"/>
        <w:jc w:val="both"/>
        <w:rPr>
          <w:rFonts w:ascii="Calibri" w:hAnsi="Calibri" w:cs="Calibri"/>
          <w:sz w:val="20"/>
          <w:szCs w:val="20"/>
        </w:rPr>
      </w:pPr>
    </w:p>
    <w:p w14:paraId="35CD1758" w14:textId="77777777" w:rsidR="007D6169" w:rsidRDefault="007D6169" w:rsidP="00A14F7F">
      <w:pPr>
        <w:spacing w:after="0" w:line="240" w:lineRule="auto"/>
        <w:jc w:val="both"/>
        <w:rPr>
          <w:rFonts w:ascii="Calibri" w:hAnsi="Calibri" w:cs="Calibri"/>
          <w:sz w:val="20"/>
          <w:szCs w:val="20"/>
        </w:rPr>
      </w:pPr>
    </w:p>
    <w:p w14:paraId="18055DD8" w14:textId="77777777" w:rsidR="007D6169" w:rsidRDefault="007D6169" w:rsidP="00A14F7F">
      <w:pPr>
        <w:spacing w:after="0" w:line="240" w:lineRule="auto"/>
        <w:jc w:val="both"/>
        <w:rPr>
          <w:rFonts w:ascii="Calibri" w:hAnsi="Calibri" w:cs="Calibri"/>
          <w:sz w:val="20"/>
          <w:szCs w:val="20"/>
        </w:rPr>
      </w:pPr>
    </w:p>
    <w:p w14:paraId="20EDD6E7" w14:textId="77777777" w:rsidR="007D6169" w:rsidRDefault="007D6169" w:rsidP="00A14F7F">
      <w:pPr>
        <w:spacing w:after="0" w:line="240" w:lineRule="auto"/>
        <w:jc w:val="both"/>
        <w:rPr>
          <w:rFonts w:ascii="Calibri" w:eastAsia="Calibri" w:hAnsi="Calibri" w:cs="Calibri"/>
          <w:sz w:val="20"/>
          <w:szCs w:val="20"/>
        </w:rPr>
      </w:pPr>
    </w:p>
    <w:p w14:paraId="1542D03A" w14:textId="77777777" w:rsidR="00821F8C" w:rsidRDefault="00821F8C" w:rsidP="00A14F7F">
      <w:pPr>
        <w:spacing w:after="0" w:line="240" w:lineRule="auto"/>
        <w:jc w:val="both"/>
        <w:rPr>
          <w:rFonts w:ascii="Calibri" w:eastAsia="Calibri" w:hAnsi="Calibri" w:cs="Calibri"/>
          <w:sz w:val="20"/>
          <w:szCs w:val="20"/>
        </w:rPr>
      </w:pPr>
    </w:p>
    <w:p w14:paraId="3F3AF166" w14:textId="77777777" w:rsidR="00821F8C" w:rsidRDefault="00821F8C" w:rsidP="00A14F7F">
      <w:pPr>
        <w:spacing w:after="0" w:line="240" w:lineRule="auto"/>
        <w:jc w:val="both"/>
        <w:rPr>
          <w:rFonts w:ascii="Calibri" w:eastAsia="Calibri" w:hAnsi="Calibri" w:cs="Calibri"/>
          <w:sz w:val="20"/>
          <w:szCs w:val="20"/>
        </w:rPr>
      </w:pPr>
    </w:p>
    <w:p w14:paraId="534BB5F6" w14:textId="77777777" w:rsidR="00821F8C" w:rsidRDefault="00821F8C" w:rsidP="00A14F7F">
      <w:pPr>
        <w:spacing w:after="0" w:line="240" w:lineRule="auto"/>
        <w:jc w:val="both"/>
        <w:rPr>
          <w:rFonts w:ascii="Calibri" w:eastAsia="Calibri" w:hAnsi="Calibri" w:cs="Calibri"/>
          <w:sz w:val="20"/>
          <w:szCs w:val="20"/>
        </w:rPr>
      </w:pPr>
    </w:p>
    <w:p w14:paraId="1A908B64" w14:textId="77777777" w:rsidR="00821F8C" w:rsidRDefault="00821F8C" w:rsidP="00A14F7F">
      <w:pPr>
        <w:spacing w:after="0" w:line="240" w:lineRule="auto"/>
        <w:jc w:val="both"/>
        <w:rPr>
          <w:rFonts w:ascii="Calibri" w:eastAsia="Calibri" w:hAnsi="Calibri" w:cs="Calibri"/>
          <w:sz w:val="20"/>
          <w:szCs w:val="20"/>
        </w:rPr>
      </w:pPr>
    </w:p>
    <w:p w14:paraId="364039D2" w14:textId="77777777" w:rsidR="00821F8C" w:rsidRDefault="00821F8C" w:rsidP="00A14F7F">
      <w:pPr>
        <w:spacing w:after="0" w:line="240" w:lineRule="auto"/>
        <w:jc w:val="both"/>
        <w:rPr>
          <w:rFonts w:ascii="Calibri" w:eastAsia="Calibri" w:hAnsi="Calibri" w:cs="Calibri"/>
          <w:sz w:val="20"/>
          <w:szCs w:val="20"/>
        </w:rPr>
      </w:pPr>
    </w:p>
    <w:p w14:paraId="58F6F37F" w14:textId="77777777" w:rsidR="00821F8C" w:rsidRDefault="00821F8C"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66F74A0B" w14:textId="77777777" w:rsidR="0098433B" w:rsidRDefault="0098433B" w:rsidP="00A14F7F">
      <w:pPr>
        <w:spacing w:after="0" w:line="240" w:lineRule="auto"/>
        <w:jc w:val="both"/>
        <w:rPr>
          <w:rFonts w:ascii="Calibri" w:eastAsia="Calibri" w:hAnsi="Calibri" w:cs="Calibri"/>
          <w:sz w:val="20"/>
          <w:szCs w:val="20"/>
        </w:rPr>
      </w:pPr>
    </w:p>
    <w:p w14:paraId="5DA9F8FC" w14:textId="77777777" w:rsidR="00D11F27" w:rsidRDefault="00D11F27" w:rsidP="00A14F7F">
      <w:pPr>
        <w:spacing w:after="0" w:line="240" w:lineRule="auto"/>
        <w:jc w:val="both"/>
        <w:rPr>
          <w:rFonts w:ascii="Calibri" w:eastAsia="Calibri" w:hAnsi="Calibri" w:cs="Calibri"/>
          <w:sz w:val="20"/>
          <w:szCs w:val="20"/>
        </w:rPr>
      </w:pPr>
    </w:p>
    <w:p w14:paraId="5CC1CF3C" w14:textId="77777777" w:rsidR="00D11F27" w:rsidRDefault="00D11F27" w:rsidP="00A14F7F">
      <w:pPr>
        <w:spacing w:after="0" w:line="240" w:lineRule="auto"/>
        <w:jc w:val="both"/>
        <w:rPr>
          <w:rFonts w:ascii="Calibri" w:eastAsia="Calibri" w:hAnsi="Calibri" w:cs="Calibri"/>
          <w:sz w:val="20"/>
          <w:szCs w:val="20"/>
        </w:rPr>
      </w:pPr>
    </w:p>
    <w:p w14:paraId="57EEBA5F" w14:textId="77777777" w:rsidR="005C0371" w:rsidRDefault="005C0371" w:rsidP="00A14F7F">
      <w:pPr>
        <w:spacing w:after="0" w:line="240" w:lineRule="auto"/>
        <w:jc w:val="both"/>
        <w:rPr>
          <w:rFonts w:ascii="Calibri" w:eastAsia="Calibri" w:hAnsi="Calibri" w:cs="Calibri"/>
          <w:sz w:val="20"/>
          <w:szCs w:val="20"/>
        </w:rPr>
      </w:pPr>
    </w:p>
    <w:p w14:paraId="12381C06" w14:textId="77777777" w:rsidR="00D11F27" w:rsidRDefault="00D11F27" w:rsidP="00A14F7F">
      <w:pPr>
        <w:spacing w:after="0" w:line="240" w:lineRule="auto"/>
        <w:jc w:val="both"/>
        <w:rPr>
          <w:rFonts w:ascii="Calibri" w:eastAsia="Calibri" w:hAnsi="Calibri" w:cs="Calibri"/>
          <w:sz w:val="20"/>
          <w:szCs w:val="20"/>
        </w:rPr>
      </w:pPr>
    </w:p>
    <w:p w14:paraId="37E079AA" w14:textId="77777777" w:rsidR="0098433B" w:rsidRDefault="0098433B" w:rsidP="00A14F7F">
      <w:pPr>
        <w:spacing w:after="0" w:line="240" w:lineRule="auto"/>
        <w:jc w:val="both"/>
        <w:rPr>
          <w:rFonts w:ascii="Calibri" w:eastAsia="Calibri" w:hAnsi="Calibri" w:cs="Calibri"/>
          <w:sz w:val="20"/>
          <w:szCs w:val="20"/>
        </w:rPr>
      </w:pPr>
    </w:p>
    <w:p w14:paraId="39A8374A" w14:textId="77777777" w:rsidR="0098433B" w:rsidRDefault="0098433B"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78887715"/>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78887716"/>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67CA648C" w:rsidR="00884A50" w:rsidRPr="00F56AC2" w:rsidRDefault="005C0371" w:rsidP="005C0371">
            <w:pPr>
              <w:spacing w:after="0" w:line="240" w:lineRule="auto"/>
              <w:ind w:right="57"/>
              <w:jc w:val="both"/>
              <w:rPr>
                <w:rFonts w:cs="Calibri"/>
                <w:sz w:val="20"/>
                <w:szCs w:val="20"/>
              </w:rPr>
            </w:pPr>
            <w:r>
              <w:rPr>
                <w:rFonts w:cs="Calibri"/>
                <w:sz w:val="20"/>
                <w:szCs w:val="20"/>
              </w:rPr>
              <w:t>INDUSTRIA NACIONAL DE ENVASES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6A1E5B08" w:rsidR="00E31221" w:rsidRPr="002256A8" w:rsidRDefault="005C0371" w:rsidP="005C0371">
            <w:pPr>
              <w:spacing w:after="100" w:line="240" w:lineRule="auto"/>
              <w:ind w:left="46"/>
              <w:jc w:val="both"/>
              <w:rPr>
                <w:rFonts w:eastAsia="Calibri" w:cstheme="minorHAnsi"/>
                <w:sz w:val="20"/>
                <w:szCs w:val="20"/>
              </w:rPr>
            </w:pPr>
            <w:r>
              <w:rPr>
                <w:rFonts w:cs="Calibri"/>
                <w:sz w:val="20"/>
                <w:szCs w:val="20"/>
                <w:lang w:val="es-ES"/>
              </w:rPr>
              <w:t>Chañarcillo N° 255, Maipú.</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7A996756"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5C0371">
              <w:rPr>
                <w:rFonts w:eastAsia="Calibri" w:cstheme="minorHAnsi"/>
                <w:sz w:val="20"/>
                <w:szCs w:val="20"/>
              </w:rPr>
              <w:t>Maipú</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08BBDDF7" w:rsidR="001A526B" w:rsidRPr="002256A8" w:rsidRDefault="005C0371" w:rsidP="00A02D8D">
            <w:pPr>
              <w:spacing w:after="100" w:line="240" w:lineRule="auto"/>
              <w:jc w:val="both"/>
              <w:rPr>
                <w:rFonts w:eastAsia="Calibri" w:cstheme="minorHAnsi"/>
                <w:sz w:val="20"/>
                <w:szCs w:val="20"/>
                <w:lang w:eastAsia="es-ES"/>
              </w:rPr>
            </w:pPr>
            <w:r>
              <w:rPr>
                <w:rFonts w:cs="Calibri"/>
                <w:sz w:val="20"/>
                <w:szCs w:val="20"/>
              </w:rPr>
              <w:t>INDUSTRIA NACIONAL DE ENVASES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4FC3AE3C" w:rsidR="001A526B" w:rsidRPr="002256A8" w:rsidRDefault="005C0371" w:rsidP="00A02D8D">
            <w:pPr>
              <w:spacing w:after="100" w:line="240" w:lineRule="auto"/>
              <w:jc w:val="both"/>
              <w:rPr>
                <w:rFonts w:eastAsia="Calibri" w:cstheme="minorHAnsi"/>
                <w:sz w:val="20"/>
                <w:szCs w:val="20"/>
              </w:rPr>
            </w:pPr>
            <w:r>
              <w:rPr>
                <w:rFonts w:cstheme="minorHAnsi"/>
                <w:sz w:val="20"/>
                <w:szCs w:val="20"/>
                <w:lang w:val="es-ES"/>
              </w:rPr>
              <w:t>96.502.580-4</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16C5E31B" w:rsidR="001A526B" w:rsidRPr="002256A8" w:rsidRDefault="005C0371" w:rsidP="00A14F7F">
            <w:pPr>
              <w:spacing w:after="100" w:line="240" w:lineRule="auto"/>
              <w:jc w:val="both"/>
              <w:rPr>
                <w:rFonts w:eastAsia="Calibri" w:cstheme="minorHAnsi"/>
                <w:sz w:val="20"/>
                <w:szCs w:val="20"/>
              </w:rPr>
            </w:pPr>
            <w:r>
              <w:rPr>
                <w:rFonts w:cs="Calibri"/>
                <w:sz w:val="20"/>
                <w:szCs w:val="20"/>
                <w:lang w:val="es-ES"/>
              </w:rPr>
              <w:t>Chañarcillo N° 255, Maipú.</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4377A073" w:rsidR="001A526B" w:rsidRPr="002256A8" w:rsidRDefault="005C0371" w:rsidP="006653E7">
            <w:pPr>
              <w:spacing w:after="100" w:line="240" w:lineRule="auto"/>
              <w:jc w:val="both"/>
              <w:rPr>
                <w:rFonts w:eastAsia="Calibri" w:cstheme="minorHAnsi"/>
                <w:sz w:val="20"/>
                <w:szCs w:val="20"/>
              </w:rPr>
            </w:pPr>
            <w:r>
              <w:rPr>
                <w:rStyle w:val="Hipervnculo"/>
                <w:sz w:val="20"/>
                <w:szCs w:val="20"/>
              </w:rPr>
              <w:t>prevencionista@inspiral.com</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78887717"/>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78887718"/>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78887719"/>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7BFFC060" w:rsidR="00704132" w:rsidRPr="007A7DEB" w:rsidRDefault="00704132" w:rsidP="007618A1">
            <w:pPr>
              <w:jc w:val="both"/>
            </w:pPr>
            <w:r w:rsidRPr="00EA0656">
              <w:t>Resolución N°</w:t>
            </w:r>
            <w:r w:rsidR="00D11F27">
              <w:rPr>
                <w:rFonts w:cs="Calibri"/>
              </w:rPr>
              <w:t>2582</w:t>
            </w:r>
            <w:r w:rsidR="007618A1">
              <w:rPr>
                <w:rFonts w:cs="Calibri"/>
              </w:rPr>
              <w:t xml:space="preserve"> </w:t>
            </w:r>
            <w:r w:rsidRPr="00EA0656">
              <w:t xml:space="preserve">que fija los Programas y Subprogramas de Fiscalización Ambiental de Planes de Prevención y/o </w:t>
            </w:r>
            <w:r w:rsidR="007618A1">
              <w:t>D</w:t>
            </w:r>
            <w:r w:rsidR="00D11F27">
              <w:t>escontaminación para el Año 2021</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78887720"/>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3403"/>
        <w:gridCol w:w="3420"/>
        <w:gridCol w:w="2510"/>
      </w:tblGrid>
      <w:tr w:rsidR="00250DEE" w:rsidRPr="00D42470" w14:paraId="7ED12798" w14:textId="77777777" w:rsidTr="00521A5A">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3403"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3420"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8B0CAA" w:rsidRPr="00D42470" w14:paraId="729989A5" w14:textId="77777777" w:rsidTr="00521A5A">
        <w:trPr>
          <w:trHeight w:val="498"/>
        </w:trPr>
        <w:tc>
          <w:tcPr>
            <w:tcW w:w="420" w:type="dxa"/>
            <w:shd w:val="clear" w:color="auto" w:fill="auto"/>
            <w:noWrap/>
            <w:vAlign w:val="center"/>
          </w:tcPr>
          <w:p w14:paraId="2E0F0AA1" w14:textId="5A41C59E" w:rsidR="008B0CAA" w:rsidRPr="00C34849" w:rsidRDefault="008B0CAA" w:rsidP="008B0CAA">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1</w:t>
            </w:r>
          </w:p>
        </w:tc>
        <w:tc>
          <w:tcPr>
            <w:tcW w:w="3403" w:type="dxa"/>
            <w:shd w:val="clear" w:color="auto" w:fill="auto"/>
            <w:vAlign w:val="center"/>
          </w:tcPr>
          <w:p w14:paraId="12179C7B" w14:textId="0E3B7737"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3420" w:type="dxa"/>
            <w:shd w:val="clear" w:color="auto" w:fill="auto"/>
            <w:vAlign w:val="center"/>
          </w:tcPr>
          <w:p w14:paraId="2EDAD3EE" w14:textId="1A592F29"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1C01229C" w14:textId="24EB4CC7" w:rsidR="008B0CAA" w:rsidRDefault="005C0371"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26-05</w:t>
            </w:r>
            <w:r w:rsidR="008B0CAA">
              <w:rPr>
                <w:rFonts w:ascii="Calibri" w:eastAsia="Times New Roman" w:hAnsi="Calibri" w:cs="Calibri"/>
                <w:bCs/>
                <w:color w:val="000000"/>
                <w:sz w:val="20"/>
                <w:szCs w:val="20"/>
                <w:lang w:eastAsia="es-CL"/>
              </w:rPr>
              <w:t>-2021.</w:t>
            </w:r>
          </w:p>
        </w:tc>
      </w:tr>
      <w:tr w:rsidR="00FD70A8" w:rsidRPr="00D42470" w14:paraId="0FD8FF25" w14:textId="77777777" w:rsidTr="00521A5A">
        <w:trPr>
          <w:trHeight w:val="498"/>
        </w:trPr>
        <w:tc>
          <w:tcPr>
            <w:tcW w:w="420" w:type="dxa"/>
            <w:shd w:val="clear" w:color="auto" w:fill="auto"/>
            <w:noWrap/>
            <w:vAlign w:val="center"/>
          </w:tcPr>
          <w:p w14:paraId="16182CC7" w14:textId="6C969A46" w:rsidR="00FD70A8" w:rsidRPr="00FD70A8" w:rsidRDefault="00FD70A8" w:rsidP="00FD70A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3403" w:type="dxa"/>
            <w:shd w:val="clear" w:color="auto" w:fill="auto"/>
            <w:vAlign w:val="center"/>
          </w:tcPr>
          <w:p w14:paraId="387A9480" w14:textId="0D6C9BF2" w:rsidR="00FD70A8" w:rsidRPr="00FD70A8" w:rsidRDefault="00EA4214"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Carta de respuesta a </w:t>
            </w:r>
            <w:r w:rsidR="008B0CAA">
              <w:rPr>
                <w:rFonts w:ascii="Calibri" w:eastAsia="Times New Roman" w:hAnsi="Calibri" w:cs="Calibri"/>
                <w:bCs/>
                <w:color w:val="000000"/>
                <w:sz w:val="20"/>
                <w:szCs w:val="20"/>
                <w:lang w:eastAsia="es-CL"/>
              </w:rPr>
              <w:t>solicitud de acta de fiscalización</w:t>
            </w:r>
          </w:p>
        </w:tc>
        <w:tc>
          <w:tcPr>
            <w:tcW w:w="3420" w:type="dxa"/>
            <w:shd w:val="clear" w:color="auto" w:fill="auto"/>
            <w:vAlign w:val="center"/>
          </w:tcPr>
          <w:p w14:paraId="519FD3E8" w14:textId="1C76B49E" w:rsidR="00FD70A8" w:rsidRPr="00FD70A8" w:rsidRDefault="00FD70A8" w:rsidP="00FD70A8">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solicitado en requerimiento información </w:t>
            </w:r>
          </w:p>
        </w:tc>
        <w:tc>
          <w:tcPr>
            <w:tcW w:w="2510" w:type="dxa"/>
            <w:shd w:val="clear" w:color="auto" w:fill="auto"/>
            <w:vAlign w:val="center"/>
          </w:tcPr>
          <w:p w14:paraId="7B914A36" w14:textId="2982C01F" w:rsidR="00FD70A8" w:rsidRPr="00FD70A8" w:rsidRDefault="00FD70A8" w:rsidP="00EA4214">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Documento enviados a través de oficina de partes</w:t>
            </w:r>
            <w:r w:rsidR="005C0371">
              <w:rPr>
                <w:rFonts w:ascii="Calibri" w:eastAsia="Times New Roman" w:hAnsi="Calibri" w:cs="Calibri"/>
                <w:bCs/>
                <w:color w:val="000000"/>
                <w:sz w:val="20"/>
                <w:szCs w:val="20"/>
                <w:lang w:eastAsia="es-CL"/>
              </w:rPr>
              <w:t xml:space="preserve"> de la SMA con fecha 17-08</w:t>
            </w:r>
            <w:r w:rsidR="008B0CAA">
              <w:rPr>
                <w:rFonts w:ascii="Calibri" w:eastAsia="Times New Roman" w:hAnsi="Calibri" w:cs="Calibri"/>
                <w:bCs/>
                <w:color w:val="000000"/>
                <w:sz w:val="20"/>
                <w:szCs w:val="20"/>
                <w:lang w:eastAsia="es-CL"/>
              </w:rPr>
              <w:t>-2021</w:t>
            </w:r>
          </w:p>
        </w:tc>
      </w:tr>
    </w:tbl>
    <w:p w14:paraId="59E64E63" w14:textId="12C3233E"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78887721"/>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78887722"/>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88"/>
              <w:gridCol w:w="2714"/>
              <w:gridCol w:w="2291"/>
              <w:gridCol w:w="3219"/>
              <w:gridCol w:w="2861"/>
            </w:tblGrid>
            <w:tr w:rsidR="0032616D" w14:paraId="43ABAFF1" w14:textId="77777777" w:rsidTr="00F93DF4">
              <w:trPr>
                <w:trHeight w:val="419"/>
              </w:trPr>
              <w:tc>
                <w:tcPr>
                  <w:tcW w:w="1988"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714"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291"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3219"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61"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F93DF4">
              <w:trPr>
                <w:trHeight w:val="428"/>
              </w:trPr>
              <w:tc>
                <w:tcPr>
                  <w:tcW w:w="1988" w:type="dxa"/>
                  <w:vMerge w:val="restart"/>
                  <w:vAlign w:val="center"/>
                </w:tcPr>
                <w:p w14:paraId="2C897E07"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Calderas</w:t>
                  </w:r>
                </w:p>
              </w:tc>
              <w:tc>
                <w:tcPr>
                  <w:tcW w:w="2714" w:type="dxa"/>
                  <w:vAlign w:val="center"/>
                </w:tcPr>
                <w:p w14:paraId="31B4A557"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291" w:type="dxa"/>
                  <w:vAlign w:val="center"/>
                </w:tcPr>
                <w:p w14:paraId="7A37C96D"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F93DF4">
              <w:trPr>
                <w:trHeight w:val="642"/>
              </w:trPr>
              <w:tc>
                <w:tcPr>
                  <w:tcW w:w="1988" w:type="dxa"/>
                  <w:vMerge/>
                  <w:vAlign w:val="center"/>
                </w:tcPr>
                <w:p w14:paraId="758D5C90"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4B24FF3E"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291" w:type="dxa"/>
                  <w:vAlign w:val="center"/>
                </w:tcPr>
                <w:p w14:paraId="6560BBF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F93DF4">
              <w:trPr>
                <w:trHeight w:val="642"/>
              </w:trPr>
              <w:tc>
                <w:tcPr>
                  <w:tcW w:w="1988" w:type="dxa"/>
                  <w:vMerge/>
                  <w:vAlign w:val="center"/>
                </w:tcPr>
                <w:p w14:paraId="372D9C8A"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restart"/>
                  <w:vAlign w:val="center"/>
                </w:tcPr>
                <w:p w14:paraId="6BDB1852" w14:textId="77777777" w:rsidR="0032616D" w:rsidRDefault="0032616D" w:rsidP="00F93DF4">
                  <w:pPr>
                    <w:widowControl w:val="0"/>
                    <w:overflowPunct w:val="0"/>
                    <w:autoSpaceDE w:val="0"/>
                    <w:autoSpaceDN w:val="0"/>
                    <w:adjustRightInd w:val="0"/>
                    <w:jc w:val="center"/>
                    <w:rPr>
                      <w:sz w:val="18"/>
                      <w:szCs w:val="18"/>
                    </w:rPr>
                  </w:pPr>
                  <w:r>
                    <w:rPr>
                      <w:sz w:val="18"/>
                      <w:szCs w:val="18"/>
                    </w:rPr>
                    <w:t>Mayor a 1 MWt y menor o igual a 20 MWt</w:t>
                  </w:r>
                </w:p>
              </w:tc>
              <w:tc>
                <w:tcPr>
                  <w:tcW w:w="2291" w:type="dxa"/>
                  <w:vAlign w:val="center"/>
                </w:tcPr>
                <w:p w14:paraId="4F40F8D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61"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F93DF4">
              <w:trPr>
                <w:trHeight w:val="428"/>
              </w:trPr>
              <w:tc>
                <w:tcPr>
                  <w:tcW w:w="1988" w:type="dxa"/>
                  <w:vMerge/>
                  <w:vAlign w:val="center"/>
                </w:tcPr>
                <w:p w14:paraId="6599CE53"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ign w:val="center"/>
                </w:tcPr>
                <w:p w14:paraId="588D29CE" w14:textId="77777777" w:rsidR="0032616D" w:rsidRDefault="0032616D" w:rsidP="00F93DF4">
                  <w:pPr>
                    <w:widowControl w:val="0"/>
                    <w:overflowPunct w:val="0"/>
                    <w:autoSpaceDE w:val="0"/>
                    <w:autoSpaceDN w:val="0"/>
                    <w:adjustRightInd w:val="0"/>
                    <w:jc w:val="center"/>
                    <w:rPr>
                      <w:sz w:val="18"/>
                      <w:szCs w:val="18"/>
                    </w:rPr>
                  </w:pPr>
                </w:p>
              </w:tc>
              <w:tc>
                <w:tcPr>
                  <w:tcW w:w="2291" w:type="dxa"/>
                  <w:vAlign w:val="center"/>
                </w:tcPr>
                <w:p w14:paraId="3A89B401"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61"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F93DF4">
              <w:trPr>
                <w:trHeight w:val="435"/>
              </w:trPr>
              <w:tc>
                <w:tcPr>
                  <w:tcW w:w="1988" w:type="dxa"/>
                  <w:vMerge/>
                  <w:vAlign w:val="center"/>
                </w:tcPr>
                <w:p w14:paraId="447957E6"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7E2DDC48" w14:textId="77777777" w:rsidR="0032616D" w:rsidRDefault="0032616D" w:rsidP="00F93DF4">
                  <w:pPr>
                    <w:widowControl w:val="0"/>
                    <w:overflowPunct w:val="0"/>
                    <w:autoSpaceDE w:val="0"/>
                    <w:autoSpaceDN w:val="0"/>
                    <w:adjustRightInd w:val="0"/>
                    <w:jc w:val="center"/>
                    <w:rPr>
                      <w:sz w:val="18"/>
                      <w:szCs w:val="18"/>
                    </w:rPr>
                  </w:pPr>
                  <w:r>
                    <w:rPr>
                      <w:sz w:val="18"/>
                      <w:szCs w:val="18"/>
                    </w:rPr>
                    <w:t>Mayor a 20 MWt</w:t>
                  </w:r>
                </w:p>
              </w:tc>
              <w:tc>
                <w:tcPr>
                  <w:tcW w:w="2291" w:type="dxa"/>
                  <w:vAlign w:val="center"/>
                </w:tcPr>
                <w:p w14:paraId="4068AC2B"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F93DF4">
              <w:trPr>
                <w:trHeight w:val="419"/>
              </w:trPr>
              <w:tc>
                <w:tcPr>
                  <w:tcW w:w="1988" w:type="dxa"/>
                  <w:vAlign w:val="center"/>
                </w:tcPr>
                <w:p w14:paraId="6E8A19E6"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Procesos</w:t>
                  </w:r>
                </w:p>
              </w:tc>
              <w:tc>
                <w:tcPr>
                  <w:tcW w:w="2714" w:type="dxa"/>
                  <w:vAlign w:val="center"/>
                </w:tcPr>
                <w:p w14:paraId="43108424"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6BAA2F05"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F93DF4">
              <w:trPr>
                <w:trHeight w:val="428"/>
              </w:trPr>
              <w:tc>
                <w:tcPr>
                  <w:tcW w:w="1988" w:type="dxa"/>
                  <w:vAlign w:val="center"/>
                </w:tcPr>
                <w:p w14:paraId="5F886204"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Hornos panaderos</w:t>
                  </w:r>
                </w:p>
              </w:tc>
              <w:tc>
                <w:tcPr>
                  <w:tcW w:w="2714" w:type="dxa"/>
                  <w:vAlign w:val="center"/>
                </w:tcPr>
                <w:p w14:paraId="0E251FBA"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413EE81B"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673D6">
        <w:trPr>
          <w:trHeight w:val="3533"/>
        </w:trPr>
        <w:tc>
          <w:tcPr>
            <w:tcW w:w="13562" w:type="dxa"/>
          </w:tcPr>
          <w:p w14:paraId="745D1304" w14:textId="4B42B998"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7C0447C8" w14:textId="4B79776F" w:rsidR="006E6742" w:rsidRPr="006E6742"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49165D">
              <w:rPr>
                <w:rFonts w:asciiTheme="minorHAnsi" w:hAnsiTheme="minorHAnsi"/>
              </w:rPr>
              <w:t xml:space="preserve"> de</w:t>
            </w:r>
            <w:r w:rsidR="00C96F16">
              <w:rPr>
                <w:rFonts w:asciiTheme="minorHAnsi" w:hAnsiTheme="minorHAnsi"/>
              </w:rPr>
              <w:t>l último informe de muestreo de Material Particulado realizado a</w:t>
            </w:r>
            <w:r w:rsidRPr="00D915FC">
              <w:rPr>
                <w:rFonts w:asciiTheme="minorHAnsi" w:hAnsiTheme="minorHAnsi"/>
              </w:rPr>
              <w:t xml:space="preserve"> la fuente </w:t>
            </w:r>
            <w:r w:rsidR="00C96F16">
              <w:rPr>
                <w:rFonts w:asciiTheme="minorHAnsi" w:hAnsiTheme="minorHAnsi"/>
              </w:rPr>
              <w:t>estacionarias</w:t>
            </w:r>
            <w:r w:rsidR="00BE0C19">
              <w:rPr>
                <w:rFonts w:asciiTheme="minorHAnsi" w:hAnsiTheme="minorHAnsi"/>
              </w:rPr>
              <w:t xml:space="preserve"> </w:t>
            </w:r>
            <w:r w:rsidR="00BE0C19">
              <w:t>de nombre “</w:t>
            </w:r>
            <w:r w:rsidR="0049165D">
              <w:t>Horno de secado Litográfico</w:t>
            </w:r>
            <w:r w:rsidR="00BE0C19">
              <w:t xml:space="preserve">, con número de registro </w:t>
            </w:r>
            <w:r w:rsidR="0049165D">
              <w:t>PR-13540</w:t>
            </w:r>
            <w:r w:rsidR="006E6742">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5"/>
              <w:gridCol w:w="2403"/>
              <w:gridCol w:w="1843"/>
              <w:gridCol w:w="1416"/>
              <w:gridCol w:w="1560"/>
              <w:gridCol w:w="1558"/>
              <w:gridCol w:w="3531"/>
            </w:tblGrid>
            <w:tr w:rsidR="00875333" w:rsidRPr="00875333" w14:paraId="138EAECB" w14:textId="77777777" w:rsidTr="0049165D">
              <w:trPr>
                <w:trHeight w:val="257"/>
                <w:tblHeader/>
                <w:jc w:val="center"/>
              </w:trPr>
              <w:tc>
                <w:tcPr>
                  <w:tcW w:w="384" w:type="pct"/>
                  <w:shd w:val="clear" w:color="auto" w:fill="D9D9D9"/>
                  <w:vAlign w:val="center"/>
                  <w:hideMark/>
                </w:tcPr>
                <w:p w14:paraId="0F26799E" w14:textId="77777777" w:rsidR="00875333" w:rsidRPr="00875333" w:rsidRDefault="00875333" w:rsidP="00875333">
                  <w:pPr>
                    <w:spacing w:after="0"/>
                    <w:jc w:val="center"/>
                    <w:rPr>
                      <w:rFonts w:cstheme="minorHAnsi"/>
                      <w:bCs/>
                      <w:sz w:val="18"/>
                      <w:szCs w:val="18"/>
                      <w:lang w:val="es-ES"/>
                    </w:rPr>
                  </w:pPr>
                  <w:r w:rsidRPr="00875333">
                    <w:rPr>
                      <w:rFonts w:cstheme="minorHAnsi"/>
                      <w:bCs/>
                      <w:sz w:val="18"/>
                      <w:szCs w:val="18"/>
                      <w:lang w:val="es-ES"/>
                    </w:rPr>
                    <w:t>N° informe</w:t>
                  </w:r>
                </w:p>
              </w:tc>
              <w:tc>
                <w:tcPr>
                  <w:tcW w:w="901" w:type="pct"/>
                  <w:shd w:val="clear" w:color="auto" w:fill="D9D9D9"/>
                  <w:vAlign w:val="center"/>
                </w:tcPr>
                <w:p w14:paraId="52145A85" w14:textId="77777777" w:rsidR="00875333" w:rsidRPr="00875333" w:rsidRDefault="00875333" w:rsidP="00875333">
                  <w:pPr>
                    <w:spacing w:after="0"/>
                    <w:jc w:val="center"/>
                    <w:rPr>
                      <w:rFonts w:cstheme="minorHAnsi"/>
                      <w:sz w:val="18"/>
                      <w:szCs w:val="18"/>
                    </w:rPr>
                  </w:pPr>
                  <w:r w:rsidRPr="00875333">
                    <w:rPr>
                      <w:rFonts w:cstheme="minorHAnsi"/>
                      <w:sz w:val="18"/>
                      <w:szCs w:val="18"/>
                    </w:rPr>
                    <w:t>Fuente estacionaria</w:t>
                  </w:r>
                </w:p>
              </w:tc>
              <w:tc>
                <w:tcPr>
                  <w:tcW w:w="691" w:type="pct"/>
                  <w:shd w:val="clear" w:color="auto" w:fill="D9D9D9"/>
                  <w:vAlign w:val="center"/>
                </w:tcPr>
                <w:p w14:paraId="71E17C07" w14:textId="77777777" w:rsidR="00875333" w:rsidRPr="00875333" w:rsidRDefault="00875333" w:rsidP="00875333">
                  <w:pPr>
                    <w:spacing w:after="0"/>
                    <w:jc w:val="center"/>
                    <w:rPr>
                      <w:rFonts w:cstheme="minorHAnsi"/>
                      <w:sz w:val="18"/>
                      <w:szCs w:val="18"/>
                    </w:rPr>
                  </w:pPr>
                  <w:r w:rsidRPr="00875333">
                    <w:rPr>
                      <w:rFonts w:cstheme="minorHAnsi"/>
                      <w:sz w:val="18"/>
                      <w:szCs w:val="18"/>
                    </w:rPr>
                    <w:t>Número de Registro</w:t>
                  </w:r>
                </w:p>
              </w:tc>
              <w:tc>
                <w:tcPr>
                  <w:tcW w:w="531" w:type="pct"/>
                  <w:shd w:val="clear" w:color="auto" w:fill="D9D9D9"/>
                  <w:vAlign w:val="center"/>
                </w:tcPr>
                <w:p w14:paraId="725FFEF8" w14:textId="77777777" w:rsidR="00875333" w:rsidRPr="00875333" w:rsidRDefault="00875333" w:rsidP="00875333">
                  <w:pPr>
                    <w:spacing w:after="0"/>
                    <w:jc w:val="center"/>
                    <w:rPr>
                      <w:rFonts w:cstheme="minorHAnsi"/>
                      <w:sz w:val="18"/>
                      <w:szCs w:val="18"/>
                    </w:rPr>
                  </w:pPr>
                  <w:r w:rsidRPr="00875333">
                    <w:rPr>
                      <w:rFonts w:cstheme="minorHAnsi"/>
                      <w:sz w:val="18"/>
                      <w:szCs w:val="18"/>
                    </w:rPr>
                    <w:t>Código informe</w:t>
                  </w:r>
                </w:p>
              </w:tc>
              <w:tc>
                <w:tcPr>
                  <w:tcW w:w="585" w:type="pct"/>
                  <w:shd w:val="clear" w:color="auto" w:fill="D9D9D9"/>
                  <w:vAlign w:val="center"/>
                </w:tcPr>
                <w:p w14:paraId="67C5559F" w14:textId="77777777" w:rsidR="00875333" w:rsidRPr="00875333" w:rsidRDefault="00875333" w:rsidP="00875333">
                  <w:pPr>
                    <w:tabs>
                      <w:tab w:val="left" w:pos="1095"/>
                    </w:tabs>
                    <w:spacing w:after="0"/>
                    <w:jc w:val="center"/>
                    <w:rPr>
                      <w:rFonts w:cstheme="minorHAnsi"/>
                      <w:sz w:val="18"/>
                      <w:szCs w:val="18"/>
                    </w:rPr>
                  </w:pPr>
                  <w:r w:rsidRPr="00875333">
                    <w:rPr>
                      <w:rFonts w:cstheme="minorHAnsi"/>
                      <w:sz w:val="18"/>
                      <w:szCs w:val="18"/>
                    </w:rPr>
                    <w:t>Fecha muestreo</w:t>
                  </w:r>
                </w:p>
              </w:tc>
              <w:tc>
                <w:tcPr>
                  <w:tcW w:w="584" w:type="pct"/>
                  <w:shd w:val="clear" w:color="auto" w:fill="D9D9D9"/>
                  <w:vAlign w:val="center"/>
                </w:tcPr>
                <w:p w14:paraId="18729366" w14:textId="77777777" w:rsidR="00875333" w:rsidRPr="00875333" w:rsidRDefault="00875333" w:rsidP="00875333">
                  <w:pPr>
                    <w:spacing w:after="0"/>
                    <w:jc w:val="center"/>
                    <w:rPr>
                      <w:rFonts w:cstheme="minorHAnsi"/>
                      <w:sz w:val="18"/>
                      <w:szCs w:val="18"/>
                    </w:rPr>
                  </w:pPr>
                  <w:r w:rsidRPr="00875333">
                    <w:rPr>
                      <w:rFonts w:cstheme="minorHAnsi"/>
                      <w:sz w:val="18"/>
                      <w:szCs w:val="18"/>
                    </w:rPr>
                    <w:t>Fecha informe</w:t>
                  </w:r>
                </w:p>
              </w:tc>
              <w:tc>
                <w:tcPr>
                  <w:tcW w:w="1324" w:type="pct"/>
                  <w:shd w:val="clear" w:color="auto" w:fill="D9D9D9"/>
                  <w:vAlign w:val="center"/>
                </w:tcPr>
                <w:p w14:paraId="7E8D7356" w14:textId="77777777" w:rsidR="00875333" w:rsidRPr="00875333" w:rsidRDefault="00875333" w:rsidP="00875333">
                  <w:pPr>
                    <w:spacing w:after="0"/>
                    <w:jc w:val="center"/>
                    <w:rPr>
                      <w:rFonts w:cstheme="minorHAnsi"/>
                      <w:sz w:val="18"/>
                      <w:szCs w:val="18"/>
                    </w:rPr>
                  </w:pPr>
                  <w:r w:rsidRPr="00875333">
                    <w:rPr>
                      <w:rFonts w:cstheme="minorHAnsi"/>
                      <w:sz w:val="18"/>
                      <w:szCs w:val="18"/>
                    </w:rPr>
                    <w:t>ETFA</w:t>
                  </w:r>
                </w:p>
              </w:tc>
            </w:tr>
            <w:tr w:rsidR="00875333" w:rsidRPr="00875333" w14:paraId="7A51E350" w14:textId="77777777" w:rsidTr="0049165D">
              <w:trPr>
                <w:trHeight w:val="449"/>
                <w:jc w:val="center"/>
              </w:trPr>
              <w:tc>
                <w:tcPr>
                  <w:tcW w:w="384" w:type="pct"/>
                  <w:vAlign w:val="center"/>
                </w:tcPr>
                <w:p w14:paraId="63D461A8"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rPr>
                    <w:t>1</w:t>
                  </w:r>
                </w:p>
              </w:tc>
              <w:tc>
                <w:tcPr>
                  <w:tcW w:w="901" w:type="pct"/>
                  <w:vAlign w:val="center"/>
                </w:tcPr>
                <w:p w14:paraId="65B367E9" w14:textId="6279C600" w:rsidR="00875333" w:rsidRPr="00875333" w:rsidRDefault="0049165D" w:rsidP="00875333">
                  <w:pPr>
                    <w:spacing w:after="0"/>
                    <w:jc w:val="center"/>
                    <w:rPr>
                      <w:rFonts w:cstheme="minorHAnsi"/>
                      <w:sz w:val="18"/>
                      <w:szCs w:val="18"/>
                      <w:lang w:val="es-ES"/>
                    </w:rPr>
                  </w:pPr>
                  <w:r>
                    <w:rPr>
                      <w:rFonts w:cstheme="minorHAnsi"/>
                      <w:sz w:val="18"/>
                      <w:szCs w:val="18"/>
                      <w:lang w:val="es-ES"/>
                    </w:rPr>
                    <w:t>Horno de secado litográfico</w:t>
                  </w:r>
                </w:p>
              </w:tc>
              <w:tc>
                <w:tcPr>
                  <w:tcW w:w="691" w:type="pct"/>
                  <w:vAlign w:val="center"/>
                </w:tcPr>
                <w:p w14:paraId="2EA6357B" w14:textId="4D872A5C" w:rsidR="00875333" w:rsidRPr="00875333" w:rsidRDefault="0049165D" w:rsidP="00875333">
                  <w:pPr>
                    <w:spacing w:after="0"/>
                    <w:jc w:val="center"/>
                    <w:rPr>
                      <w:rFonts w:cstheme="minorHAnsi"/>
                      <w:sz w:val="18"/>
                      <w:szCs w:val="18"/>
                      <w:lang w:val="es-ES"/>
                    </w:rPr>
                  </w:pPr>
                  <w:r>
                    <w:rPr>
                      <w:rFonts w:cstheme="minorHAnsi"/>
                      <w:sz w:val="18"/>
                      <w:szCs w:val="18"/>
                      <w:lang w:val="es-ES"/>
                    </w:rPr>
                    <w:t>PR-13540</w:t>
                  </w:r>
                </w:p>
              </w:tc>
              <w:tc>
                <w:tcPr>
                  <w:tcW w:w="531" w:type="pct"/>
                  <w:vAlign w:val="center"/>
                </w:tcPr>
                <w:p w14:paraId="395E6F60" w14:textId="65B39D0C" w:rsidR="00875333" w:rsidRPr="00875333" w:rsidRDefault="0049165D" w:rsidP="00875333">
                  <w:pPr>
                    <w:spacing w:after="0"/>
                    <w:jc w:val="center"/>
                    <w:rPr>
                      <w:rFonts w:cstheme="minorHAnsi"/>
                      <w:sz w:val="18"/>
                      <w:szCs w:val="18"/>
                      <w:lang w:val="es-ES"/>
                    </w:rPr>
                  </w:pPr>
                  <w:r>
                    <w:rPr>
                      <w:rFonts w:cstheme="minorHAnsi"/>
                      <w:sz w:val="18"/>
                      <w:szCs w:val="18"/>
                      <w:lang w:val="es-ES"/>
                    </w:rPr>
                    <w:t>9140-MP</w:t>
                  </w:r>
                </w:p>
              </w:tc>
              <w:tc>
                <w:tcPr>
                  <w:tcW w:w="585" w:type="pct"/>
                  <w:vAlign w:val="center"/>
                </w:tcPr>
                <w:p w14:paraId="76E3787C" w14:textId="35C034C4" w:rsidR="00875333" w:rsidRPr="00875333" w:rsidRDefault="0049165D" w:rsidP="00875333">
                  <w:pPr>
                    <w:spacing w:after="0"/>
                    <w:ind w:right="203"/>
                    <w:jc w:val="center"/>
                    <w:rPr>
                      <w:rFonts w:cstheme="minorHAnsi"/>
                      <w:sz w:val="18"/>
                      <w:szCs w:val="18"/>
                      <w:lang w:val="es-ES"/>
                    </w:rPr>
                  </w:pPr>
                  <w:r>
                    <w:rPr>
                      <w:rFonts w:cstheme="minorHAnsi"/>
                      <w:sz w:val="18"/>
                      <w:szCs w:val="18"/>
                      <w:lang w:val="es-ES"/>
                    </w:rPr>
                    <w:t>05-07-2021</w:t>
                  </w:r>
                </w:p>
              </w:tc>
              <w:tc>
                <w:tcPr>
                  <w:tcW w:w="584" w:type="pct"/>
                  <w:vAlign w:val="center"/>
                </w:tcPr>
                <w:p w14:paraId="0F92193F" w14:textId="243EFFA3" w:rsidR="00875333" w:rsidRPr="00875333" w:rsidRDefault="0049165D" w:rsidP="00875333">
                  <w:pPr>
                    <w:spacing w:after="0"/>
                    <w:jc w:val="center"/>
                    <w:rPr>
                      <w:rFonts w:cstheme="minorHAnsi"/>
                      <w:sz w:val="18"/>
                      <w:szCs w:val="18"/>
                      <w:lang w:val="es-ES"/>
                    </w:rPr>
                  </w:pPr>
                  <w:r>
                    <w:rPr>
                      <w:rFonts w:cstheme="minorHAnsi"/>
                      <w:sz w:val="18"/>
                      <w:szCs w:val="18"/>
                      <w:lang w:val="es-ES"/>
                    </w:rPr>
                    <w:t>20-07-2021</w:t>
                  </w:r>
                </w:p>
              </w:tc>
              <w:tc>
                <w:tcPr>
                  <w:tcW w:w="1324" w:type="pct"/>
                  <w:vAlign w:val="center"/>
                </w:tcPr>
                <w:p w14:paraId="72DF4473" w14:textId="44E21C23" w:rsidR="00875333" w:rsidRPr="00875333" w:rsidRDefault="0049165D" w:rsidP="00875333">
                  <w:pPr>
                    <w:spacing w:after="0"/>
                    <w:rPr>
                      <w:rFonts w:cstheme="minorHAnsi"/>
                      <w:sz w:val="18"/>
                      <w:szCs w:val="18"/>
                      <w:lang w:val="es-ES"/>
                    </w:rPr>
                  </w:pPr>
                  <w:r>
                    <w:rPr>
                      <w:rFonts w:cstheme="minorHAnsi"/>
                      <w:sz w:val="18"/>
                      <w:szCs w:val="18"/>
                      <w:lang w:val="es-ES"/>
                    </w:rPr>
                    <w:t>JHG Servicios Ambientales Ltda. (Código ETFA: 009-01</w:t>
                  </w:r>
                  <w:r w:rsidR="00875333" w:rsidRPr="00875333">
                    <w:rPr>
                      <w:rFonts w:cstheme="minorHAnsi"/>
                      <w:sz w:val="18"/>
                      <w:szCs w:val="18"/>
                      <w:lang w:val="es-ES"/>
                    </w:rPr>
                    <w:t>)</w:t>
                  </w:r>
                </w:p>
              </w:tc>
            </w:tr>
          </w:tbl>
          <w:p w14:paraId="46B409D4" w14:textId="77777777" w:rsidR="00C96F16" w:rsidRDefault="00C96F16" w:rsidP="0032616D">
            <w:pPr>
              <w:jc w:val="both"/>
              <w:rPr>
                <w:rFonts w:asciiTheme="minorHAnsi" w:hAnsiTheme="minorHAnsi"/>
              </w:rPr>
            </w:pPr>
          </w:p>
          <w:p w14:paraId="13BFC264" w14:textId="651D8DDF" w:rsidR="00C96F16" w:rsidRDefault="00C96F16" w:rsidP="00C96F16">
            <w:pPr>
              <w:ind w:right="57"/>
              <w:jc w:val="both"/>
              <w:rPr>
                <w:rFonts w:asciiTheme="minorHAnsi" w:hAnsiTheme="minorHAnsi"/>
              </w:rPr>
            </w:pPr>
            <w:r>
              <w:rPr>
                <w:rFonts w:asciiTheme="minorHAnsi" w:hAnsiTheme="minorHAnsi"/>
              </w:rPr>
              <w:t>Del informe de muestreo de material particulado revisado,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7"/>
              <w:gridCol w:w="1984"/>
              <w:gridCol w:w="1984"/>
              <w:gridCol w:w="1984"/>
              <w:gridCol w:w="1851"/>
              <w:gridCol w:w="1478"/>
              <w:gridCol w:w="2328"/>
            </w:tblGrid>
            <w:tr w:rsidR="00875333" w:rsidRPr="00434310" w14:paraId="277D2BE0" w14:textId="77777777" w:rsidTr="0049165D">
              <w:trPr>
                <w:trHeight w:val="899"/>
                <w:tblHeader/>
                <w:jc w:val="center"/>
              </w:trPr>
              <w:tc>
                <w:tcPr>
                  <w:tcW w:w="647" w:type="pct"/>
                  <w:shd w:val="clear" w:color="auto" w:fill="D9D9D9"/>
                  <w:vAlign w:val="center"/>
                </w:tcPr>
                <w:p w14:paraId="245F0490" w14:textId="77777777" w:rsidR="00875333" w:rsidRPr="00434310" w:rsidRDefault="00875333" w:rsidP="00875333">
                  <w:pPr>
                    <w:spacing w:after="0"/>
                    <w:jc w:val="center"/>
                    <w:rPr>
                      <w:rFonts w:cs="Calibri"/>
                      <w:sz w:val="18"/>
                      <w:szCs w:val="18"/>
                    </w:rPr>
                  </w:pPr>
                  <w:r w:rsidRPr="00434310">
                    <w:rPr>
                      <w:rFonts w:cs="Calibri"/>
                      <w:sz w:val="18"/>
                      <w:szCs w:val="18"/>
                    </w:rPr>
                    <w:t xml:space="preserve">Nombre de la  </w:t>
                  </w:r>
                </w:p>
                <w:p w14:paraId="6C3ED02B" w14:textId="77777777" w:rsidR="00875333" w:rsidRPr="00434310" w:rsidRDefault="00875333" w:rsidP="00875333">
                  <w:pPr>
                    <w:spacing w:after="0"/>
                    <w:jc w:val="center"/>
                    <w:rPr>
                      <w:rFonts w:cs="Calibri"/>
                      <w:bCs/>
                      <w:sz w:val="18"/>
                      <w:szCs w:val="18"/>
                      <w:lang w:val="es-ES"/>
                    </w:rPr>
                  </w:pPr>
                  <w:r w:rsidRPr="00434310">
                    <w:rPr>
                      <w:rFonts w:cs="Calibri"/>
                      <w:sz w:val="18"/>
                      <w:szCs w:val="18"/>
                    </w:rPr>
                    <w:t xml:space="preserve">fuente </w:t>
                  </w:r>
                </w:p>
              </w:tc>
              <w:tc>
                <w:tcPr>
                  <w:tcW w:w="744" w:type="pct"/>
                  <w:shd w:val="clear" w:color="auto" w:fill="D9D9D9"/>
                  <w:vAlign w:val="center"/>
                  <w:hideMark/>
                </w:tcPr>
                <w:p w14:paraId="40C4E2E1" w14:textId="77777777" w:rsidR="00875333" w:rsidRPr="00434310" w:rsidRDefault="00875333" w:rsidP="00875333">
                  <w:pPr>
                    <w:spacing w:after="0"/>
                    <w:jc w:val="center"/>
                    <w:rPr>
                      <w:rFonts w:cs="Calibri"/>
                      <w:bCs/>
                      <w:sz w:val="18"/>
                      <w:szCs w:val="18"/>
                      <w:lang w:val="es-ES"/>
                    </w:rPr>
                  </w:pPr>
                  <w:r w:rsidRPr="00434310">
                    <w:rPr>
                      <w:rFonts w:cs="Calibri"/>
                      <w:bCs/>
                      <w:sz w:val="18"/>
                      <w:szCs w:val="18"/>
                      <w:lang w:val="es-ES"/>
                    </w:rPr>
                    <w:t xml:space="preserve">Número de registro de la fuente </w:t>
                  </w:r>
                </w:p>
              </w:tc>
              <w:tc>
                <w:tcPr>
                  <w:tcW w:w="744" w:type="pct"/>
                  <w:shd w:val="clear" w:color="auto" w:fill="D9D9D9"/>
                  <w:vAlign w:val="center"/>
                </w:tcPr>
                <w:p w14:paraId="5C40A2E2" w14:textId="77777777" w:rsidR="00875333" w:rsidRPr="00434310" w:rsidRDefault="00875333" w:rsidP="00875333">
                  <w:pPr>
                    <w:tabs>
                      <w:tab w:val="left" w:pos="1095"/>
                    </w:tabs>
                    <w:spacing w:after="0"/>
                    <w:jc w:val="center"/>
                    <w:rPr>
                      <w:rFonts w:cs="Calibri"/>
                      <w:sz w:val="18"/>
                      <w:szCs w:val="18"/>
                    </w:rPr>
                  </w:pPr>
                  <w:r w:rsidRPr="00434310">
                    <w:rPr>
                      <w:rFonts w:cs="Calibri"/>
                      <w:sz w:val="18"/>
                      <w:szCs w:val="18"/>
                    </w:rPr>
                    <w:t>Potencia Térmica (MWt) (*)</w:t>
                  </w:r>
                </w:p>
              </w:tc>
              <w:tc>
                <w:tcPr>
                  <w:tcW w:w="744" w:type="pct"/>
                  <w:shd w:val="clear" w:color="auto" w:fill="D9D9D9"/>
                  <w:vAlign w:val="center"/>
                </w:tcPr>
                <w:p w14:paraId="36B5AD71" w14:textId="77777777" w:rsidR="00875333" w:rsidRPr="00434310" w:rsidRDefault="00875333" w:rsidP="00875333">
                  <w:pPr>
                    <w:spacing w:after="0"/>
                    <w:jc w:val="center"/>
                    <w:rPr>
                      <w:rFonts w:cs="Calibri"/>
                      <w:sz w:val="18"/>
                      <w:szCs w:val="18"/>
                    </w:rPr>
                  </w:pPr>
                  <w:r w:rsidRPr="00434310">
                    <w:rPr>
                      <w:rFonts w:cs="Calibri"/>
                      <w:sz w:val="18"/>
                      <w:szCs w:val="18"/>
                    </w:rPr>
                    <w:t>Combustible principal</w:t>
                  </w:r>
                </w:p>
              </w:tc>
              <w:tc>
                <w:tcPr>
                  <w:tcW w:w="694" w:type="pct"/>
                  <w:shd w:val="clear" w:color="auto" w:fill="D9D9D9"/>
                  <w:vAlign w:val="center"/>
                </w:tcPr>
                <w:p w14:paraId="72CB8CC2" w14:textId="77777777" w:rsidR="00875333" w:rsidRPr="00434310" w:rsidRDefault="00875333" w:rsidP="00875333">
                  <w:pPr>
                    <w:spacing w:after="0"/>
                    <w:jc w:val="center"/>
                    <w:rPr>
                      <w:rFonts w:cs="Calibri"/>
                      <w:sz w:val="18"/>
                      <w:szCs w:val="18"/>
                    </w:rPr>
                  </w:pPr>
                  <w:r w:rsidRPr="00434310">
                    <w:rPr>
                      <w:rFonts w:cs="Calibri"/>
                      <w:sz w:val="18"/>
                      <w:szCs w:val="18"/>
                    </w:rPr>
                    <w:t>Código informe</w:t>
                  </w:r>
                </w:p>
              </w:tc>
              <w:tc>
                <w:tcPr>
                  <w:tcW w:w="554" w:type="pct"/>
                  <w:shd w:val="clear" w:color="auto" w:fill="D9D9D9"/>
                  <w:vAlign w:val="center"/>
                </w:tcPr>
                <w:p w14:paraId="05E3DDF9" w14:textId="77777777" w:rsidR="00875333" w:rsidRPr="00434310" w:rsidRDefault="00875333" w:rsidP="00875333">
                  <w:pPr>
                    <w:spacing w:after="0"/>
                    <w:jc w:val="center"/>
                    <w:rPr>
                      <w:rFonts w:cs="Calibri"/>
                      <w:sz w:val="18"/>
                      <w:szCs w:val="18"/>
                    </w:rPr>
                  </w:pPr>
                  <w:r w:rsidRPr="00434310">
                    <w:rPr>
                      <w:rFonts w:cs="Calibri"/>
                      <w:sz w:val="18"/>
                      <w:szCs w:val="18"/>
                    </w:rPr>
                    <w:t>Fecha muestreo</w:t>
                  </w:r>
                </w:p>
              </w:tc>
              <w:tc>
                <w:tcPr>
                  <w:tcW w:w="873" w:type="pct"/>
                  <w:shd w:val="clear" w:color="auto" w:fill="D9D9D9"/>
                  <w:tcMar>
                    <w:top w:w="0" w:type="dxa"/>
                    <w:left w:w="108" w:type="dxa"/>
                    <w:bottom w:w="0" w:type="dxa"/>
                    <w:right w:w="108" w:type="dxa"/>
                  </w:tcMar>
                  <w:vAlign w:val="center"/>
                </w:tcPr>
                <w:p w14:paraId="11C757BA" w14:textId="7DDE0D46" w:rsidR="00875333" w:rsidRPr="00434310" w:rsidRDefault="00875333" w:rsidP="00796E6C">
                  <w:pPr>
                    <w:spacing w:after="0"/>
                    <w:jc w:val="center"/>
                    <w:rPr>
                      <w:rFonts w:cs="Calibri"/>
                      <w:b/>
                      <w:bCs/>
                      <w:sz w:val="18"/>
                      <w:szCs w:val="18"/>
                      <w:lang w:val="es-ES"/>
                    </w:rPr>
                  </w:pPr>
                  <w:proofErr w:type="spellStart"/>
                  <w:r w:rsidRPr="00434310">
                    <w:rPr>
                      <w:rFonts w:cs="Calibri"/>
                      <w:sz w:val="18"/>
                      <w:szCs w:val="18"/>
                    </w:rPr>
                    <w:t>Conc</w:t>
                  </w:r>
                  <w:proofErr w:type="spellEnd"/>
                  <w:r w:rsidRPr="00434310">
                    <w:rPr>
                      <w:rFonts w:cs="Calibri"/>
                      <w:sz w:val="18"/>
                      <w:szCs w:val="18"/>
                    </w:rPr>
                    <w:t>. MP (mg/m</w:t>
                  </w:r>
                  <w:r w:rsidRPr="00434310">
                    <w:rPr>
                      <w:rFonts w:cs="Calibri"/>
                      <w:sz w:val="18"/>
                      <w:szCs w:val="18"/>
                      <w:vertAlign w:val="superscript"/>
                    </w:rPr>
                    <w:t>3</w:t>
                  </w:r>
                  <w:r w:rsidRPr="00434310">
                    <w:rPr>
                      <w:rFonts w:cs="Calibri"/>
                      <w:sz w:val="18"/>
                      <w:szCs w:val="18"/>
                    </w:rPr>
                    <w:t>N) (**)</w:t>
                  </w:r>
                </w:p>
              </w:tc>
            </w:tr>
            <w:tr w:rsidR="0049165D" w:rsidRPr="00434310" w14:paraId="1644D1D6" w14:textId="77777777" w:rsidTr="0049165D">
              <w:trPr>
                <w:trHeight w:val="411"/>
                <w:jc w:val="center"/>
              </w:trPr>
              <w:tc>
                <w:tcPr>
                  <w:tcW w:w="647" w:type="pct"/>
                  <w:vAlign w:val="center"/>
                </w:tcPr>
                <w:p w14:paraId="0808F7C9" w14:textId="6C499BEC" w:rsidR="0049165D" w:rsidRPr="00434310" w:rsidRDefault="0049165D" w:rsidP="0049165D">
                  <w:pPr>
                    <w:spacing w:after="0"/>
                    <w:jc w:val="center"/>
                    <w:rPr>
                      <w:rFonts w:cs="Calibri"/>
                      <w:sz w:val="18"/>
                      <w:szCs w:val="18"/>
                      <w:highlight w:val="yellow"/>
                    </w:rPr>
                  </w:pPr>
                  <w:r>
                    <w:rPr>
                      <w:rFonts w:cstheme="minorHAnsi"/>
                      <w:sz w:val="18"/>
                      <w:szCs w:val="18"/>
                      <w:lang w:val="es-ES"/>
                    </w:rPr>
                    <w:t>Horno de secado litográfico</w:t>
                  </w:r>
                </w:p>
              </w:tc>
              <w:tc>
                <w:tcPr>
                  <w:tcW w:w="744" w:type="pct"/>
                  <w:vAlign w:val="center"/>
                </w:tcPr>
                <w:p w14:paraId="5B169177" w14:textId="736BBEF8" w:rsidR="0049165D" w:rsidRPr="00434310" w:rsidRDefault="0049165D" w:rsidP="0049165D">
                  <w:pPr>
                    <w:spacing w:after="0"/>
                    <w:jc w:val="center"/>
                    <w:rPr>
                      <w:rFonts w:cs="Calibri"/>
                      <w:sz w:val="18"/>
                      <w:szCs w:val="18"/>
                      <w:highlight w:val="yellow"/>
                    </w:rPr>
                  </w:pPr>
                  <w:r>
                    <w:rPr>
                      <w:rFonts w:cstheme="minorHAnsi"/>
                      <w:sz w:val="18"/>
                      <w:szCs w:val="18"/>
                      <w:lang w:val="es-ES"/>
                    </w:rPr>
                    <w:t>PR-13540</w:t>
                  </w:r>
                </w:p>
              </w:tc>
              <w:tc>
                <w:tcPr>
                  <w:tcW w:w="744" w:type="pct"/>
                  <w:vAlign w:val="center"/>
                </w:tcPr>
                <w:p w14:paraId="0BD76BF5" w14:textId="58946626" w:rsidR="0049165D" w:rsidRPr="00434310" w:rsidRDefault="0049165D" w:rsidP="0049165D">
                  <w:pPr>
                    <w:spacing w:after="0"/>
                    <w:ind w:right="203"/>
                    <w:jc w:val="center"/>
                    <w:rPr>
                      <w:rFonts w:cs="Calibri"/>
                      <w:sz w:val="18"/>
                      <w:szCs w:val="18"/>
                      <w:highlight w:val="yellow"/>
                      <w:lang w:val="es-ES"/>
                    </w:rPr>
                  </w:pPr>
                  <w:r>
                    <w:rPr>
                      <w:rFonts w:cs="Calibri"/>
                      <w:sz w:val="18"/>
                      <w:szCs w:val="18"/>
                      <w:lang w:val="es-ES"/>
                    </w:rPr>
                    <w:t>0.1 MWt</w:t>
                  </w:r>
                </w:p>
              </w:tc>
              <w:tc>
                <w:tcPr>
                  <w:tcW w:w="744" w:type="pct"/>
                  <w:vAlign w:val="center"/>
                </w:tcPr>
                <w:p w14:paraId="625554CB" w14:textId="739C0AC5" w:rsidR="0049165D" w:rsidRPr="00434310" w:rsidRDefault="0049165D" w:rsidP="0049165D">
                  <w:pPr>
                    <w:spacing w:after="0"/>
                    <w:jc w:val="center"/>
                    <w:rPr>
                      <w:rFonts w:cs="Calibri"/>
                      <w:sz w:val="18"/>
                      <w:szCs w:val="18"/>
                      <w:lang w:val="es-ES"/>
                    </w:rPr>
                  </w:pPr>
                  <w:r>
                    <w:rPr>
                      <w:rFonts w:cs="Calibri"/>
                      <w:sz w:val="18"/>
                      <w:szCs w:val="18"/>
                      <w:lang w:val="es-ES"/>
                    </w:rPr>
                    <w:t>Gas Licuado de Petróleo</w:t>
                  </w:r>
                </w:p>
              </w:tc>
              <w:tc>
                <w:tcPr>
                  <w:tcW w:w="694" w:type="pct"/>
                  <w:vAlign w:val="center"/>
                </w:tcPr>
                <w:p w14:paraId="7EA2D1D3" w14:textId="4687A243" w:rsidR="0049165D" w:rsidRPr="00434310" w:rsidRDefault="0049165D" w:rsidP="0049165D">
                  <w:pPr>
                    <w:spacing w:after="0"/>
                    <w:jc w:val="center"/>
                    <w:rPr>
                      <w:rFonts w:cs="Calibri"/>
                      <w:sz w:val="18"/>
                      <w:szCs w:val="18"/>
                      <w:lang w:val="es-ES"/>
                    </w:rPr>
                  </w:pPr>
                  <w:r>
                    <w:rPr>
                      <w:rFonts w:cstheme="minorHAnsi"/>
                      <w:sz w:val="18"/>
                      <w:szCs w:val="18"/>
                      <w:lang w:val="es-ES"/>
                    </w:rPr>
                    <w:t>9140-MP</w:t>
                  </w:r>
                </w:p>
              </w:tc>
              <w:tc>
                <w:tcPr>
                  <w:tcW w:w="554" w:type="pct"/>
                  <w:vAlign w:val="center"/>
                </w:tcPr>
                <w:p w14:paraId="475882F0" w14:textId="597800F8" w:rsidR="0049165D" w:rsidRPr="00434310" w:rsidRDefault="0049165D" w:rsidP="0049165D">
                  <w:pPr>
                    <w:spacing w:after="0"/>
                    <w:jc w:val="center"/>
                    <w:rPr>
                      <w:rFonts w:cs="Calibri"/>
                      <w:sz w:val="18"/>
                      <w:szCs w:val="18"/>
                      <w:lang w:val="es-ES"/>
                    </w:rPr>
                  </w:pPr>
                  <w:r>
                    <w:rPr>
                      <w:rFonts w:cstheme="minorHAnsi"/>
                      <w:sz w:val="18"/>
                      <w:szCs w:val="18"/>
                      <w:lang w:val="es-ES"/>
                    </w:rPr>
                    <w:t>05-07-2021</w:t>
                  </w:r>
                </w:p>
              </w:tc>
              <w:tc>
                <w:tcPr>
                  <w:tcW w:w="873" w:type="pct"/>
                  <w:tcMar>
                    <w:top w:w="0" w:type="dxa"/>
                    <w:left w:w="108" w:type="dxa"/>
                    <w:bottom w:w="0" w:type="dxa"/>
                    <w:right w:w="108" w:type="dxa"/>
                  </w:tcMar>
                  <w:vAlign w:val="center"/>
                </w:tcPr>
                <w:p w14:paraId="29A4119F" w14:textId="2A41609C" w:rsidR="0049165D" w:rsidRPr="00434310" w:rsidRDefault="0049165D" w:rsidP="0049165D">
                  <w:pPr>
                    <w:spacing w:after="0"/>
                    <w:jc w:val="center"/>
                    <w:rPr>
                      <w:rFonts w:cs="Calibri"/>
                      <w:sz w:val="18"/>
                      <w:szCs w:val="18"/>
                      <w:lang w:val="es-ES"/>
                    </w:rPr>
                  </w:pPr>
                  <w:r>
                    <w:rPr>
                      <w:rFonts w:cs="Calibri"/>
                      <w:sz w:val="18"/>
                      <w:szCs w:val="18"/>
                      <w:lang w:val="es-ES"/>
                    </w:rPr>
                    <w:t>9.5</w:t>
                  </w:r>
                  <w:r w:rsidR="00796E6C">
                    <w:rPr>
                      <w:rFonts w:cs="Calibri"/>
                      <w:sz w:val="18"/>
                      <w:szCs w:val="18"/>
                      <w:lang w:val="es-ES"/>
                    </w:rPr>
                    <w:t xml:space="preserve"> </w:t>
                  </w:r>
                </w:p>
              </w:tc>
            </w:tr>
          </w:tbl>
          <w:p w14:paraId="51BF37FE" w14:textId="1D540812" w:rsidR="00875333" w:rsidRDefault="00875333" w:rsidP="00875333">
            <w:pPr>
              <w:spacing w:after="160" w:line="259" w:lineRule="auto"/>
              <w:jc w:val="both"/>
              <w:rPr>
                <w:rFonts w:asciiTheme="minorHAnsi" w:hAnsiTheme="minorHAnsi"/>
                <w:sz w:val="16"/>
                <w:szCs w:val="16"/>
                <w:lang w:eastAsia="en-US"/>
              </w:rPr>
            </w:pPr>
            <w:r w:rsidRPr="00596E49">
              <w:rPr>
                <w:rFonts w:asciiTheme="minorHAnsi" w:hAnsiTheme="minorHAnsi"/>
                <w:sz w:val="16"/>
                <w:szCs w:val="16"/>
                <w:lang w:eastAsia="en-US"/>
              </w:rPr>
              <w:t xml:space="preserve">(*) </w:t>
            </w:r>
            <w:r w:rsidR="003673D6">
              <w:rPr>
                <w:rFonts w:asciiTheme="minorHAnsi" w:hAnsiTheme="minorHAnsi"/>
                <w:sz w:val="16"/>
                <w:szCs w:val="16"/>
                <w:lang w:eastAsia="en-US"/>
              </w:rPr>
              <w:t xml:space="preserve">Valor de potencia térmica informada por el titular del establecimiento. </w:t>
            </w:r>
          </w:p>
          <w:p w14:paraId="544E82AD" w14:textId="2ACA636E" w:rsidR="00392746" w:rsidRPr="00796E6C" w:rsidRDefault="00875333" w:rsidP="00796E6C">
            <w:pPr>
              <w:spacing w:after="160" w:line="259" w:lineRule="auto"/>
              <w:jc w:val="both"/>
              <w:rPr>
                <w:rFonts w:asciiTheme="minorHAnsi" w:hAnsiTheme="minorHAnsi"/>
                <w:sz w:val="16"/>
                <w:szCs w:val="16"/>
                <w:lang w:eastAsia="en-US"/>
              </w:rPr>
            </w:pPr>
            <w:r>
              <w:rPr>
                <w:rFonts w:asciiTheme="minorHAnsi" w:hAnsiTheme="minorHAnsi"/>
                <w:sz w:val="16"/>
                <w:szCs w:val="16"/>
                <w:lang w:eastAsia="en-US"/>
              </w:rPr>
              <w:t>(</w:t>
            </w:r>
            <w:r w:rsidR="00796E6C">
              <w:rPr>
                <w:rFonts w:asciiTheme="minorHAnsi" w:hAnsiTheme="minorHAnsi"/>
                <w:sz w:val="16"/>
                <w:szCs w:val="16"/>
                <w:vertAlign w:val="superscript"/>
                <w:lang w:eastAsia="en-US"/>
              </w:rPr>
              <w:t>**</w:t>
            </w:r>
            <w:r>
              <w:rPr>
                <w:rFonts w:asciiTheme="minorHAnsi" w:hAnsiTheme="minorHAnsi"/>
                <w:sz w:val="16"/>
                <w:szCs w:val="16"/>
                <w:lang w:eastAsia="en-US"/>
              </w:rPr>
              <w:t>) Valor de concentración</w:t>
            </w:r>
            <w:r w:rsidR="00796E6C">
              <w:rPr>
                <w:rFonts w:asciiTheme="minorHAnsi" w:hAnsiTheme="minorHAnsi"/>
                <w:sz w:val="16"/>
                <w:szCs w:val="16"/>
                <w:lang w:eastAsia="en-US"/>
              </w:rPr>
              <w:t xml:space="preserve"> no corregido por oxígeno.</w:t>
            </w:r>
          </w:p>
          <w:p w14:paraId="3C073663" w14:textId="798B6379" w:rsidR="007F24F1" w:rsidRDefault="007F24F1" w:rsidP="007F24F1">
            <w:pPr>
              <w:ind w:right="57"/>
              <w:jc w:val="both"/>
              <w:rPr>
                <w:rFonts w:asciiTheme="minorHAnsi" w:hAnsiTheme="minorHAnsi"/>
              </w:rPr>
            </w:pPr>
            <w:r>
              <w:rPr>
                <w:rFonts w:asciiTheme="minorHAnsi" w:hAnsiTheme="minorHAnsi"/>
              </w:rPr>
              <w:t>A partir del informe antes señalado es posible identificar lo siguiente:</w:t>
            </w:r>
          </w:p>
          <w:p w14:paraId="20707F5C" w14:textId="263B9B44" w:rsidR="003673D6" w:rsidRPr="00FC7C72" w:rsidRDefault="003673D6" w:rsidP="003673D6">
            <w:pPr>
              <w:pStyle w:val="Prrafodelista"/>
              <w:widowControl w:val="0"/>
              <w:numPr>
                <w:ilvl w:val="0"/>
                <w:numId w:val="36"/>
              </w:numPr>
              <w:ind w:right="57"/>
              <w:rPr>
                <w:rFonts w:asciiTheme="minorHAnsi" w:hAnsiTheme="minorHAnsi"/>
                <w:b/>
                <w:bCs/>
              </w:rPr>
            </w:pPr>
            <w:r w:rsidRPr="00CF3821">
              <w:rPr>
                <w:rFonts w:asciiTheme="minorHAnsi" w:hAnsiTheme="minorHAnsi"/>
              </w:rPr>
              <w:t xml:space="preserve">La </w:t>
            </w:r>
            <w:r w:rsidRPr="00FC7C72">
              <w:rPr>
                <w:rFonts w:asciiTheme="minorHAnsi" w:hAnsiTheme="minorHAnsi"/>
              </w:rPr>
              <w:t xml:space="preserve">fuente estacionaria tipo </w:t>
            </w:r>
            <w:r w:rsidRPr="00FC7C72">
              <w:rPr>
                <w:rFonts w:asciiTheme="minorHAnsi" w:hAnsiTheme="minorHAnsi"/>
                <w:b/>
                <w:bCs/>
              </w:rPr>
              <w:t>Proceso con combustión</w:t>
            </w:r>
            <w:r w:rsidRPr="00FC7C72">
              <w:rPr>
                <w:rFonts w:asciiTheme="minorHAnsi" w:hAnsiTheme="minorHAnsi"/>
              </w:rPr>
              <w:t xml:space="preserve"> de nombre </w:t>
            </w:r>
            <w:r w:rsidR="00796E6C">
              <w:rPr>
                <w:rFonts w:asciiTheme="minorHAnsi" w:hAnsiTheme="minorHAnsi"/>
              </w:rPr>
              <w:t xml:space="preserve">Horno de Secado Litográfico </w:t>
            </w:r>
            <w:r w:rsidRPr="00FC7C72">
              <w:rPr>
                <w:rFonts w:asciiTheme="minorHAnsi" w:hAnsiTheme="minorHAnsi"/>
              </w:rPr>
              <w:t>con</w:t>
            </w:r>
            <w:r>
              <w:rPr>
                <w:rFonts w:asciiTheme="minorHAnsi" w:hAnsiTheme="minorHAnsi"/>
              </w:rPr>
              <w:t xml:space="preserve"> N° de</w:t>
            </w:r>
            <w:r w:rsidRPr="00FC7C72">
              <w:rPr>
                <w:rFonts w:asciiTheme="minorHAnsi" w:hAnsiTheme="minorHAnsi"/>
              </w:rPr>
              <w:t xml:space="preserve"> Registro SEREMI de Salud PR-</w:t>
            </w:r>
            <w:r w:rsidR="00796E6C">
              <w:rPr>
                <w:rFonts w:asciiTheme="minorHAnsi" w:hAnsiTheme="minorHAnsi"/>
              </w:rPr>
              <w:t>13540</w:t>
            </w:r>
            <w:r w:rsidRPr="00FC7C72">
              <w:rPr>
                <w:rFonts w:asciiTheme="minorHAnsi" w:hAnsiTheme="minorHAnsi"/>
              </w:rPr>
              <w:t xml:space="preserve"> registró una concentración de Material particulado (No corregido por Oxigeno) </w:t>
            </w:r>
            <w:r w:rsidRPr="00FC7C72">
              <w:rPr>
                <w:rFonts w:asciiTheme="minorHAnsi" w:hAnsiTheme="minorHAnsi"/>
                <w:b/>
                <w:bCs/>
              </w:rPr>
              <w:t>inferior</w:t>
            </w:r>
            <w:r w:rsidRPr="00FC7C72">
              <w:rPr>
                <w:rFonts w:asciiTheme="minorHAnsi" w:hAnsiTheme="minorHAnsi"/>
              </w:rPr>
              <w:t xml:space="preserve"> al límite máximo de emisión establecido</w:t>
            </w:r>
            <w:r w:rsidRPr="00CF3821">
              <w:rPr>
                <w:rFonts w:asciiTheme="minorHAnsi" w:hAnsiTheme="minorHAnsi"/>
              </w:rPr>
              <w:t xml:space="preserve"> en la Tabla VI 1: Límite máximo de emisión de MP para fuentes estacionarias del </w:t>
            </w:r>
            <w:r w:rsidRPr="00CF3821">
              <w:rPr>
                <w:rFonts w:asciiTheme="minorHAnsi" w:hAnsiTheme="minorHAnsi"/>
                <w:bCs/>
              </w:rPr>
              <w:t>Art. N° 36, D.S. N° 31/2016 MMA.</w:t>
            </w:r>
          </w:p>
          <w:p w14:paraId="05AF28F3" w14:textId="73740440" w:rsidR="00D5755C" w:rsidRPr="00FE5147" w:rsidRDefault="00D5755C" w:rsidP="00796E6C">
            <w:pPr>
              <w:pStyle w:val="Prrafodelista"/>
              <w:widowControl w:val="0"/>
              <w:ind w:left="1080" w:right="57"/>
              <w:rPr>
                <w:b/>
                <w:bCs/>
              </w:rPr>
            </w:pPr>
          </w:p>
        </w:tc>
      </w:tr>
    </w:tbl>
    <w:p w14:paraId="4F5ECE53" w14:textId="26106053" w:rsidR="001577FC" w:rsidRDefault="001577FC" w:rsidP="001577FC">
      <w:pPr>
        <w:widowControl w:val="0"/>
        <w:overflowPunct w:val="0"/>
        <w:autoSpaceDE w:val="0"/>
        <w:autoSpaceDN w:val="0"/>
        <w:adjustRightInd w:val="0"/>
        <w:jc w:val="both"/>
      </w:pPr>
    </w:p>
    <w:p w14:paraId="57C03679" w14:textId="77777777" w:rsidR="00796E6C" w:rsidRDefault="00796E6C" w:rsidP="001577FC">
      <w:pPr>
        <w:widowControl w:val="0"/>
        <w:overflowPunct w:val="0"/>
        <w:autoSpaceDE w:val="0"/>
        <w:autoSpaceDN w:val="0"/>
        <w:adjustRightInd w:val="0"/>
        <w:jc w:val="both"/>
      </w:pPr>
    </w:p>
    <w:p w14:paraId="03F6B7B2" w14:textId="77777777" w:rsidR="00796E6C" w:rsidRDefault="00796E6C" w:rsidP="001577FC">
      <w:pPr>
        <w:widowControl w:val="0"/>
        <w:overflowPunct w:val="0"/>
        <w:autoSpaceDE w:val="0"/>
        <w:autoSpaceDN w:val="0"/>
        <w:adjustRightInd w:val="0"/>
        <w:jc w:val="both"/>
      </w:pPr>
    </w:p>
    <w:p w14:paraId="2AF1E52F" w14:textId="77777777" w:rsidR="00796E6C" w:rsidRPr="004B77E5" w:rsidRDefault="00796E6C" w:rsidP="001577FC">
      <w:pPr>
        <w:widowControl w:val="0"/>
        <w:overflowPunct w:val="0"/>
        <w:autoSpaceDE w:val="0"/>
        <w:autoSpaceDN w:val="0"/>
        <w:adjustRightInd w:val="0"/>
        <w:jc w:val="both"/>
      </w:pPr>
    </w:p>
    <w:p w14:paraId="41BF852C" w14:textId="3AD11395" w:rsidR="001577FC" w:rsidRPr="001577FC" w:rsidRDefault="001577FC" w:rsidP="001577FC">
      <w:pPr>
        <w:pStyle w:val="Ttulo1"/>
        <w:ind w:left="567" w:hanging="567"/>
      </w:pPr>
      <w:bookmarkStart w:id="57" w:name="_Toc78887723"/>
      <w:r>
        <w:lastRenderedPageBreak/>
        <w:t>Corrección por Oxígeno según el estado de combustible</w:t>
      </w:r>
      <w:bookmarkEnd w:id="57"/>
    </w:p>
    <w:tbl>
      <w:tblPr>
        <w:tblStyle w:val="Tablaconcuadrcula"/>
        <w:tblW w:w="0" w:type="auto"/>
        <w:tblInd w:w="360" w:type="dxa"/>
        <w:tblLook w:val="04A0" w:firstRow="1" w:lastRow="0" w:firstColumn="1" w:lastColumn="0" w:noHBand="0" w:noVBand="1"/>
      </w:tblPr>
      <w:tblGrid>
        <w:gridCol w:w="13202"/>
      </w:tblGrid>
      <w:tr w:rsidR="001577FC" w14:paraId="7A677AB9" w14:textId="77777777" w:rsidTr="0001179D">
        <w:tc>
          <w:tcPr>
            <w:tcW w:w="13562" w:type="dxa"/>
          </w:tcPr>
          <w:p w14:paraId="275F57DE" w14:textId="77777777" w:rsidR="001577FC" w:rsidRDefault="001577FC" w:rsidP="0001179D">
            <w:pPr>
              <w:widowControl w:val="0"/>
              <w:overflowPunct w:val="0"/>
              <w:autoSpaceDE w:val="0"/>
              <w:autoSpaceDN w:val="0"/>
              <w:adjustRightInd w:val="0"/>
              <w:jc w:val="both"/>
              <w:rPr>
                <w:b/>
                <w:szCs w:val="22"/>
              </w:rPr>
            </w:pPr>
            <w:r w:rsidRPr="0032616D">
              <w:rPr>
                <w:b/>
                <w:szCs w:val="22"/>
              </w:rPr>
              <w:t>Exigencias:</w:t>
            </w:r>
          </w:p>
          <w:p w14:paraId="227F29A1" w14:textId="77777777" w:rsidR="001577FC" w:rsidRPr="0032616D" w:rsidRDefault="001577FC" w:rsidP="0001179D">
            <w:pPr>
              <w:widowControl w:val="0"/>
              <w:overflowPunct w:val="0"/>
              <w:autoSpaceDE w:val="0"/>
              <w:autoSpaceDN w:val="0"/>
              <w:adjustRightInd w:val="0"/>
              <w:jc w:val="both"/>
              <w:rPr>
                <w:b/>
                <w:szCs w:val="22"/>
              </w:rPr>
            </w:pPr>
          </w:p>
          <w:p w14:paraId="35E8DF1D" w14:textId="77777777" w:rsidR="001577FC" w:rsidRPr="004B77E5" w:rsidRDefault="001577FC" w:rsidP="001577FC">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41C4244A" w14:textId="77777777" w:rsidR="001577FC" w:rsidRPr="004B77E5" w:rsidRDefault="001577FC" w:rsidP="001577FC">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1CB11309" w14:textId="77777777" w:rsidR="001577FC" w:rsidRDefault="001577FC" w:rsidP="001577FC">
            <w:pPr>
              <w:widowControl w:val="0"/>
              <w:overflowPunct w:val="0"/>
              <w:autoSpaceDE w:val="0"/>
              <w:autoSpaceDN w:val="0"/>
              <w:adjustRightInd w:val="0"/>
              <w:jc w:val="both"/>
              <w:rPr>
                <w:b/>
              </w:rPr>
            </w:pPr>
          </w:p>
          <w:p w14:paraId="5034062D" w14:textId="77777777" w:rsidR="001577FC" w:rsidRPr="004B77E5" w:rsidRDefault="001577FC" w:rsidP="00E25E53">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1577FC" w14:paraId="0360484A" w14:textId="77777777" w:rsidTr="00E25E53">
              <w:trPr>
                <w:jc w:val="center"/>
              </w:trPr>
              <w:tc>
                <w:tcPr>
                  <w:tcW w:w="1743" w:type="dxa"/>
                </w:tcPr>
                <w:p w14:paraId="76DDD83E"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7BDB1F1"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77FC" w14:paraId="5668FC19" w14:textId="77777777" w:rsidTr="00E25E53">
              <w:trPr>
                <w:jc w:val="center"/>
              </w:trPr>
              <w:tc>
                <w:tcPr>
                  <w:tcW w:w="1743" w:type="dxa"/>
                </w:tcPr>
                <w:p w14:paraId="1FC1FB47" w14:textId="77777777" w:rsidR="001577FC" w:rsidRDefault="001577FC" w:rsidP="00724580">
                  <w:pPr>
                    <w:widowControl w:val="0"/>
                    <w:overflowPunct w:val="0"/>
                    <w:autoSpaceDE w:val="0"/>
                    <w:autoSpaceDN w:val="0"/>
                    <w:adjustRightInd w:val="0"/>
                    <w:jc w:val="center"/>
                    <w:rPr>
                      <w:sz w:val="18"/>
                      <w:szCs w:val="18"/>
                    </w:rPr>
                  </w:pPr>
                  <w:r>
                    <w:rPr>
                      <w:sz w:val="18"/>
                      <w:szCs w:val="18"/>
                    </w:rPr>
                    <w:t>Gas y líquido</w:t>
                  </w:r>
                </w:p>
              </w:tc>
              <w:tc>
                <w:tcPr>
                  <w:tcW w:w="1863" w:type="dxa"/>
                </w:tcPr>
                <w:p w14:paraId="6FD195B4" w14:textId="77777777" w:rsidR="001577FC" w:rsidRDefault="001577FC" w:rsidP="00724580">
                  <w:pPr>
                    <w:widowControl w:val="0"/>
                    <w:overflowPunct w:val="0"/>
                    <w:autoSpaceDE w:val="0"/>
                    <w:autoSpaceDN w:val="0"/>
                    <w:adjustRightInd w:val="0"/>
                    <w:jc w:val="center"/>
                    <w:rPr>
                      <w:sz w:val="18"/>
                      <w:szCs w:val="18"/>
                    </w:rPr>
                  </w:pPr>
                  <w:r>
                    <w:rPr>
                      <w:sz w:val="18"/>
                      <w:szCs w:val="18"/>
                    </w:rPr>
                    <w:t>3%</w:t>
                  </w:r>
                </w:p>
              </w:tc>
            </w:tr>
            <w:tr w:rsidR="001577FC" w14:paraId="6FF5FE0A" w14:textId="77777777" w:rsidTr="00E25E53">
              <w:trPr>
                <w:jc w:val="center"/>
              </w:trPr>
              <w:tc>
                <w:tcPr>
                  <w:tcW w:w="1743" w:type="dxa"/>
                </w:tcPr>
                <w:p w14:paraId="149C1F87" w14:textId="77777777" w:rsidR="001577FC" w:rsidRDefault="001577FC" w:rsidP="00724580">
                  <w:pPr>
                    <w:widowControl w:val="0"/>
                    <w:overflowPunct w:val="0"/>
                    <w:autoSpaceDE w:val="0"/>
                    <w:autoSpaceDN w:val="0"/>
                    <w:adjustRightInd w:val="0"/>
                    <w:jc w:val="center"/>
                    <w:rPr>
                      <w:sz w:val="18"/>
                      <w:szCs w:val="18"/>
                    </w:rPr>
                  </w:pPr>
                  <w:r>
                    <w:rPr>
                      <w:sz w:val="18"/>
                      <w:szCs w:val="18"/>
                    </w:rPr>
                    <w:t>Sólidos</w:t>
                  </w:r>
                </w:p>
              </w:tc>
              <w:tc>
                <w:tcPr>
                  <w:tcW w:w="1863" w:type="dxa"/>
                </w:tcPr>
                <w:p w14:paraId="44724CB8" w14:textId="77777777" w:rsidR="001577FC" w:rsidRDefault="001577FC" w:rsidP="00724580">
                  <w:pPr>
                    <w:widowControl w:val="0"/>
                    <w:overflowPunct w:val="0"/>
                    <w:autoSpaceDE w:val="0"/>
                    <w:autoSpaceDN w:val="0"/>
                    <w:adjustRightInd w:val="0"/>
                    <w:jc w:val="center"/>
                    <w:rPr>
                      <w:sz w:val="18"/>
                      <w:szCs w:val="18"/>
                    </w:rPr>
                  </w:pPr>
                  <w:r>
                    <w:rPr>
                      <w:sz w:val="18"/>
                      <w:szCs w:val="18"/>
                    </w:rPr>
                    <w:t>6%</w:t>
                  </w:r>
                </w:p>
              </w:tc>
            </w:tr>
          </w:tbl>
          <w:p w14:paraId="4B1FC59C" w14:textId="77777777" w:rsidR="001577FC" w:rsidRDefault="001577FC" w:rsidP="001577FC">
            <w:pPr>
              <w:widowControl w:val="0"/>
              <w:overflowPunct w:val="0"/>
              <w:autoSpaceDE w:val="0"/>
              <w:autoSpaceDN w:val="0"/>
              <w:adjustRightInd w:val="0"/>
              <w:jc w:val="both"/>
              <w:rPr>
                <w:sz w:val="18"/>
                <w:szCs w:val="18"/>
              </w:rPr>
            </w:pPr>
          </w:p>
          <w:p w14:paraId="1CECD4CE" w14:textId="77777777" w:rsidR="001577FC" w:rsidRPr="004B77E5" w:rsidRDefault="001577FC" w:rsidP="00E25E53">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1577FC" w14:paraId="5FBB664D" w14:textId="77777777" w:rsidTr="00E25E53">
              <w:trPr>
                <w:jc w:val="center"/>
              </w:trPr>
              <w:tc>
                <w:tcPr>
                  <w:tcW w:w="1743" w:type="dxa"/>
                </w:tcPr>
                <w:p w14:paraId="44ACA23A"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2DD8582C"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77FC" w14:paraId="21696B32" w14:textId="77777777" w:rsidTr="00E25E53">
              <w:trPr>
                <w:jc w:val="center"/>
              </w:trPr>
              <w:tc>
                <w:tcPr>
                  <w:tcW w:w="1743" w:type="dxa"/>
                </w:tcPr>
                <w:p w14:paraId="33507B67" w14:textId="77777777" w:rsidR="001577FC" w:rsidRDefault="001577FC" w:rsidP="00724580">
                  <w:pPr>
                    <w:widowControl w:val="0"/>
                    <w:overflowPunct w:val="0"/>
                    <w:autoSpaceDE w:val="0"/>
                    <w:autoSpaceDN w:val="0"/>
                    <w:adjustRightInd w:val="0"/>
                    <w:jc w:val="center"/>
                    <w:rPr>
                      <w:sz w:val="18"/>
                      <w:szCs w:val="18"/>
                    </w:rPr>
                  </w:pPr>
                  <w:r>
                    <w:rPr>
                      <w:sz w:val="18"/>
                      <w:szCs w:val="18"/>
                    </w:rPr>
                    <w:t>Continuos</w:t>
                  </w:r>
                </w:p>
              </w:tc>
              <w:tc>
                <w:tcPr>
                  <w:tcW w:w="1863" w:type="dxa"/>
                </w:tcPr>
                <w:p w14:paraId="319AF9AF" w14:textId="77777777" w:rsidR="001577FC" w:rsidRDefault="001577FC" w:rsidP="00724580">
                  <w:pPr>
                    <w:widowControl w:val="0"/>
                    <w:overflowPunct w:val="0"/>
                    <w:autoSpaceDE w:val="0"/>
                    <w:autoSpaceDN w:val="0"/>
                    <w:adjustRightInd w:val="0"/>
                    <w:jc w:val="center"/>
                    <w:rPr>
                      <w:sz w:val="18"/>
                      <w:szCs w:val="18"/>
                    </w:rPr>
                  </w:pPr>
                  <w:r>
                    <w:rPr>
                      <w:sz w:val="18"/>
                      <w:szCs w:val="18"/>
                    </w:rPr>
                    <w:t>8%</w:t>
                  </w:r>
                </w:p>
              </w:tc>
            </w:tr>
            <w:tr w:rsidR="001577FC" w14:paraId="50EB8697" w14:textId="77777777" w:rsidTr="00E25E53">
              <w:trPr>
                <w:jc w:val="center"/>
              </w:trPr>
              <w:tc>
                <w:tcPr>
                  <w:tcW w:w="1743" w:type="dxa"/>
                </w:tcPr>
                <w:p w14:paraId="64420E9D" w14:textId="77777777" w:rsidR="001577FC" w:rsidRDefault="001577FC" w:rsidP="00724580">
                  <w:pPr>
                    <w:widowControl w:val="0"/>
                    <w:overflowPunct w:val="0"/>
                    <w:autoSpaceDE w:val="0"/>
                    <w:autoSpaceDN w:val="0"/>
                    <w:adjustRightInd w:val="0"/>
                    <w:jc w:val="center"/>
                    <w:rPr>
                      <w:sz w:val="18"/>
                      <w:szCs w:val="18"/>
                    </w:rPr>
                  </w:pPr>
                  <w:r>
                    <w:rPr>
                      <w:sz w:val="18"/>
                      <w:szCs w:val="18"/>
                    </w:rPr>
                    <w:t>Discontinuos</w:t>
                  </w:r>
                </w:p>
              </w:tc>
              <w:tc>
                <w:tcPr>
                  <w:tcW w:w="1863" w:type="dxa"/>
                </w:tcPr>
                <w:p w14:paraId="553798BE" w14:textId="77777777" w:rsidR="001577FC" w:rsidRDefault="001577FC" w:rsidP="00724580">
                  <w:pPr>
                    <w:widowControl w:val="0"/>
                    <w:overflowPunct w:val="0"/>
                    <w:autoSpaceDE w:val="0"/>
                    <w:autoSpaceDN w:val="0"/>
                    <w:adjustRightInd w:val="0"/>
                    <w:jc w:val="center"/>
                    <w:rPr>
                      <w:sz w:val="18"/>
                      <w:szCs w:val="18"/>
                    </w:rPr>
                  </w:pPr>
                  <w:r>
                    <w:rPr>
                      <w:sz w:val="18"/>
                      <w:szCs w:val="18"/>
                    </w:rPr>
                    <w:t>13%</w:t>
                  </w:r>
                </w:p>
              </w:tc>
            </w:tr>
          </w:tbl>
          <w:p w14:paraId="6EC46A30" w14:textId="61000914" w:rsidR="00A303B1" w:rsidRPr="004B77E5" w:rsidRDefault="001577FC" w:rsidP="001577FC">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3CE00D35" w14:textId="77777777" w:rsidR="001577FC" w:rsidRDefault="001577FC" w:rsidP="0015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1577FC" w14:paraId="7DF4E2BD" w14:textId="77777777" w:rsidTr="0001179D">
        <w:tc>
          <w:tcPr>
            <w:tcW w:w="13562" w:type="dxa"/>
          </w:tcPr>
          <w:p w14:paraId="6EDC0E8E" w14:textId="01EB8C16" w:rsidR="001577FC" w:rsidRPr="004463ED" w:rsidRDefault="001577FC" w:rsidP="0001179D">
            <w:pPr>
              <w:jc w:val="both"/>
              <w:rPr>
                <w:rFonts w:asciiTheme="minorHAnsi" w:hAnsiTheme="minorHAnsi"/>
                <w:b/>
                <w:bCs/>
              </w:rPr>
            </w:pPr>
            <w:r w:rsidRPr="004463ED">
              <w:rPr>
                <w:rFonts w:asciiTheme="minorHAnsi" w:hAnsiTheme="minorHAnsi"/>
                <w:b/>
                <w:bCs/>
              </w:rPr>
              <w:t>Hechos constatados:</w:t>
            </w:r>
          </w:p>
          <w:p w14:paraId="0B274777" w14:textId="77777777" w:rsidR="001577FC" w:rsidRDefault="001577FC" w:rsidP="0001179D">
            <w:pPr>
              <w:jc w:val="both"/>
              <w:rPr>
                <w:rFonts w:asciiTheme="minorHAnsi" w:hAnsiTheme="minorHAnsi"/>
              </w:rPr>
            </w:pPr>
          </w:p>
          <w:p w14:paraId="4B010A0E" w14:textId="023A9C97" w:rsidR="00A303B1" w:rsidRDefault="003673D6" w:rsidP="00A303B1">
            <w:pPr>
              <w:rPr>
                <w:szCs w:val="22"/>
              </w:rPr>
            </w:pPr>
            <w:r>
              <w:rPr>
                <w:szCs w:val="22"/>
              </w:rPr>
              <w:t>De acuerdo a los informes de muestreo de material particulado informados por el titular del establecimiento, se puede obtener la siguiente información:</w:t>
            </w:r>
          </w:p>
          <w:p w14:paraId="1C9C0B71" w14:textId="77777777" w:rsidR="001577FC" w:rsidRDefault="001577FC" w:rsidP="003673D6">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8"/>
              <w:gridCol w:w="2209"/>
              <w:gridCol w:w="1700"/>
              <w:gridCol w:w="1277"/>
              <w:gridCol w:w="1274"/>
              <w:gridCol w:w="1277"/>
              <w:gridCol w:w="4241"/>
            </w:tblGrid>
            <w:tr w:rsidR="003673D6" w:rsidRPr="00875333" w14:paraId="7383A550" w14:textId="77777777" w:rsidTr="00796E6C">
              <w:trPr>
                <w:trHeight w:val="257"/>
                <w:tblHeader/>
                <w:jc w:val="center"/>
              </w:trPr>
              <w:tc>
                <w:tcPr>
                  <w:tcW w:w="385" w:type="pct"/>
                  <w:shd w:val="clear" w:color="auto" w:fill="D9D9D9"/>
                  <w:vAlign w:val="center"/>
                  <w:hideMark/>
                </w:tcPr>
                <w:p w14:paraId="204EDC03" w14:textId="77777777" w:rsidR="003673D6" w:rsidRPr="00875333" w:rsidRDefault="003673D6" w:rsidP="003673D6">
                  <w:pPr>
                    <w:spacing w:after="0"/>
                    <w:jc w:val="center"/>
                    <w:rPr>
                      <w:rFonts w:cstheme="minorHAnsi"/>
                      <w:bCs/>
                      <w:sz w:val="18"/>
                      <w:szCs w:val="18"/>
                      <w:lang w:val="es-ES"/>
                    </w:rPr>
                  </w:pPr>
                  <w:r w:rsidRPr="00875333">
                    <w:rPr>
                      <w:rFonts w:cstheme="minorHAnsi"/>
                      <w:bCs/>
                      <w:sz w:val="18"/>
                      <w:szCs w:val="18"/>
                      <w:lang w:val="es-ES"/>
                    </w:rPr>
                    <w:t>N° informe</w:t>
                  </w:r>
                </w:p>
              </w:tc>
              <w:tc>
                <w:tcPr>
                  <w:tcW w:w="851" w:type="pct"/>
                  <w:shd w:val="clear" w:color="auto" w:fill="D9D9D9"/>
                  <w:vAlign w:val="center"/>
                </w:tcPr>
                <w:p w14:paraId="0C5B1112" w14:textId="77777777" w:rsidR="003673D6" w:rsidRPr="00875333" w:rsidRDefault="003673D6" w:rsidP="003673D6">
                  <w:pPr>
                    <w:spacing w:after="0"/>
                    <w:jc w:val="center"/>
                    <w:rPr>
                      <w:rFonts w:cstheme="minorHAnsi"/>
                      <w:sz w:val="18"/>
                      <w:szCs w:val="18"/>
                    </w:rPr>
                  </w:pPr>
                  <w:r w:rsidRPr="00875333">
                    <w:rPr>
                      <w:rFonts w:cstheme="minorHAnsi"/>
                      <w:sz w:val="18"/>
                      <w:szCs w:val="18"/>
                    </w:rPr>
                    <w:t>Fuente estacionaria</w:t>
                  </w:r>
                </w:p>
              </w:tc>
              <w:tc>
                <w:tcPr>
                  <w:tcW w:w="655" w:type="pct"/>
                  <w:shd w:val="clear" w:color="auto" w:fill="D9D9D9"/>
                  <w:vAlign w:val="center"/>
                </w:tcPr>
                <w:p w14:paraId="1CAA98F0" w14:textId="77777777" w:rsidR="003673D6" w:rsidRPr="00875333" w:rsidRDefault="003673D6" w:rsidP="003673D6">
                  <w:pPr>
                    <w:spacing w:after="0"/>
                    <w:jc w:val="center"/>
                    <w:rPr>
                      <w:rFonts w:cstheme="minorHAnsi"/>
                      <w:sz w:val="18"/>
                      <w:szCs w:val="18"/>
                    </w:rPr>
                  </w:pPr>
                  <w:r w:rsidRPr="00875333">
                    <w:rPr>
                      <w:rFonts w:cstheme="minorHAnsi"/>
                      <w:sz w:val="18"/>
                      <w:szCs w:val="18"/>
                    </w:rPr>
                    <w:t>Número de Registro</w:t>
                  </w:r>
                </w:p>
              </w:tc>
              <w:tc>
                <w:tcPr>
                  <w:tcW w:w="492" w:type="pct"/>
                  <w:shd w:val="clear" w:color="auto" w:fill="D9D9D9"/>
                  <w:vAlign w:val="center"/>
                </w:tcPr>
                <w:p w14:paraId="57B9E7E8" w14:textId="77777777" w:rsidR="003673D6" w:rsidRPr="00875333" w:rsidRDefault="003673D6" w:rsidP="003673D6">
                  <w:pPr>
                    <w:spacing w:after="0"/>
                    <w:jc w:val="center"/>
                    <w:rPr>
                      <w:rFonts w:cstheme="minorHAnsi"/>
                      <w:sz w:val="18"/>
                      <w:szCs w:val="18"/>
                    </w:rPr>
                  </w:pPr>
                  <w:r w:rsidRPr="00875333">
                    <w:rPr>
                      <w:rFonts w:cstheme="minorHAnsi"/>
                      <w:sz w:val="18"/>
                      <w:szCs w:val="18"/>
                    </w:rPr>
                    <w:t>Código informe</w:t>
                  </w:r>
                </w:p>
              </w:tc>
              <w:tc>
                <w:tcPr>
                  <w:tcW w:w="491" w:type="pct"/>
                  <w:shd w:val="clear" w:color="auto" w:fill="D9D9D9"/>
                  <w:vAlign w:val="center"/>
                </w:tcPr>
                <w:p w14:paraId="12029C61" w14:textId="77777777" w:rsidR="003673D6" w:rsidRPr="00875333" w:rsidRDefault="003673D6" w:rsidP="003673D6">
                  <w:pPr>
                    <w:tabs>
                      <w:tab w:val="left" w:pos="1095"/>
                    </w:tabs>
                    <w:spacing w:after="0"/>
                    <w:jc w:val="center"/>
                    <w:rPr>
                      <w:rFonts w:cstheme="minorHAnsi"/>
                      <w:sz w:val="18"/>
                      <w:szCs w:val="18"/>
                    </w:rPr>
                  </w:pPr>
                  <w:r w:rsidRPr="00875333">
                    <w:rPr>
                      <w:rFonts w:cstheme="minorHAnsi"/>
                      <w:sz w:val="18"/>
                      <w:szCs w:val="18"/>
                    </w:rPr>
                    <w:t>Fecha muestreo</w:t>
                  </w:r>
                </w:p>
              </w:tc>
              <w:tc>
                <w:tcPr>
                  <w:tcW w:w="492" w:type="pct"/>
                  <w:shd w:val="clear" w:color="auto" w:fill="D9D9D9"/>
                  <w:vAlign w:val="center"/>
                </w:tcPr>
                <w:p w14:paraId="0935FAB3" w14:textId="77777777" w:rsidR="003673D6" w:rsidRPr="00875333" w:rsidRDefault="003673D6" w:rsidP="003673D6">
                  <w:pPr>
                    <w:spacing w:after="0"/>
                    <w:jc w:val="center"/>
                    <w:rPr>
                      <w:rFonts w:cstheme="minorHAnsi"/>
                      <w:sz w:val="18"/>
                      <w:szCs w:val="18"/>
                    </w:rPr>
                  </w:pPr>
                  <w:r w:rsidRPr="00875333">
                    <w:rPr>
                      <w:rFonts w:cstheme="minorHAnsi"/>
                      <w:sz w:val="18"/>
                      <w:szCs w:val="18"/>
                    </w:rPr>
                    <w:t>Fecha informe</w:t>
                  </w:r>
                </w:p>
              </w:tc>
              <w:tc>
                <w:tcPr>
                  <w:tcW w:w="1634" w:type="pct"/>
                  <w:shd w:val="clear" w:color="auto" w:fill="D9D9D9"/>
                  <w:vAlign w:val="center"/>
                </w:tcPr>
                <w:p w14:paraId="76DF671C" w14:textId="77777777" w:rsidR="003673D6" w:rsidRPr="00875333" w:rsidRDefault="003673D6" w:rsidP="003673D6">
                  <w:pPr>
                    <w:spacing w:after="0"/>
                    <w:jc w:val="center"/>
                    <w:rPr>
                      <w:rFonts w:cstheme="minorHAnsi"/>
                      <w:sz w:val="18"/>
                      <w:szCs w:val="18"/>
                    </w:rPr>
                  </w:pPr>
                  <w:r w:rsidRPr="00875333">
                    <w:rPr>
                      <w:rFonts w:cstheme="minorHAnsi"/>
                      <w:sz w:val="18"/>
                      <w:szCs w:val="18"/>
                    </w:rPr>
                    <w:t>ETFA</w:t>
                  </w:r>
                </w:p>
              </w:tc>
            </w:tr>
            <w:tr w:rsidR="00796E6C" w:rsidRPr="00875333" w14:paraId="45280BB1" w14:textId="77777777" w:rsidTr="00796E6C">
              <w:trPr>
                <w:trHeight w:val="449"/>
                <w:jc w:val="center"/>
              </w:trPr>
              <w:tc>
                <w:tcPr>
                  <w:tcW w:w="385" w:type="pct"/>
                  <w:vAlign w:val="center"/>
                </w:tcPr>
                <w:p w14:paraId="1C69EFEA" w14:textId="77777777" w:rsidR="00796E6C" w:rsidRPr="00875333" w:rsidRDefault="00796E6C" w:rsidP="00796E6C">
                  <w:pPr>
                    <w:spacing w:after="0"/>
                    <w:jc w:val="center"/>
                    <w:rPr>
                      <w:rFonts w:cstheme="minorHAnsi"/>
                      <w:sz w:val="18"/>
                      <w:szCs w:val="18"/>
                      <w:lang w:val="es-ES"/>
                    </w:rPr>
                  </w:pPr>
                  <w:r w:rsidRPr="00875333">
                    <w:rPr>
                      <w:rFonts w:cstheme="minorHAnsi"/>
                      <w:sz w:val="18"/>
                      <w:szCs w:val="18"/>
                    </w:rPr>
                    <w:t>1</w:t>
                  </w:r>
                </w:p>
              </w:tc>
              <w:tc>
                <w:tcPr>
                  <w:tcW w:w="851" w:type="pct"/>
                  <w:vAlign w:val="center"/>
                </w:tcPr>
                <w:p w14:paraId="2725B59B" w14:textId="4EECBCF5" w:rsidR="00796E6C" w:rsidRPr="00875333" w:rsidRDefault="00796E6C" w:rsidP="00796E6C">
                  <w:pPr>
                    <w:spacing w:after="0"/>
                    <w:jc w:val="center"/>
                    <w:rPr>
                      <w:rFonts w:cstheme="minorHAnsi"/>
                      <w:sz w:val="18"/>
                      <w:szCs w:val="18"/>
                      <w:lang w:val="es-ES"/>
                    </w:rPr>
                  </w:pPr>
                  <w:r>
                    <w:rPr>
                      <w:rFonts w:cstheme="minorHAnsi"/>
                      <w:sz w:val="18"/>
                      <w:szCs w:val="18"/>
                      <w:lang w:val="es-ES"/>
                    </w:rPr>
                    <w:t>Horno de secado litográfico</w:t>
                  </w:r>
                </w:p>
              </w:tc>
              <w:tc>
                <w:tcPr>
                  <w:tcW w:w="655" w:type="pct"/>
                  <w:vAlign w:val="center"/>
                </w:tcPr>
                <w:p w14:paraId="6CB4CDBA" w14:textId="1E3156A5" w:rsidR="00796E6C" w:rsidRPr="00875333" w:rsidRDefault="00796E6C" w:rsidP="00796E6C">
                  <w:pPr>
                    <w:spacing w:after="0"/>
                    <w:jc w:val="center"/>
                    <w:rPr>
                      <w:rFonts w:cstheme="minorHAnsi"/>
                      <w:sz w:val="18"/>
                      <w:szCs w:val="18"/>
                      <w:lang w:val="es-ES"/>
                    </w:rPr>
                  </w:pPr>
                  <w:r>
                    <w:rPr>
                      <w:rFonts w:cstheme="minorHAnsi"/>
                      <w:sz w:val="18"/>
                      <w:szCs w:val="18"/>
                      <w:lang w:val="es-ES"/>
                    </w:rPr>
                    <w:t>PR-13540</w:t>
                  </w:r>
                </w:p>
              </w:tc>
              <w:tc>
                <w:tcPr>
                  <w:tcW w:w="492" w:type="pct"/>
                  <w:vAlign w:val="center"/>
                </w:tcPr>
                <w:p w14:paraId="6F455147" w14:textId="730BDD00" w:rsidR="00796E6C" w:rsidRPr="00875333" w:rsidRDefault="00796E6C" w:rsidP="00796E6C">
                  <w:pPr>
                    <w:spacing w:after="0"/>
                    <w:jc w:val="center"/>
                    <w:rPr>
                      <w:rFonts w:cstheme="minorHAnsi"/>
                      <w:sz w:val="18"/>
                      <w:szCs w:val="18"/>
                      <w:lang w:val="es-ES"/>
                    </w:rPr>
                  </w:pPr>
                  <w:r>
                    <w:rPr>
                      <w:rFonts w:cstheme="minorHAnsi"/>
                      <w:sz w:val="18"/>
                      <w:szCs w:val="18"/>
                      <w:lang w:val="es-ES"/>
                    </w:rPr>
                    <w:t>9140-MP</w:t>
                  </w:r>
                </w:p>
              </w:tc>
              <w:tc>
                <w:tcPr>
                  <w:tcW w:w="491" w:type="pct"/>
                  <w:vAlign w:val="center"/>
                </w:tcPr>
                <w:p w14:paraId="514C029C" w14:textId="564721A3" w:rsidR="00796E6C" w:rsidRPr="00875333" w:rsidRDefault="00796E6C" w:rsidP="00796E6C">
                  <w:pPr>
                    <w:spacing w:after="0"/>
                    <w:ind w:right="203"/>
                    <w:jc w:val="center"/>
                    <w:rPr>
                      <w:rFonts w:cstheme="minorHAnsi"/>
                      <w:sz w:val="18"/>
                      <w:szCs w:val="18"/>
                      <w:lang w:val="es-ES"/>
                    </w:rPr>
                  </w:pPr>
                  <w:r>
                    <w:rPr>
                      <w:rFonts w:cstheme="minorHAnsi"/>
                      <w:sz w:val="18"/>
                      <w:szCs w:val="18"/>
                      <w:lang w:val="es-ES"/>
                    </w:rPr>
                    <w:t>05-07-2021</w:t>
                  </w:r>
                </w:p>
              </w:tc>
              <w:tc>
                <w:tcPr>
                  <w:tcW w:w="492" w:type="pct"/>
                  <w:vAlign w:val="center"/>
                </w:tcPr>
                <w:p w14:paraId="6C0CF136" w14:textId="3A4C722B" w:rsidR="00796E6C" w:rsidRPr="00875333" w:rsidRDefault="00796E6C" w:rsidP="00796E6C">
                  <w:pPr>
                    <w:spacing w:after="0"/>
                    <w:jc w:val="center"/>
                    <w:rPr>
                      <w:rFonts w:cstheme="minorHAnsi"/>
                      <w:sz w:val="18"/>
                      <w:szCs w:val="18"/>
                      <w:lang w:val="es-ES"/>
                    </w:rPr>
                  </w:pPr>
                  <w:r>
                    <w:rPr>
                      <w:rFonts w:cstheme="minorHAnsi"/>
                      <w:sz w:val="18"/>
                      <w:szCs w:val="18"/>
                      <w:lang w:val="es-ES"/>
                    </w:rPr>
                    <w:t>20-07-2021</w:t>
                  </w:r>
                </w:p>
              </w:tc>
              <w:tc>
                <w:tcPr>
                  <w:tcW w:w="1634" w:type="pct"/>
                  <w:vAlign w:val="center"/>
                </w:tcPr>
                <w:p w14:paraId="478E9CF4" w14:textId="7B9B0520" w:rsidR="00796E6C" w:rsidRPr="00875333" w:rsidRDefault="00796E6C" w:rsidP="00796E6C">
                  <w:pPr>
                    <w:spacing w:after="0"/>
                    <w:rPr>
                      <w:rFonts w:cstheme="minorHAnsi"/>
                      <w:sz w:val="18"/>
                      <w:szCs w:val="18"/>
                      <w:lang w:val="es-ES"/>
                    </w:rPr>
                  </w:pPr>
                  <w:r>
                    <w:rPr>
                      <w:rFonts w:cstheme="minorHAnsi"/>
                      <w:sz w:val="18"/>
                      <w:szCs w:val="18"/>
                      <w:lang w:val="es-ES"/>
                    </w:rPr>
                    <w:t>JHG Servicios Ambientales Ltda. (Código ETFA: 009-01</w:t>
                  </w:r>
                  <w:r w:rsidRPr="00875333">
                    <w:rPr>
                      <w:rFonts w:cstheme="minorHAnsi"/>
                      <w:sz w:val="18"/>
                      <w:szCs w:val="18"/>
                      <w:lang w:val="es-ES"/>
                    </w:rPr>
                    <w:t>)</w:t>
                  </w:r>
                </w:p>
              </w:tc>
            </w:tr>
          </w:tbl>
          <w:p w14:paraId="019E1486" w14:textId="77777777" w:rsidR="003673D6" w:rsidRDefault="003673D6" w:rsidP="003673D6">
            <w:pPr>
              <w:jc w:val="both"/>
              <w:rPr>
                <w:rFonts w:asciiTheme="minorHAnsi" w:hAnsiTheme="minorHAnsi"/>
              </w:rPr>
            </w:pPr>
          </w:p>
          <w:p w14:paraId="13D8C471" w14:textId="6A584E20" w:rsidR="003673D6" w:rsidRPr="00796E6C" w:rsidRDefault="003673D6" w:rsidP="00796E6C">
            <w:pPr>
              <w:pStyle w:val="Prrafodelista"/>
              <w:numPr>
                <w:ilvl w:val="0"/>
                <w:numId w:val="37"/>
              </w:numPr>
              <w:rPr>
                <w:rFonts w:asciiTheme="minorHAnsi" w:hAnsiTheme="minorHAnsi"/>
                <w:lang w:eastAsia="en-US"/>
              </w:rPr>
            </w:pPr>
            <w:r w:rsidRPr="003C08E1">
              <w:rPr>
                <w:rFonts w:asciiTheme="minorHAnsi" w:hAnsiTheme="minorHAnsi"/>
                <w:lang w:eastAsia="en-US"/>
              </w:rPr>
              <w:t xml:space="preserve">Valor de concentración no corregido por oxígeno, ETFA </w:t>
            </w:r>
            <w:r w:rsidR="00796E6C">
              <w:rPr>
                <w:rFonts w:asciiTheme="minorHAnsi" w:hAnsiTheme="minorHAnsi"/>
                <w:lang w:eastAsia="en-US"/>
              </w:rPr>
              <w:t>JHG Servicios Ambientales Ltda. No presenta una justificación del criterio aplicado.</w:t>
            </w:r>
          </w:p>
        </w:tc>
      </w:tr>
    </w:tbl>
    <w:p w14:paraId="51E972B4" w14:textId="05B28FA5" w:rsidR="001577FC" w:rsidRDefault="001577FC" w:rsidP="001577FC">
      <w:pPr>
        <w:tabs>
          <w:tab w:val="left" w:pos="3707"/>
        </w:tabs>
      </w:pPr>
    </w:p>
    <w:p w14:paraId="248CA7A6" w14:textId="1DCE12C3" w:rsidR="004B77E5" w:rsidRPr="001577FC" w:rsidRDefault="001577FC" w:rsidP="001577FC">
      <w:pPr>
        <w:tabs>
          <w:tab w:val="left" w:pos="3707"/>
        </w:tabs>
        <w:sectPr w:rsidR="004B77E5" w:rsidRPr="001577FC" w:rsidSect="003F0CA3">
          <w:pgSz w:w="15840" w:h="12240" w:orient="landscape" w:code="1"/>
          <w:pgMar w:top="1134" w:right="1134" w:bottom="1134" w:left="1134" w:header="709" w:footer="709" w:gutter="0"/>
          <w:cols w:space="708"/>
          <w:docGrid w:linePitch="360"/>
        </w:sectPr>
      </w:pPr>
      <w:r>
        <w:tab/>
      </w:r>
    </w:p>
    <w:p w14:paraId="45A4CABB" w14:textId="34F1046F" w:rsidR="0032616D" w:rsidRDefault="00907A73" w:rsidP="00FD70A8">
      <w:pPr>
        <w:pStyle w:val="Ttulo1"/>
        <w:ind w:left="567" w:hanging="567"/>
      </w:pPr>
      <w:bookmarkStart w:id="58" w:name="_Toc78887724"/>
      <w:r>
        <w:lastRenderedPageBreak/>
        <w:t>Vigencia de muestreo</w:t>
      </w:r>
      <w:r w:rsidR="00014C63">
        <w:t xml:space="preserve"> de Material Particulado (MP)</w:t>
      </w:r>
      <w:r w:rsidR="00FD70A8">
        <w:t xml:space="preserve"> </w:t>
      </w:r>
      <w:r w:rsidR="00FD70A8" w:rsidRPr="007C5489">
        <w:rPr>
          <w:szCs w:val="24"/>
        </w:rPr>
        <w:t xml:space="preserve">y </w:t>
      </w:r>
      <w:r w:rsidR="00FD70A8" w:rsidRPr="007C5489">
        <w:rPr>
          <w:bCs/>
          <w:szCs w:val="24"/>
        </w:rPr>
        <w:t>Acreditación de emisiones considerando los métodos de medición oficiales.</w:t>
      </w:r>
      <w:bookmarkEnd w:id="58"/>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3AF4E4A4" w:rsidR="0032616D" w:rsidRDefault="0032616D" w:rsidP="00466246">
            <w:pPr>
              <w:widowControl w:val="0"/>
              <w:overflowPunct w:val="0"/>
              <w:autoSpaceDE w:val="0"/>
              <w:autoSpaceDN w:val="0"/>
              <w:adjustRightInd w:val="0"/>
              <w:jc w:val="center"/>
              <w:rPr>
                <w:rFonts w:asciiTheme="minorHAnsi" w:eastAsia="Times New Roman" w:hAnsiTheme="minorHAnsi" w:cs="Courier New"/>
                <w:bCs/>
                <w:sz w:val="18"/>
                <w:szCs w:val="18"/>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466246">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466246">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466246">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466246">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466246">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466246">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466246">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466246">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466246">
              <w:trPr>
                <w:jc w:val="center"/>
              </w:trPr>
              <w:tc>
                <w:tcPr>
                  <w:tcW w:w="3467" w:type="dxa"/>
                </w:tcPr>
                <w:p w14:paraId="7B9FABBE" w14:textId="315818B1"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MWt </w:t>
                  </w:r>
                  <w:r w:rsidR="00917EEA">
                    <w:rPr>
                      <w:bCs/>
                      <w:sz w:val="18"/>
                      <w:lang w:val="es-CL"/>
                    </w:rPr>
                    <w:t>y</w:t>
                  </w:r>
                  <w:r w:rsidRPr="009A40FB">
                    <w:rPr>
                      <w:bCs/>
                      <w:sz w:val="18"/>
                      <w:lang w:val="es-CL"/>
                    </w:rPr>
                    <w:t xml:space="preserve">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466246">
              <w:trPr>
                <w:jc w:val="center"/>
              </w:trPr>
              <w:tc>
                <w:tcPr>
                  <w:tcW w:w="3467" w:type="dxa"/>
                </w:tcPr>
                <w:p w14:paraId="6CCBBF99" w14:textId="0EEC8C5C"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r w:rsidR="00917EEA">
                    <w:rPr>
                      <w:bCs/>
                      <w:sz w:val="18"/>
                      <w:lang w:val="es-CL"/>
                    </w:rPr>
                    <w:t xml:space="preserve"> y mayor a 1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r w:rsidR="00506CF2" w:rsidRPr="009A40FB" w14:paraId="543303BE" w14:textId="77777777" w:rsidTr="00466246">
              <w:trPr>
                <w:jc w:val="center"/>
              </w:trPr>
              <w:tc>
                <w:tcPr>
                  <w:tcW w:w="3467" w:type="dxa"/>
                </w:tcPr>
                <w:p w14:paraId="7ED4D4B6" w14:textId="03291750" w:rsidR="00506CF2" w:rsidRPr="009A40FB" w:rsidRDefault="00506CF2"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Menor o igual a 1 MWt</w:t>
                  </w:r>
                </w:p>
              </w:tc>
              <w:tc>
                <w:tcPr>
                  <w:tcW w:w="2070" w:type="dxa"/>
                </w:tcPr>
                <w:p w14:paraId="45F146B9" w14:textId="1E89ECE4" w:rsidR="00506CF2" w:rsidRPr="009A40FB" w:rsidRDefault="00506CF2"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463ED" w:rsidRDefault="0032616D" w:rsidP="0032616D">
            <w:pPr>
              <w:jc w:val="both"/>
              <w:rPr>
                <w:rFonts w:asciiTheme="minorHAnsi" w:hAnsiTheme="minorHAnsi"/>
                <w:b/>
                <w:bCs/>
              </w:rPr>
            </w:pPr>
            <w:r w:rsidRPr="004463ED">
              <w:rPr>
                <w:rFonts w:asciiTheme="minorHAnsi" w:hAnsiTheme="minorHAnsi"/>
                <w:b/>
                <w:bCs/>
              </w:rPr>
              <w:lastRenderedPageBreak/>
              <w:t>Hechos constatados:</w:t>
            </w:r>
          </w:p>
          <w:p w14:paraId="671DDA2C" w14:textId="77777777" w:rsidR="0032616D" w:rsidRPr="004463ED" w:rsidRDefault="0032616D" w:rsidP="0032616D">
            <w:pPr>
              <w:jc w:val="both"/>
              <w:rPr>
                <w:rFonts w:asciiTheme="minorHAnsi" w:hAnsiTheme="minorHAnsi"/>
              </w:rPr>
            </w:pPr>
          </w:p>
          <w:p w14:paraId="7F47BF8B" w14:textId="43357C1D" w:rsidR="0032616D" w:rsidRDefault="0032616D" w:rsidP="0032616D">
            <w:pPr>
              <w:jc w:val="both"/>
            </w:pPr>
            <w:r w:rsidRPr="004463ED">
              <w:rPr>
                <w:rFonts w:asciiTheme="minorHAnsi" w:hAnsiTheme="minorHAnsi"/>
              </w:rPr>
              <w:t>A continuación, se presenta una tabl</w:t>
            </w:r>
            <w:r w:rsidR="00796E6C">
              <w:rPr>
                <w:rFonts w:asciiTheme="minorHAnsi" w:hAnsiTheme="minorHAnsi"/>
              </w:rPr>
              <w:t>a resumen con la información de</w:t>
            </w:r>
            <w:r w:rsidRPr="004463ED">
              <w:rPr>
                <w:rFonts w:asciiTheme="minorHAnsi" w:hAnsiTheme="minorHAnsi"/>
              </w:rPr>
              <w:t>l fuente fija</w:t>
            </w:r>
            <w:r w:rsidR="00796E6C">
              <w:rPr>
                <w:rFonts w:asciiTheme="minorHAnsi" w:hAnsiTheme="minorHAnsi"/>
              </w:rPr>
              <w:t xml:space="preserve"> </w:t>
            </w:r>
            <w:r w:rsidRPr="004463ED">
              <w:rPr>
                <w:rFonts w:asciiTheme="minorHAnsi" w:hAnsiTheme="minorHAnsi"/>
              </w:rPr>
              <w:t xml:space="preserve">inspeccionada durante la actividad de fiscalización realizada por esta SMA, respecto </w:t>
            </w:r>
            <w:r w:rsidR="00CC1ED6" w:rsidRPr="004463ED">
              <w:rPr>
                <w:rFonts w:asciiTheme="minorHAnsi" w:hAnsiTheme="minorHAnsi"/>
              </w:rPr>
              <w:t>de la vigencia de</w:t>
            </w:r>
            <w:r w:rsidRPr="004463ED">
              <w:rPr>
                <w:rFonts w:asciiTheme="minorHAnsi" w:hAnsiTheme="minorHAnsi"/>
              </w:rPr>
              <w:t>l m</w:t>
            </w:r>
            <w:r w:rsidR="00CC1ED6" w:rsidRPr="004463ED">
              <w:rPr>
                <w:rFonts w:asciiTheme="minorHAnsi" w:hAnsiTheme="minorHAnsi"/>
              </w:rPr>
              <w:t xml:space="preserve">uestreo </w:t>
            </w:r>
            <w:r w:rsidRPr="004463ED">
              <w:rPr>
                <w:rFonts w:asciiTheme="minorHAnsi" w:hAnsiTheme="minorHAnsi"/>
              </w:rPr>
              <w:t>de Material Particulado para la fuente</w:t>
            </w:r>
            <w:r w:rsidR="0046640D" w:rsidRPr="004463ED">
              <w:rPr>
                <w:rFonts w:asciiTheme="minorHAnsi" w:hAnsiTheme="minorHAnsi"/>
              </w:rPr>
              <w:t xml:space="preserve"> de l</w:t>
            </w:r>
            <w:r w:rsidRPr="004463ED">
              <w:rPr>
                <w:rFonts w:asciiTheme="minorHAnsi" w:hAnsiTheme="minorHAnsi"/>
              </w:rPr>
              <w:t>a unidad fiscalizable</w:t>
            </w:r>
            <w:r w:rsidRPr="004463ED">
              <w:t>.</w:t>
            </w:r>
          </w:p>
          <w:p w14:paraId="51200ECF" w14:textId="77777777" w:rsidR="006945A6" w:rsidRDefault="006945A6" w:rsidP="0032616D">
            <w:pPr>
              <w:jc w:val="both"/>
            </w:pPr>
          </w:p>
          <w:tbl>
            <w:tblPr>
              <w:tblpPr w:leftFromText="141" w:rightFromText="141" w:vertAnchor="text" w:tblpXSpec="center" w:tblpY="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489"/>
              <w:gridCol w:w="1352"/>
              <w:gridCol w:w="1155"/>
              <w:gridCol w:w="1808"/>
              <w:gridCol w:w="1287"/>
              <w:gridCol w:w="1694"/>
              <w:gridCol w:w="1513"/>
              <w:gridCol w:w="1510"/>
            </w:tblGrid>
            <w:tr w:rsidR="006945A6" w:rsidRPr="00434310" w14:paraId="4D7E0B6D" w14:textId="77777777" w:rsidTr="00275BC4">
              <w:trPr>
                <w:trHeight w:val="357"/>
                <w:tblHeader/>
              </w:trPr>
              <w:tc>
                <w:tcPr>
                  <w:tcW w:w="449" w:type="pct"/>
                  <w:vMerge w:val="restart"/>
                  <w:shd w:val="clear" w:color="auto" w:fill="D9D9D9"/>
                  <w:vAlign w:val="center"/>
                  <w:hideMark/>
                </w:tcPr>
                <w:p w14:paraId="373D8344" w14:textId="77777777" w:rsidR="006945A6" w:rsidRPr="00434310" w:rsidRDefault="006945A6" w:rsidP="006945A6">
                  <w:pPr>
                    <w:spacing w:after="0"/>
                    <w:jc w:val="center"/>
                    <w:rPr>
                      <w:rFonts w:cs="Calibri"/>
                      <w:bCs/>
                      <w:sz w:val="18"/>
                      <w:szCs w:val="18"/>
                      <w:lang w:val="es-ES"/>
                    </w:rPr>
                  </w:pPr>
                  <w:r w:rsidRPr="00434310">
                    <w:rPr>
                      <w:rFonts w:cs="Calibri"/>
                      <w:bCs/>
                      <w:sz w:val="18"/>
                      <w:szCs w:val="18"/>
                      <w:lang w:val="es-ES"/>
                    </w:rPr>
                    <w:t>Número de registro de la fuente</w:t>
                  </w:r>
                </w:p>
              </w:tc>
              <w:tc>
                <w:tcPr>
                  <w:tcW w:w="574" w:type="pct"/>
                  <w:vMerge w:val="restart"/>
                  <w:shd w:val="clear" w:color="auto" w:fill="D9D9D9"/>
                  <w:vAlign w:val="center"/>
                </w:tcPr>
                <w:p w14:paraId="4DE1A4D7" w14:textId="77777777" w:rsidR="006945A6" w:rsidRPr="00434310" w:rsidRDefault="006945A6" w:rsidP="006945A6">
                  <w:pPr>
                    <w:spacing w:after="0"/>
                    <w:jc w:val="center"/>
                    <w:rPr>
                      <w:rFonts w:cs="Calibri"/>
                      <w:sz w:val="18"/>
                      <w:szCs w:val="18"/>
                    </w:rPr>
                  </w:pPr>
                  <w:r w:rsidRPr="00434310">
                    <w:rPr>
                      <w:rFonts w:cs="Calibri"/>
                      <w:sz w:val="18"/>
                      <w:szCs w:val="18"/>
                    </w:rPr>
                    <w:t>Tipo de fuente</w:t>
                  </w:r>
                </w:p>
              </w:tc>
              <w:tc>
                <w:tcPr>
                  <w:tcW w:w="521" w:type="pct"/>
                  <w:vMerge w:val="restart"/>
                  <w:shd w:val="clear" w:color="auto" w:fill="D9D9D9"/>
                  <w:vAlign w:val="center"/>
                </w:tcPr>
                <w:p w14:paraId="647D9D7A"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Código informe</w:t>
                  </w:r>
                </w:p>
              </w:tc>
              <w:tc>
                <w:tcPr>
                  <w:tcW w:w="445" w:type="pct"/>
                  <w:vMerge w:val="restart"/>
                  <w:shd w:val="clear" w:color="auto" w:fill="D9D9D9"/>
                  <w:vAlign w:val="center"/>
                </w:tcPr>
                <w:p w14:paraId="420F3533"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Potencia Térmica (MWt)</w:t>
                  </w:r>
                </w:p>
              </w:tc>
              <w:tc>
                <w:tcPr>
                  <w:tcW w:w="697" w:type="pct"/>
                  <w:vMerge w:val="restart"/>
                  <w:shd w:val="clear" w:color="auto" w:fill="D9D9D9"/>
                  <w:vAlign w:val="center"/>
                </w:tcPr>
                <w:p w14:paraId="5C78C43C"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Fecha muestreo de MP constatada al momento de la inspección</w:t>
                  </w:r>
                </w:p>
              </w:tc>
              <w:tc>
                <w:tcPr>
                  <w:tcW w:w="496" w:type="pct"/>
                  <w:vMerge w:val="restart"/>
                  <w:shd w:val="clear" w:color="auto" w:fill="D9D9D9"/>
                  <w:vAlign w:val="center"/>
                </w:tcPr>
                <w:p w14:paraId="200D226B" w14:textId="77777777" w:rsidR="006945A6" w:rsidRPr="00434310" w:rsidRDefault="006945A6" w:rsidP="006945A6">
                  <w:pPr>
                    <w:spacing w:after="0"/>
                    <w:jc w:val="center"/>
                    <w:rPr>
                      <w:rFonts w:cs="Calibri"/>
                      <w:sz w:val="18"/>
                      <w:szCs w:val="18"/>
                    </w:rPr>
                  </w:pPr>
                  <w:r w:rsidRPr="00434310">
                    <w:rPr>
                      <w:rFonts w:cs="Calibri"/>
                      <w:sz w:val="18"/>
                      <w:szCs w:val="18"/>
                    </w:rPr>
                    <w:t>Fecha último</w:t>
                  </w:r>
                </w:p>
                <w:p w14:paraId="32EE1693"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Muestreo de MP</w:t>
                  </w:r>
                </w:p>
              </w:tc>
              <w:tc>
                <w:tcPr>
                  <w:tcW w:w="1818" w:type="pct"/>
                  <w:gridSpan w:val="3"/>
                  <w:shd w:val="clear" w:color="auto" w:fill="D9D9D9"/>
                  <w:vAlign w:val="center"/>
                </w:tcPr>
                <w:p w14:paraId="72E4C59D" w14:textId="77777777" w:rsidR="006945A6" w:rsidRPr="00434310" w:rsidRDefault="006945A6" w:rsidP="006945A6">
                  <w:pPr>
                    <w:spacing w:after="0"/>
                    <w:jc w:val="center"/>
                    <w:rPr>
                      <w:rFonts w:cs="Calibri"/>
                      <w:sz w:val="18"/>
                      <w:szCs w:val="18"/>
                    </w:rPr>
                  </w:pPr>
                  <w:r w:rsidRPr="00434310">
                    <w:rPr>
                      <w:rFonts w:cs="Calibri"/>
                      <w:sz w:val="18"/>
                      <w:szCs w:val="18"/>
                    </w:rPr>
                    <w:t>Frecuencia de muestreo según Potencia</w:t>
                  </w:r>
                </w:p>
              </w:tc>
            </w:tr>
            <w:tr w:rsidR="006945A6" w:rsidRPr="00434310" w14:paraId="4D348E77" w14:textId="77777777" w:rsidTr="00275BC4">
              <w:trPr>
                <w:trHeight w:val="357"/>
                <w:tblHeader/>
              </w:trPr>
              <w:tc>
                <w:tcPr>
                  <w:tcW w:w="449" w:type="pct"/>
                  <w:vMerge/>
                  <w:shd w:val="clear" w:color="auto" w:fill="D9D9D9"/>
                  <w:vAlign w:val="center"/>
                </w:tcPr>
                <w:p w14:paraId="778923F2" w14:textId="77777777" w:rsidR="006945A6" w:rsidRPr="00434310" w:rsidRDefault="006945A6" w:rsidP="006945A6">
                  <w:pPr>
                    <w:spacing w:after="0"/>
                    <w:jc w:val="center"/>
                    <w:rPr>
                      <w:rFonts w:cs="Calibri"/>
                      <w:bCs/>
                      <w:sz w:val="18"/>
                      <w:szCs w:val="18"/>
                      <w:lang w:val="es-ES"/>
                    </w:rPr>
                  </w:pPr>
                </w:p>
              </w:tc>
              <w:tc>
                <w:tcPr>
                  <w:tcW w:w="574" w:type="pct"/>
                  <w:vMerge/>
                  <w:shd w:val="clear" w:color="auto" w:fill="D9D9D9"/>
                  <w:vAlign w:val="center"/>
                </w:tcPr>
                <w:p w14:paraId="6334E277" w14:textId="77777777" w:rsidR="006945A6" w:rsidRPr="00434310" w:rsidRDefault="006945A6" w:rsidP="006945A6">
                  <w:pPr>
                    <w:spacing w:after="0"/>
                    <w:jc w:val="center"/>
                    <w:rPr>
                      <w:rFonts w:cs="Calibri"/>
                      <w:sz w:val="18"/>
                      <w:szCs w:val="18"/>
                    </w:rPr>
                  </w:pPr>
                </w:p>
              </w:tc>
              <w:tc>
                <w:tcPr>
                  <w:tcW w:w="521" w:type="pct"/>
                  <w:vMerge/>
                  <w:shd w:val="clear" w:color="auto" w:fill="D9D9D9"/>
                  <w:vAlign w:val="center"/>
                </w:tcPr>
                <w:p w14:paraId="7EE0CA44" w14:textId="77777777" w:rsidR="006945A6" w:rsidRPr="00434310" w:rsidRDefault="006945A6" w:rsidP="006945A6">
                  <w:pPr>
                    <w:tabs>
                      <w:tab w:val="left" w:pos="1095"/>
                    </w:tabs>
                    <w:spacing w:after="0"/>
                    <w:jc w:val="center"/>
                    <w:rPr>
                      <w:rFonts w:cs="Calibri"/>
                      <w:sz w:val="18"/>
                      <w:szCs w:val="18"/>
                    </w:rPr>
                  </w:pPr>
                </w:p>
              </w:tc>
              <w:tc>
                <w:tcPr>
                  <w:tcW w:w="445" w:type="pct"/>
                  <w:vMerge/>
                  <w:shd w:val="clear" w:color="auto" w:fill="D9D9D9"/>
                  <w:vAlign w:val="center"/>
                </w:tcPr>
                <w:p w14:paraId="10BC8725" w14:textId="77777777" w:rsidR="006945A6" w:rsidRPr="00434310" w:rsidRDefault="006945A6" w:rsidP="006945A6">
                  <w:pPr>
                    <w:tabs>
                      <w:tab w:val="left" w:pos="1095"/>
                    </w:tabs>
                    <w:spacing w:after="0"/>
                    <w:jc w:val="center"/>
                    <w:rPr>
                      <w:rFonts w:cs="Calibri"/>
                      <w:sz w:val="18"/>
                      <w:szCs w:val="18"/>
                    </w:rPr>
                  </w:pPr>
                </w:p>
              </w:tc>
              <w:tc>
                <w:tcPr>
                  <w:tcW w:w="697" w:type="pct"/>
                  <w:vMerge/>
                  <w:shd w:val="clear" w:color="auto" w:fill="D9D9D9"/>
                  <w:vAlign w:val="center"/>
                </w:tcPr>
                <w:p w14:paraId="2B995469" w14:textId="77777777" w:rsidR="006945A6" w:rsidRPr="00434310" w:rsidRDefault="006945A6" w:rsidP="006945A6">
                  <w:pPr>
                    <w:tabs>
                      <w:tab w:val="left" w:pos="1095"/>
                    </w:tabs>
                    <w:spacing w:after="0"/>
                    <w:jc w:val="center"/>
                    <w:rPr>
                      <w:rFonts w:cs="Calibri"/>
                      <w:sz w:val="18"/>
                      <w:szCs w:val="18"/>
                    </w:rPr>
                  </w:pPr>
                </w:p>
              </w:tc>
              <w:tc>
                <w:tcPr>
                  <w:tcW w:w="496" w:type="pct"/>
                  <w:vMerge/>
                  <w:shd w:val="clear" w:color="auto" w:fill="D9D9D9"/>
                  <w:vAlign w:val="center"/>
                </w:tcPr>
                <w:p w14:paraId="3447FBF0" w14:textId="77777777" w:rsidR="006945A6" w:rsidRPr="00434310" w:rsidRDefault="006945A6" w:rsidP="006945A6">
                  <w:pPr>
                    <w:spacing w:after="0"/>
                    <w:jc w:val="center"/>
                    <w:rPr>
                      <w:rFonts w:cs="Calibri"/>
                      <w:sz w:val="18"/>
                      <w:szCs w:val="18"/>
                    </w:rPr>
                  </w:pPr>
                </w:p>
              </w:tc>
              <w:tc>
                <w:tcPr>
                  <w:tcW w:w="653" w:type="pct"/>
                  <w:shd w:val="clear" w:color="auto" w:fill="D9D9D9"/>
                  <w:vAlign w:val="center"/>
                </w:tcPr>
                <w:p w14:paraId="4898FE14" w14:textId="77777777" w:rsidR="006945A6" w:rsidRPr="00434310" w:rsidRDefault="006945A6" w:rsidP="006945A6">
                  <w:pPr>
                    <w:spacing w:after="0"/>
                    <w:jc w:val="center"/>
                    <w:rPr>
                      <w:rFonts w:cs="Calibri"/>
                      <w:sz w:val="18"/>
                      <w:szCs w:val="18"/>
                    </w:rPr>
                  </w:pPr>
                  <w:r w:rsidRPr="00434310">
                    <w:rPr>
                      <w:rFonts w:cs="Times New Roman"/>
                      <w:bCs/>
                      <w:sz w:val="18"/>
                      <w:szCs w:val="18"/>
                    </w:rPr>
                    <w:t>Menor a 20 MWt y mayor o igual a 10 MWt</w:t>
                  </w:r>
                </w:p>
              </w:tc>
              <w:tc>
                <w:tcPr>
                  <w:tcW w:w="583" w:type="pct"/>
                  <w:shd w:val="clear" w:color="auto" w:fill="D9D9D9"/>
                </w:tcPr>
                <w:p w14:paraId="30582194" w14:textId="77777777" w:rsidR="006945A6" w:rsidRPr="00434310" w:rsidRDefault="006945A6" w:rsidP="006945A6">
                  <w:pPr>
                    <w:spacing w:after="0"/>
                    <w:jc w:val="center"/>
                    <w:rPr>
                      <w:rFonts w:cs="Calibri"/>
                      <w:sz w:val="18"/>
                      <w:szCs w:val="18"/>
                    </w:rPr>
                  </w:pPr>
                  <w:r w:rsidRPr="00434310">
                    <w:rPr>
                      <w:rFonts w:cs="Times New Roman"/>
                      <w:bCs/>
                      <w:sz w:val="18"/>
                      <w:szCs w:val="18"/>
                    </w:rPr>
                    <w:t>Menor a 10 MWt y mayor a 1 MWt</w:t>
                  </w:r>
                </w:p>
              </w:tc>
              <w:tc>
                <w:tcPr>
                  <w:tcW w:w="582" w:type="pct"/>
                  <w:shd w:val="clear" w:color="auto" w:fill="D9D9D9"/>
                </w:tcPr>
                <w:p w14:paraId="400CFC37" w14:textId="77777777" w:rsidR="006945A6" w:rsidRPr="00434310" w:rsidRDefault="006945A6" w:rsidP="006945A6">
                  <w:pPr>
                    <w:spacing w:after="0"/>
                    <w:jc w:val="center"/>
                    <w:rPr>
                      <w:rFonts w:cs="Calibri"/>
                      <w:sz w:val="18"/>
                      <w:szCs w:val="18"/>
                      <w:lang w:val="es-ES"/>
                    </w:rPr>
                  </w:pPr>
                  <w:r w:rsidRPr="00434310">
                    <w:rPr>
                      <w:rFonts w:cs="Times New Roman"/>
                      <w:bCs/>
                      <w:sz w:val="18"/>
                      <w:szCs w:val="18"/>
                    </w:rPr>
                    <w:t>Menor o igual a 1 MWt</w:t>
                  </w:r>
                </w:p>
              </w:tc>
            </w:tr>
            <w:tr w:rsidR="006945A6" w:rsidRPr="00434310" w14:paraId="3D40BB38" w14:textId="77777777" w:rsidTr="00275BC4">
              <w:trPr>
                <w:trHeight w:val="357"/>
                <w:tblHeader/>
              </w:trPr>
              <w:tc>
                <w:tcPr>
                  <w:tcW w:w="449" w:type="pct"/>
                  <w:vMerge/>
                  <w:shd w:val="clear" w:color="auto" w:fill="D9D9D9"/>
                  <w:vAlign w:val="center"/>
                </w:tcPr>
                <w:p w14:paraId="744A45D1" w14:textId="77777777" w:rsidR="006945A6" w:rsidRPr="00434310" w:rsidRDefault="006945A6" w:rsidP="006945A6">
                  <w:pPr>
                    <w:spacing w:after="0"/>
                    <w:jc w:val="center"/>
                    <w:rPr>
                      <w:rFonts w:cs="Calibri"/>
                      <w:bCs/>
                      <w:sz w:val="18"/>
                      <w:szCs w:val="18"/>
                      <w:lang w:val="es-ES"/>
                    </w:rPr>
                  </w:pPr>
                </w:p>
              </w:tc>
              <w:tc>
                <w:tcPr>
                  <w:tcW w:w="574" w:type="pct"/>
                  <w:vMerge/>
                  <w:shd w:val="clear" w:color="auto" w:fill="D9D9D9"/>
                  <w:vAlign w:val="center"/>
                </w:tcPr>
                <w:p w14:paraId="606553EA" w14:textId="77777777" w:rsidR="006945A6" w:rsidRPr="00434310" w:rsidRDefault="006945A6" w:rsidP="006945A6">
                  <w:pPr>
                    <w:spacing w:after="0"/>
                    <w:jc w:val="center"/>
                    <w:rPr>
                      <w:rFonts w:cs="Calibri"/>
                      <w:sz w:val="18"/>
                      <w:szCs w:val="18"/>
                    </w:rPr>
                  </w:pPr>
                </w:p>
              </w:tc>
              <w:tc>
                <w:tcPr>
                  <w:tcW w:w="521" w:type="pct"/>
                  <w:vMerge/>
                  <w:shd w:val="clear" w:color="auto" w:fill="D9D9D9"/>
                  <w:vAlign w:val="center"/>
                </w:tcPr>
                <w:p w14:paraId="2A5134EA" w14:textId="77777777" w:rsidR="006945A6" w:rsidRPr="00434310" w:rsidRDefault="006945A6" w:rsidP="006945A6">
                  <w:pPr>
                    <w:tabs>
                      <w:tab w:val="left" w:pos="1095"/>
                    </w:tabs>
                    <w:spacing w:after="0"/>
                    <w:jc w:val="center"/>
                    <w:rPr>
                      <w:rFonts w:cs="Calibri"/>
                      <w:sz w:val="18"/>
                      <w:szCs w:val="18"/>
                    </w:rPr>
                  </w:pPr>
                </w:p>
              </w:tc>
              <w:tc>
                <w:tcPr>
                  <w:tcW w:w="445" w:type="pct"/>
                  <w:vMerge/>
                  <w:shd w:val="clear" w:color="auto" w:fill="D9D9D9"/>
                  <w:vAlign w:val="center"/>
                </w:tcPr>
                <w:p w14:paraId="0867C6FC" w14:textId="77777777" w:rsidR="006945A6" w:rsidRPr="00434310" w:rsidRDefault="006945A6" w:rsidP="006945A6">
                  <w:pPr>
                    <w:tabs>
                      <w:tab w:val="left" w:pos="1095"/>
                    </w:tabs>
                    <w:spacing w:after="0"/>
                    <w:jc w:val="center"/>
                    <w:rPr>
                      <w:rFonts w:cs="Calibri"/>
                      <w:sz w:val="18"/>
                      <w:szCs w:val="18"/>
                    </w:rPr>
                  </w:pPr>
                </w:p>
              </w:tc>
              <w:tc>
                <w:tcPr>
                  <w:tcW w:w="697" w:type="pct"/>
                  <w:vMerge/>
                  <w:shd w:val="clear" w:color="auto" w:fill="D9D9D9"/>
                  <w:vAlign w:val="center"/>
                </w:tcPr>
                <w:p w14:paraId="10495A16" w14:textId="77777777" w:rsidR="006945A6" w:rsidRPr="00434310" w:rsidRDefault="006945A6" w:rsidP="006945A6">
                  <w:pPr>
                    <w:tabs>
                      <w:tab w:val="left" w:pos="1095"/>
                    </w:tabs>
                    <w:spacing w:after="0"/>
                    <w:jc w:val="center"/>
                    <w:rPr>
                      <w:rFonts w:cs="Calibri"/>
                      <w:sz w:val="18"/>
                      <w:szCs w:val="18"/>
                    </w:rPr>
                  </w:pPr>
                </w:p>
              </w:tc>
              <w:tc>
                <w:tcPr>
                  <w:tcW w:w="496" w:type="pct"/>
                  <w:vMerge/>
                  <w:shd w:val="clear" w:color="auto" w:fill="D9D9D9"/>
                  <w:vAlign w:val="center"/>
                </w:tcPr>
                <w:p w14:paraId="6911BBBB" w14:textId="77777777" w:rsidR="006945A6" w:rsidRPr="00434310" w:rsidRDefault="006945A6" w:rsidP="006945A6">
                  <w:pPr>
                    <w:spacing w:after="0"/>
                    <w:jc w:val="center"/>
                    <w:rPr>
                      <w:rFonts w:cs="Calibri"/>
                      <w:sz w:val="18"/>
                      <w:szCs w:val="18"/>
                    </w:rPr>
                  </w:pPr>
                </w:p>
              </w:tc>
              <w:tc>
                <w:tcPr>
                  <w:tcW w:w="653" w:type="pct"/>
                  <w:shd w:val="clear" w:color="auto" w:fill="D9D9D9"/>
                  <w:vAlign w:val="center"/>
                </w:tcPr>
                <w:p w14:paraId="685BE88C" w14:textId="77777777" w:rsidR="006945A6" w:rsidRPr="00434310" w:rsidRDefault="006945A6" w:rsidP="006945A6">
                  <w:pPr>
                    <w:spacing w:after="0"/>
                    <w:jc w:val="center"/>
                    <w:rPr>
                      <w:rFonts w:cs="Calibri"/>
                      <w:sz w:val="18"/>
                      <w:szCs w:val="18"/>
                    </w:rPr>
                  </w:pPr>
                  <w:r w:rsidRPr="00434310">
                    <w:rPr>
                      <w:rFonts w:cs="Calibri"/>
                      <w:sz w:val="18"/>
                      <w:szCs w:val="18"/>
                      <w:lang w:val="es-ES"/>
                    </w:rPr>
                    <w:t>Cada 6 meses</w:t>
                  </w:r>
                </w:p>
              </w:tc>
              <w:tc>
                <w:tcPr>
                  <w:tcW w:w="583" w:type="pct"/>
                  <w:shd w:val="clear" w:color="auto" w:fill="D9D9D9"/>
                  <w:vAlign w:val="center"/>
                </w:tcPr>
                <w:p w14:paraId="28F5271D" w14:textId="77777777" w:rsidR="006945A6" w:rsidRPr="00434310" w:rsidRDefault="006945A6" w:rsidP="006945A6">
                  <w:pPr>
                    <w:spacing w:after="0"/>
                    <w:jc w:val="center"/>
                    <w:rPr>
                      <w:rFonts w:cs="Calibri"/>
                      <w:sz w:val="18"/>
                      <w:szCs w:val="18"/>
                    </w:rPr>
                  </w:pPr>
                  <w:r w:rsidRPr="00434310">
                    <w:rPr>
                      <w:rFonts w:cs="Calibri"/>
                      <w:sz w:val="18"/>
                      <w:szCs w:val="18"/>
                      <w:lang w:val="es-ES"/>
                    </w:rPr>
                    <w:t>Cada 12 meses</w:t>
                  </w:r>
                </w:p>
              </w:tc>
              <w:tc>
                <w:tcPr>
                  <w:tcW w:w="582" w:type="pct"/>
                  <w:shd w:val="clear" w:color="auto" w:fill="D9D9D9"/>
                  <w:vAlign w:val="center"/>
                </w:tcPr>
                <w:p w14:paraId="5FEA5EB9" w14:textId="77777777" w:rsidR="006945A6" w:rsidRPr="00434310" w:rsidRDefault="006945A6" w:rsidP="006945A6">
                  <w:pPr>
                    <w:spacing w:after="0"/>
                    <w:jc w:val="center"/>
                    <w:rPr>
                      <w:rFonts w:cs="Calibri"/>
                      <w:sz w:val="18"/>
                      <w:szCs w:val="18"/>
                      <w:lang w:val="es-ES"/>
                    </w:rPr>
                  </w:pPr>
                  <w:r w:rsidRPr="00434310">
                    <w:rPr>
                      <w:rFonts w:cs="Calibri"/>
                      <w:sz w:val="18"/>
                      <w:szCs w:val="18"/>
                      <w:lang w:val="es-ES"/>
                    </w:rPr>
                    <w:t>Cada 36 meses</w:t>
                  </w:r>
                </w:p>
              </w:tc>
            </w:tr>
            <w:tr w:rsidR="00796E6C" w:rsidRPr="00434310" w14:paraId="13BC70E7" w14:textId="77777777" w:rsidTr="00796E6C">
              <w:trPr>
                <w:trHeight w:val="178"/>
              </w:trPr>
              <w:tc>
                <w:tcPr>
                  <w:tcW w:w="449" w:type="pct"/>
                  <w:vAlign w:val="center"/>
                </w:tcPr>
                <w:p w14:paraId="775B2F47" w14:textId="237ADB7D" w:rsidR="00796E6C" w:rsidRPr="00434310" w:rsidRDefault="00796E6C" w:rsidP="00796E6C">
                  <w:pPr>
                    <w:spacing w:after="0"/>
                    <w:jc w:val="center"/>
                    <w:rPr>
                      <w:rFonts w:cs="Calibri"/>
                      <w:sz w:val="18"/>
                      <w:szCs w:val="18"/>
                      <w:lang w:val="es-ES"/>
                    </w:rPr>
                  </w:pPr>
                  <w:r>
                    <w:rPr>
                      <w:rFonts w:cstheme="minorHAnsi"/>
                      <w:sz w:val="18"/>
                      <w:szCs w:val="18"/>
                      <w:lang w:val="es-ES"/>
                    </w:rPr>
                    <w:t>PR-13540</w:t>
                  </w:r>
                </w:p>
              </w:tc>
              <w:tc>
                <w:tcPr>
                  <w:tcW w:w="574" w:type="pct"/>
                  <w:vAlign w:val="center"/>
                </w:tcPr>
                <w:p w14:paraId="0031B221" w14:textId="77777777" w:rsidR="00796E6C" w:rsidRPr="00434310" w:rsidRDefault="00796E6C" w:rsidP="00796E6C">
                  <w:pPr>
                    <w:spacing w:after="0"/>
                    <w:ind w:right="203"/>
                    <w:jc w:val="center"/>
                    <w:rPr>
                      <w:rFonts w:cs="Calibri"/>
                      <w:sz w:val="18"/>
                      <w:szCs w:val="18"/>
                      <w:lang w:val="es-ES"/>
                    </w:rPr>
                  </w:pPr>
                  <w:r w:rsidRPr="00434310">
                    <w:rPr>
                      <w:rFonts w:cs="Calibri"/>
                      <w:sz w:val="18"/>
                      <w:szCs w:val="18"/>
                      <w:lang w:val="es-ES"/>
                    </w:rPr>
                    <w:t>Proceso con Combustión</w:t>
                  </w:r>
                </w:p>
              </w:tc>
              <w:tc>
                <w:tcPr>
                  <w:tcW w:w="521" w:type="pct"/>
                  <w:vAlign w:val="center"/>
                </w:tcPr>
                <w:p w14:paraId="0D8B4EDE" w14:textId="41D19BC0" w:rsidR="00796E6C" w:rsidRPr="00434310" w:rsidRDefault="00796E6C" w:rsidP="00796E6C">
                  <w:pPr>
                    <w:spacing w:after="0"/>
                    <w:ind w:right="203"/>
                    <w:jc w:val="center"/>
                    <w:rPr>
                      <w:rFonts w:cs="Calibri"/>
                      <w:sz w:val="18"/>
                      <w:szCs w:val="18"/>
                      <w:lang w:val="es-ES"/>
                    </w:rPr>
                  </w:pPr>
                  <w:r>
                    <w:rPr>
                      <w:rFonts w:cstheme="minorHAnsi"/>
                      <w:sz w:val="18"/>
                      <w:szCs w:val="18"/>
                      <w:lang w:val="es-ES"/>
                    </w:rPr>
                    <w:t>9140-MP</w:t>
                  </w:r>
                </w:p>
              </w:tc>
              <w:tc>
                <w:tcPr>
                  <w:tcW w:w="445" w:type="pct"/>
                  <w:vAlign w:val="center"/>
                </w:tcPr>
                <w:p w14:paraId="345D5AF0" w14:textId="6AB59637" w:rsidR="00796E6C" w:rsidRPr="00434310" w:rsidRDefault="00796E6C" w:rsidP="00796E6C">
                  <w:pPr>
                    <w:spacing w:after="0"/>
                    <w:ind w:right="203"/>
                    <w:jc w:val="center"/>
                    <w:rPr>
                      <w:rFonts w:cs="Calibri"/>
                      <w:sz w:val="18"/>
                      <w:szCs w:val="18"/>
                      <w:lang w:val="es-ES"/>
                    </w:rPr>
                  </w:pPr>
                  <w:r>
                    <w:rPr>
                      <w:rFonts w:cstheme="minorHAnsi"/>
                      <w:sz w:val="18"/>
                      <w:szCs w:val="18"/>
                      <w:lang w:val="es-ES"/>
                    </w:rPr>
                    <w:t>0.1</w:t>
                  </w:r>
                </w:p>
              </w:tc>
              <w:tc>
                <w:tcPr>
                  <w:tcW w:w="697" w:type="pct"/>
                  <w:vAlign w:val="center"/>
                </w:tcPr>
                <w:p w14:paraId="7C768B8C" w14:textId="3BE85057" w:rsidR="00796E6C" w:rsidRPr="00434310" w:rsidRDefault="00796E6C" w:rsidP="00796E6C">
                  <w:pPr>
                    <w:spacing w:after="0"/>
                    <w:ind w:right="203"/>
                    <w:jc w:val="center"/>
                    <w:rPr>
                      <w:rFonts w:cs="Calibri"/>
                      <w:sz w:val="18"/>
                      <w:szCs w:val="18"/>
                      <w:lang w:val="es-ES"/>
                    </w:rPr>
                  </w:pPr>
                  <w:r>
                    <w:rPr>
                      <w:rFonts w:cstheme="minorHAnsi"/>
                      <w:sz w:val="18"/>
                      <w:szCs w:val="18"/>
                      <w:lang w:val="es-ES"/>
                    </w:rPr>
                    <w:t>05-07-2021</w:t>
                  </w:r>
                </w:p>
              </w:tc>
              <w:tc>
                <w:tcPr>
                  <w:tcW w:w="496" w:type="pct"/>
                  <w:vAlign w:val="center"/>
                </w:tcPr>
                <w:p w14:paraId="6AD46E85" w14:textId="69F91967" w:rsidR="00796E6C" w:rsidRPr="00434310" w:rsidRDefault="00796E6C" w:rsidP="00796E6C">
                  <w:pPr>
                    <w:spacing w:after="0"/>
                    <w:jc w:val="center"/>
                    <w:rPr>
                      <w:rFonts w:cs="Calibri"/>
                      <w:sz w:val="18"/>
                      <w:szCs w:val="18"/>
                      <w:lang w:val="es-ES"/>
                    </w:rPr>
                  </w:pPr>
                  <w:r>
                    <w:rPr>
                      <w:rFonts w:cstheme="minorHAnsi"/>
                      <w:sz w:val="18"/>
                      <w:szCs w:val="18"/>
                      <w:lang w:val="es-ES"/>
                    </w:rPr>
                    <w:t>05-07-2021</w:t>
                  </w:r>
                </w:p>
              </w:tc>
              <w:tc>
                <w:tcPr>
                  <w:tcW w:w="653" w:type="pct"/>
                  <w:vAlign w:val="center"/>
                </w:tcPr>
                <w:p w14:paraId="72A0DD79" w14:textId="2A334B5B" w:rsidR="00796E6C" w:rsidRPr="00434310" w:rsidRDefault="00796E6C" w:rsidP="00796E6C">
                  <w:pPr>
                    <w:spacing w:after="0"/>
                    <w:jc w:val="center"/>
                    <w:rPr>
                      <w:rFonts w:cs="Calibri"/>
                      <w:sz w:val="18"/>
                      <w:szCs w:val="18"/>
                      <w:lang w:val="es-ES"/>
                    </w:rPr>
                  </w:pPr>
                  <w:r w:rsidRPr="00434310">
                    <w:rPr>
                      <w:rFonts w:cs="Calibri"/>
                      <w:sz w:val="18"/>
                      <w:szCs w:val="18"/>
                      <w:lang w:val="es-ES"/>
                    </w:rPr>
                    <w:t>-</w:t>
                  </w:r>
                </w:p>
              </w:tc>
              <w:tc>
                <w:tcPr>
                  <w:tcW w:w="583" w:type="pct"/>
                  <w:tcMar>
                    <w:top w:w="0" w:type="dxa"/>
                    <w:left w:w="108" w:type="dxa"/>
                    <w:bottom w:w="0" w:type="dxa"/>
                    <w:right w:w="108" w:type="dxa"/>
                  </w:tcMar>
                  <w:vAlign w:val="center"/>
                </w:tcPr>
                <w:p w14:paraId="205D6039" w14:textId="77777777" w:rsidR="00796E6C" w:rsidRPr="00434310" w:rsidRDefault="00796E6C" w:rsidP="00796E6C">
                  <w:pPr>
                    <w:spacing w:after="0"/>
                    <w:jc w:val="center"/>
                    <w:rPr>
                      <w:rFonts w:cs="Calibri"/>
                      <w:sz w:val="18"/>
                      <w:szCs w:val="18"/>
                      <w:lang w:val="es-ES"/>
                    </w:rPr>
                  </w:pPr>
                  <w:r w:rsidRPr="00434310">
                    <w:rPr>
                      <w:rFonts w:cs="Calibri"/>
                      <w:sz w:val="18"/>
                      <w:szCs w:val="18"/>
                      <w:lang w:val="es-ES"/>
                    </w:rPr>
                    <w:t>-</w:t>
                  </w:r>
                </w:p>
              </w:tc>
              <w:tc>
                <w:tcPr>
                  <w:tcW w:w="582" w:type="pct"/>
                  <w:vAlign w:val="center"/>
                </w:tcPr>
                <w:p w14:paraId="39412886" w14:textId="7687E977" w:rsidR="00796E6C" w:rsidRPr="00434310" w:rsidRDefault="00796E6C" w:rsidP="00796E6C">
                  <w:pPr>
                    <w:spacing w:after="0"/>
                    <w:jc w:val="center"/>
                    <w:rPr>
                      <w:rFonts w:cs="Calibri"/>
                      <w:sz w:val="18"/>
                      <w:szCs w:val="18"/>
                      <w:lang w:val="es-ES"/>
                    </w:rPr>
                  </w:pPr>
                  <w:r w:rsidRPr="00434310">
                    <w:rPr>
                      <w:rFonts w:cs="Calibri"/>
                      <w:sz w:val="18"/>
                      <w:szCs w:val="18"/>
                      <w:lang w:val="es-ES"/>
                    </w:rPr>
                    <w:t>Aplica</w:t>
                  </w:r>
                </w:p>
              </w:tc>
            </w:tr>
          </w:tbl>
          <w:p w14:paraId="55E4F2B7" w14:textId="77777777" w:rsidR="006945A6" w:rsidRDefault="006945A6" w:rsidP="0032616D">
            <w:pPr>
              <w:jc w:val="both"/>
            </w:pPr>
          </w:p>
          <w:p w14:paraId="064F0F88" w14:textId="77777777" w:rsidR="00B22A23" w:rsidRDefault="00B22A23" w:rsidP="0032616D">
            <w:pPr>
              <w:jc w:val="both"/>
            </w:pPr>
          </w:p>
          <w:p w14:paraId="64DA5D8B" w14:textId="6FD37817" w:rsidR="00B22A23" w:rsidRDefault="00B22A23" w:rsidP="00B22A23">
            <w:pPr>
              <w:pStyle w:val="Prrafodelista"/>
              <w:numPr>
                <w:ilvl w:val="0"/>
                <w:numId w:val="38"/>
              </w:numPr>
              <w:ind w:right="57"/>
              <w:rPr>
                <w:lang w:eastAsia="en-US"/>
              </w:rPr>
            </w:pPr>
            <w:r w:rsidRPr="00B22A23">
              <w:rPr>
                <w:lang w:eastAsia="en-US"/>
              </w:rPr>
              <w:t>Considerando que la fuente estacionaria con número de</w:t>
            </w:r>
            <w:r w:rsidR="00796E6C">
              <w:t xml:space="preserve"> registro PR-13540</w:t>
            </w:r>
            <w:r w:rsidRPr="00B22A23">
              <w:rPr>
                <w:lang w:eastAsia="en-US"/>
              </w:rPr>
              <w:t xml:space="preserve"> tiene una potencia térmica menor </w:t>
            </w:r>
            <w:r w:rsidR="00796E6C">
              <w:rPr>
                <w:lang w:eastAsia="en-US"/>
              </w:rPr>
              <w:t>o igual a 1 MWt</w:t>
            </w:r>
            <w:r w:rsidRPr="00B22A23">
              <w:rPr>
                <w:lang w:eastAsia="en-US"/>
              </w:rPr>
              <w:t>, la frecuencia de muestreo</w:t>
            </w:r>
            <w:r w:rsidR="00796E6C">
              <w:rPr>
                <w:lang w:eastAsia="en-US"/>
              </w:rPr>
              <w:t xml:space="preserve"> correspondiente debe ser cada 36</w:t>
            </w:r>
            <w:r w:rsidRPr="00B22A23">
              <w:rPr>
                <w:lang w:eastAsia="en-US"/>
              </w:rPr>
              <w:t xml:space="preserve"> meses, lo que de acuerdo con el informe analizado se verifica. </w:t>
            </w:r>
          </w:p>
          <w:p w14:paraId="221398D1" w14:textId="77777777" w:rsidR="00B22A23" w:rsidRDefault="00B22A23" w:rsidP="0032616D">
            <w:pPr>
              <w:jc w:val="both"/>
            </w:pPr>
          </w:p>
          <w:p w14:paraId="4A2E28B1" w14:textId="77777777" w:rsidR="00B22A23" w:rsidRDefault="00B22A23" w:rsidP="00383E85">
            <w:pPr>
              <w:ind w:right="57"/>
              <w:jc w:val="both"/>
              <w:rPr>
                <w:rFonts w:asciiTheme="minorHAnsi" w:hAnsiTheme="minorHAnsi"/>
              </w:rPr>
            </w:pPr>
          </w:p>
          <w:p w14:paraId="676439A0" w14:textId="3550F1A6" w:rsidR="0032616D" w:rsidRPr="004463ED" w:rsidRDefault="00796E6C" w:rsidP="00A711A2">
            <w:pPr>
              <w:widowControl w:val="0"/>
              <w:ind w:right="57"/>
            </w:pPr>
            <w:r>
              <w:rPr>
                <w:rFonts w:cstheme="minorHAnsi"/>
              </w:rPr>
              <w:t xml:space="preserve">El </w:t>
            </w:r>
            <w:r w:rsidR="00B22A23" w:rsidRPr="00B22A23">
              <w:rPr>
                <w:rFonts w:cstheme="minorHAnsi"/>
              </w:rPr>
              <w:t>informe de muestreo de material particulado fue</w:t>
            </w:r>
            <w:r>
              <w:rPr>
                <w:rFonts w:cstheme="minorHAnsi"/>
              </w:rPr>
              <w:t xml:space="preserve"> realizado</w:t>
            </w:r>
            <w:r w:rsidR="00B22A23" w:rsidRPr="00B22A23">
              <w:rPr>
                <w:rFonts w:cstheme="minorHAnsi"/>
              </w:rPr>
              <w:t xml:space="preserve"> bajo el método de referencia CH-5</w:t>
            </w:r>
            <w:r w:rsidR="00B22A23" w:rsidRPr="00B22A23">
              <w:t xml:space="preserve"> “Determinación de las emisiones de partículas desde fuentes estacionarias”, y por la Entidad de Fiscalización </w:t>
            </w:r>
            <w:r w:rsidR="00B22A23" w:rsidRPr="00796E6C">
              <w:t xml:space="preserve">Ambiental (ETFA) </w:t>
            </w:r>
            <w:r w:rsidRPr="00796E6C">
              <w:rPr>
                <w:rFonts w:cstheme="minorHAnsi"/>
              </w:rPr>
              <w:t>JHG Servicios Ambientales Ltda. (Código ETFA: 009-01)</w:t>
            </w:r>
          </w:p>
        </w:tc>
      </w:tr>
    </w:tbl>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9" w:name="_Toc26973388"/>
      <w:bookmarkStart w:id="60" w:name="_Toc352840404"/>
      <w:bookmarkStart w:id="61" w:name="_Toc352841464"/>
      <w:bookmarkStart w:id="62" w:name="_Toc447875253"/>
      <w:bookmarkStart w:id="63" w:name="_Toc78887725"/>
      <w:bookmarkEnd w:id="59"/>
      <w:r w:rsidRPr="00AC004C">
        <w:lastRenderedPageBreak/>
        <w:t>CONCLUSIONES</w:t>
      </w:r>
      <w:bookmarkEnd w:id="60"/>
      <w:bookmarkEnd w:id="61"/>
      <w:bookmarkEnd w:id="62"/>
      <w:bookmarkEnd w:id="63"/>
    </w:p>
    <w:p w14:paraId="046A3C2E" w14:textId="77777777" w:rsidR="008128E2" w:rsidRPr="00AC004C" w:rsidRDefault="008128E2" w:rsidP="005C46D0">
      <w:pPr>
        <w:spacing w:after="0" w:line="240" w:lineRule="auto"/>
        <w:jc w:val="both"/>
      </w:pPr>
    </w:p>
    <w:p w14:paraId="4C21E8D7" w14:textId="72B91A99" w:rsidR="008E28E5" w:rsidRPr="00A711A2" w:rsidRDefault="00821F8C" w:rsidP="0098433B">
      <w:pPr>
        <w:jc w:val="both"/>
        <w:rPr>
          <w:rFonts w:ascii="Calibri" w:hAnsi="Calibri" w:cs="Calibri"/>
          <w:sz w:val="20"/>
          <w:szCs w:val="20"/>
        </w:rPr>
      </w:pPr>
      <w:r w:rsidRPr="008E28E5">
        <w:rPr>
          <w:rFonts w:ascii="Calibri" w:hAnsi="Calibri" w:cs="Calibri"/>
          <w:sz w:val="20"/>
          <w:szCs w:val="20"/>
        </w:rPr>
        <w:t>De los resultados de la actividad de fiscalización realizada por esta SMA y de</w:t>
      </w:r>
      <w:r w:rsidRPr="00A711A2">
        <w:rPr>
          <w:rFonts w:ascii="Calibri" w:hAnsi="Calibri" w:cs="Calibri"/>
          <w:sz w:val="20"/>
          <w:szCs w:val="20"/>
        </w:rPr>
        <w:t xml:space="preserve">l análisis posterior de la documentación requerida en el acta de </w:t>
      </w:r>
      <w:r w:rsidRPr="00F30AFB">
        <w:rPr>
          <w:rFonts w:ascii="Calibri" w:hAnsi="Calibri" w:cs="Calibri"/>
          <w:sz w:val="20"/>
          <w:szCs w:val="20"/>
        </w:rPr>
        <w:t xml:space="preserve">fiscalización asociada a los Instrumentos de Gestión </w:t>
      </w:r>
      <w:r w:rsidR="00A711A2" w:rsidRPr="00F30AFB">
        <w:rPr>
          <w:rFonts w:ascii="Calibri" w:hAnsi="Calibri" w:cs="Calibri"/>
          <w:sz w:val="20"/>
          <w:szCs w:val="20"/>
        </w:rPr>
        <w:t xml:space="preserve">Ambiental indicados en el punto, </w:t>
      </w:r>
      <w:r w:rsidRPr="00F30AFB">
        <w:rPr>
          <w:rFonts w:ascii="Calibri" w:hAnsi="Calibri" w:cs="Calibri"/>
          <w:sz w:val="20"/>
          <w:szCs w:val="20"/>
        </w:rPr>
        <w:t xml:space="preserve">se </w:t>
      </w:r>
      <w:r w:rsidR="0098433B" w:rsidRPr="00F30AFB">
        <w:rPr>
          <w:rFonts w:ascii="Calibri" w:hAnsi="Calibri" w:cs="Calibri"/>
          <w:sz w:val="20"/>
          <w:szCs w:val="20"/>
        </w:rPr>
        <w:t xml:space="preserve">concluye que la fuente tipo </w:t>
      </w:r>
      <w:r w:rsidR="00A711A2" w:rsidRPr="00F30AFB">
        <w:rPr>
          <w:rFonts w:ascii="Calibri" w:hAnsi="Calibri" w:cs="Calibri"/>
          <w:sz w:val="20"/>
          <w:szCs w:val="20"/>
        </w:rPr>
        <w:t>proceso con</w:t>
      </w:r>
      <w:r w:rsidR="0098433B" w:rsidRPr="00F30AFB">
        <w:rPr>
          <w:rFonts w:ascii="Calibri" w:hAnsi="Calibri" w:cs="Calibri"/>
          <w:sz w:val="20"/>
          <w:szCs w:val="20"/>
        </w:rPr>
        <w:t xml:space="preserve"> combustión </w:t>
      </w:r>
      <w:r w:rsidR="00A711A2" w:rsidRPr="00F30AFB">
        <w:rPr>
          <w:rFonts w:ascii="Calibri" w:hAnsi="Calibri" w:cs="Calibri"/>
          <w:sz w:val="20"/>
          <w:szCs w:val="20"/>
        </w:rPr>
        <w:t>“</w:t>
      </w:r>
      <w:r w:rsidR="00F30AFB" w:rsidRPr="00F30AFB">
        <w:rPr>
          <w:rFonts w:cstheme="minorHAnsi"/>
          <w:sz w:val="20"/>
          <w:szCs w:val="20"/>
          <w:lang w:val="es-ES"/>
        </w:rPr>
        <w:t>Horno de secado litográfico</w:t>
      </w:r>
      <w:r w:rsidR="00F30AFB">
        <w:rPr>
          <w:rFonts w:ascii="Calibri" w:hAnsi="Calibri" w:cs="Calibri"/>
          <w:sz w:val="20"/>
          <w:szCs w:val="20"/>
        </w:rPr>
        <w:t>” PR-13540</w:t>
      </w:r>
      <w:r w:rsidR="00A711A2" w:rsidRPr="00F30AFB">
        <w:rPr>
          <w:rFonts w:ascii="Calibri" w:hAnsi="Calibri" w:cs="Calibri"/>
          <w:sz w:val="20"/>
          <w:szCs w:val="20"/>
        </w:rPr>
        <w:t xml:space="preserve">, </w:t>
      </w:r>
      <w:r w:rsidR="008E28E5" w:rsidRPr="00F30AFB">
        <w:rPr>
          <w:rFonts w:ascii="Calibri" w:hAnsi="Calibri" w:cs="Calibri"/>
          <w:sz w:val="20"/>
          <w:szCs w:val="20"/>
        </w:rPr>
        <w:t>cumple con el límite de emisión de material particulado y vigencia de</w:t>
      </w:r>
      <w:r w:rsidR="00F30AFB">
        <w:rPr>
          <w:rFonts w:ascii="Calibri" w:hAnsi="Calibri" w:cs="Calibri"/>
          <w:sz w:val="20"/>
          <w:szCs w:val="20"/>
        </w:rPr>
        <w:t>l informe</w:t>
      </w:r>
      <w:r w:rsidR="008E28E5" w:rsidRPr="00F30AFB">
        <w:rPr>
          <w:rFonts w:ascii="Calibri" w:hAnsi="Calibri" w:cs="Calibri"/>
          <w:sz w:val="20"/>
          <w:szCs w:val="20"/>
        </w:rPr>
        <w:t xml:space="preserve"> de muestro isocinético</w:t>
      </w:r>
      <w:r w:rsidR="008E28E5" w:rsidRPr="008E28E5">
        <w:rPr>
          <w:rFonts w:ascii="Calibri" w:hAnsi="Calibri" w:cs="Calibri"/>
          <w:sz w:val="20"/>
          <w:szCs w:val="20"/>
        </w:rPr>
        <w:t xml:space="preserve"> al momento de la</w:t>
      </w:r>
      <w:r w:rsidR="00917EEA">
        <w:rPr>
          <w:rFonts w:ascii="Calibri" w:hAnsi="Calibri" w:cs="Calibri"/>
          <w:sz w:val="20"/>
          <w:szCs w:val="20"/>
        </w:rPr>
        <w:t xml:space="preserve"> revisión de los antecedentes solicitados en la</w:t>
      </w:r>
      <w:r w:rsidR="008E28E5" w:rsidRPr="008E28E5">
        <w:rPr>
          <w:rFonts w:ascii="Calibri" w:hAnsi="Calibri" w:cs="Calibri"/>
          <w:sz w:val="20"/>
          <w:szCs w:val="20"/>
        </w:rPr>
        <w:t xml:space="preserve"> fiscalización, establecidos en los artículos </w:t>
      </w:r>
      <w:r w:rsidR="008E28E5" w:rsidRPr="00A711A2">
        <w:rPr>
          <w:rFonts w:ascii="Calibri" w:hAnsi="Calibri" w:cs="Calibri"/>
          <w:sz w:val="20"/>
          <w:szCs w:val="20"/>
        </w:rPr>
        <w:t>36 y 51, D.S. N°31/2016 MMA, respectivamente.</w:t>
      </w: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4" w:name="_Toc352840405"/>
      <w:bookmarkStart w:id="65" w:name="_Toc352841465"/>
      <w:bookmarkStart w:id="66" w:name="_Toc447875255"/>
      <w:bookmarkStart w:id="67" w:name="_Toc78887726"/>
      <w:r w:rsidRPr="0041661B">
        <w:t>ANEXOS</w:t>
      </w:r>
      <w:bookmarkEnd w:id="64"/>
      <w:bookmarkEnd w:id="65"/>
      <w:bookmarkEnd w:id="66"/>
      <w:bookmarkEnd w:id="67"/>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98433B">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98433B">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98433B">
        <w:trPr>
          <w:trHeight w:val="286"/>
          <w:jc w:val="center"/>
        </w:trPr>
        <w:tc>
          <w:tcPr>
            <w:tcW w:w="851" w:type="pct"/>
            <w:vAlign w:val="center"/>
          </w:tcPr>
          <w:p w14:paraId="2A6DA6CD" w14:textId="4089E921" w:rsidR="00BB5801" w:rsidRPr="0041661B" w:rsidRDefault="00BB5801" w:rsidP="00D210EC">
            <w:pPr>
              <w:jc w:val="center"/>
              <w:rPr>
                <w:rFonts w:cs="Calibri"/>
              </w:rPr>
            </w:pPr>
            <w:r>
              <w:rPr>
                <w:rFonts w:cs="Calibri"/>
              </w:rPr>
              <w:t>2</w:t>
            </w:r>
          </w:p>
        </w:tc>
        <w:tc>
          <w:tcPr>
            <w:tcW w:w="4149"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2E618" w14:textId="77777777" w:rsidR="00A94FBA" w:rsidRDefault="00A94FBA" w:rsidP="00E56524">
      <w:pPr>
        <w:spacing w:after="0" w:line="240" w:lineRule="auto"/>
      </w:pPr>
      <w:r>
        <w:separator/>
      </w:r>
    </w:p>
  </w:endnote>
  <w:endnote w:type="continuationSeparator" w:id="0">
    <w:p w14:paraId="483540A8" w14:textId="77777777" w:rsidR="00A94FBA" w:rsidRDefault="00A94FB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A94FBA" w:rsidRDefault="00A94FBA">
        <w:pPr>
          <w:pStyle w:val="Piedepgina"/>
          <w:jc w:val="right"/>
        </w:pPr>
        <w:r>
          <w:fldChar w:fldCharType="begin"/>
        </w:r>
        <w:r>
          <w:instrText>PAGE   \* MERGEFORMAT</w:instrText>
        </w:r>
        <w:r>
          <w:fldChar w:fldCharType="separate"/>
        </w:r>
        <w:r w:rsidR="00B50379" w:rsidRPr="00B50379">
          <w:rPr>
            <w:noProof/>
            <w:lang w:val="es-ES"/>
          </w:rPr>
          <w:t>11</w:t>
        </w:r>
        <w:r>
          <w:fldChar w:fldCharType="end"/>
        </w:r>
      </w:p>
    </w:sdtContent>
  </w:sdt>
  <w:p w14:paraId="5E0A8A2A" w14:textId="77777777" w:rsidR="00A94FBA" w:rsidRPr="00E56524" w:rsidRDefault="00A94FBA"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A94FBA" w:rsidRPr="00E56524" w:rsidRDefault="00A94FBA"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A94FBA" w:rsidRDefault="00A94F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A94FBA" w:rsidRDefault="00A94FBA">
        <w:pPr>
          <w:pStyle w:val="Piedepgina"/>
          <w:jc w:val="right"/>
        </w:pPr>
        <w:r>
          <w:fldChar w:fldCharType="begin"/>
        </w:r>
        <w:r>
          <w:instrText>PAGE   \* MERGEFORMAT</w:instrText>
        </w:r>
        <w:r>
          <w:fldChar w:fldCharType="separate"/>
        </w:r>
        <w:r w:rsidR="00B50379" w:rsidRPr="00B50379">
          <w:rPr>
            <w:noProof/>
            <w:lang w:val="es-ES"/>
          </w:rPr>
          <w:t>1</w:t>
        </w:r>
        <w:r>
          <w:fldChar w:fldCharType="end"/>
        </w:r>
      </w:p>
    </w:sdtContent>
  </w:sdt>
  <w:p w14:paraId="3F54AEE6" w14:textId="77777777" w:rsidR="00A94FBA" w:rsidRPr="00E56524" w:rsidRDefault="00A94FB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A94FBA" w:rsidRPr="00E56524" w:rsidRDefault="00A94FB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A94FBA" w:rsidRDefault="00A94FB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54387" w14:textId="77777777" w:rsidR="00A94FBA" w:rsidRDefault="00A94FBA" w:rsidP="00E56524">
      <w:pPr>
        <w:spacing w:after="0" w:line="240" w:lineRule="auto"/>
      </w:pPr>
      <w:r>
        <w:separator/>
      </w:r>
    </w:p>
  </w:footnote>
  <w:footnote w:type="continuationSeparator" w:id="0">
    <w:p w14:paraId="47E617C6" w14:textId="77777777" w:rsidR="00A94FBA" w:rsidRDefault="00A94FBA"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7E7A9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1960E32"/>
    <w:multiLevelType w:val="hybridMultilevel"/>
    <w:tmpl w:val="FBB852EA"/>
    <w:lvl w:ilvl="0" w:tplc="5A6EAFD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E597EF4"/>
    <w:multiLevelType w:val="hybridMultilevel"/>
    <w:tmpl w:val="7980C540"/>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7A718A7"/>
    <w:multiLevelType w:val="hybridMultilevel"/>
    <w:tmpl w:val="08F62E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FA3627D"/>
    <w:multiLevelType w:val="hybridMultilevel"/>
    <w:tmpl w:val="2A8C8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8"/>
  </w:num>
  <w:num w:numId="6">
    <w:abstractNumId w:val="1"/>
  </w:num>
  <w:num w:numId="7">
    <w:abstractNumId w:val="21"/>
  </w:num>
  <w:num w:numId="8">
    <w:abstractNumId w:val="17"/>
  </w:num>
  <w:num w:numId="9">
    <w:abstractNumId w:val="18"/>
  </w:num>
  <w:num w:numId="10">
    <w:abstractNumId w:val="26"/>
  </w:num>
  <w:num w:numId="11">
    <w:abstractNumId w:val="28"/>
  </w:num>
  <w:num w:numId="12">
    <w:abstractNumId w:val="4"/>
  </w:num>
  <w:num w:numId="13">
    <w:abstractNumId w:val="23"/>
  </w:num>
  <w:num w:numId="14">
    <w:abstractNumId w:val="14"/>
  </w:num>
  <w:num w:numId="15">
    <w:abstractNumId w:val="16"/>
  </w:num>
  <w:num w:numId="16">
    <w:abstractNumId w:val="13"/>
  </w:num>
  <w:num w:numId="17">
    <w:abstractNumId w:val="11"/>
  </w:num>
  <w:num w:numId="18">
    <w:abstractNumId w:val="18"/>
  </w:num>
  <w:num w:numId="19">
    <w:abstractNumId w:val="18"/>
  </w:num>
  <w:num w:numId="20">
    <w:abstractNumId w:val="18"/>
  </w:num>
  <w:num w:numId="21">
    <w:abstractNumId w:val="1"/>
  </w:num>
  <w:num w:numId="22">
    <w:abstractNumId w:val="25"/>
  </w:num>
  <w:num w:numId="23">
    <w:abstractNumId w:val="12"/>
  </w:num>
  <w:num w:numId="24">
    <w:abstractNumId w:val="6"/>
  </w:num>
  <w:num w:numId="25">
    <w:abstractNumId w:val="5"/>
  </w:num>
  <w:num w:numId="26">
    <w:abstractNumId w:val="9"/>
  </w:num>
  <w:num w:numId="27">
    <w:abstractNumId w:val="18"/>
  </w:num>
  <w:num w:numId="28">
    <w:abstractNumId w:val="18"/>
  </w:num>
  <w:num w:numId="29">
    <w:abstractNumId w:val="7"/>
  </w:num>
  <w:num w:numId="30">
    <w:abstractNumId w:val="27"/>
  </w:num>
  <w:num w:numId="31">
    <w:abstractNumId w:val="24"/>
  </w:num>
  <w:num w:numId="32">
    <w:abstractNumId w:val="29"/>
  </w:num>
  <w:num w:numId="33">
    <w:abstractNumId w:val="2"/>
  </w:num>
  <w:num w:numId="34">
    <w:abstractNumId w:val="15"/>
  </w:num>
  <w:num w:numId="35">
    <w:abstractNumId w:val="30"/>
  </w:num>
  <w:num w:numId="36">
    <w:abstractNumId w:val="10"/>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179D"/>
    <w:rsid w:val="00012EAB"/>
    <w:rsid w:val="0001389E"/>
    <w:rsid w:val="00013C50"/>
    <w:rsid w:val="00014C63"/>
    <w:rsid w:val="00022124"/>
    <w:rsid w:val="00031478"/>
    <w:rsid w:val="0003178B"/>
    <w:rsid w:val="00034C30"/>
    <w:rsid w:val="0003510D"/>
    <w:rsid w:val="0004331F"/>
    <w:rsid w:val="00046970"/>
    <w:rsid w:val="000478CC"/>
    <w:rsid w:val="0005136F"/>
    <w:rsid w:val="00054732"/>
    <w:rsid w:val="00063D1E"/>
    <w:rsid w:val="0006491F"/>
    <w:rsid w:val="00070044"/>
    <w:rsid w:val="00074AD0"/>
    <w:rsid w:val="00081ADA"/>
    <w:rsid w:val="00082882"/>
    <w:rsid w:val="0008495C"/>
    <w:rsid w:val="00084D8C"/>
    <w:rsid w:val="0008624B"/>
    <w:rsid w:val="0009093C"/>
    <w:rsid w:val="00091466"/>
    <w:rsid w:val="00091A55"/>
    <w:rsid w:val="00096317"/>
    <w:rsid w:val="00096A4F"/>
    <w:rsid w:val="000A0F7A"/>
    <w:rsid w:val="000A16AB"/>
    <w:rsid w:val="000A1780"/>
    <w:rsid w:val="000A28D4"/>
    <w:rsid w:val="000A3F2F"/>
    <w:rsid w:val="000A666D"/>
    <w:rsid w:val="000B1878"/>
    <w:rsid w:val="000B26DB"/>
    <w:rsid w:val="000C05D1"/>
    <w:rsid w:val="000C1292"/>
    <w:rsid w:val="000C1FC9"/>
    <w:rsid w:val="000C524D"/>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1E28"/>
    <w:rsid w:val="001435BD"/>
    <w:rsid w:val="00145020"/>
    <w:rsid w:val="0014592C"/>
    <w:rsid w:val="00150669"/>
    <w:rsid w:val="00151D83"/>
    <w:rsid w:val="001520B1"/>
    <w:rsid w:val="00154407"/>
    <w:rsid w:val="001577FC"/>
    <w:rsid w:val="0016144C"/>
    <w:rsid w:val="00165D32"/>
    <w:rsid w:val="00170FD0"/>
    <w:rsid w:val="001754B2"/>
    <w:rsid w:val="00183640"/>
    <w:rsid w:val="00184886"/>
    <w:rsid w:val="001902F7"/>
    <w:rsid w:val="00190670"/>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559B"/>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75BC4"/>
    <w:rsid w:val="00281D3C"/>
    <w:rsid w:val="002856FD"/>
    <w:rsid w:val="0028787D"/>
    <w:rsid w:val="00290402"/>
    <w:rsid w:val="002904A7"/>
    <w:rsid w:val="00291C6C"/>
    <w:rsid w:val="00292685"/>
    <w:rsid w:val="002A0B0E"/>
    <w:rsid w:val="002A2F83"/>
    <w:rsid w:val="002A42FB"/>
    <w:rsid w:val="002A6681"/>
    <w:rsid w:val="002B1E28"/>
    <w:rsid w:val="002B5AE0"/>
    <w:rsid w:val="002C08DA"/>
    <w:rsid w:val="002C13C6"/>
    <w:rsid w:val="002C25F8"/>
    <w:rsid w:val="002C55ED"/>
    <w:rsid w:val="002C7BAB"/>
    <w:rsid w:val="002D20ED"/>
    <w:rsid w:val="002D260E"/>
    <w:rsid w:val="002D7D64"/>
    <w:rsid w:val="002E0E91"/>
    <w:rsid w:val="002E3793"/>
    <w:rsid w:val="002E78C9"/>
    <w:rsid w:val="002F12EA"/>
    <w:rsid w:val="002F1FD8"/>
    <w:rsid w:val="002F21E3"/>
    <w:rsid w:val="002F2360"/>
    <w:rsid w:val="002F5079"/>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673D6"/>
    <w:rsid w:val="00373994"/>
    <w:rsid w:val="00377BD5"/>
    <w:rsid w:val="00382596"/>
    <w:rsid w:val="00382709"/>
    <w:rsid w:val="00383E85"/>
    <w:rsid w:val="00383FFD"/>
    <w:rsid w:val="00385E9D"/>
    <w:rsid w:val="00390BA5"/>
    <w:rsid w:val="00390D0F"/>
    <w:rsid w:val="00390FD3"/>
    <w:rsid w:val="00391279"/>
    <w:rsid w:val="003922A9"/>
    <w:rsid w:val="00392746"/>
    <w:rsid w:val="00393937"/>
    <w:rsid w:val="003944BD"/>
    <w:rsid w:val="0039620D"/>
    <w:rsid w:val="003A08BF"/>
    <w:rsid w:val="003A23AF"/>
    <w:rsid w:val="003A5B13"/>
    <w:rsid w:val="003B56ED"/>
    <w:rsid w:val="003B5F82"/>
    <w:rsid w:val="003B602C"/>
    <w:rsid w:val="003C08E1"/>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170DD"/>
    <w:rsid w:val="0042378B"/>
    <w:rsid w:val="004261E0"/>
    <w:rsid w:val="004273CC"/>
    <w:rsid w:val="00433FF1"/>
    <w:rsid w:val="00434310"/>
    <w:rsid w:val="00437A30"/>
    <w:rsid w:val="0044093B"/>
    <w:rsid w:val="0044610D"/>
    <w:rsid w:val="00446148"/>
    <w:rsid w:val="004463ED"/>
    <w:rsid w:val="00453C38"/>
    <w:rsid w:val="004546CF"/>
    <w:rsid w:val="00461D56"/>
    <w:rsid w:val="00462734"/>
    <w:rsid w:val="00462764"/>
    <w:rsid w:val="00466246"/>
    <w:rsid w:val="0046640D"/>
    <w:rsid w:val="00467179"/>
    <w:rsid w:val="004733BF"/>
    <w:rsid w:val="00475C09"/>
    <w:rsid w:val="0048502C"/>
    <w:rsid w:val="00490F93"/>
    <w:rsid w:val="004912B3"/>
    <w:rsid w:val="0049165D"/>
    <w:rsid w:val="00492AC5"/>
    <w:rsid w:val="00493BEC"/>
    <w:rsid w:val="00493FBA"/>
    <w:rsid w:val="004948FB"/>
    <w:rsid w:val="00497551"/>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06CF2"/>
    <w:rsid w:val="00510CD2"/>
    <w:rsid w:val="00521A5A"/>
    <w:rsid w:val="0052307A"/>
    <w:rsid w:val="005262AA"/>
    <w:rsid w:val="0053096F"/>
    <w:rsid w:val="00532221"/>
    <w:rsid w:val="00532EC9"/>
    <w:rsid w:val="005344C0"/>
    <w:rsid w:val="005369D0"/>
    <w:rsid w:val="005379BE"/>
    <w:rsid w:val="0054235F"/>
    <w:rsid w:val="00552CDB"/>
    <w:rsid w:val="00557604"/>
    <w:rsid w:val="0056725A"/>
    <w:rsid w:val="0057401F"/>
    <w:rsid w:val="00574C97"/>
    <w:rsid w:val="0057508C"/>
    <w:rsid w:val="00580125"/>
    <w:rsid w:val="00580796"/>
    <w:rsid w:val="00584B4A"/>
    <w:rsid w:val="00584C8C"/>
    <w:rsid w:val="005958D1"/>
    <w:rsid w:val="005A66D7"/>
    <w:rsid w:val="005B19A5"/>
    <w:rsid w:val="005B4529"/>
    <w:rsid w:val="005C0371"/>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57EC"/>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45A6"/>
    <w:rsid w:val="00695588"/>
    <w:rsid w:val="00696459"/>
    <w:rsid w:val="006970D5"/>
    <w:rsid w:val="006A3298"/>
    <w:rsid w:val="006A3FB4"/>
    <w:rsid w:val="006A7730"/>
    <w:rsid w:val="006B462B"/>
    <w:rsid w:val="006B5F6F"/>
    <w:rsid w:val="006C0084"/>
    <w:rsid w:val="006C1CCC"/>
    <w:rsid w:val="006D07CA"/>
    <w:rsid w:val="006D21B2"/>
    <w:rsid w:val="006D2AE6"/>
    <w:rsid w:val="006D5811"/>
    <w:rsid w:val="006D5B62"/>
    <w:rsid w:val="006E2F1D"/>
    <w:rsid w:val="006E4BCD"/>
    <w:rsid w:val="006E5A73"/>
    <w:rsid w:val="006E6742"/>
    <w:rsid w:val="006E7D06"/>
    <w:rsid w:val="006F4EA6"/>
    <w:rsid w:val="00704132"/>
    <w:rsid w:val="00705C8A"/>
    <w:rsid w:val="00713C5A"/>
    <w:rsid w:val="00714220"/>
    <w:rsid w:val="0071558D"/>
    <w:rsid w:val="007210DB"/>
    <w:rsid w:val="00721FF6"/>
    <w:rsid w:val="00723743"/>
    <w:rsid w:val="00724580"/>
    <w:rsid w:val="00724917"/>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96E6C"/>
    <w:rsid w:val="00797637"/>
    <w:rsid w:val="007A5041"/>
    <w:rsid w:val="007A63C4"/>
    <w:rsid w:val="007B0933"/>
    <w:rsid w:val="007B1A69"/>
    <w:rsid w:val="007B2254"/>
    <w:rsid w:val="007B2A29"/>
    <w:rsid w:val="007C3377"/>
    <w:rsid w:val="007C6A8F"/>
    <w:rsid w:val="007D6169"/>
    <w:rsid w:val="007D72DE"/>
    <w:rsid w:val="007E4CF8"/>
    <w:rsid w:val="007E65FA"/>
    <w:rsid w:val="007E6F31"/>
    <w:rsid w:val="007F0802"/>
    <w:rsid w:val="007F1E29"/>
    <w:rsid w:val="007F24F1"/>
    <w:rsid w:val="007F73D0"/>
    <w:rsid w:val="008002E9"/>
    <w:rsid w:val="00800375"/>
    <w:rsid w:val="00802CB8"/>
    <w:rsid w:val="00803A35"/>
    <w:rsid w:val="008043E3"/>
    <w:rsid w:val="008071BF"/>
    <w:rsid w:val="008128E2"/>
    <w:rsid w:val="00812E95"/>
    <w:rsid w:val="00813787"/>
    <w:rsid w:val="00814A5B"/>
    <w:rsid w:val="00817F2A"/>
    <w:rsid w:val="00821F8C"/>
    <w:rsid w:val="00822447"/>
    <w:rsid w:val="00825FF5"/>
    <w:rsid w:val="00826675"/>
    <w:rsid w:val="00830E2B"/>
    <w:rsid w:val="00833523"/>
    <w:rsid w:val="00833F19"/>
    <w:rsid w:val="00836832"/>
    <w:rsid w:val="00836895"/>
    <w:rsid w:val="00846279"/>
    <w:rsid w:val="008472F2"/>
    <w:rsid w:val="00850565"/>
    <w:rsid w:val="0085152B"/>
    <w:rsid w:val="00854050"/>
    <w:rsid w:val="00854569"/>
    <w:rsid w:val="00860D7D"/>
    <w:rsid w:val="00861069"/>
    <w:rsid w:val="00863011"/>
    <w:rsid w:val="008662BA"/>
    <w:rsid w:val="0086746C"/>
    <w:rsid w:val="00871954"/>
    <w:rsid w:val="008732BD"/>
    <w:rsid w:val="00873E07"/>
    <w:rsid w:val="00875333"/>
    <w:rsid w:val="00884987"/>
    <w:rsid w:val="00884A50"/>
    <w:rsid w:val="00885B35"/>
    <w:rsid w:val="00891B65"/>
    <w:rsid w:val="008B0354"/>
    <w:rsid w:val="008B03AA"/>
    <w:rsid w:val="008B0CAA"/>
    <w:rsid w:val="008B4613"/>
    <w:rsid w:val="008B7AC5"/>
    <w:rsid w:val="008C6187"/>
    <w:rsid w:val="008D1530"/>
    <w:rsid w:val="008D2553"/>
    <w:rsid w:val="008D369B"/>
    <w:rsid w:val="008D41EE"/>
    <w:rsid w:val="008E28E5"/>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17EEA"/>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5094"/>
    <w:rsid w:val="0095678A"/>
    <w:rsid w:val="0095714C"/>
    <w:rsid w:val="00960014"/>
    <w:rsid w:val="00960569"/>
    <w:rsid w:val="00962676"/>
    <w:rsid w:val="00972750"/>
    <w:rsid w:val="00980D03"/>
    <w:rsid w:val="009812A4"/>
    <w:rsid w:val="0098433B"/>
    <w:rsid w:val="00984E6A"/>
    <w:rsid w:val="00992ECB"/>
    <w:rsid w:val="00994CE1"/>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40C"/>
    <w:rsid w:val="00A25543"/>
    <w:rsid w:val="00A27F00"/>
    <w:rsid w:val="00A30358"/>
    <w:rsid w:val="00A303B1"/>
    <w:rsid w:val="00A3093E"/>
    <w:rsid w:val="00A315EE"/>
    <w:rsid w:val="00A336A0"/>
    <w:rsid w:val="00A33AE2"/>
    <w:rsid w:val="00A34E56"/>
    <w:rsid w:val="00A36282"/>
    <w:rsid w:val="00A37206"/>
    <w:rsid w:val="00A425B7"/>
    <w:rsid w:val="00A434B3"/>
    <w:rsid w:val="00A43931"/>
    <w:rsid w:val="00A44CD3"/>
    <w:rsid w:val="00A571F3"/>
    <w:rsid w:val="00A6065A"/>
    <w:rsid w:val="00A6121B"/>
    <w:rsid w:val="00A62905"/>
    <w:rsid w:val="00A63336"/>
    <w:rsid w:val="00A65991"/>
    <w:rsid w:val="00A711A2"/>
    <w:rsid w:val="00A745D5"/>
    <w:rsid w:val="00A8203A"/>
    <w:rsid w:val="00A82D30"/>
    <w:rsid w:val="00A94FBA"/>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3C3D"/>
    <w:rsid w:val="00AD5159"/>
    <w:rsid w:val="00AD6A8F"/>
    <w:rsid w:val="00AE2681"/>
    <w:rsid w:val="00AF43AB"/>
    <w:rsid w:val="00AF713B"/>
    <w:rsid w:val="00B021B2"/>
    <w:rsid w:val="00B0319E"/>
    <w:rsid w:val="00B03ABE"/>
    <w:rsid w:val="00B04DB3"/>
    <w:rsid w:val="00B053A1"/>
    <w:rsid w:val="00B05F98"/>
    <w:rsid w:val="00B207F2"/>
    <w:rsid w:val="00B22A23"/>
    <w:rsid w:val="00B22F99"/>
    <w:rsid w:val="00B24898"/>
    <w:rsid w:val="00B24A4E"/>
    <w:rsid w:val="00B252BF"/>
    <w:rsid w:val="00B25E56"/>
    <w:rsid w:val="00B26659"/>
    <w:rsid w:val="00B26E9A"/>
    <w:rsid w:val="00B32B3B"/>
    <w:rsid w:val="00B41946"/>
    <w:rsid w:val="00B44B9A"/>
    <w:rsid w:val="00B4620C"/>
    <w:rsid w:val="00B50379"/>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0C19"/>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3D"/>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B07DC"/>
    <w:rsid w:val="00CB2BD5"/>
    <w:rsid w:val="00CB36CD"/>
    <w:rsid w:val="00CC1ED6"/>
    <w:rsid w:val="00CC4F52"/>
    <w:rsid w:val="00CC6F03"/>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1F27"/>
    <w:rsid w:val="00D144DA"/>
    <w:rsid w:val="00D15BE6"/>
    <w:rsid w:val="00D15C75"/>
    <w:rsid w:val="00D1751B"/>
    <w:rsid w:val="00D200F9"/>
    <w:rsid w:val="00D210EC"/>
    <w:rsid w:val="00D2387E"/>
    <w:rsid w:val="00D31A97"/>
    <w:rsid w:val="00D34618"/>
    <w:rsid w:val="00D34EB7"/>
    <w:rsid w:val="00D36F28"/>
    <w:rsid w:val="00D41FFB"/>
    <w:rsid w:val="00D4285C"/>
    <w:rsid w:val="00D47341"/>
    <w:rsid w:val="00D50927"/>
    <w:rsid w:val="00D56041"/>
    <w:rsid w:val="00D5755C"/>
    <w:rsid w:val="00D57F00"/>
    <w:rsid w:val="00D62475"/>
    <w:rsid w:val="00D66A61"/>
    <w:rsid w:val="00D71D22"/>
    <w:rsid w:val="00D76953"/>
    <w:rsid w:val="00D80584"/>
    <w:rsid w:val="00D81243"/>
    <w:rsid w:val="00D82C7E"/>
    <w:rsid w:val="00D83CEF"/>
    <w:rsid w:val="00D870B9"/>
    <w:rsid w:val="00D871E9"/>
    <w:rsid w:val="00D87DD4"/>
    <w:rsid w:val="00D90FE6"/>
    <w:rsid w:val="00D915FC"/>
    <w:rsid w:val="00D92AB1"/>
    <w:rsid w:val="00D93F19"/>
    <w:rsid w:val="00D965C6"/>
    <w:rsid w:val="00D97633"/>
    <w:rsid w:val="00DA6C2A"/>
    <w:rsid w:val="00DB46CE"/>
    <w:rsid w:val="00DB4A85"/>
    <w:rsid w:val="00DC330A"/>
    <w:rsid w:val="00DD0A8E"/>
    <w:rsid w:val="00DD28A5"/>
    <w:rsid w:val="00DD4DD8"/>
    <w:rsid w:val="00DE0F3E"/>
    <w:rsid w:val="00DE0F74"/>
    <w:rsid w:val="00DE2E06"/>
    <w:rsid w:val="00DE3930"/>
    <w:rsid w:val="00DF0FC3"/>
    <w:rsid w:val="00DF3565"/>
    <w:rsid w:val="00DF71B9"/>
    <w:rsid w:val="00E1059D"/>
    <w:rsid w:val="00E13231"/>
    <w:rsid w:val="00E14680"/>
    <w:rsid w:val="00E146C8"/>
    <w:rsid w:val="00E14BA7"/>
    <w:rsid w:val="00E16EDC"/>
    <w:rsid w:val="00E20632"/>
    <w:rsid w:val="00E2149D"/>
    <w:rsid w:val="00E2279B"/>
    <w:rsid w:val="00E234D7"/>
    <w:rsid w:val="00E25E53"/>
    <w:rsid w:val="00E275BF"/>
    <w:rsid w:val="00E31221"/>
    <w:rsid w:val="00E335BB"/>
    <w:rsid w:val="00E33C1D"/>
    <w:rsid w:val="00E35285"/>
    <w:rsid w:val="00E36980"/>
    <w:rsid w:val="00E36DEA"/>
    <w:rsid w:val="00E4104F"/>
    <w:rsid w:val="00E41975"/>
    <w:rsid w:val="00E41A58"/>
    <w:rsid w:val="00E476B9"/>
    <w:rsid w:val="00E50C71"/>
    <w:rsid w:val="00E5283C"/>
    <w:rsid w:val="00E56524"/>
    <w:rsid w:val="00E57532"/>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214"/>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4EF0"/>
    <w:rsid w:val="00EE6641"/>
    <w:rsid w:val="00EF25D3"/>
    <w:rsid w:val="00EF46BF"/>
    <w:rsid w:val="00EF67BA"/>
    <w:rsid w:val="00F04C97"/>
    <w:rsid w:val="00F0519D"/>
    <w:rsid w:val="00F06518"/>
    <w:rsid w:val="00F15068"/>
    <w:rsid w:val="00F23D30"/>
    <w:rsid w:val="00F2542F"/>
    <w:rsid w:val="00F25D7A"/>
    <w:rsid w:val="00F27813"/>
    <w:rsid w:val="00F27912"/>
    <w:rsid w:val="00F30AFB"/>
    <w:rsid w:val="00F34497"/>
    <w:rsid w:val="00F42227"/>
    <w:rsid w:val="00F444C7"/>
    <w:rsid w:val="00F4598C"/>
    <w:rsid w:val="00F468B6"/>
    <w:rsid w:val="00F505F6"/>
    <w:rsid w:val="00F53756"/>
    <w:rsid w:val="00F563C5"/>
    <w:rsid w:val="00F56AC2"/>
    <w:rsid w:val="00F605A1"/>
    <w:rsid w:val="00F60F28"/>
    <w:rsid w:val="00F627FD"/>
    <w:rsid w:val="00F635C8"/>
    <w:rsid w:val="00F639F3"/>
    <w:rsid w:val="00F63E21"/>
    <w:rsid w:val="00F70C03"/>
    <w:rsid w:val="00F72211"/>
    <w:rsid w:val="00F7263F"/>
    <w:rsid w:val="00F72D5F"/>
    <w:rsid w:val="00F7327E"/>
    <w:rsid w:val="00F74CD5"/>
    <w:rsid w:val="00F75C6E"/>
    <w:rsid w:val="00F8007B"/>
    <w:rsid w:val="00F80E96"/>
    <w:rsid w:val="00F81954"/>
    <w:rsid w:val="00F86582"/>
    <w:rsid w:val="00F86A03"/>
    <w:rsid w:val="00F86A4A"/>
    <w:rsid w:val="00F905AA"/>
    <w:rsid w:val="00F93611"/>
    <w:rsid w:val="00F93DF4"/>
    <w:rsid w:val="00F96EA4"/>
    <w:rsid w:val="00F97F1A"/>
    <w:rsid w:val="00F97FD5"/>
    <w:rsid w:val="00FA1F5E"/>
    <w:rsid w:val="00FC0940"/>
    <w:rsid w:val="00FC2897"/>
    <w:rsid w:val="00FC48A1"/>
    <w:rsid w:val="00FC5FD6"/>
    <w:rsid w:val="00FC762F"/>
    <w:rsid w:val="00FD1A6A"/>
    <w:rsid w:val="00FD1BE9"/>
    <w:rsid w:val="00FD2761"/>
    <w:rsid w:val="00FD70A8"/>
    <w:rsid w:val="00FE5147"/>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1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9EBC-1C6B-43B2-AD5F-EF93DC6D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11</Pages>
  <Words>2481</Words>
  <Characters>13650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122</cp:revision>
  <dcterms:created xsi:type="dcterms:W3CDTF">2020-06-30T15:47:00Z</dcterms:created>
  <dcterms:modified xsi:type="dcterms:W3CDTF">2021-08-18T14:17:00Z</dcterms:modified>
</cp:coreProperties>
</file>