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24E7C" w14:textId="77777777" w:rsidR="00D870B9" w:rsidRPr="00AC082C" w:rsidRDefault="00B32B3B" w:rsidP="00B32B3B">
      <w:pPr>
        <w:jc w:val="center"/>
        <w:rPr>
          <w:sz w:val="28"/>
          <w:szCs w:val="28"/>
        </w:rPr>
      </w:pPr>
      <w:r w:rsidRPr="00AC082C">
        <w:rPr>
          <w:noProof/>
          <w:lang w:eastAsia="es-CL"/>
        </w:rPr>
        <w:drawing>
          <wp:inline distT="0" distB="0" distL="0" distR="0" wp14:anchorId="77718943" wp14:editId="59ABB46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AA9DE22" w14:textId="77777777" w:rsidR="00B32B3B" w:rsidRPr="00AC082C" w:rsidRDefault="00B32B3B" w:rsidP="00B32B3B">
      <w:pPr>
        <w:jc w:val="center"/>
        <w:rPr>
          <w:sz w:val="28"/>
          <w:szCs w:val="28"/>
        </w:rPr>
      </w:pPr>
    </w:p>
    <w:p w14:paraId="61BBBE8D" w14:textId="77777777" w:rsidR="007A7DEB" w:rsidRPr="00AC082C"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AC082C">
        <w:rPr>
          <w:rFonts w:ascii="Calibri" w:eastAsia="Calibri" w:hAnsi="Calibri" w:cs="Times New Roman"/>
          <w:b/>
          <w:sz w:val="24"/>
          <w:szCs w:val="24"/>
        </w:rPr>
        <w:t>INFORME TÉCNICO DE FISCALIZACIÓN AMBIENTAL</w:t>
      </w:r>
      <w:bookmarkEnd w:id="0"/>
      <w:bookmarkEnd w:id="1"/>
      <w:bookmarkEnd w:id="2"/>
      <w:bookmarkEnd w:id="3"/>
    </w:p>
    <w:p w14:paraId="7A8A1F54" w14:textId="77777777" w:rsidR="007A7DEB" w:rsidRPr="00AC082C" w:rsidRDefault="007A7DEB" w:rsidP="007A7DEB">
      <w:pPr>
        <w:spacing w:after="0" w:line="240" w:lineRule="auto"/>
        <w:jc w:val="center"/>
        <w:rPr>
          <w:rFonts w:ascii="Calibri" w:eastAsia="Calibri" w:hAnsi="Calibri" w:cs="Calibri"/>
          <w:b/>
          <w:sz w:val="24"/>
          <w:szCs w:val="24"/>
        </w:rPr>
      </w:pPr>
    </w:p>
    <w:p w14:paraId="1FE0E03D" w14:textId="77777777" w:rsidR="00115AB8" w:rsidRPr="00AC082C" w:rsidRDefault="00115AB8" w:rsidP="007A7DEB">
      <w:pPr>
        <w:spacing w:after="0" w:line="240" w:lineRule="auto"/>
        <w:jc w:val="center"/>
        <w:rPr>
          <w:rFonts w:ascii="Calibri" w:eastAsia="Calibri" w:hAnsi="Calibri" w:cs="Calibri"/>
          <w:b/>
          <w:sz w:val="24"/>
          <w:szCs w:val="24"/>
        </w:rPr>
      </w:pPr>
    </w:p>
    <w:p w14:paraId="11074E6B" w14:textId="77777777" w:rsidR="00D22E71" w:rsidRPr="00AC082C" w:rsidRDefault="00CE29FB" w:rsidP="007A7DEB">
      <w:pPr>
        <w:spacing w:after="0" w:line="240" w:lineRule="auto"/>
        <w:jc w:val="center"/>
        <w:rPr>
          <w:rFonts w:ascii="Calibri" w:eastAsia="Calibri" w:hAnsi="Calibri" w:cs="Calibri"/>
          <w:b/>
          <w:sz w:val="24"/>
          <w:szCs w:val="24"/>
        </w:rPr>
      </w:pPr>
      <w:r w:rsidRPr="00AC082C">
        <w:rPr>
          <w:rFonts w:ascii="Calibri" w:eastAsia="Calibri" w:hAnsi="Calibri" w:cs="Calibri"/>
          <w:b/>
          <w:sz w:val="24"/>
          <w:szCs w:val="24"/>
        </w:rPr>
        <w:t>Fiscalización Ambiental</w:t>
      </w:r>
    </w:p>
    <w:p w14:paraId="60581292" w14:textId="77777777" w:rsidR="004B4617" w:rsidRPr="00AC082C" w:rsidRDefault="004B4617" w:rsidP="007A7DEB">
      <w:pPr>
        <w:spacing w:after="0" w:line="240" w:lineRule="auto"/>
        <w:jc w:val="center"/>
        <w:rPr>
          <w:rFonts w:ascii="Calibri" w:eastAsia="Calibri" w:hAnsi="Calibri" w:cs="Calibri"/>
          <w:b/>
          <w:sz w:val="24"/>
          <w:szCs w:val="24"/>
        </w:rPr>
      </w:pPr>
    </w:p>
    <w:p w14:paraId="2DCD519E" w14:textId="77777777" w:rsidR="004B4617" w:rsidRPr="00AC082C" w:rsidRDefault="004B4617" w:rsidP="007A7DEB">
      <w:pPr>
        <w:spacing w:after="0" w:line="240" w:lineRule="auto"/>
        <w:jc w:val="center"/>
        <w:rPr>
          <w:rFonts w:ascii="Calibri" w:eastAsia="Calibri" w:hAnsi="Calibri" w:cs="Calibri"/>
          <w:b/>
          <w:sz w:val="24"/>
          <w:szCs w:val="24"/>
        </w:rPr>
      </w:pPr>
    </w:p>
    <w:p w14:paraId="1B1F9E78" w14:textId="7579BB60" w:rsidR="00115AB8" w:rsidRPr="00AC082C" w:rsidRDefault="007D257D" w:rsidP="007A7DEB">
      <w:pPr>
        <w:spacing w:after="0" w:line="240" w:lineRule="auto"/>
        <w:jc w:val="center"/>
        <w:rPr>
          <w:rFonts w:ascii="Calibri" w:eastAsia="Calibri" w:hAnsi="Calibri" w:cs="Calibri"/>
          <w:b/>
          <w:sz w:val="24"/>
          <w:szCs w:val="24"/>
        </w:rPr>
      </w:pPr>
      <w:r w:rsidRPr="00AC082C">
        <w:rPr>
          <w:rFonts w:ascii="Calibri" w:eastAsia="Calibri" w:hAnsi="Calibri" w:cs="Calibri"/>
          <w:b/>
          <w:sz w:val="24"/>
          <w:szCs w:val="24"/>
        </w:rPr>
        <w:t>PISCICULTURA CURACALCO</w:t>
      </w:r>
    </w:p>
    <w:p w14:paraId="2D9BD472" w14:textId="77777777" w:rsidR="007D257D" w:rsidRPr="00AC082C" w:rsidRDefault="007D257D" w:rsidP="007A7DEB">
      <w:pPr>
        <w:spacing w:after="0" w:line="240" w:lineRule="auto"/>
        <w:jc w:val="center"/>
        <w:rPr>
          <w:rFonts w:ascii="Calibri" w:eastAsia="Calibri" w:hAnsi="Calibri" w:cs="Calibri"/>
          <w:b/>
          <w:sz w:val="24"/>
          <w:szCs w:val="24"/>
        </w:rPr>
      </w:pPr>
    </w:p>
    <w:p w14:paraId="7756C23B" w14:textId="77777777" w:rsidR="007D257D" w:rsidRPr="00AC082C" w:rsidRDefault="007D257D" w:rsidP="007A7DEB">
      <w:pPr>
        <w:spacing w:after="0" w:line="240" w:lineRule="auto"/>
        <w:jc w:val="center"/>
        <w:rPr>
          <w:rFonts w:ascii="Calibri" w:eastAsia="Calibri" w:hAnsi="Calibri" w:cs="Calibri"/>
          <w:b/>
          <w:sz w:val="24"/>
          <w:szCs w:val="24"/>
        </w:rPr>
      </w:pPr>
    </w:p>
    <w:p w14:paraId="2DDE3D41" w14:textId="77777777" w:rsidR="007D257D" w:rsidRPr="00AC082C" w:rsidRDefault="007D257D" w:rsidP="007D257D">
      <w:pPr>
        <w:spacing w:after="0" w:line="240" w:lineRule="auto"/>
        <w:jc w:val="center"/>
        <w:rPr>
          <w:rFonts w:ascii="Calibri" w:eastAsia="Calibri" w:hAnsi="Calibri" w:cs="Calibri"/>
          <w:b/>
          <w:sz w:val="24"/>
          <w:szCs w:val="24"/>
        </w:rPr>
      </w:pPr>
      <w:r w:rsidRPr="00AC082C">
        <w:rPr>
          <w:rFonts w:ascii="Calibri" w:eastAsia="Calibri" w:hAnsi="Calibri" w:cs="Times New Roman"/>
          <w:b/>
          <w:sz w:val="24"/>
          <w:szCs w:val="24"/>
        </w:rPr>
        <w:t>DFZ-2019-437-IX-RCA</w:t>
      </w:r>
    </w:p>
    <w:p w14:paraId="08D06367" w14:textId="41E0A481" w:rsidR="004B4617" w:rsidRPr="00AC082C" w:rsidRDefault="004B4617" w:rsidP="007A7DEB">
      <w:pPr>
        <w:spacing w:after="0" w:line="240" w:lineRule="auto"/>
        <w:jc w:val="center"/>
        <w:rPr>
          <w:rFonts w:ascii="Calibri" w:eastAsia="Calibri" w:hAnsi="Calibri" w:cs="Times New Roman"/>
          <w:b/>
          <w:sz w:val="24"/>
          <w:szCs w:val="24"/>
        </w:rPr>
      </w:pPr>
    </w:p>
    <w:p w14:paraId="6213C40D" w14:textId="77777777" w:rsidR="007D257D" w:rsidRPr="00AC082C" w:rsidRDefault="007D257D"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AC082C" w:rsidRPr="00AC082C" w14:paraId="739F575B" w14:textId="77777777" w:rsidTr="00460BD3">
        <w:trPr>
          <w:trHeight w:val="567"/>
          <w:jc w:val="center"/>
        </w:trPr>
        <w:tc>
          <w:tcPr>
            <w:tcW w:w="1081" w:type="dxa"/>
            <w:shd w:val="clear" w:color="auto" w:fill="D9D9D9" w:themeFill="background1" w:themeFillShade="D9"/>
            <w:vAlign w:val="center"/>
          </w:tcPr>
          <w:p w14:paraId="3D822C7A" w14:textId="77777777" w:rsidR="006C0F09" w:rsidRPr="00AC082C" w:rsidRDefault="006C0F09" w:rsidP="00460BD3">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45F117CA" w14:textId="77777777" w:rsidR="006C0F09" w:rsidRPr="00AC082C" w:rsidRDefault="006C0F09" w:rsidP="00460BD3">
            <w:pPr>
              <w:spacing w:line="276" w:lineRule="auto"/>
              <w:jc w:val="center"/>
              <w:rPr>
                <w:rFonts w:cstheme="minorHAnsi"/>
                <w:b/>
                <w:sz w:val="18"/>
                <w:szCs w:val="18"/>
                <w:highlight w:val="yellow"/>
                <w:lang w:val="es-ES_tradnl"/>
              </w:rPr>
            </w:pPr>
            <w:r w:rsidRPr="00AC082C">
              <w:rPr>
                <w:rFonts w:cstheme="minorHAnsi"/>
                <w:b/>
                <w:sz w:val="18"/>
                <w:szCs w:val="18"/>
                <w:lang w:val="es-ES_tradnl"/>
              </w:rPr>
              <w:t>Nombre</w:t>
            </w:r>
          </w:p>
        </w:tc>
        <w:tc>
          <w:tcPr>
            <w:tcW w:w="2551" w:type="dxa"/>
            <w:shd w:val="clear" w:color="auto" w:fill="D9D9D9" w:themeFill="background1" w:themeFillShade="D9"/>
            <w:vAlign w:val="center"/>
          </w:tcPr>
          <w:p w14:paraId="4D2A878F" w14:textId="77777777" w:rsidR="006C0F09" w:rsidRPr="00AC082C" w:rsidRDefault="006C0F09" w:rsidP="00460BD3">
            <w:pPr>
              <w:spacing w:line="276" w:lineRule="auto"/>
              <w:jc w:val="center"/>
              <w:rPr>
                <w:rFonts w:cstheme="minorHAnsi"/>
                <w:b/>
                <w:sz w:val="18"/>
                <w:szCs w:val="18"/>
                <w:highlight w:val="yellow"/>
                <w:lang w:val="es-ES_tradnl"/>
              </w:rPr>
            </w:pPr>
            <w:r w:rsidRPr="00AC082C">
              <w:rPr>
                <w:rFonts w:cstheme="minorHAnsi"/>
                <w:b/>
                <w:sz w:val="18"/>
                <w:szCs w:val="18"/>
                <w:lang w:val="es-ES_tradnl"/>
              </w:rPr>
              <w:t>Firma</w:t>
            </w:r>
          </w:p>
        </w:tc>
      </w:tr>
      <w:tr w:rsidR="00AC082C" w:rsidRPr="00AC082C" w14:paraId="508FE703" w14:textId="77777777" w:rsidTr="00460BD3">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42E7392A" w14:textId="77777777" w:rsidR="006C0F09" w:rsidRPr="00AC082C" w:rsidRDefault="006C0F09" w:rsidP="00460BD3">
            <w:pPr>
              <w:spacing w:line="276" w:lineRule="auto"/>
              <w:jc w:val="center"/>
              <w:rPr>
                <w:rFonts w:cstheme="minorHAnsi"/>
                <w:sz w:val="18"/>
                <w:szCs w:val="18"/>
                <w:lang w:val="es-ES_tradnl"/>
              </w:rPr>
            </w:pPr>
            <w:r w:rsidRPr="00AC082C">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3B88EAE2" w14:textId="77777777" w:rsidR="006C0F09" w:rsidRPr="00AC082C" w:rsidRDefault="0031740C" w:rsidP="00460BD3">
            <w:pPr>
              <w:spacing w:line="276" w:lineRule="auto"/>
              <w:jc w:val="center"/>
              <w:rPr>
                <w:rFonts w:cstheme="minorHAnsi"/>
                <w:b/>
                <w:sz w:val="18"/>
                <w:szCs w:val="18"/>
                <w:lang w:val="es-ES_tradnl"/>
              </w:rPr>
            </w:pPr>
            <w:r w:rsidRPr="00AC082C">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0EA7A5CA" w14:textId="77777777" w:rsidR="006C0F09" w:rsidRPr="00AC082C" w:rsidRDefault="001F586D" w:rsidP="00460BD3">
            <w:pPr>
              <w:spacing w:line="276" w:lineRule="auto"/>
              <w:jc w:val="center"/>
              <w:rPr>
                <w:rFonts w:cs="Calibri"/>
                <w:sz w:val="18"/>
                <w:szCs w:val="18"/>
                <w:lang w:val="es-ES_tradnl"/>
              </w:rPr>
            </w:pPr>
            <w:r>
              <w:rPr>
                <w:rFonts w:cs="Calibri"/>
                <w:sz w:val="16"/>
                <w:szCs w:val="16"/>
              </w:rPr>
              <w:pict w14:anchorId="2B354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4.25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6C0F09" w:rsidRPr="00AC082C" w14:paraId="1A89C74A" w14:textId="77777777" w:rsidTr="00460BD3">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3B9E3382" w14:textId="77777777" w:rsidR="006C0F09" w:rsidRPr="00AC082C" w:rsidRDefault="006C0F09" w:rsidP="00460BD3">
            <w:pPr>
              <w:spacing w:line="276" w:lineRule="auto"/>
              <w:jc w:val="center"/>
              <w:rPr>
                <w:rFonts w:cstheme="minorHAnsi"/>
                <w:sz w:val="18"/>
                <w:szCs w:val="18"/>
                <w:lang w:val="es-ES_tradnl"/>
              </w:rPr>
            </w:pPr>
            <w:r w:rsidRPr="00AC082C">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3F2ADEC3" w14:textId="77777777" w:rsidR="006C0F09" w:rsidRPr="00AC082C" w:rsidRDefault="006C0F09" w:rsidP="00460BD3">
            <w:pPr>
              <w:spacing w:line="276" w:lineRule="auto"/>
              <w:jc w:val="center"/>
              <w:rPr>
                <w:rFonts w:cstheme="minorHAnsi"/>
                <w:b/>
                <w:sz w:val="18"/>
                <w:szCs w:val="18"/>
                <w:lang w:val="es-ES_tradnl"/>
              </w:rPr>
            </w:pPr>
            <w:r w:rsidRPr="00AC082C">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6AB0C531" w14:textId="77777777" w:rsidR="006C0F09" w:rsidRPr="00AC082C" w:rsidRDefault="001F586D" w:rsidP="00460BD3">
            <w:pPr>
              <w:spacing w:line="276" w:lineRule="auto"/>
              <w:jc w:val="center"/>
              <w:rPr>
                <w:rFonts w:cs="Calibri"/>
                <w:sz w:val="18"/>
                <w:szCs w:val="18"/>
              </w:rPr>
            </w:pPr>
            <w:r>
              <w:rPr>
                <w:rFonts w:cs="Calibri"/>
                <w:sz w:val="18"/>
                <w:szCs w:val="18"/>
              </w:rPr>
              <w:pict w14:anchorId="361A4376">
                <v:shape id="_x0000_i1026" type="#_x0000_t75" alt="Línea de firma de Microsoft Office..." style="width:113.9pt;height:54.25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32AF173C" w14:textId="77777777" w:rsidR="007A7DEB" w:rsidRPr="00AC082C" w:rsidRDefault="007A7DEB" w:rsidP="007A7DEB">
      <w:pPr>
        <w:spacing w:after="0" w:line="240" w:lineRule="auto"/>
        <w:jc w:val="center"/>
        <w:rPr>
          <w:rFonts w:ascii="Calibri" w:eastAsia="Calibri" w:hAnsi="Calibri" w:cs="Times New Roman"/>
          <w:b/>
          <w:szCs w:val="28"/>
        </w:rPr>
      </w:pPr>
    </w:p>
    <w:p w14:paraId="021B18DD" w14:textId="77777777" w:rsidR="006C0F09" w:rsidRPr="00AC082C" w:rsidRDefault="006C0F09" w:rsidP="007A7DEB">
      <w:pPr>
        <w:spacing w:after="0" w:line="240" w:lineRule="auto"/>
        <w:jc w:val="center"/>
        <w:rPr>
          <w:rFonts w:ascii="Calibri" w:eastAsia="Calibri" w:hAnsi="Calibri" w:cs="Times New Roman"/>
          <w:b/>
          <w:szCs w:val="28"/>
        </w:rPr>
      </w:pPr>
    </w:p>
    <w:p w14:paraId="6495955F" w14:textId="77777777" w:rsidR="007A7DEB" w:rsidRPr="00AC082C" w:rsidRDefault="007A7DEB" w:rsidP="007A7DEB">
      <w:pPr>
        <w:spacing w:after="0" w:line="240" w:lineRule="auto"/>
        <w:jc w:val="center"/>
        <w:rPr>
          <w:rFonts w:ascii="Calibri" w:eastAsia="Calibri" w:hAnsi="Calibri" w:cs="Calibri"/>
          <w:b/>
          <w:sz w:val="28"/>
          <w:szCs w:val="32"/>
        </w:rPr>
        <w:sectPr w:rsidR="007A7DEB" w:rsidRPr="00AC082C"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69265663" w:displacedByCustomXml="next"/>
    <w:sdt>
      <w:sdtPr>
        <w:rPr>
          <w:lang w:val="es-ES"/>
        </w:rPr>
        <w:id w:val="-818871519"/>
        <w:docPartObj>
          <w:docPartGallery w:val="Table of Contents"/>
          <w:docPartUnique/>
        </w:docPartObj>
      </w:sdtPr>
      <w:sdtEndPr>
        <w:rPr>
          <w:bCs/>
        </w:rPr>
      </w:sdtEndPr>
      <w:sdtContent>
        <w:p w14:paraId="59905B78" w14:textId="77777777" w:rsidR="004438A3" w:rsidRPr="00AC082C"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AC082C">
            <w:rPr>
              <w:rFonts w:ascii="Calibri" w:eastAsia="Calibri" w:hAnsi="Calibri" w:cs="Calibri"/>
              <w:b/>
              <w:sz w:val="24"/>
              <w:szCs w:val="20"/>
              <w:lang w:val="es-ES"/>
            </w:rPr>
            <w:t>Contenido</w:t>
          </w:r>
          <w:bookmarkEnd w:id="5"/>
          <w:bookmarkEnd w:id="4"/>
        </w:p>
        <w:p w14:paraId="26506CBC" w14:textId="32FBFC22" w:rsidR="00305734" w:rsidRDefault="007A7DEB">
          <w:pPr>
            <w:pStyle w:val="TDC1"/>
            <w:tabs>
              <w:tab w:val="right" w:leader="dot" w:pos="9962"/>
            </w:tabs>
            <w:rPr>
              <w:rFonts w:eastAsiaTheme="minorEastAsia"/>
              <w:noProof/>
              <w:lang w:eastAsia="es-CL"/>
            </w:rPr>
          </w:pPr>
          <w:r w:rsidRPr="00AC082C">
            <w:rPr>
              <w:rFonts w:ascii="Calibri" w:eastAsia="Calibri" w:hAnsi="Calibri" w:cs="Calibri"/>
              <w:b/>
              <w:sz w:val="24"/>
              <w:szCs w:val="20"/>
            </w:rPr>
            <w:fldChar w:fldCharType="begin"/>
          </w:r>
          <w:r w:rsidRPr="00AC082C">
            <w:rPr>
              <w:rFonts w:ascii="Calibri" w:eastAsia="Calibri" w:hAnsi="Calibri" w:cs="Calibri"/>
              <w:b/>
              <w:sz w:val="24"/>
              <w:szCs w:val="20"/>
            </w:rPr>
            <w:instrText xml:space="preserve"> TOC \o "1-3" \h \z \u </w:instrText>
          </w:r>
          <w:r w:rsidRPr="00AC082C">
            <w:rPr>
              <w:rFonts w:ascii="Calibri" w:eastAsia="Calibri" w:hAnsi="Calibri" w:cs="Calibri"/>
              <w:b/>
              <w:sz w:val="24"/>
              <w:szCs w:val="20"/>
            </w:rPr>
            <w:fldChar w:fldCharType="separate"/>
          </w:r>
        </w:p>
        <w:p w14:paraId="76681E3E" w14:textId="4837D91C" w:rsidR="00305734" w:rsidRDefault="001F586D">
          <w:pPr>
            <w:pStyle w:val="TDC1"/>
            <w:tabs>
              <w:tab w:val="left" w:pos="440"/>
              <w:tab w:val="right" w:leader="dot" w:pos="9962"/>
            </w:tabs>
            <w:rPr>
              <w:rFonts w:eastAsiaTheme="minorEastAsia"/>
              <w:noProof/>
              <w:lang w:eastAsia="es-CL"/>
            </w:rPr>
          </w:pPr>
          <w:hyperlink w:anchor="_Toc69265664" w:history="1">
            <w:r w:rsidR="00305734" w:rsidRPr="009468B5">
              <w:rPr>
                <w:rStyle w:val="Hipervnculo"/>
                <w:noProof/>
              </w:rPr>
              <w:t>1</w:t>
            </w:r>
            <w:r w:rsidR="00305734">
              <w:rPr>
                <w:rFonts w:eastAsiaTheme="minorEastAsia"/>
                <w:noProof/>
                <w:lang w:eastAsia="es-CL"/>
              </w:rPr>
              <w:tab/>
            </w:r>
            <w:r w:rsidR="00305734" w:rsidRPr="009468B5">
              <w:rPr>
                <w:rStyle w:val="Hipervnculo"/>
                <w:noProof/>
              </w:rPr>
              <w:t>RESUMEN.</w:t>
            </w:r>
            <w:r w:rsidR="00305734">
              <w:rPr>
                <w:noProof/>
                <w:webHidden/>
              </w:rPr>
              <w:tab/>
            </w:r>
            <w:r w:rsidR="00305734">
              <w:rPr>
                <w:noProof/>
                <w:webHidden/>
              </w:rPr>
              <w:fldChar w:fldCharType="begin"/>
            </w:r>
            <w:r w:rsidR="00305734">
              <w:rPr>
                <w:noProof/>
                <w:webHidden/>
              </w:rPr>
              <w:instrText xml:space="preserve"> PAGEREF _Toc69265664 \h </w:instrText>
            </w:r>
            <w:r w:rsidR="00305734">
              <w:rPr>
                <w:noProof/>
                <w:webHidden/>
              </w:rPr>
            </w:r>
            <w:r w:rsidR="00305734">
              <w:rPr>
                <w:noProof/>
                <w:webHidden/>
              </w:rPr>
              <w:fldChar w:fldCharType="separate"/>
            </w:r>
            <w:r>
              <w:rPr>
                <w:noProof/>
                <w:webHidden/>
              </w:rPr>
              <w:t>2</w:t>
            </w:r>
            <w:r w:rsidR="00305734">
              <w:rPr>
                <w:noProof/>
                <w:webHidden/>
              </w:rPr>
              <w:fldChar w:fldCharType="end"/>
            </w:r>
          </w:hyperlink>
        </w:p>
        <w:p w14:paraId="135D2856" w14:textId="4F3A3492" w:rsidR="00305734" w:rsidRDefault="001F586D">
          <w:pPr>
            <w:pStyle w:val="TDC1"/>
            <w:tabs>
              <w:tab w:val="left" w:pos="440"/>
              <w:tab w:val="right" w:leader="dot" w:pos="9962"/>
            </w:tabs>
            <w:rPr>
              <w:rFonts w:eastAsiaTheme="minorEastAsia"/>
              <w:noProof/>
              <w:lang w:eastAsia="es-CL"/>
            </w:rPr>
          </w:pPr>
          <w:hyperlink w:anchor="_Toc69265665" w:history="1">
            <w:r w:rsidR="00305734" w:rsidRPr="009468B5">
              <w:rPr>
                <w:rStyle w:val="Hipervnculo"/>
                <w:noProof/>
              </w:rPr>
              <w:t>2</w:t>
            </w:r>
            <w:r w:rsidR="00305734">
              <w:rPr>
                <w:rFonts w:eastAsiaTheme="minorEastAsia"/>
                <w:noProof/>
                <w:lang w:eastAsia="es-CL"/>
              </w:rPr>
              <w:tab/>
            </w:r>
            <w:r w:rsidR="00305734" w:rsidRPr="009468B5">
              <w:rPr>
                <w:rStyle w:val="Hipervnculo"/>
                <w:noProof/>
              </w:rPr>
              <w:t>IDENTIFICACIÓN DE LA UNIDAD FISCALIZABLE.</w:t>
            </w:r>
            <w:r w:rsidR="00305734">
              <w:rPr>
                <w:noProof/>
                <w:webHidden/>
              </w:rPr>
              <w:tab/>
            </w:r>
            <w:r w:rsidR="00305734">
              <w:rPr>
                <w:noProof/>
                <w:webHidden/>
              </w:rPr>
              <w:fldChar w:fldCharType="begin"/>
            </w:r>
            <w:r w:rsidR="00305734">
              <w:rPr>
                <w:noProof/>
                <w:webHidden/>
              </w:rPr>
              <w:instrText xml:space="preserve"> PAGEREF _Toc69265665 \h </w:instrText>
            </w:r>
            <w:r w:rsidR="00305734">
              <w:rPr>
                <w:noProof/>
                <w:webHidden/>
              </w:rPr>
            </w:r>
            <w:r w:rsidR="00305734">
              <w:rPr>
                <w:noProof/>
                <w:webHidden/>
              </w:rPr>
              <w:fldChar w:fldCharType="separate"/>
            </w:r>
            <w:r>
              <w:rPr>
                <w:noProof/>
                <w:webHidden/>
              </w:rPr>
              <w:t>3</w:t>
            </w:r>
            <w:r w:rsidR="00305734">
              <w:rPr>
                <w:noProof/>
                <w:webHidden/>
              </w:rPr>
              <w:fldChar w:fldCharType="end"/>
            </w:r>
          </w:hyperlink>
        </w:p>
        <w:p w14:paraId="6341D290" w14:textId="17ACED58" w:rsidR="00305734" w:rsidRDefault="001F586D">
          <w:pPr>
            <w:pStyle w:val="TDC1"/>
            <w:tabs>
              <w:tab w:val="left" w:pos="440"/>
              <w:tab w:val="right" w:leader="dot" w:pos="9962"/>
            </w:tabs>
            <w:rPr>
              <w:rFonts w:eastAsiaTheme="minorEastAsia"/>
              <w:noProof/>
              <w:lang w:eastAsia="es-CL"/>
            </w:rPr>
          </w:pPr>
          <w:hyperlink w:anchor="_Toc69265668" w:history="1">
            <w:r w:rsidR="00305734" w:rsidRPr="009468B5">
              <w:rPr>
                <w:rStyle w:val="Hipervnculo"/>
                <w:noProof/>
              </w:rPr>
              <w:t>3</w:t>
            </w:r>
            <w:r w:rsidR="00305734">
              <w:rPr>
                <w:rFonts w:eastAsiaTheme="minorEastAsia"/>
                <w:noProof/>
                <w:lang w:eastAsia="es-CL"/>
              </w:rPr>
              <w:tab/>
            </w:r>
            <w:r w:rsidR="00305734" w:rsidRPr="009468B5">
              <w:rPr>
                <w:rStyle w:val="Hipervnculo"/>
                <w:noProof/>
              </w:rPr>
              <w:t>INSTRUMENTOS DE CARÁCTER AMBIENTAL FISCALIZADOS.</w:t>
            </w:r>
            <w:r w:rsidR="00305734">
              <w:rPr>
                <w:noProof/>
                <w:webHidden/>
              </w:rPr>
              <w:tab/>
            </w:r>
            <w:r w:rsidR="00305734">
              <w:rPr>
                <w:noProof/>
                <w:webHidden/>
              </w:rPr>
              <w:fldChar w:fldCharType="begin"/>
            </w:r>
            <w:r w:rsidR="00305734">
              <w:rPr>
                <w:noProof/>
                <w:webHidden/>
              </w:rPr>
              <w:instrText xml:space="preserve"> PAGEREF _Toc69265668 \h </w:instrText>
            </w:r>
            <w:r w:rsidR="00305734">
              <w:rPr>
                <w:noProof/>
                <w:webHidden/>
              </w:rPr>
            </w:r>
            <w:r w:rsidR="00305734">
              <w:rPr>
                <w:noProof/>
                <w:webHidden/>
              </w:rPr>
              <w:fldChar w:fldCharType="separate"/>
            </w:r>
            <w:r>
              <w:rPr>
                <w:noProof/>
                <w:webHidden/>
              </w:rPr>
              <w:t>6</w:t>
            </w:r>
            <w:r w:rsidR="00305734">
              <w:rPr>
                <w:noProof/>
                <w:webHidden/>
              </w:rPr>
              <w:fldChar w:fldCharType="end"/>
            </w:r>
          </w:hyperlink>
        </w:p>
        <w:p w14:paraId="6F37C32A" w14:textId="6183213D" w:rsidR="00305734" w:rsidRDefault="001F586D">
          <w:pPr>
            <w:pStyle w:val="TDC1"/>
            <w:tabs>
              <w:tab w:val="left" w:pos="440"/>
              <w:tab w:val="right" w:leader="dot" w:pos="9962"/>
            </w:tabs>
            <w:rPr>
              <w:rFonts w:eastAsiaTheme="minorEastAsia"/>
              <w:noProof/>
              <w:lang w:eastAsia="es-CL"/>
            </w:rPr>
          </w:pPr>
          <w:hyperlink w:anchor="_Toc69265669" w:history="1">
            <w:r w:rsidR="00305734" w:rsidRPr="009468B5">
              <w:rPr>
                <w:rStyle w:val="Hipervnculo"/>
                <w:noProof/>
              </w:rPr>
              <w:t>4</w:t>
            </w:r>
            <w:r w:rsidR="00305734">
              <w:rPr>
                <w:rFonts w:eastAsiaTheme="minorEastAsia"/>
                <w:noProof/>
                <w:lang w:eastAsia="es-CL"/>
              </w:rPr>
              <w:tab/>
            </w:r>
            <w:r w:rsidR="00305734" w:rsidRPr="009468B5">
              <w:rPr>
                <w:rStyle w:val="Hipervnculo"/>
                <w:noProof/>
              </w:rPr>
              <w:t>ANTECEDENTES DE LA ACTIVIDAD DE FISCALIZACIÓN.</w:t>
            </w:r>
            <w:r w:rsidR="00305734">
              <w:rPr>
                <w:noProof/>
                <w:webHidden/>
              </w:rPr>
              <w:tab/>
            </w:r>
            <w:r w:rsidR="00305734">
              <w:rPr>
                <w:noProof/>
                <w:webHidden/>
              </w:rPr>
              <w:fldChar w:fldCharType="begin"/>
            </w:r>
            <w:r w:rsidR="00305734">
              <w:rPr>
                <w:noProof/>
                <w:webHidden/>
              </w:rPr>
              <w:instrText xml:space="preserve"> PAGEREF _Toc69265669 \h </w:instrText>
            </w:r>
            <w:r w:rsidR="00305734">
              <w:rPr>
                <w:noProof/>
                <w:webHidden/>
              </w:rPr>
            </w:r>
            <w:r w:rsidR="00305734">
              <w:rPr>
                <w:noProof/>
                <w:webHidden/>
              </w:rPr>
              <w:fldChar w:fldCharType="separate"/>
            </w:r>
            <w:r>
              <w:rPr>
                <w:noProof/>
                <w:webHidden/>
              </w:rPr>
              <w:t>6</w:t>
            </w:r>
            <w:r w:rsidR="00305734">
              <w:rPr>
                <w:noProof/>
                <w:webHidden/>
              </w:rPr>
              <w:fldChar w:fldCharType="end"/>
            </w:r>
          </w:hyperlink>
        </w:p>
        <w:p w14:paraId="29DD7E87" w14:textId="350175CF" w:rsidR="00305734" w:rsidRDefault="001F586D">
          <w:pPr>
            <w:pStyle w:val="TDC1"/>
            <w:tabs>
              <w:tab w:val="left" w:pos="440"/>
              <w:tab w:val="right" w:leader="dot" w:pos="9962"/>
            </w:tabs>
            <w:rPr>
              <w:rFonts w:eastAsiaTheme="minorEastAsia"/>
              <w:noProof/>
              <w:lang w:eastAsia="es-CL"/>
            </w:rPr>
          </w:pPr>
          <w:hyperlink w:anchor="_Toc69265678" w:history="1">
            <w:r w:rsidR="00305734" w:rsidRPr="009468B5">
              <w:rPr>
                <w:rStyle w:val="Hipervnculo"/>
                <w:noProof/>
              </w:rPr>
              <w:t>5</w:t>
            </w:r>
            <w:r w:rsidR="00305734">
              <w:rPr>
                <w:rFonts w:eastAsiaTheme="minorEastAsia"/>
                <w:noProof/>
                <w:lang w:eastAsia="es-CL"/>
              </w:rPr>
              <w:tab/>
            </w:r>
            <w:r w:rsidR="00305734" w:rsidRPr="009468B5">
              <w:rPr>
                <w:rStyle w:val="Hipervnculo"/>
                <w:noProof/>
              </w:rPr>
              <w:t>HECHOS CONSTATADOS.</w:t>
            </w:r>
            <w:r w:rsidR="00305734">
              <w:rPr>
                <w:noProof/>
                <w:webHidden/>
              </w:rPr>
              <w:tab/>
            </w:r>
            <w:r w:rsidR="00305734">
              <w:rPr>
                <w:noProof/>
                <w:webHidden/>
              </w:rPr>
              <w:fldChar w:fldCharType="begin"/>
            </w:r>
            <w:r w:rsidR="00305734">
              <w:rPr>
                <w:noProof/>
                <w:webHidden/>
              </w:rPr>
              <w:instrText xml:space="preserve"> PAGEREF _Toc69265678 \h </w:instrText>
            </w:r>
            <w:r w:rsidR="00305734">
              <w:rPr>
                <w:noProof/>
                <w:webHidden/>
              </w:rPr>
            </w:r>
            <w:r w:rsidR="00305734">
              <w:rPr>
                <w:noProof/>
                <w:webHidden/>
              </w:rPr>
              <w:fldChar w:fldCharType="separate"/>
            </w:r>
            <w:r>
              <w:rPr>
                <w:noProof/>
                <w:webHidden/>
              </w:rPr>
              <w:t>9</w:t>
            </w:r>
            <w:r w:rsidR="00305734">
              <w:rPr>
                <w:noProof/>
                <w:webHidden/>
              </w:rPr>
              <w:fldChar w:fldCharType="end"/>
            </w:r>
          </w:hyperlink>
        </w:p>
        <w:p w14:paraId="23FC2273" w14:textId="7970335F" w:rsidR="00305734" w:rsidRDefault="001F586D">
          <w:pPr>
            <w:pStyle w:val="TDC1"/>
            <w:tabs>
              <w:tab w:val="left" w:pos="440"/>
              <w:tab w:val="right" w:leader="dot" w:pos="9962"/>
            </w:tabs>
            <w:rPr>
              <w:rFonts w:eastAsiaTheme="minorEastAsia"/>
              <w:noProof/>
              <w:lang w:eastAsia="es-CL"/>
            </w:rPr>
          </w:pPr>
          <w:hyperlink w:anchor="_Toc69265687" w:history="1">
            <w:r w:rsidR="00305734" w:rsidRPr="009468B5">
              <w:rPr>
                <w:rStyle w:val="Hipervnculo"/>
                <w:noProof/>
              </w:rPr>
              <w:t>6</w:t>
            </w:r>
            <w:r w:rsidR="00305734">
              <w:rPr>
                <w:rFonts w:eastAsiaTheme="minorEastAsia"/>
                <w:noProof/>
                <w:lang w:eastAsia="es-CL"/>
              </w:rPr>
              <w:tab/>
            </w:r>
            <w:r w:rsidR="00305734" w:rsidRPr="009468B5">
              <w:rPr>
                <w:rStyle w:val="Hipervnculo"/>
                <w:noProof/>
              </w:rPr>
              <w:t>CONCLUSIONES</w:t>
            </w:r>
            <w:r w:rsidR="00305734">
              <w:rPr>
                <w:noProof/>
                <w:webHidden/>
              </w:rPr>
              <w:tab/>
            </w:r>
            <w:r w:rsidR="00305734">
              <w:rPr>
                <w:noProof/>
                <w:webHidden/>
              </w:rPr>
              <w:fldChar w:fldCharType="begin"/>
            </w:r>
            <w:r w:rsidR="00305734">
              <w:rPr>
                <w:noProof/>
                <w:webHidden/>
              </w:rPr>
              <w:instrText xml:space="preserve"> PAGEREF _Toc69265687 \h </w:instrText>
            </w:r>
            <w:r w:rsidR="00305734">
              <w:rPr>
                <w:noProof/>
                <w:webHidden/>
              </w:rPr>
            </w:r>
            <w:r w:rsidR="00305734">
              <w:rPr>
                <w:noProof/>
                <w:webHidden/>
              </w:rPr>
              <w:fldChar w:fldCharType="separate"/>
            </w:r>
            <w:r>
              <w:rPr>
                <w:noProof/>
                <w:webHidden/>
              </w:rPr>
              <w:t>24</w:t>
            </w:r>
            <w:r w:rsidR="00305734">
              <w:rPr>
                <w:noProof/>
                <w:webHidden/>
              </w:rPr>
              <w:fldChar w:fldCharType="end"/>
            </w:r>
          </w:hyperlink>
        </w:p>
        <w:p w14:paraId="1AC24AC1" w14:textId="3904E8A0" w:rsidR="00305734" w:rsidRDefault="001F586D">
          <w:pPr>
            <w:pStyle w:val="TDC1"/>
            <w:tabs>
              <w:tab w:val="left" w:pos="440"/>
              <w:tab w:val="right" w:leader="dot" w:pos="9962"/>
            </w:tabs>
            <w:rPr>
              <w:rFonts w:eastAsiaTheme="minorEastAsia"/>
              <w:noProof/>
              <w:lang w:eastAsia="es-CL"/>
            </w:rPr>
          </w:pPr>
          <w:hyperlink w:anchor="_Toc69265688" w:history="1">
            <w:r w:rsidR="00305734" w:rsidRPr="009468B5">
              <w:rPr>
                <w:rStyle w:val="Hipervnculo"/>
                <w:noProof/>
              </w:rPr>
              <w:t>7</w:t>
            </w:r>
            <w:r w:rsidR="00305734">
              <w:rPr>
                <w:rFonts w:eastAsiaTheme="minorEastAsia"/>
                <w:noProof/>
                <w:lang w:eastAsia="es-CL"/>
              </w:rPr>
              <w:tab/>
            </w:r>
            <w:r w:rsidR="00305734" w:rsidRPr="009468B5">
              <w:rPr>
                <w:rStyle w:val="Hipervnculo"/>
                <w:noProof/>
              </w:rPr>
              <w:t>ANEXOS</w:t>
            </w:r>
            <w:r w:rsidR="00305734">
              <w:rPr>
                <w:noProof/>
                <w:webHidden/>
              </w:rPr>
              <w:tab/>
            </w:r>
            <w:r w:rsidR="00305734">
              <w:rPr>
                <w:noProof/>
                <w:webHidden/>
              </w:rPr>
              <w:fldChar w:fldCharType="begin"/>
            </w:r>
            <w:r w:rsidR="00305734">
              <w:rPr>
                <w:noProof/>
                <w:webHidden/>
              </w:rPr>
              <w:instrText xml:space="preserve"> PAGEREF _Toc69265688 \h </w:instrText>
            </w:r>
            <w:r w:rsidR="00305734">
              <w:rPr>
                <w:noProof/>
                <w:webHidden/>
              </w:rPr>
            </w:r>
            <w:r w:rsidR="00305734">
              <w:rPr>
                <w:noProof/>
                <w:webHidden/>
              </w:rPr>
              <w:fldChar w:fldCharType="separate"/>
            </w:r>
            <w:r>
              <w:rPr>
                <w:noProof/>
                <w:webHidden/>
              </w:rPr>
              <w:t>28</w:t>
            </w:r>
            <w:r w:rsidR="00305734">
              <w:rPr>
                <w:noProof/>
                <w:webHidden/>
              </w:rPr>
              <w:fldChar w:fldCharType="end"/>
            </w:r>
          </w:hyperlink>
        </w:p>
        <w:p w14:paraId="1227A6E8" w14:textId="2ABA91B3" w:rsidR="007A7DEB" w:rsidRPr="00AC082C" w:rsidRDefault="007A7DEB" w:rsidP="007A7DEB">
          <w:pPr>
            <w:spacing w:line="240" w:lineRule="auto"/>
          </w:pPr>
          <w:r w:rsidRPr="00AC082C">
            <w:rPr>
              <w:b/>
              <w:bCs/>
              <w:lang w:val="es-ES"/>
            </w:rPr>
            <w:fldChar w:fldCharType="end"/>
          </w:r>
        </w:p>
      </w:sdtContent>
    </w:sdt>
    <w:p w14:paraId="163ABBB8" w14:textId="77777777" w:rsidR="007A7DEB" w:rsidRPr="00AC082C" w:rsidRDefault="007A7DEB" w:rsidP="007A7DEB">
      <w:pPr>
        <w:spacing w:after="0" w:line="240" w:lineRule="auto"/>
        <w:jc w:val="center"/>
        <w:rPr>
          <w:rFonts w:ascii="Calibri" w:eastAsia="Calibri" w:hAnsi="Calibri" w:cs="Calibri"/>
          <w:b/>
          <w:sz w:val="20"/>
          <w:szCs w:val="20"/>
        </w:rPr>
      </w:pPr>
    </w:p>
    <w:p w14:paraId="6640467A" w14:textId="77777777" w:rsidR="00D14AAD" w:rsidRPr="00AC082C" w:rsidRDefault="00D14AAD" w:rsidP="007A7DEB">
      <w:pPr>
        <w:spacing w:after="0" w:line="240" w:lineRule="auto"/>
        <w:jc w:val="center"/>
        <w:rPr>
          <w:rFonts w:ascii="Calibri" w:eastAsia="Calibri" w:hAnsi="Calibri" w:cs="Calibri"/>
          <w:b/>
          <w:sz w:val="20"/>
          <w:szCs w:val="20"/>
        </w:rPr>
      </w:pPr>
    </w:p>
    <w:p w14:paraId="4ADC9ED8" w14:textId="77777777" w:rsidR="00D14AAD" w:rsidRPr="00AC082C" w:rsidRDefault="00D14AAD" w:rsidP="007A7DEB">
      <w:pPr>
        <w:spacing w:after="0" w:line="240" w:lineRule="auto"/>
        <w:jc w:val="center"/>
        <w:rPr>
          <w:rFonts w:ascii="Calibri" w:eastAsia="Calibri" w:hAnsi="Calibri" w:cs="Calibri"/>
          <w:b/>
          <w:sz w:val="20"/>
          <w:szCs w:val="20"/>
        </w:rPr>
      </w:pPr>
    </w:p>
    <w:p w14:paraId="0CC6AD39" w14:textId="77777777" w:rsidR="00D14AAD" w:rsidRPr="00AC082C" w:rsidRDefault="00D14AAD" w:rsidP="007A7DEB">
      <w:pPr>
        <w:spacing w:after="0" w:line="240" w:lineRule="auto"/>
        <w:jc w:val="center"/>
        <w:rPr>
          <w:rFonts w:ascii="Calibri" w:eastAsia="Calibri" w:hAnsi="Calibri" w:cs="Calibri"/>
          <w:b/>
          <w:sz w:val="20"/>
          <w:szCs w:val="20"/>
        </w:rPr>
      </w:pPr>
    </w:p>
    <w:p w14:paraId="3CF014A3" w14:textId="77777777" w:rsidR="00D14AAD" w:rsidRPr="00AC082C" w:rsidRDefault="00D14AAD" w:rsidP="007A7DEB">
      <w:pPr>
        <w:spacing w:after="0" w:line="240" w:lineRule="auto"/>
        <w:jc w:val="center"/>
        <w:rPr>
          <w:rFonts w:ascii="Calibri" w:eastAsia="Calibri" w:hAnsi="Calibri" w:cs="Calibri"/>
          <w:b/>
          <w:sz w:val="20"/>
          <w:szCs w:val="20"/>
        </w:rPr>
      </w:pPr>
    </w:p>
    <w:p w14:paraId="61547C24" w14:textId="77777777" w:rsidR="00D14AAD" w:rsidRPr="00AC082C" w:rsidRDefault="00D14AAD" w:rsidP="007A7DEB">
      <w:pPr>
        <w:spacing w:after="0" w:line="240" w:lineRule="auto"/>
        <w:jc w:val="center"/>
        <w:rPr>
          <w:rFonts w:ascii="Calibri" w:eastAsia="Calibri" w:hAnsi="Calibri" w:cs="Calibri"/>
          <w:b/>
          <w:sz w:val="20"/>
          <w:szCs w:val="20"/>
        </w:rPr>
      </w:pPr>
    </w:p>
    <w:p w14:paraId="012B637F" w14:textId="77777777" w:rsidR="00D14AAD" w:rsidRPr="00AC082C" w:rsidRDefault="00D14AAD" w:rsidP="007A7DEB">
      <w:pPr>
        <w:spacing w:after="0" w:line="240" w:lineRule="auto"/>
        <w:jc w:val="center"/>
        <w:rPr>
          <w:rFonts w:ascii="Calibri" w:eastAsia="Calibri" w:hAnsi="Calibri" w:cs="Calibri"/>
          <w:b/>
          <w:sz w:val="20"/>
          <w:szCs w:val="20"/>
        </w:rPr>
      </w:pPr>
    </w:p>
    <w:p w14:paraId="7894C09F" w14:textId="77777777" w:rsidR="004438A3" w:rsidRPr="00AC082C" w:rsidRDefault="004438A3" w:rsidP="007A7DEB">
      <w:pPr>
        <w:spacing w:after="0" w:line="240" w:lineRule="auto"/>
        <w:jc w:val="center"/>
        <w:rPr>
          <w:rFonts w:ascii="Calibri" w:eastAsia="Calibri" w:hAnsi="Calibri" w:cs="Calibri"/>
          <w:b/>
          <w:sz w:val="20"/>
          <w:szCs w:val="20"/>
        </w:rPr>
      </w:pPr>
    </w:p>
    <w:p w14:paraId="7DAE8A85" w14:textId="77777777" w:rsidR="004438A3" w:rsidRPr="00AC082C" w:rsidRDefault="004438A3" w:rsidP="007A7DEB">
      <w:pPr>
        <w:spacing w:after="0" w:line="240" w:lineRule="auto"/>
        <w:jc w:val="center"/>
        <w:rPr>
          <w:rFonts w:ascii="Calibri" w:eastAsia="Calibri" w:hAnsi="Calibri" w:cs="Calibri"/>
          <w:b/>
          <w:sz w:val="20"/>
          <w:szCs w:val="20"/>
        </w:rPr>
      </w:pPr>
    </w:p>
    <w:p w14:paraId="2C051850" w14:textId="77777777" w:rsidR="004438A3" w:rsidRPr="00AC082C" w:rsidRDefault="004438A3" w:rsidP="007A7DEB">
      <w:pPr>
        <w:spacing w:after="0" w:line="240" w:lineRule="auto"/>
        <w:jc w:val="center"/>
        <w:rPr>
          <w:rFonts w:ascii="Calibri" w:eastAsia="Calibri" w:hAnsi="Calibri" w:cs="Calibri"/>
          <w:b/>
          <w:sz w:val="20"/>
          <w:szCs w:val="20"/>
        </w:rPr>
      </w:pPr>
    </w:p>
    <w:p w14:paraId="5A82829D" w14:textId="77777777" w:rsidR="004438A3" w:rsidRPr="00AC082C" w:rsidRDefault="004438A3" w:rsidP="007A7DEB">
      <w:pPr>
        <w:spacing w:after="0" w:line="240" w:lineRule="auto"/>
        <w:jc w:val="center"/>
        <w:rPr>
          <w:rFonts w:ascii="Calibri" w:eastAsia="Calibri" w:hAnsi="Calibri" w:cs="Calibri"/>
          <w:b/>
          <w:sz w:val="20"/>
          <w:szCs w:val="20"/>
        </w:rPr>
      </w:pPr>
    </w:p>
    <w:p w14:paraId="5BD99ACC" w14:textId="77777777" w:rsidR="004438A3" w:rsidRPr="00AC082C" w:rsidRDefault="004438A3" w:rsidP="007A7DEB">
      <w:pPr>
        <w:spacing w:after="0" w:line="240" w:lineRule="auto"/>
        <w:jc w:val="center"/>
        <w:rPr>
          <w:rFonts w:ascii="Calibri" w:eastAsia="Calibri" w:hAnsi="Calibri" w:cs="Calibri"/>
          <w:b/>
          <w:sz w:val="20"/>
          <w:szCs w:val="20"/>
        </w:rPr>
      </w:pPr>
    </w:p>
    <w:p w14:paraId="4614752D" w14:textId="77777777" w:rsidR="004438A3" w:rsidRPr="00AC082C" w:rsidRDefault="004438A3" w:rsidP="007A7DEB">
      <w:pPr>
        <w:spacing w:after="0" w:line="240" w:lineRule="auto"/>
        <w:jc w:val="center"/>
        <w:rPr>
          <w:rFonts w:ascii="Calibri" w:eastAsia="Calibri" w:hAnsi="Calibri" w:cs="Calibri"/>
          <w:b/>
          <w:sz w:val="20"/>
          <w:szCs w:val="20"/>
        </w:rPr>
      </w:pPr>
    </w:p>
    <w:p w14:paraId="19E01CDC" w14:textId="77777777" w:rsidR="004438A3" w:rsidRPr="00AC082C" w:rsidRDefault="004438A3" w:rsidP="007A7DEB">
      <w:pPr>
        <w:spacing w:after="0" w:line="240" w:lineRule="auto"/>
        <w:jc w:val="center"/>
        <w:rPr>
          <w:rFonts w:ascii="Calibri" w:eastAsia="Calibri" w:hAnsi="Calibri" w:cs="Calibri"/>
          <w:b/>
          <w:sz w:val="20"/>
          <w:szCs w:val="20"/>
        </w:rPr>
      </w:pPr>
    </w:p>
    <w:p w14:paraId="45BFF1C6" w14:textId="2FA01C5A" w:rsidR="004438A3" w:rsidRDefault="004438A3" w:rsidP="007A7DEB">
      <w:pPr>
        <w:spacing w:after="0" w:line="240" w:lineRule="auto"/>
        <w:jc w:val="center"/>
        <w:rPr>
          <w:rFonts w:ascii="Calibri" w:eastAsia="Calibri" w:hAnsi="Calibri" w:cs="Calibri"/>
          <w:b/>
          <w:sz w:val="20"/>
          <w:szCs w:val="20"/>
        </w:rPr>
      </w:pPr>
    </w:p>
    <w:p w14:paraId="2C6C7CC4" w14:textId="58FB3D66" w:rsidR="00305734" w:rsidRDefault="00305734" w:rsidP="007A7DEB">
      <w:pPr>
        <w:spacing w:after="0" w:line="240" w:lineRule="auto"/>
        <w:jc w:val="center"/>
        <w:rPr>
          <w:rFonts w:ascii="Calibri" w:eastAsia="Calibri" w:hAnsi="Calibri" w:cs="Calibri"/>
          <w:b/>
          <w:sz w:val="20"/>
          <w:szCs w:val="20"/>
        </w:rPr>
      </w:pPr>
    </w:p>
    <w:p w14:paraId="396F55DC" w14:textId="7F3DB0A9" w:rsidR="00305734" w:rsidRDefault="00305734" w:rsidP="007A7DEB">
      <w:pPr>
        <w:spacing w:after="0" w:line="240" w:lineRule="auto"/>
        <w:jc w:val="center"/>
        <w:rPr>
          <w:rFonts w:ascii="Calibri" w:eastAsia="Calibri" w:hAnsi="Calibri" w:cs="Calibri"/>
          <w:b/>
          <w:sz w:val="20"/>
          <w:szCs w:val="20"/>
        </w:rPr>
      </w:pPr>
    </w:p>
    <w:p w14:paraId="7CAF3821" w14:textId="69094A30" w:rsidR="00305734" w:rsidRDefault="00305734" w:rsidP="007A7DEB">
      <w:pPr>
        <w:spacing w:after="0" w:line="240" w:lineRule="auto"/>
        <w:jc w:val="center"/>
        <w:rPr>
          <w:rFonts w:ascii="Calibri" w:eastAsia="Calibri" w:hAnsi="Calibri" w:cs="Calibri"/>
          <w:b/>
          <w:sz w:val="20"/>
          <w:szCs w:val="20"/>
        </w:rPr>
      </w:pPr>
    </w:p>
    <w:p w14:paraId="24700B8D" w14:textId="7977DA37" w:rsidR="00305734" w:rsidRDefault="00305734" w:rsidP="007A7DEB">
      <w:pPr>
        <w:spacing w:after="0" w:line="240" w:lineRule="auto"/>
        <w:jc w:val="center"/>
        <w:rPr>
          <w:rFonts w:ascii="Calibri" w:eastAsia="Calibri" w:hAnsi="Calibri" w:cs="Calibri"/>
          <w:b/>
          <w:sz w:val="20"/>
          <w:szCs w:val="20"/>
        </w:rPr>
      </w:pPr>
    </w:p>
    <w:p w14:paraId="05FB6074" w14:textId="17AFE7FB" w:rsidR="00305734" w:rsidRDefault="00305734" w:rsidP="007A7DEB">
      <w:pPr>
        <w:spacing w:after="0" w:line="240" w:lineRule="auto"/>
        <w:jc w:val="center"/>
        <w:rPr>
          <w:rFonts w:ascii="Calibri" w:eastAsia="Calibri" w:hAnsi="Calibri" w:cs="Calibri"/>
          <w:b/>
          <w:sz w:val="20"/>
          <w:szCs w:val="20"/>
        </w:rPr>
      </w:pPr>
    </w:p>
    <w:p w14:paraId="5263579B" w14:textId="4824C3D4" w:rsidR="00305734" w:rsidRDefault="00305734" w:rsidP="007A7DEB">
      <w:pPr>
        <w:spacing w:after="0" w:line="240" w:lineRule="auto"/>
        <w:jc w:val="center"/>
        <w:rPr>
          <w:rFonts w:ascii="Calibri" w:eastAsia="Calibri" w:hAnsi="Calibri" w:cs="Calibri"/>
          <w:b/>
          <w:sz w:val="20"/>
          <w:szCs w:val="20"/>
        </w:rPr>
      </w:pPr>
    </w:p>
    <w:p w14:paraId="457972C8" w14:textId="5F354988" w:rsidR="00305734" w:rsidRDefault="00305734" w:rsidP="007A7DEB">
      <w:pPr>
        <w:spacing w:after="0" w:line="240" w:lineRule="auto"/>
        <w:jc w:val="center"/>
        <w:rPr>
          <w:rFonts w:ascii="Calibri" w:eastAsia="Calibri" w:hAnsi="Calibri" w:cs="Calibri"/>
          <w:b/>
          <w:sz w:val="20"/>
          <w:szCs w:val="20"/>
        </w:rPr>
      </w:pPr>
    </w:p>
    <w:p w14:paraId="1A52CF4F" w14:textId="75E7C890" w:rsidR="00305734" w:rsidRDefault="00305734" w:rsidP="007A7DEB">
      <w:pPr>
        <w:spacing w:after="0" w:line="240" w:lineRule="auto"/>
        <w:jc w:val="center"/>
        <w:rPr>
          <w:rFonts w:ascii="Calibri" w:eastAsia="Calibri" w:hAnsi="Calibri" w:cs="Calibri"/>
          <w:b/>
          <w:sz w:val="20"/>
          <w:szCs w:val="20"/>
        </w:rPr>
      </w:pPr>
    </w:p>
    <w:p w14:paraId="5806255C" w14:textId="7ED42DBC" w:rsidR="00305734" w:rsidRDefault="00305734" w:rsidP="007A7DEB">
      <w:pPr>
        <w:spacing w:after="0" w:line="240" w:lineRule="auto"/>
        <w:jc w:val="center"/>
        <w:rPr>
          <w:rFonts w:ascii="Calibri" w:eastAsia="Calibri" w:hAnsi="Calibri" w:cs="Calibri"/>
          <w:b/>
          <w:sz w:val="20"/>
          <w:szCs w:val="20"/>
        </w:rPr>
      </w:pPr>
    </w:p>
    <w:p w14:paraId="2CEB740B" w14:textId="5FCF8F74" w:rsidR="00305734" w:rsidRDefault="00305734" w:rsidP="007A7DEB">
      <w:pPr>
        <w:spacing w:after="0" w:line="240" w:lineRule="auto"/>
        <w:jc w:val="center"/>
        <w:rPr>
          <w:rFonts w:ascii="Calibri" w:eastAsia="Calibri" w:hAnsi="Calibri" w:cs="Calibri"/>
          <w:b/>
          <w:sz w:val="20"/>
          <w:szCs w:val="20"/>
        </w:rPr>
      </w:pPr>
    </w:p>
    <w:p w14:paraId="38BF3D97" w14:textId="1BAAABA4" w:rsidR="00305734" w:rsidRDefault="00305734" w:rsidP="007A7DEB">
      <w:pPr>
        <w:spacing w:after="0" w:line="240" w:lineRule="auto"/>
        <w:jc w:val="center"/>
        <w:rPr>
          <w:rFonts w:ascii="Calibri" w:eastAsia="Calibri" w:hAnsi="Calibri" w:cs="Calibri"/>
          <w:b/>
          <w:sz w:val="20"/>
          <w:szCs w:val="20"/>
        </w:rPr>
      </w:pPr>
    </w:p>
    <w:p w14:paraId="7D8767A0" w14:textId="4E9F560B" w:rsidR="00305734" w:rsidRDefault="00305734" w:rsidP="007A7DEB">
      <w:pPr>
        <w:spacing w:after="0" w:line="240" w:lineRule="auto"/>
        <w:jc w:val="center"/>
        <w:rPr>
          <w:rFonts w:ascii="Calibri" w:eastAsia="Calibri" w:hAnsi="Calibri" w:cs="Calibri"/>
          <w:b/>
          <w:sz w:val="20"/>
          <w:szCs w:val="20"/>
        </w:rPr>
      </w:pPr>
    </w:p>
    <w:p w14:paraId="51B4B3A5" w14:textId="1C5C9E01" w:rsidR="00305734" w:rsidRDefault="00305734" w:rsidP="007A7DEB">
      <w:pPr>
        <w:spacing w:after="0" w:line="240" w:lineRule="auto"/>
        <w:jc w:val="center"/>
        <w:rPr>
          <w:rFonts w:ascii="Calibri" w:eastAsia="Calibri" w:hAnsi="Calibri" w:cs="Calibri"/>
          <w:b/>
          <w:sz w:val="20"/>
          <w:szCs w:val="20"/>
        </w:rPr>
      </w:pPr>
    </w:p>
    <w:p w14:paraId="282656C5" w14:textId="61DB8534" w:rsidR="00305734" w:rsidRDefault="00305734" w:rsidP="007A7DEB">
      <w:pPr>
        <w:spacing w:after="0" w:line="240" w:lineRule="auto"/>
        <w:jc w:val="center"/>
        <w:rPr>
          <w:rFonts w:ascii="Calibri" w:eastAsia="Calibri" w:hAnsi="Calibri" w:cs="Calibri"/>
          <w:b/>
          <w:sz w:val="20"/>
          <w:szCs w:val="20"/>
        </w:rPr>
      </w:pPr>
    </w:p>
    <w:p w14:paraId="3D91FA3A" w14:textId="243950D9" w:rsidR="00305734" w:rsidRDefault="00305734" w:rsidP="007A7DEB">
      <w:pPr>
        <w:spacing w:after="0" w:line="240" w:lineRule="auto"/>
        <w:jc w:val="center"/>
        <w:rPr>
          <w:rFonts w:ascii="Calibri" w:eastAsia="Calibri" w:hAnsi="Calibri" w:cs="Calibri"/>
          <w:b/>
          <w:sz w:val="20"/>
          <w:szCs w:val="20"/>
        </w:rPr>
      </w:pPr>
    </w:p>
    <w:p w14:paraId="45DF5D23" w14:textId="2504EC6C" w:rsidR="00305734" w:rsidRDefault="00305734" w:rsidP="007A7DEB">
      <w:pPr>
        <w:spacing w:after="0" w:line="240" w:lineRule="auto"/>
        <w:jc w:val="center"/>
        <w:rPr>
          <w:rFonts w:ascii="Calibri" w:eastAsia="Calibri" w:hAnsi="Calibri" w:cs="Calibri"/>
          <w:b/>
          <w:sz w:val="20"/>
          <w:szCs w:val="20"/>
        </w:rPr>
      </w:pPr>
    </w:p>
    <w:p w14:paraId="48EEA381" w14:textId="06037584" w:rsidR="00305734" w:rsidRDefault="00305734" w:rsidP="007A7DEB">
      <w:pPr>
        <w:spacing w:after="0" w:line="240" w:lineRule="auto"/>
        <w:jc w:val="center"/>
        <w:rPr>
          <w:rFonts w:ascii="Calibri" w:eastAsia="Calibri" w:hAnsi="Calibri" w:cs="Calibri"/>
          <w:b/>
          <w:sz w:val="20"/>
          <w:szCs w:val="20"/>
        </w:rPr>
      </w:pPr>
    </w:p>
    <w:p w14:paraId="4DC000C6" w14:textId="59EA9221" w:rsidR="00305734" w:rsidRDefault="00305734" w:rsidP="007A7DEB">
      <w:pPr>
        <w:spacing w:after="0" w:line="240" w:lineRule="auto"/>
        <w:jc w:val="center"/>
        <w:rPr>
          <w:rFonts w:ascii="Calibri" w:eastAsia="Calibri" w:hAnsi="Calibri" w:cs="Calibri"/>
          <w:b/>
          <w:sz w:val="20"/>
          <w:szCs w:val="20"/>
        </w:rPr>
      </w:pPr>
    </w:p>
    <w:p w14:paraId="16F4F2E7" w14:textId="4E174582" w:rsidR="00305734" w:rsidRDefault="00305734" w:rsidP="007A7DEB">
      <w:pPr>
        <w:spacing w:after="0" w:line="240" w:lineRule="auto"/>
        <w:jc w:val="center"/>
        <w:rPr>
          <w:rFonts w:ascii="Calibri" w:eastAsia="Calibri" w:hAnsi="Calibri" w:cs="Calibri"/>
          <w:b/>
          <w:sz w:val="20"/>
          <w:szCs w:val="20"/>
        </w:rPr>
      </w:pPr>
    </w:p>
    <w:p w14:paraId="6DD271E7" w14:textId="3D68976A" w:rsidR="00305734" w:rsidRDefault="00305734" w:rsidP="007A7DEB">
      <w:pPr>
        <w:spacing w:after="0" w:line="240" w:lineRule="auto"/>
        <w:jc w:val="center"/>
        <w:rPr>
          <w:rFonts w:ascii="Calibri" w:eastAsia="Calibri" w:hAnsi="Calibri" w:cs="Calibri"/>
          <w:b/>
          <w:sz w:val="20"/>
          <w:szCs w:val="20"/>
        </w:rPr>
      </w:pPr>
    </w:p>
    <w:p w14:paraId="708597F2" w14:textId="77777777" w:rsidR="00305734" w:rsidRPr="00AC082C" w:rsidRDefault="00305734" w:rsidP="007A7DEB">
      <w:pPr>
        <w:spacing w:after="0" w:line="240" w:lineRule="auto"/>
        <w:jc w:val="center"/>
        <w:rPr>
          <w:rFonts w:ascii="Calibri" w:eastAsia="Calibri" w:hAnsi="Calibri" w:cs="Calibri"/>
          <w:b/>
          <w:sz w:val="20"/>
          <w:szCs w:val="20"/>
        </w:rPr>
      </w:pPr>
    </w:p>
    <w:p w14:paraId="6FAB0834" w14:textId="77777777" w:rsidR="00D14AAD" w:rsidRPr="00AC082C" w:rsidRDefault="00D14AAD" w:rsidP="007A7DEB">
      <w:pPr>
        <w:spacing w:after="0" w:line="240" w:lineRule="auto"/>
        <w:jc w:val="center"/>
        <w:rPr>
          <w:rFonts w:ascii="Calibri" w:eastAsia="Calibri" w:hAnsi="Calibri" w:cs="Calibri"/>
          <w:b/>
          <w:sz w:val="20"/>
          <w:szCs w:val="20"/>
        </w:rPr>
      </w:pPr>
    </w:p>
    <w:p w14:paraId="0F66937A" w14:textId="5570D672" w:rsidR="00D42470" w:rsidRPr="00AC082C" w:rsidRDefault="00D42470" w:rsidP="00987770">
      <w:pPr>
        <w:pStyle w:val="Ttulo1"/>
      </w:pPr>
      <w:bookmarkStart w:id="6" w:name="_Toc449085405"/>
      <w:bookmarkStart w:id="7" w:name="_Toc69265664"/>
      <w:r w:rsidRPr="00AC082C">
        <w:lastRenderedPageBreak/>
        <w:t>RESUMEN</w:t>
      </w:r>
      <w:bookmarkEnd w:id="6"/>
      <w:r w:rsidR="000001C2" w:rsidRPr="00AC082C">
        <w:t>.</w:t>
      </w:r>
      <w:bookmarkEnd w:id="7"/>
    </w:p>
    <w:p w14:paraId="6D34680A" w14:textId="77777777" w:rsidR="00D42470" w:rsidRPr="00AC082C" w:rsidRDefault="00D42470" w:rsidP="00D42470">
      <w:pPr>
        <w:spacing w:after="0" w:line="240" w:lineRule="auto"/>
        <w:contextualSpacing/>
        <w:outlineLvl w:val="0"/>
        <w:rPr>
          <w:rFonts w:ascii="Calibri" w:eastAsia="Calibri" w:hAnsi="Calibri" w:cs="Calibri"/>
          <w:b/>
          <w:szCs w:val="18"/>
        </w:rPr>
      </w:pPr>
    </w:p>
    <w:p w14:paraId="0E8834BB" w14:textId="35DBDEB6" w:rsidR="00D42470" w:rsidRPr="00AC082C" w:rsidRDefault="00D42470" w:rsidP="001F586D">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El presente documento da cuenta de los resultados de la</w:t>
      </w:r>
      <w:r w:rsidR="00206F1C" w:rsidRPr="00AC082C">
        <w:rPr>
          <w:rFonts w:ascii="Calibri" w:eastAsia="Calibri" w:hAnsi="Calibri" w:cs="Calibri"/>
          <w:sz w:val="20"/>
          <w:szCs w:val="20"/>
        </w:rPr>
        <w:t xml:space="preserve">s actividades </w:t>
      </w:r>
      <w:r w:rsidRPr="00AC082C">
        <w:rPr>
          <w:rFonts w:ascii="Calibri" w:eastAsia="Calibri" w:hAnsi="Calibri" w:cs="Calibri"/>
          <w:sz w:val="20"/>
          <w:szCs w:val="20"/>
        </w:rPr>
        <w:t xml:space="preserve">de fiscalización ambiental realizada por </w:t>
      </w:r>
      <w:r w:rsidR="00206F1C" w:rsidRPr="00AC082C">
        <w:rPr>
          <w:rFonts w:ascii="Calibri" w:eastAsia="Calibri" w:hAnsi="Calibri" w:cs="Calibri"/>
          <w:sz w:val="20"/>
          <w:szCs w:val="20"/>
        </w:rPr>
        <w:t xml:space="preserve">la Superintendencia del Medio Ambiente (SMA) </w:t>
      </w:r>
      <w:r w:rsidRPr="00AC082C">
        <w:rPr>
          <w:rFonts w:ascii="Calibri" w:eastAsia="Calibri" w:hAnsi="Calibri" w:cs="Calibri"/>
          <w:sz w:val="20"/>
          <w:szCs w:val="20"/>
        </w:rPr>
        <w:t>a la unidad fiscalizable “</w:t>
      </w:r>
      <w:r w:rsidR="00326E41" w:rsidRPr="00AC082C">
        <w:rPr>
          <w:rFonts w:ascii="Calibri" w:eastAsia="Calibri" w:hAnsi="Calibri" w:cs="Calibri"/>
          <w:sz w:val="20"/>
          <w:szCs w:val="20"/>
        </w:rPr>
        <w:t>Piscicultura Curacalco</w:t>
      </w:r>
      <w:r w:rsidR="00206F1C" w:rsidRPr="00AC082C">
        <w:rPr>
          <w:rFonts w:ascii="Calibri" w:eastAsia="Calibri" w:hAnsi="Calibri" w:cs="Calibri"/>
          <w:sz w:val="20"/>
          <w:szCs w:val="20"/>
        </w:rPr>
        <w:t>”</w:t>
      </w:r>
      <w:r w:rsidR="005933B2" w:rsidRPr="00AC082C">
        <w:rPr>
          <w:rFonts w:ascii="Calibri" w:eastAsia="Calibri" w:hAnsi="Calibri" w:cs="Calibri"/>
          <w:sz w:val="20"/>
          <w:szCs w:val="20"/>
        </w:rPr>
        <w:t xml:space="preserve">, </w:t>
      </w:r>
      <w:r w:rsidR="00326E41" w:rsidRPr="00AC082C">
        <w:rPr>
          <w:rFonts w:ascii="Calibri" w:eastAsia="Calibri" w:hAnsi="Calibri" w:cs="Calibri"/>
          <w:sz w:val="20"/>
          <w:szCs w:val="20"/>
        </w:rPr>
        <w:t xml:space="preserve">de la </w:t>
      </w:r>
      <w:r w:rsidR="00206F1C" w:rsidRPr="00AC082C">
        <w:rPr>
          <w:rFonts w:ascii="Calibri" w:eastAsia="Calibri" w:hAnsi="Calibri" w:cs="Calibri"/>
          <w:sz w:val="20"/>
          <w:szCs w:val="20"/>
        </w:rPr>
        <w:t xml:space="preserve">comuna de </w:t>
      </w:r>
      <w:r w:rsidR="00326E41" w:rsidRPr="00AC082C">
        <w:rPr>
          <w:rFonts w:ascii="Calibri" w:eastAsia="Calibri" w:hAnsi="Calibri" w:cs="Calibri"/>
          <w:sz w:val="20"/>
          <w:szCs w:val="20"/>
        </w:rPr>
        <w:t>Cunco</w:t>
      </w:r>
      <w:r w:rsidR="00206F1C" w:rsidRPr="00AC082C">
        <w:rPr>
          <w:rFonts w:ascii="Calibri" w:eastAsia="Calibri" w:hAnsi="Calibri" w:cs="Calibri"/>
          <w:sz w:val="20"/>
          <w:szCs w:val="20"/>
        </w:rPr>
        <w:t xml:space="preserve">, Región de La Araucanía. </w:t>
      </w:r>
      <w:r w:rsidRPr="00AC082C">
        <w:rPr>
          <w:rFonts w:ascii="Calibri" w:eastAsia="Calibri" w:hAnsi="Calibri" w:cs="Calibri"/>
          <w:sz w:val="20"/>
          <w:szCs w:val="20"/>
        </w:rPr>
        <w:t xml:space="preserve">La actividad de inspección fue desarrollada durante </w:t>
      </w:r>
      <w:r w:rsidR="00326E41" w:rsidRPr="00AC082C">
        <w:rPr>
          <w:rFonts w:ascii="Calibri" w:eastAsia="Calibri" w:hAnsi="Calibri" w:cs="Calibri"/>
          <w:sz w:val="20"/>
          <w:szCs w:val="20"/>
        </w:rPr>
        <w:t xml:space="preserve">el día 28 de febrero del 2019 </w:t>
      </w:r>
      <w:r w:rsidR="002E56E9" w:rsidRPr="00AC082C">
        <w:rPr>
          <w:rFonts w:ascii="Calibri" w:eastAsia="Calibri" w:hAnsi="Calibri" w:cs="Calibri"/>
          <w:sz w:val="20"/>
          <w:szCs w:val="20"/>
        </w:rPr>
        <w:t>(ver Anexo 1, Actas de inspección).</w:t>
      </w:r>
    </w:p>
    <w:p w14:paraId="1A5BAF65" w14:textId="77777777" w:rsidR="002E56E9" w:rsidRPr="00AC082C" w:rsidRDefault="002E56E9" w:rsidP="001F586D">
      <w:pPr>
        <w:spacing w:after="0" w:line="276" w:lineRule="auto"/>
        <w:jc w:val="both"/>
        <w:rPr>
          <w:rFonts w:ascii="Calibri" w:eastAsia="Calibri" w:hAnsi="Calibri" w:cs="Calibri"/>
          <w:sz w:val="20"/>
          <w:szCs w:val="20"/>
        </w:rPr>
      </w:pPr>
    </w:p>
    <w:p w14:paraId="4A6477C7" w14:textId="68C0DB67" w:rsidR="00D42470" w:rsidRPr="00AC082C" w:rsidRDefault="00326E41" w:rsidP="001F586D">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El motivo de la inspección se origina con una denuncia presentada el día 28 de febrero del 2019 por el Servicio Nacional de Pesca y Acuicultura (SERNAPESCA) po</w:t>
      </w:r>
      <w:r w:rsidR="00016DEB" w:rsidRPr="00AC082C">
        <w:rPr>
          <w:rFonts w:ascii="Calibri" w:eastAsia="Calibri" w:hAnsi="Calibri" w:cs="Calibri"/>
          <w:sz w:val="20"/>
          <w:szCs w:val="20"/>
        </w:rPr>
        <w:t>r distintas materias ambientales afectadas</w:t>
      </w:r>
      <w:r w:rsidR="00C3307A">
        <w:rPr>
          <w:rFonts w:ascii="Calibri" w:eastAsia="Calibri" w:hAnsi="Calibri" w:cs="Calibri"/>
          <w:sz w:val="20"/>
          <w:szCs w:val="20"/>
        </w:rPr>
        <w:t>, mayores detalles de esta denuncia se presentan en el Anexo 2 del presente informe.</w:t>
      </w:r>
    </w:p>
    <w:p w14:paraId="0B53EF14" w14:textId="77777777" w:rsidR="002E56E9" w:rsidRPr="00AC082C" w:rsidRDefault="002E56E9" w:rsidP="001F586D">
      <w:pPr>
        <w:spacing w:after="0" w:line="276" w:lineRule="auto"/>
        <w:jc w:val="both"/>
        <w:rPr>
          <w:rFonts w:ascii="Calibri" w:eastAsia="Calibri" w:hAnsi="Calibri" w:cs="Calibri"/>
          <w:sz w:val="20"/>
          <w:szCs w:val="20"/>
        </w:rPr>
      </w:pPr>
    </w:p>
    <w:p w14:paraId="71DEF8FA" w14:textId="61F2311F" w:rsidR="00D42470" w:rsidRPr="00AC082C" w:rsidRDefault="00D42470" w:rsidP="001F586D">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Las materias relevantes objeto</w:t>
      </w:r>
      <w:r w:rsidR="000B30F3" w:rsidRPr="00AC082C">
        <w:rPr>
          <w:rFonts w:ascii="Calibri" w:eastAsia="Calibri" w:hAnsi="Calibri" w:cs="Calibri"/>
          <w:sz w:val="20"/>
          <w:szCs w:val="20"/>
        </w:rPr>
        <w:t xml:space="preserve"> de la fiscalización incluyeron: </w:t>
      </w:r>
      <w:r w:rsidR="003925A8" w:rsidRPr="00AC082C">
        <w:rPr>
          <w:rFonts w:ascii="Calibri" w:eastAsia="Calibri" w:hAnsi="Calibri" w:cs="Calibri"/>
          <w:sz w:val="20"/>
          <w:szCs w:val="20"/>
        </w:rPr>
        <w:t>Afectación a la calidad de las aguas; Calidad del efluente; Intervención de cuerpos de agua y Manejo de mortalidades.</w:t>
      </w:r>
    </w:p>
    <w:p w14:paraId="2353516C" w14:textId="77777777" w:rsidR="003925A8" w:rsidRPr="00AC082C" w:rsidRDefault="003925A8" w:rsidP="001F586D">
      <w:pPr>
        <w:spacing w:after="0" w:line="276" w:lineRule="auto"/>
        <w:jc w:val="both"/>
        <w:rPr>
          <w:rFonts w:ascii="Calibri" w:eastAsia="Calibri" w:hAnsi="Calibri" w:cs="Calibri"/>
          <w:sz w:val="20"/>
          <w:szCs w:val="20"/>
        </w:rPr>
      </w:pPr>
    </w:p>
    <w:p w14:paraId="120284C3" w14:textId="670581E1" w:rsidR="00D42470" w:rsidRPr="00AC082C" w:rsidRDefault="00D42470" w:rsidP="001F586D">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 xml:space="preserve">Entre los hechos constatados que representan hallazgos se encuentran: </w:t>
      </w:r>
      <w:r w:rsidR="00B74CF6">
        <w:rPr>
          <w:rFonts w:ascii="Calibri" w:eastAsia="Calibri" w:hAnsi="Calibri" w:cs="Calibri"/>
          <w:sz w:val="20"/>
          <w:szCs w:val="20"/>
        </w:rPr>
        <w:t xml:space="preserve">(i) Se constata la existencia de hongos blanquecinos en el cauce del Río </w:t>
      </w:r>
      <w:r w:rsidR="008256B5">
        <w:rPr>
          <w:rFonts w:ascii="Calibri" w:eastAsia="Calibri" w:hAnsi="Calibri" w:cs="Calibri"/>
          <w:sz w:val="20"/>
          <w:szCs w:val="20"/>
        </w:rPr>
        <w:t>Curacalco</w:t>
      </w:r>
      <w:r w:rsidR="00B74CF6">
        <w:rPr>
          <w:rFonts w:ascii="Calibri" w:eastAsia="Calibri" w:hAnsi="Calibri" w:cs="Calibri"/>
          <w:sz w:val="20"/>
          <w:szCs w:val="20"/>
        </w:rPr>
        <w:t xml:space="preserve"> y en canales de descarga del efluente, esta proliferación de hongos sería afecto de la operación de la piscicultura.</w:t>
      </w:r>
      <w:r w:rsidR="00B12B53">
        <w:rPr>
          <w:rFonts w:ascii="Calibri" w:eastAsia="Calibri" w:hAnsi="Calibri" w:cs="Calibri"/>
          <w:sz w:val="20"/>
          <w:szCs w:val="20"/>
        </w:rPr>
        <w:t xml:space="preserve"> Además, los informes de monitoreo de calidad de aguas del Río Curacalco de los años 2017 y 2018, carecen de información importante, como datos de producción al momento de la toma de muestras, fotografías y caracterización del entorno en las estaciones de muestreo, incluso la Estación 2 de muestreo, se encuentra a 200 m aguas abajo de la descarga, siendo que la toma de muestra debe efectuarse a 100 m aguas abajo como se establece en la RCA.</w:t>
      </w:r>
    </w:p>
    <w:p w14:paraId="05ABDCB9" w14:textId="77777777" w:rsidR="00D42470" w:rsidRPr="00AC082C" w:rsidRDefault="00D42470" w:rsidP="001F586D">
      <w:pPr>
        <w:spacing w:after="0" w:line="240" w:lineRule="auto"/>
        <w:jc w:val="both"/>
        <w:rPr>
          <w:rFonts w:ascii="Calibri" w:eastAsia="Calibri" w:hAnsi="Calibri" w:cs="Calibri"/>
          <w:sz w:val="20"/>
          <w:szCs w:val="20"/>
        </w:rPr>
      </w:pPr>
    </w:p>
    <w:p w14:paraId="2D3F5B4F" w14:textId="77777777" w:rsidR="00D42470" w:rsidRPr="00AC082C" w:rsidRDefault="00D42470" w:rsidP="001F586D">
      <w:pPr>
        <w:spacing w:after="0" w:line="276" w:lineRule="auto"/>
        <w:jc w:val="both"/>
        <w:rPr>
          <w:rFonts w:ascii="Calibri" w:eastAsia="Calibri" w:hAnsi="Calibri" w:cs="Calibri"/>
          <w:sz w:val="20"/>
          <w:szCs w:val="20"/>
        </w:rPr>
      </w:pPr>
    </w:p>
    <w:p w14:paraId="729E9EB8" w14:textId="77777777" w:rsidR="00D42470" w:rsidRPr="00AC082C" w:rsidRDefault="00D42470" w:rsidP="001F586D">
      <w:pPr>
        <w:spacing w:after="0"/>
        <w:jc w:val="both"/>
        <w:rPr>
          <w:rFonts w:ascii="Calibri" w:eastAsia="Calibri" w:hAnsi="Calibri" w:cs="Calibri"/>
          <w:sz w:val="20"/>
          <w:szCs w:val="20"/>
        </w:rPr>
      </w:pPr>
    </w:p>
    <w:p w14:paraId="4A3BDB73" w14:textId="77777777" w:rsidR="00D42470" w:rsidRPr="00AC082C" w:rsidRDefault="00D42470" w:rsidP="004438A3">
      <w:pPr>
        <w:jc w:val="both"/>
        <w:rPr>
          <w:rFonts w:ascii="Calibri" w:eastAsia="Calibri" w:hAnsi="Calibri" w:cs="Calibri"/>
          <w:sz w:val="20"/>
          <w:szCs w:val="20"/>
        </w:rPr>
      </w:pPr>
    </w:p>
    <w:p w14:paraId="755EA61D" w14:textId="77777777" w:rsidR="00D42470" w:rsidRPr="00AC082C" w:rsidRDefault="00D42470" w:rsidP="004438A3">
      <w:pPr>
        <w:jc w:val="both"/>
        <w:rPr>
          <w:rFonts w:ascii="Calibri" w:eastAsia="Calibri" w:hAnsi="Calibri" w:cs="Calibri"/>
          <w:sz w:val="20"/>
          <w:szCs w:val="20"/>
        </w:rPr>
      </w:pPr>
    </w:p>
    <w:p w14:paraId="4B17907C" w14:textId="77777777" w:rsidR="00D42470" w:rsidRPr="00AC082C" w:rsidRDefault="00D42470" w:rsidP="004438A3">
      <w:pPr>
        <w:jc w:val="both"/>
        <w:rPr>
          <w:rFonts w:ascii="Calibri" w:eastAsia="Calibri" w:hAnsi="Calibri" w:cs="Calibri"/>
          <w:sz w:val="20"/>
          <w:szCs w:val="20"/>
        </w:rPr>
      </w:pPr>
    </w:p>
    <w:p w14:paraId="620EB8E4" w14:textId="77777777" w:rsidR="00D42470" w:rsidRPr="00AC082C" w:rsidRDefault="00D42470" w:rsidP="004438A3">
      <w:pPr>
        <w:jc w:val="both"/>
        <w:rPr>
          <w:rFonts w:ascii="Calibri" w:eastAsia="Calibri" w:hAnsi="Calibri" w:cs="Calibri"/>
          <w:sz w:val="20"/>
          <w:szCs w:val="20"/>
        </w:rPr>
      </w:pPr>
    </w:p>
    <w:p w14:paraId="69D7E67B" w14:textId="77777777" w:rsidR="00D42470" w:rsidRPr="00AC082C" w:rsidRDefault="00D42470" w:rsidP="004438A3">
      <w:pPr>
        <w:jc w:val="both"/>
        <w:rPr>
          <w:rFonts w:ascii="Calibri" w:eastAsia="Calibri" w:hAnsi="Calibri" w:cs="Calibri"/>
          <w:sz w:val="20"/>
          <w:szCs w:val="20"/>
        </w:rPr>
      </w:pPr>
    </w:p>
    <w:p w14:paraId="1AB1ECDB" w14:textId="77777777" w:rsidR="00D42470" w:rsidRPr="00AC082C" w:rsidRDefault="00D42470" w:rsidP="004438A3">
      <w:pPr>
        <w:jc w:val="both"/>
        <w:rPr>
          <w:rFonts w:ascii="Calibri" w:eastAsia="Calibri" w:hAnsi="Calibri" w:cs="Calibri"/>
          <w:sz w:val="20"/>
          <w:szCs w:val="20"/>
        </w:rPr>
      </w:pPr>
    </w:p>
    <w:p w14:paraId="36D83DD0" w14:textId="77777777" w:rsidR="00D42470" w:rsidRPr="00AC082C" w:rsidRDefault="00D42470" w:rsidP="004438A3">
      <w:pPr>
        <w:jc w:val="both"/>
        <w:rPr>
          <w:rFonts w:ascii="Calibri" w:eastAsia="Calibri" w:hAnsi="Calibri" w:cs="Calibri"/>
          <w:sz w:val="20"/>
          <w:szCs w:val="20"/>
        </w:rPr>
      </w:pPr>
    </w:p>
    <w:p w14:paraId="20C82D81" w14:textId="77777777" w:rsidR="00D42470" w:rsidRPr="00AC082C" w:rsidRDefault="00D42470" w:rsidP="004438A3">
      <w:pPr>
        <w:jc w:val="both"/>
        <w:rPr>
          <w:rFonts w:ascii="Calibri" w:eastAsia="Calibri" w:hAnsi="Calibri" w:cs="Calibri"/>
          <w:sz w:val="20"/>
          <w:szCs w:val="20"/>
        </w:rPr>
      </w:pPr>
    </w:p>
    <w:p w14:paraId="3A8678A4" w14:textId="77777777" w:rsidR="00D42470" w:rsidRPr="00AC082C" w:rsidRDefault="00D42470" w:rsidP="004438A3">
      <w:pPr>
        <w:jc w:val="both"/>
        <w:rPr>
          <w:rFonts w:ascii="Calibri" w:eastAsia="Calibri" w:hAnsi="Calibri" w:cs="Calibri"/>
          <w:sz w:val="20"/>
          <w:szCs w:val="20"/>
        </w:rPr>
      </w:pPr>
    </w:p>
    <w:p w14:paraId="53CF100E" w14:textId="77777777" w:rsidR="00D42470" w:rsidRPr="00AC082C" w:rsidRDefault="00D42470" w:rsidP="004438A3">
      <w:pPr>
        <w:jc w:val="both"/>
        <w:rPr>
          <w:rFonts w:ascii="Calibri" w:eastAsia="Calibri" w:hAnsi="Calibri" w:cs="Calibri"/>
          <w:sz w:val="20"/>
          <w:szCs w:val="20"/>
        </w:rPr>
      </w:pPr>
    </w:p>
    <w:p w14:paraId="49A7D92E" w14:textId="77777777" w:rsidR="00D42470" w:rsidRPr="00AC082C" w:rsidRDefault="00D42470" w:rsidP="004438A3">
      <w:pPr>
        <w:jc w:val="both"/>
        <w:rPr>
          <w:rFonts w:ascii="Calibri" w:eastAsia="Calibri" w:hAnsi="Calibri" w:cs="Calibri"/>
          <w:sz w:val="20"/>
          <w:szCs w:val="20"/>
        </w:rPr>
      </w:pPr>
    </w:p>
    <w:p w14:paraId="4743895C" w14:textId="77777777" w:rsidR="00D42470" w:rsidRPr="00AC082C" w:rsidRDefault="00D42470" w:rsidP="004438A3">
      <w:pPr>
        <w:jc w:val="both"/>
        <w:rPr>
          <w:rFonts w:ascii="Calibri" w:eastAsia="Calibri" w:hAnsi="Calibri" w:cs="Calibri"/>
          <w:sz w:val="20"/>
          <w:szCs w:val="20"/>
        </w:rPr>
      </w:pPr>
    </w:p>
    <w:p w14:paraId="04F96B7D" w14:textId="77777777" w:rsidR="00D42470" w:rsidRPr="00AC082C" w:rsidRDefault="00D42470" w:rsidP="004438A3">
      <w:pPr>
        <w:jc w:val="both"/>
        <w:rPr>
          <w:rFonts w:ascii="Calibri" w:eastAsia="Calibri" w:hAnsi="Calibri" w:cs="Calibri"/>
          <w:sz w:val="20"/>
          <w:szCs w:val="20"/>
        </w:rPr>
      </w:pPr>
    </w:p>
    <w:p w14:paraId="6F9D3E73" w14:textId="52ECC8AF" w:rsidR="00D42470" w:rsidRDefault="00D42470" w:rsidP="004438A3">
      <w:pPr>
        <w:jc w:val="both"/>
        <w:rPr>
          <w:rFonts w:ascii="Calibri" w:eastAsia="Calibri" w:hAnsi="Calibri" w:cs="Calibri"/>
          <w:sz w:val="20"/>
          <w:szCs w:val="20"/>
        </w:rPr>
      </w:pPr>
    </w:p>
    <w:p w14:paraId="60DBCE98" w14:textId="77777777" w:rsidR="001F586D" w:rsidRPr="00AC082C" w:rsidRDefault="001F586D" w:rsidP="004438A3">
      <w:pPr>
        <w:jc w:val="both"/>
        <w:rPr>
          <w:rFonts w:ascii="Calibri" w:eastAsia="Calibri" w:hAnsi="Calibri" w:cs="Calibri"/>
          <w:sz w:val="20"/>
          <w:szCs w:val="20"/>
        </w:rPr>
      </w:pPr>
    </w:p>
    <w:p w14:paraId="7E71A9C6" w14:textId="77777777" w:rsidR="004438A3" w:rsidRPr="00AC082C" w:rsidRDefault="004438A3" w:rsidP="004438A3">
      <w:pPr>
        <w:jc w:val="both"/>
        <w:rPr>
          <w:rFonts w:ascii="Calibri" w:eastAsia="Calibri" w:hAnsi="Calibri" w:cs="Calibri"/>
          <w:sz w:val="20"/>
          <w:szCs w:val="20"/>
        </w:rPr>
      </w:pPr>
    </w:p>
    <w:p w14:paraId="3500C3CD" w14:textId="77777777" w:rsidR="00D42470" w:rsidRPr="00AC082C" w:rsidRDefault="00D42470" w:rsidP="00987770">
      <w:pPr>
        <w:pStyle w:val="Ttulo1"/>
      </w:pPr>
      <w:bookmarkStart w:id="8" w:name="_Toc390777017"/>
      <w:bookmarkStart w:id="9" w:name="_Toc449085406"/>
      <w:bookmarkStart w:id="10" w:name="_Toc69265665"/>
      <w:r w:rsidRPr="00AC082C">
        <w:lastRenderedPageBreak/>
        <w:t xml:space="preserve">IDENTIFICACIÓN </w:t>
      </w:r>
      <w:bookmarkEnd w:id="8"/>
      <w:r w:rsidRPr="00AC082C">
        <w:t>DE LA UNIDAD FISCALIZABLE</w:t>
      </w:r>
      <w:bookmarkEnd w:id="9"/>
      <w:r w:rsidR="006C0F09" w:rsidRPr="00AC082C">
        <w:t>.</w:t>
      </w:r>
      <w:bookmarkEnd w:id="10"/>
    </w:p>
    <w:p w14:paraId="79644F3C" w14:textId="77777777" w:rsidR="0007552A" w:rsidRPr="00AC082C" w:rsidRDefault="0007552A" w:rsidP="00987770">
      <w:pPr>
        <w:pStyle w:val="Ttulo1"/>
        <w:numPr>
          <w:ilvl w:val="0"/>
          <w:numId w:val="0"/>
        </w:numPr>
        <w:ind w:left="718"/>
        <w:rPr>
          <w:sz w:val="22"/>
          <w:szCs w:val="18"/>
        </w:rPr>
      </w:pPr>
    </w:p>
    <w:p w14:paraId="1840A0BE" w14:textId="77777777" w:rsidR="00D42470" w:rsidRPr="00AC082C" w:rsidRDefault="00D42470" w:rsidP="00987770">
      <w:pPr>
        <w:pStyle w:val="Ttulo2"/>
      </w:pPr>
      <w:bookmarkStart w:id="11" w:name="_Toc449085407"/>
      <w:bookmarkStart w:id="12" w:name="_Toc69265666"/>
      <w:r w:rsidRPr="00AC082C">
        <w:t>Antecedentes Generales</w:t>
      </w:r>
      <w:bookmarkEnd w:id="11"/>
      <w:r w:rsidR="006C0F09" w:rsidRPr="00AC082C">
        <w:t>.</w:t>
      </w:r>
      <w:bookmarkEnd w:id="12"/>
    </w:p>
    <w:p w14:paraId="02635AE4" w14:textId="77777777" w:rsidR="00C21078" w:rsidRPr="00AC082C" w:rsidRDefault="00C21078"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AC082C" w:rsidRPr="00AC082C" w14:paraId="099AF221"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A28358" w14:textId="48D538FE" w:rsidR="00E55815" w:rsidRPr="00AC082C" w:rsidRDefault="00E55815" w:rsidP="00C21078">
            <w:pPr>
              <w:spacing w:after="0" w:line="240" w:lineRule="auto"/>
              <w:jc w:val="both"/>
              <w:rPr>
                <w:rFonts w:ascii="Calibri" w:eastAsia="Calibri" w:hAnsi="Calibri" w:cs="Calibri"/>
                <w:sz w:val="20"/>
                <w:szCs w:val="20"/>
              </w:rPr>
            </w:pPr>
            <w:r w:rsidRPr="00AC082C">
              <w:rPr>
                <w:rFonts w:ascii="Calibri" w:eastAsia="Calibri" w:hAnsi="Calibri" w:cs="Calibri"/>
                <w:b/>
                <w:sz w:val="20"/>
                <w:szCs w:val="20"/>
              </w:rPr>
              <w:t>Identificación de la Unidad Fiscalizable:</w:t>
            </w:r>
            <w:r w:rsidRPr="00AC082C">
              <w:rPr>
                <w:rFonts w:ascii="Calibri" w:eastAsia="Calibri" w:hAnsi="Calibri" w:cs="Calibri"/>
                <w:sz w:val="20"/>
                <w:szCs w:val="20"/>
              </w:rPr>
              <w:t xml:space="preserve"> </w:t>
            </w:r>
          </w:p>
          <w:p w14:paraId="4D958862" w14:textId="1FD0EB76" w:rsidR="00E55815" w:rsidRPr="00AC082C" w:rsidRDefault="00326E41" w:rsidP="00C21078">
            <w:pPr>
              <w:spacing w:after="0" w:line="240" w:lineRule="auto"/>
              <w:jc w:val="both"/>
              <w:rPr>
                <w:rFonts w:ascii="Calibri" w:eastAsia="Calibri" w:hAnsi="Calibri" w:cs="Calibri"/>
                <w:sz w:val="20"/>
                <w:szCs w:val="20"/>
              </w:rPr>
            </w:pPr>
            <w:r w:rsidRPr="00AC082C">
              <w:rPr>
                <w:rFonts w:ascii="Calibri" w:eastAsia="Calibri" w:hAnsi="Calibri" w:cs="Calibri"/>
                <w:sz w:val="20"/>
                <w:szCs w:val="20"/>
              </w:rPr>
              <w:t>Piscicultura Curacalco.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C9DF808" w14:textId="49ADE61E" w:rsidR="00E55815" w:rsidRPr="00AC082C" w:rsidRDefault="00C3307A" w:rsidP="00C21078">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E55815" w:rsidRPr="00AC082C">
              <w:rPr>
                <w:rFonts w:ascii="Calibri" w:eastAsia="Calibri" w:hAnsi="Calibri" w:cs="Calibri"/>
                <w:b/>
                <w:sz w:val="20"/>
                <w:szCs w:val="20"/>
                <w:lang w:eastAsia="es-ES"/>
              </w:rPr>
              <w:t>Estado operacional de la Unidad Fiscalizable:</w:t>
            </w:r>
          </w:p>
          <w:p w14:paraId="53414257" w14:textId="340CC025" w:rsidR="00C21078" w:rsidRPr="00AC082C" w:rsidRDefault="00C21078" w:rsidP="00C21078">
            <w:pPr>
              <w:spacing w:after="0" w:line="240" w:lineRule="auto"/>
              <w:jc w:val="both"/>
              <w:rPr>
                <w:rFonts w:ascii="Calibri" w:eastAsia="Calibri" w:hAnsi="Calibri" w:cs="Calibri"/>
                <w:sz w:val="20"/>
                <w:szCs w:val="20"/>
                <w:lang w:eastAsia="es-ES"/>
              </w:rPr>
            </w:pPr>
            <w:r w:rsidRPr="00AC082C">
              <w:rPr>
                <w:rFonts w:ascii="Calibri" w:eastAsia="Calibri" w:hAnsi="Calibri" w:cs="Calibri"/>
                <w:sz w:val="20"/>
                <w:szCs w:val="20"/>
                <w:lang w:eastAsia="es-ES"/>
              </w:rPr>
              <w:t xml:space="preserve"> Operación</w:t>
            </w:r>
            <w:r w:rsidR="004C7BAA" w:rsidRPr="00AC082C">
              <w:rPr>
                <w:rFonts w:ascii="Calibri" w:eastAsia="Calibri" w:hAnsi="Calibri" w:cs="Calibri"/>
                <w:sz w:val="20"/>
                <w:szCs w:val="20"/>
                <w:lang w:eastAsia="es-ES"/>
              </w:rPr>
              <w:t>.</w:t>
            </w:r>
          </w:p>
        </w:tc>
      </w:tr>
      <w:tr w:rsidR="00AC082C" w:rsidRPr="00AC082C" w14:paraId="0016D1C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478C65" w14:textId="77777777" w:rsidR="002E56E9" w:rsidRPr="00AC082C" w:rsidRDefault="00D42470" w:rsidP="00C21078">
            <w:pPr>
              <w:spacing w:after="0" w:line="240" w:lineRule="auto"/>
              <w:jc w:val="both"/>
              <w:rPr>
                <w:rFonts w:ascii="Calibri" w:eastAsia="Calibri" w:hAnsi="Calibri" w:cs="Calibri"/>
                <w:b/>
                <w:sz w:val="20"/>
                <w:szCs w:val="20"/>
              </w:rPr>
            </w:pPr>
            <w:r w:rsidRPr="00AC082C">
              <w:rPr>
                <w:rFonts w:ascii="Calibri" w:eastAsia="Calibri" w:hAnsi="Calibri" w:cs="Calibri"/>
                <w:b/>
                <w:sz w:val="20"/>
                <w:szCs w:val="20"/>
              </w:rPr>
              <w:t>Región:</w:t>
            </w:r>
          </w:p>
          <w:p w14:paraId="0BE1BF35" w14:textId="77777777" w:rsidR="00D42470" w:rsidRPr="00AC082C" w:rsidRDefault="002E56E9" w:rsidP="00C21078">
            <w:pPr>
              <w:spacing w:after="0" w:line="240" w:lineRule="auto"/>
              <w:jc w:val="both"/>
              <w:rPr>
                <w:rFonts w:ascii="Calibri" w:eastAsia="Calibri" w:hAnsi="Calibri" w:cs="Calibri"/>
                <w:sz w:val="20"/>
                <w:szCs w:val="20"/>
              </w:rPr>
            </w:pPr>
            <w:r w:rsidRPr="00AC082C">
              <w:rPr>
                <w:rFonts w:ascii="Calibri" w:eastAsia="Calibri" w:hAnsi="Calibri" w:cs="Calibri"/>
                <w:sz w:val="20"/>
                <w:szCs w:val="20"/>
              </w:rPr>
              <w:t>La Araucanía.</w:t>
            </w:r>
            <w:r w:rsidR="00D42470" w:rsidRPr="00AC082C">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6E7116CA" w14:textId="77777777" w:rsidR="00D42470" w:rsidRPr="00AC082C" w:rsidRDefault="00D42470"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Ubicación específica de la unidad fiscalizable:</w:t>
            </w:r>
            <w:r w:rsidRPr="00AC082C">
              <w:rPr>
                <w:rFonts w:ascii="Calibri" w:eastAsia="Calibri" w:hAnsi="Calibri" w:cs="Calibri"/>
                <w:sz w:val="20"/>
                <w:szCs w:val="20"/>
              </w:rPr>
              <w:t xml:space="preserve"> </w:t>
            </w:r>
          </w:p>
          <w:p w14:paraId="0384289D" w14:textId="51374988" w:rsidR="006C0F09" w:rsidRPr="00AC082C" w:rsidRDefault="004C7BAA" w:rsidP="00C21078">
            <w:pPr>
              <w:spacing w:after="0" w:line="276" w:lineRule="auto"/>
              <w:jc w:val="both"/>
              <w:rPr>
                <w:rFonts w:ascii="Calibri" w:eastAsia="Calibri" w:hAnsi="Calibri" w:cs="Calibri"/>
                <w:sz w:val="20"/>
                <w:szCs w:val="20"/>
              </w:rPr>
            </w:pPr>
            <w:r w:rsidRPr="00AC082C">
              <w:rPr>
                <w:rFonts w:ascii="Calibri" w:hAnsi="Calibri" w:cs="Calibri"/>
                <w:sz w:val="20"/>
                <w:szCs w:val="20"/>
              </w:rPr>
              <w:t>Sector Curacalco Bajo, Cunco.</w:t>
            </w:r>
          </w:p>
        </w:tc>
      </w:tr>
      <w:tr w:rsidR="00AC082C" w:rsidRPr="00AC082C" w14:paraId="7F43505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B52E2" w14:textId="77777777" w:rsidR="002E56E9" w:rsidRPr="00AC082C" w:rsidRDefault="00D42470" w:rsidP="00C21078">
            <w:pPr>
              <w:spacing w:after="0" w:line="240" w:lineRule="auto"/>
              <w:jc w:val="both"/>
              <w:rPr>
                <w:rFonts w:ascii="Calibri" w:eastAsia="Calibri" w:hAnsi="Calibri" w:cs="Calibri"/>
                <w:b/>
                <w:sz w:val="20"/>
                <w:szCs w:val="20"/>
              </w:rPr>
            </w:pPr>
            <w:r w:rsidRPr="00AC082C">
              <w:rPr>
                <w:rFonts w:ascii="Calibri" w:eastAsia="Calibri" w:hAnsi="Calibri" w:cs="Calibri"/>
                <w:b/>
                <w:sz w:val="20"/>
                <w:szCs w:val="20"/>
              </w:rPr>
              <w:t>Provincia:</w:t>
            </w:r>
          </w:p>
          <w:p w14:paraId="44275E6D" w14:textId="2CE5E409" w:rsidR="00D42470" w:rsidRPr="00AC082C" w:rsidRDefault="002E56E9" w:rsidP="00C21078">
            <w:pPr>
              <w:spacing w:after="0" w:line="240" w:lineRule="auto"/>
              <w:jc w:val="both"/>
              <w:rPr>
                <w:rFonts w:ascii="Calibri" w:eastAsia="Calibri" w:hAnsi="Calibri" w:cs="Calibri"/>
                <w:sz w:val="20"/>
                <w:szCs w:val="20"/>
              </w:rPr>
            </w:pPr>
            <w:r w:rsidRPr="00AC082C">
              <w:rPr>
                <w:rFonts w:ascii="Calibri" w:eastAsia="Calibri" w:hAnsi="Calibri" w:cs="Calibri"/>
                <w:sz w:val="20"/>
                <w:szCs w:val="20"/>
              </w:rPr>
              <w:t>Cautín</w:t>
            </w:r>
            <w:r w:rsidR="00326E41" w:rsidRPr="00AC082C">
              <w:rPr>
                <w:rFonts w:ascii="Calibri" w:eastAsia="Calibri" w:hAnsi="Calibri" w:cs="Calibri"/>
                <w:sz w:val="20"/>
                <w:szCs w:val="20"/>
              </w:rPr>
              <w:t>.</w:t>
            </w:r>
            <w:r w:rsidR="00D42470" w:rsidRPr="00AC082C">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14:paraId="355E572E" w14:textId="77777777" w:rsidR="00D42470" w:rsidRPr="00AC082C" w:rsidRDefault="00D42470" w:rsidP="00C21078">
            <w:pPr>
              <w:spacing w:after="0" w:line="240" w:lineRule="auto"/>
              <w:jc w:val="both"/>
              <w:rPr>
                <w:rFonts w:ascii="Calibri" w:eastAsia="Calibri" w:hAnsi="Calibri" w:cs="Calibri"/>
                <w:b/>
                <w:sz w:val="20"/>
                <w:szCs w:val="20"/>
              </w:rPr>
            </w:pPr>
          </w:p>
        </w:tc>
      </w:tr>
      <w:tr w:rsidR="00AC082C" w:rsidRPr="00AC082C" w14:paraId="0E77155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6DB7CD" w14:textId="77777777" w:rsidR="00C21078" w:rsidRPr="00AC082C" w:rsidRDefault="00D42470" w:rsidP="00C21078">
            <w:pPr>
              <w:spacing w:after="0" w:line="276" w:lineRule="auto"/>
              <w:jc w:val="both"/>
              <w:rPr>
                <w:rFonts w:ascii="Calibri" w:eastAsia="Calibri" w:hAnsi="Calibri" w:cs="Calibri"/>
                <w:b/>
                <w:sz w:val="20"/>
                <w:szCs w:val="20"/>
              </w:rPr>
            </w:pPr>
            <w:r w:rsidRPr="00AC082C">
              <w:rPr>
                <w:rFonts w:ascii="Calibri" w:eastAsia="Calibri" w:hAnsi="Calibri" w:cs="Calibri"/>
                <w:b/>
                <w:sz w:val="20"/>
                <w:szCs w:val="20"/>
              </w:rPr>
              <w:t>Comuna:</w:t>
            </w:r>
          </w:p>
          <w:p w14:paraId="1031151C" w14:textId="74CCF105" w:rsidR="00C21078" w:rsidRPr="00AC082C" w:rsidRDefault="00326E41" w:rsidP="00C21078">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Cunco.</w:t>
            </w:r>
          </w:p>
        </w:tc>
        <w:tc>
          <w:tcPr>
            <w:tcW w:w="2296" w:type="pct"/>
            <w:vMerge/>
            <w:tcBorders>
              <w:left w:val="single" w:sz="4" w:space="0" w:color="auto"/>
              <w:bottom w:val="single" w:sz="4" w:space="0" w:color="auto"/>
              <w:right w:val="single" w:sz="4" w:space="0" w:color="auto"/>
            </w:tcBorders>
            <w:shd w:val="clear" w:color="auto" w:fill="FFFFFF"/>
          </w:tcPr>
          <w:p w14:paraId="46037A49" w14:textId="77777777" w:rsidR="00D42470" w:rsidRPr="00AC082C" w:rsidRDefault="00D42470" w:rsidP="00C21078">
            <w:pPr>
              <w:spacing w:after="0" w:line="240" w:lineRule="auto"/>
              <w:jc w:val="both"/>
              <w:rPr>
                <w:rFonts w:ascii="Calibri" w:eastAsia="Calibri" w:hAnsi="Calibri" w:cs="Calibri"/>
                <w:b/>
                <w:sz w:val="20"/>
                <w:szCs w:val="20"/>
              </w:rPr>
            </w:pPr>
          </w:p>
        </w:tc>
      </w:tr>
      <w:tr w:rsidR="00AC082C" w:rsidRPr="00AC082C" w14:paraId="477034F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799341" w14:textId="77777777" w:rsidR="00D42470" w:rsidRPr="00AC082C" w:rsidRDefault="00D42470"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Titular</w:t>
            </w:r>
            <w:r w:rsidR="002D3B77" w:rsidRPr="00AC082C">
              <w:rPr>
                <w:rFonts w:ascii="Calibri" w:eastAsia="Calibri" w:hAnsi="Calibri" w:cs="Calibri"/>
                <w:b/>
                <w:sz w:val="20"/>
                <w:szCs w:val="20"/>
              </w:rPr>
              <w:t>(es)</w:t>
            </w:r>
            <w:r w:rsidRPr="00AC082C">
              <w:rPr>
                <w:rFonts w:ascii="Calibri" w:eastAsia="Calibri" w:hAnsi="Calibri" w:cs="Calibri"/>
                <w:b/>
                <w:sz w:val="20"/>
                <w:szCs w:val="20"/>
              </w:rPr>
              <w:t xml:space="preserve"> de la unidad fiscalizable:</w:t>
            </w:r>
            <w:r w:rsidRPr="00AC082C">
              <w:rPr>
                <w:rFonts w:ascii="Calibri" w:eastAsia="Calibri" w:hAnsi="Calibri" w:cs="Calibri"/>
                <w:sz w:val="20"/>
                <w:szCs w:val="20"/>
              </w:rPr>
              <w:t xml:space="preserve"> </w:t>
            </w:r>
          </w:p>
          <w:p w14:paraId="1812DB63" w14:textId="78FF7197" w:rsidR="00C21078" w:rsidRPr="00AC082C" w:rsidRDefault="003309A1" w:rsidP="00C21078">
            <w:pPr>
              <w:spacing w:after="0" w:line="276" w:lineRule="auto"/>
              <w:jc w:val="both"/>
              <w:rPr>
                <w:rFonts w:ascii="Calibri" w:eastAsia="Calibri" w:hAnsi="Calibri" w:cs="Calibri"/>
                <w:sz w:val="20"/>
                <w:szCs w:val="20"/>
                <w:lang w:eastAsia="es-ES"/>
              </w:rPr>
            </w:pPr>
            <w:r w:rsidRPr="003309A1">
              <w:rPr>
                <w:rFonts w:ascii="Calibri" w:eastAsia="Calibri" w:hAnsi="Calibri" w:cs="Calibri"/>
                <w:sz w:val="20"/>
                <w:szCs w:val="20"/>
                <w:lang w:eastAsia="es-ES"/>
              </w:rPr>
              <w:t>Benchmarck Chile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773657" w14:textId="77777777" w:rsidR="00D42470" w:rsidRPr="00AC082C" w:rsidRDefault="00D42470"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RUT o RUN:</w:t>
            </w:r>
            <w:r w:rsidRPr="00AC082C">
              <w:rPr>
                <w:rFonts w:ascii="Calibri" w:eastAsia="Calibri" w:hAnsi="Calibri" w:cs="Calibri"/>
                <w:sz w:val="20"/>
                <w:szCs w:val="20"/>
              </w:rPr>
              <w:t xml:space="preserve"> </w:t>
            </w:r>
          </w:p>
          <w:p w14:paraId="466C651F" w14:textId="4675D36F" w:rsidR="006C0F09" w:rsidRPr="00AC082C" w:rsidRDefault="003309A1" w:rsidP="00C21078">
            <w:pPr>
              <w:spacing w:after="0" w:line="276" w:lineRule="auto"/>
              <w:jc w:val="both"/>
              <w:rPr>
                <w:rFonts w:ascii="Calibri" w:eastAsia="Calibri" w:hAnsi="Calibri" w:cs="Calibri"/>
                <w:sz w:val="20"/>
                <w:szCs w:val="20"/>
                <w:lang w:val="es-ES" w:eastAsia="es-ES"/>
              </w:rPr>
            </w:pPr>
            <w:r w:rsidRPr="003309A1">
              <w:rPr>
                <w:rFonts w:ascii="Calibri" w:eastAsia="Calibri" w:hAnsi="Calibri" w:cs="Calibri"/>
                <w:sz w:val="20"/>
                <w:szCs w:val="20"/>
                <w:lang w:val="es-ES" w:eastAsia="es-ES"/>
              </w:rPr>
              <w:t>76.816.129-1</w:t>
            </w:r>
          </w:p>
        </w:tc>
      </w:tr>
      <w:tr w:rsidR="00AC082C" w:rsidRPr="00AC082C" w14:paraId="112E91F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ACFEB6" w14:textId="77777777" w:rsidR="00D42470" w:rsidRPr="00AC082C" w:rsidRDefault="00D42470"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Domicilio titular</w:t>
            </w:r>
            <w:r w:rsidR="002D3B77" w:rsidRPr="00AC082C">
              <w:rPr>
                <w:rFonts w:ascii="Calibri" w:eastAsia="Calibri" w:hAnsi="Calibri" w:cs="Calibri"/>
                <w:b/>
                <w:sz w:val="20"/>
                <w:szCs w:val="20"/>
              </w:rPr>
              <w:t>(es)</w:t>
            </w:r>
            <w:r w:rsidRPr="00AC082C">
              <w:rPr>
                <w:rFonts w:ascii="Calibri" w:eastAsia="Calibri" w:hAnsi="Calibri" w:cs="Calibri"/>
                <w:b/>
                <w:sz w:val="20"/>
                <w:szCs w:val="20"/>
              </w:rPr>
              <w:t>:</w:t>
            </w:r>
            <w:r w:rsidRPr="00AC082C">
              <w:rPr>
                <w:rFonts w:ascii="Calibri" w:eastAsia="Calibri" w:hAnsi="Calibri" w:cs="Calibri"/>
                <w:sz w:val="20"/>
                <w:szCs w:val="20"/>
              </w:rPr>
              <w:t xml:space="preserve"> </w:t>
            </w:r>
          </w:p>
          <w:p w14:paraId="25B4662F" w14:textId="4AF57670" w:rsidR="006C0F09" w:rsidRPr="00AC082C" w:rsidRDefault="003309A1" w:rsidP="00C21078">
            <w:pPr>
              <w:spacing w:after="0" w:line="276" w:lineRule="auto"/>
              <w:jc w:val="both"/>
              <w:rPr>
                <w:rFonts w:ascii="Calibri" w:eastAsia="Calibri" w:hAnsi="Calibri" w:cs="Calibri"/>
                <w:sz w:val="20"/>
                <w:szCs w:val="20"/>
              </w:rPr>
            </w:pPr>
            <w:r w:rsidRPr="003309A1">
              <w:rPr>
                <w:rFonts w:ascii="Calibri" w:eastAsia="Calibri" w:hAnsi="Calibri" w:cs="Calibri"/>
                <w:sz w:val="20"/>
                <w:szCs w:val="20"/>
              </w:rPr>
              <w:t>Santa Rosa 560, oficina 25 b, Puerto Varas,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C0D94A" w14:textId="77777777" w:rsidR="00D42470" w:rsidRPr="00AC082C" w:rsidRDefault="00D42470"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Correo electrónico:</w:t>
            </w:r>
            <w:r w:rsidRPr="00AC082C">
              <w:rPr>
                <w:rFonts w:ascii="Calibri" w:eastAsia="Calibri" w:hAnsi="Calibri" w:cs="Calibri"/>
                <w:sz w:val="20"/>
                <w:szCs w:val="20"/>
              </w:rPr>
              <w:t xml:space="preserve"> </w:t>
            </w:r>
          </w:p>
          <w:p w14:paraId="455CB8E9" w14:textId="04279A12" w:rsidR="006C0F09" w:rsidRPr="00AC082C" w:rsidRDefault="003309A1" w:rsidP="00C21078">
            <w:pPr>
              <w:spacing w:after="0" w:line="276" w:lineRule="auto"/>
              <w:jc w:val="both"/>
              <w:rPr>
                <w:rFonts w:ascii="Calibri" w:eastAsia="Calibri" w:hAnsi="Calibri" w:cs="Calibri"/>
                <w:sz w:val="20"/>
                <w:szCs w:val="20"/>
              </w:rPr>
            </w:pPr>
            <w:r w:rsidRPr="003309A1">
              <w:rPr>
                <w:rFonts w:ascii="Calibri" w:eastAsia="Calibri" w:hAnsi="Calibri" w:cs="Calibri"/>
                <w:sz w:val="20"/>
                <w:szCs w:val="20"/>
              </w:rPr>
              <w:t>pablo.mazo@bmkgenetics.com</w:t>
            </w:r>
          </w:p>
        </w:tc>
      </w:tr>
      <w:tr w:rsidR="00AC082C" w:rsidRPr="00AC082C" w14:paraId="35E22C46"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2A3A4D3" w14:textId="77777777" w:rsidR="00D42470" w:rsidRPr="00AC082C"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F70D8B" w14:textId="77777777" w:rsidR="00D42470" w:rsidRPr="00AC082C" w:rsidRDefault="00D42470"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Teléfono:</w:t>
            </w:r>
            <w:r w:rsidRPr="00AC082C">
              <w:rPr>
                <w:rFonts w:ascii="Calibri" w:eastAsia="Calibri" w:hAnsi="Calibri" w:cs="Calibri"/>
                <w:sz w:val="20"/>
                <w:szCs w:val="20"/>
              </w:rPr>
              <w:t xml:space="preserve"> </w:t>
            </w:r>
          </w:p>
          <w:p w14:paraId="12CF4DA3" w14:textId="7BF21BA3" w:rsidR="006C0F09" w:rsidRPr="00AC082C" w:rsidRDefault="004C7BAA" w:rsidP="00C21078">
            <w:pPr>
              <w:spacing w:after="0" w:line="276" w:lineRule="auto"/>
              <w:jc w:val="both"/>
              <w:rPr>
                <w:rFonts w:ascii="Calibri" w:eastAsia="Calibri" w:hAnsi="Calibri" w:cs="Calibri"/>
                <w:sz w:val="20"/>
                <w:szCs w:val="20"/>
              </w:rPr>
            </w:pPr>
            <w:r w:rsidRPr="00AC082C">
              <w:rPr>
                <w:rFonts w:ascii="Calibri" w:eastAsia="Calibri" w:hAnsi="Calibri" w:cs="Calibri"/>
                <w:sz w:val="20"/>
                <w:szCs w:val="20"/>
              </w:rPr>
              <w:t>---</w:t>
            </w:r>
          </w:p>
        </w:tc>
      </w:tr>
      <w:tr w:rsidR="00AC082C" w:rsidRPr="00AC082C" w14:paraId="54EA8AA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C94CE6" w14:textId="77777777" w:rsidR="00D42470" w:rsidRPr="00AC082C" w:rsidRDefault="002D3B77"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Identificación</w:t>
            </w:r>
            <w:r w:rsidR="00D42470" w:rsidRPr="00AC082C">
              <w:rPr>
                <w:rFonts w:ascii="Calibri" w:eastAsia="Calibri" w:hAnsi="Calibri" w:cs="Calibri"/>
                <w:b/>
                <w:sz w:val="20"/>
                <w:szCs w:val="20"/>
              </w:rPr>
              <w:t xml:space="preserve"> representante</w:t>
            </w:r>
            <w:r w:rsidRPr="00AC082C">
              <w:rPr>
                <w:rFonts w:ascii="Calibri" w:eastAsia="Calibri" w:hAnsi="Calibri" w:cs="Calibri"/>
                <w:b/>
                <w:sz w:val="20"/>
                <w:szCs w:val="20"/>
              </w:rPr>
              <w:t>(s)</w:t>
            </w:r>
            <w:r w:rsidR="00D42470" w:rsidRPr="00AC082C">
              <w:rPr>
                <w:rFonts w:ascii="Calibri" w:eastAsia="Calibri" w:hAnsi="Calibri" w:cs="Calibri"/>
                <w:b/>
                <w:sz w:val="20"/>
                <w:szCs w:val="20"/>
              </w:rPr>
              <w:t xml:space="preserve"> legal</w:t>
            </w:r>
            <w:r w:rsidRPr="00AC082C">
              <w:rPr>
                <w:rFonts w:ascii="Calibri" w:eastAsia="Calibri" w:hAnsi="Calibri" w:cs="Calibri"/>
                <w:b/>
                <w:sz w:val="20"/>
                <w:szCs w:val="20"/>
              </w:rPr>
              <w:t>(es)</w:t>
            </w:r>
            <w:r w:rsidR="00D42470" w:rsidRPr="00AC082C">
              <w:rPr>
                <w:rFonts w:ascii="Calibri" w:eastAsia="Calibri" w:hAnsi="Calibri" w:cs="Calibri"/>
                <w:b/>
                <w:sz w:val="20"/>
                <w:szCs w:val="20"/>
              </w:rPr>
              <w:t>:</w:t>
            </w:r>
            <w:r w:rsidR="00D42470" w:rsidRPr="00AC082C">
              <w:rPr>
                <w:rFonts w:ascii="Calibri" w:eastAsia="Calibri" w:hAnsi="Calibri" w:cs="Calibri"/>
                <w:sz w:val="20"/>
                <w:szCs w:val="20"/>
              </w:rPr>
              <w:t xml:space="preserve"> </w:t>
            </w:r>
          </w:p>
          <w:p w14:paraId="0597FABC" w14:textId="5011FA66" w:rsidR="006C0F09" w:rsidRPr="00AC082C" w:rsidRDefault="00C3307A" w:rsidP="00C21078">
            <w:pPr>
              <w:spacing w:after="0" w:line="276" w:lineRule="auto"/>
              <w:jc w:val="both"/>
              <w:rPr>
                <w:rFonts w:ascii="Calibri" w:eastAsia="Calibri" w:hAnsi="Calibri" w:cs="Calibri"/>
                <w:sz w:val="20"/>
                <w:szCs w:val="20"/>
              </w:rPr>
            </w:pPr>
            <w:r w:rsidRPr="003309A1">
              <w:rPr>
                <w:rFonts w:ascii="Calibri" w:eastAsia="Calibri" w:hAnsi="Calibri" w:cs="Calibri"/>
                <w:sz w:val="20"/>
                <w:szCs w:val="20"/>
              </w:rPr>
              <w:t>Carolina Paz Gonzalez Vargas</w:t>
            </w: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7AB658" w14:textId="77777777" w:rsidR="00D42470" w:rsidRPr="00AC082C" w:rsidRDefault="00D42470"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RUT o RUN:</w:t>
            </w:r>
            <w:r w:rsidRPr="00AC082C">
              <w:rPr>
                <w:rFonts w:ascii="Calibri" w:eastAsia="Calibri" w:hAnsi="Calibri" w:cs="Calibri"/>
                <w:sz w:val="20"/>
                <w:szCs w:val="20"/>
              </w:rPr>
              <w:t xml:space="preserve"> </w:t>
            </w:r>
          </w:p>
          <w:p w14:paraId="28B222B7" w14:textId="195AD835" w:rsidR="006C0F09" w:rsidRPr="00AC082C" w:rsidRDefault="003309A1" w:rsidP="00C21078">
            <w:pPr>
              <w:spacing w:after="0" w:line="276" w:lineRule="auto"/>
              <w:jc w:val="both"/>
              <w:rPr>
                <w:rFonts w:ascii="Calibri" w:eastAsia="Calibri" w:hAnsi="Calibri" w:cs="Calibri"/>
                <w:sz w:val="20"/>
                <w:szCs w:val="20"/>
                <w:lang w:val="es-ES" w:eastAsia="es-ES"/>
              </w:rPr>
            </w:pPr>
            <w:r w:rsidRPr="003309A1">
              <w:rPr>
                <w:rFonts w:ascii="Calibri" w:hAnsi="Calibri" w:cs="Calibri"/>
                <w:sz w:val="20"/>
                <w:szCs w:val="20"/>
              </w:rPr>
              <w:t>9</w:t>
            </w:r>
            <w:r>
              <w:rPr>
                <w:rFonts w:ascii="Calibri" w:hAnsi="Calibri" w:cs="Calibri"/>
                <w:sz w:val="20"/>
                <w:szCs w:val="20"/>
              </w:rPr>
              <w:t>.</w:t>
            </w:r>
            <w:r w:rsidRPr="003309A1">
              <w:rPr>
                <w:rFonts w:ascii="Calibri" w:hAnsi="Calibri" w:cs="Calibri"/>
                <w:sz w:val="20"/>
                <w:szCs w:val="20"/>
              </w:rPr>
              <w:t>245</w:t>
            </w:r>
            <w:r>
              <w:rPr>
                <w:rFonts w:ascii="Calibri" w:hAnsi="Calibri" w:cs="Calibri"/>
                <w:sz w:val="20"/>
                <w:szCs w:val="20"/>
              </w:rPr>
              <w:t>.</w:t>
            </w:r>
            <w:r w:rsidRPr="003309A1">
              <w:rPr>
                <w:rFonts w:ascii="Calibri" w:hAnsi="Calibri" w:cs="Calibri"/>
                <w:sz w:val="20"/>
                <w:szCs w:val="20"/>
              </w:rPr>
              <w:t>199-2</w:t>
            </w:r>
          </w:p>
        </w:tc>
      </w:tr>
      <w:tr w:rsidR="00AC082C" w:rsidRPr="00AC082C" w14:paraId="569BF0D4"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D680D6" w14:textId="77777777" w:rsidR="00D42470" w:rsidRPr="00AC082C" w:rsidRDefault="00D42470"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Domicilio representante</w:t>
            </w:r>
            <w:r w:rsidR="002D3B77" w:rsidRPr="00AC082C">
              <w:rPr>
                <w:rFonts w:ascii="Calibri" w:eastAsia="Calibri" w:hAnsi="Calibri" w:cs="Calibri"/>
                <w:b/>
                <w:sz w:val="20"/>
                <w:szCs w:val="20"/>
              </w:rPr>
              <w:t>(s)</w:t>
            </w:r>
            <w:r w:rsidRPr="00AC082C">
              <w:rPr>
                <w:rFonts w:ascii="Calibri" w:eastAsia="Calibri" w:hAnsi="Calibri" w:cs="Calibri"/>
                <w:b/>
                <w:sz w:val="20"/>
                <w:szCs w:val="20"/>
              </w:rPr>
              <w:t xml:space="preserve"> legal</w:t>
            </w:r>
            <w:r w:rsidR="002D3B77" w:rsidRPr="00AC082C">
              <w:rPr>
                <w:rFonts w:ascii="Calibri" w:eastAsia="Calibri" w:hAnsi="Calibri" w:cs="Calibri"/>
                <w:b/>
                <w:sz w:val="20"/>
                <w:szCs w:val="20"/>
              </w:rPr>
              <w:t>(es)</w:t>
            </w:r>
            <w:r w:rsidRPr="00AC082C">
              <w:rPr>
                <w:rFonts w:ascii="Calibri" w:eastAsia="Calibri" w:hAnsi="Calibri" w:cs="Calibri"/>
                <w:b/>
                <w:sz w:val="20"/>
                <w:szCs w:val="20"/>
              </w:rPr>
              <w:t>:</w:t>
            </w:r>
            <w:r w:rsidRPr="00AC082C">
              <w:rPr>
                <w:rFonts w:ascii="Calibri" w:eastAsia="Calibri" w:hAnsi="Calibri" w:cs="Calibri"/>
                <w:sz w:val="20"/>
                <w:szCs w:val="20"/>
              </w:rPr>
              <w:t xml:space="preserve"> </w:t>
            </w:r>
          </w:p>
          <w:p w14:paraId="74196CDA" w14:textId="663D8933" w:rsidR="006C0F09" w:rsidRPr="00AC082C" w:rsidRDefault="003309A1" w:rsidP="00C21078">
            <w:pPr>
              <w:spacing w:after="0" w:line="276" w:lineRule="auto"/>
              <w:jc w:val="both"/>
              <w:rPr>
                <w:rFonts w:ascii="Calibri" w:eastAsia="Calibri" w:hAnsi="Calibri" w:cs="Calibri"/>
                <w:sz w:val="20"/>
                <w:szCs w:val="20"/>
                <w:lang w:val="es-ES" w:eastAsia="es-ES"/>
              </w:rPr>
            </w:pPr>
            <w:r w:rsidRPr="003309A1">
              <w:rPr>
                <w:rFonts w:ascii="Calibri" w:eastAsia="Calibri" w:hAnsi="Calibri" w:cs="Calibri"/>
                <w:sz w:val="20"/>
                <w:szCs w:val="20"/>
              </w:rPr>
              <w:t>Santa Rosa 560, oficina 25 b, Puerto Varas,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71E29B" w14:textId="77777777" w:rsidR="006C0F09" w:rsidRPr="00AC082C" w:rsidRDefault="00D42470" w:rsidP="00C21078">
            <w:pPr>
              <w:spacing w:after="0" w:line="276" w:lineRule="auto"/>
              <w:jc w:val="both"/>
              <w:rPr>
                <w:rFonts w:ascii="Calibri" w:eastAsia="Calibri" w:hAnsi="Calibri" w:cs="Calibri"/>
                <w:b/>
                <w:sz w:val="20"/>
                <w:szCs w:val="20"/>
              </w:rPr>
            </w:pPr>
            <w:r w:rsidRPr="00AC082C">
              <w:rPr>
                <w:rFonts w:ascii="Calibri" w:eastAsia="Calibri" w:hAnsi="Calibri" w:cs="Calibri"/>
                <w:b/>
                <w:sz w:val="20"/>
                <w:szCs w:val="20"/>
              </w:rPr>
              <w:t>Correo electrónico:</w:t>
            </w:r>
          </w:p>
          <w:p w14:paraId="420F0E14" w14:textId="07C7A98D" w:rsidR="00D42470" w:rsidRPr="00AC082C" w:rsidRDefault="003309A1" w:rsidP="00C21078">
            <w:pPr>
              <w:spacing w:after="0" w:line="276" w:lineRule="auto"/>
              <w:jc w:val="both"/>
              <w:rPr>
                <w:rFonts w:ascii="Calibri" w:eastAsia="Calibri" w:hAnsi="Calibri" w:cs="Calibri"/>
                <w:sz w:val="20"/>
                <w:szCs w:val="20"/>
                <w:lang w:val="es-ES" w:eastAsia="es-ES"/>
              </w:rPr>
            </w:pPr>
            <w:r w:rsidRPr="003309A1">
              <w:rPr>
                <w:rFonts w:ascii="Calibri" w:eastAsia="Calibri" w:hAnsi="Calibri" w:cs="Calibri"/>
                <w:sz w:val="20"/>
                <w:szCs w:val="20"/>
                <w:lang w:val="es-ES" w:eastAsia="es-ES"/>
              </w:rPr>
              <w:t>cgonzalez@ventisqueros.cl</w:t>
            </w:r>
          </w:p>
        </w:tc>
      </w:tr>
      <w:tr w:rsidR="00AC082C" w:rsidRPr="00AC082C" w14:paraId="2429BA3B"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772CD82" w14:textId="77777777" w:rsidR="00D42470" w:rsidRPr="00AC082C"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42BB8F" w14:textId="77777777" w:rsidR="00D42470" w:rsidRPr="00AC082C" w:rsidRDefault="00D42470" w:rsidP="00C21078">
            <w:pPr>
              <w:spacing w:after="0" w:line="276" w:lineRule="auto"/>
              <w:jc w:val="both"/>
              <w:rPr>
                <w:rFonts w:ascii="Calibri" w:eastAsia="Calibri" w:hAnsi="Calibri" w:cs="Calibri"/>
                <w:sz w:val="20"/>
                <w:szCs w:val="20"/>
              </w:rPr>
            </w:pPr>
            <w:r w:rsidRPr="00AC082C">
              <w:rPr>
                <w:rFonts w:ascii="Calibri" w:eastAsia="Calibri" w:hAnsi="Calibri" w:cs="Calibri"/>
                <w:b/>
                <w:sz w:val="20"/>
                <w:szCs w:val="20"/>
              </w:rPr>
              <w:t>Teléfono:</w:t>
            </w:r>
            <w:r w:rsidRPr="00AC082C">
              <w:rPr>
                <w:rFonts w:ascii="Calibri" w:eastAsia="Calibri" w:hAnsi="Calibri" w:cs="Calibri"/>
                <w:sz w:val="20"/>
                <w:szCs w:val="20"/>
              </w:rPr>
              <w:t xml:space="preserve"> </w:t>
            </w:r>
          </w:p>
          <w:p w14:paraId="7D2233CA" w14:textId="5CC00DD8" w:rsidR="006C0F09" w:rsidRPr="00AC082C" w:rsidRDefault="003309A1" w:rsidP="00C21078">
            <w:pPr>
              <w:spacing w:after="0" w:line="276" w:lineRule="auto"/>
              <w:jc w:val="both"/>
              <w:rPr>
                <w:rFonts w:ascii="Calibri" w:eastAsia="Calibri" w:hAnsi="Calibri" w:cs="Calibri"/>
                <w:sz w:val="20"/>
                <w:szCs w:val="20"/>
                <w:lang w:val="es-ES" w:eastAsia="es-ES"/>
              </w:rPr>
            </w:pPr>
            <w:r w:rsidRPr="003309A1">
              <w:rPr>
                <w:rFonts w:ascii="Calibri" w:eastAsia="Calibri" w:hAnsi="Calibri" w:cs="Calibri"/>
                <w:sz w:val="20"/>
                <w:szCs w:val="20"/>
                <w:lang w:val="es-ES" w:eastAsia="es-ES"/>
              </w:rPr>
              <w:t>9</w:t>
            </w:r>
            <w:r w:rsidR="00C3307A">
              <w:rPr>
                <w:rFonts w:ascii="Calibri" w:eastAsia="Calibri" w:hAnsi="Calibri" w:cs="Calibri"/>
                <w:sz w:val="20"/>
                <w:szCs w:val="20"/>
                <w:lang w:val="es-ES" w:eastAsia="es-ES"/>
              </w:rPr>
              <w:t>-</w:t>
            </w:r>
            <w:r w:rsidRPr="003309A1">
              <w:rPr>
                <w:rFonts w:ascii="Calibri" w:eastAsia="Calibri" w:hAnsi="Calibri" w:cs="Calibri"/>
                <w:sz w:val="20"/>
                <w:szCs w:val="20"/>
                <w:lang w:val="es-ES" w:eastAsia="es-ES"/>
              </w:rPr>
              <w:t>96315127</w:t>
            </w:r>
          </w:p>
        </w:tc>
      </w:tr>
    </w:tbl>
    <w:p w14:paraId="6FDA27FF" w14:textId="77777777" w:rsidR="00D42470" w:rsidRPr="00AC082C" w:rsidRDefault="00D42470" w:rsidP="00D42470">
      <w:pPr>
        <w:contextualSpacing/>
      </w:pPr>
    </w:p>
    <w:p w14:paraId="1F3D552E" w14:textId="77777777" w:rsidR="00D42470" w:rsidRPr="00AC082C" w:rsidRDefault="00D42470" w:rsidP="00D42470">
      <w:pPr>
        <w:contextualSpacing/>
      </w:pPr>
    </w:p>
    <w:p w14:paraId="0EF97CC9" w14:textId="77777777" w:rsidR="00D42470" w:rsidRPr="00AC082C" w:rsidRDefault="00D42470" w:rsidP="00C21078">
      <w:pPr>
        <w:pStyle w:val="IFA1"/>
        <w:sectPr w:rsidR="00D42470" w:rsidRPr="00AC082C"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1434F1E8" w14:textId="72EF94D4" w:rsidR="00D42470" w:rsidRPr="00AC082C" w:rsidRDefault="00D42470" w:rsidP="00EF1051">
      <w:pPr>
        <w:pStyle w:val="Ttulo2"/>
      </w:pPr>
      <w:bookmarkStart w:id="22" w:name="_Toc449085408"/>
      <w:bookmarkStart w:id="23" w:name="_Toc69265667"/>
      <w:r w:rsidRPr="00AC082C">
        <w:lastRenderedPageBreak/>
        <w:t>Ubicación</w:t>
      </w:r>
      <w:bookmarkEnd w:id="13"/>
      <w:bookmarkEnd w:id="14"/>
      <w:bookmarkEnd w:id="15"/>
      <w:bookmarkEnd w:id="16"/>
      <w:bookmarkEnd w:id="17"/>
      <w:bookmarkEnd w:id="18"/>
      <w:r w:rsidRPr="00AC082C">
        <w:t xml:space="preserve"> y Layout</w:t>
      </w:r>
      <w:bookmarkEnd w:id="19"/>
      <w:bookmarkEnd w:id="20"/>
      <w:bookmarkEnd w:id="21"/>
      <w:bookmarkEnd w:id="22"/>
      <w:r w:rsidR="000001C2" w:rsidRPr="00AC082C">
        <w:t>.</w:t>
      </w:r>
      <w:bookmarkEnd w:id="23"/>
    </w:p>
    <w:p w14:paraId="4E30FE50" w14:textId="77777777" w:rsidR="006C0F09" w:rsidRPr="00AC082C" w:rsidRDefault="006C0F09"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AC082C" w:rsidRPr="00AC082C" w14:paraId="111CF1F4"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8992345" w14:textId="0CADB945" w:rsidR="00D42470" w:rsidRPr="00070D29" w:rsidRDefault="00D42470" w:rsidP="00070D29">
            <w:pPr>
              <w:spacing w:after="0" w:line="240" w:lineRule="auto"/>
              <w:rPr>
                <w:rFonts w:ascii="Calibri" w:eastAsia="Calibri" w:hAnsi="Calibri" w:cs="Times New Roman"/>
                <w:bCs/>
                <w:sz w:val="20"/>
                <w:szCs w:val="20"/>
              </w:rPr>
            </w:pPr>
            <w:bookmarkStart w:id="24" w:name="_Toc352840382"/>
            <w:bookmarkStart w:id="25" w:name="_Toc352841442"/>
            <w:bookmarkStart w:id="26" w:name="_Toc352940732"/>
            <w:bookmarkStart w:id="27" w:name="_Toc353998108"/>
            <w:bookmarkStart w:id="28" w:name="_Toc353998181"/>
            <w:r w:rsidRPr="00070D29">
              <w:rPr>
                <w:rFonts w:ascii="Calibri" w:eastAsia="Calibri" w:hAnsi="Calibri" w:cs="Times New Roman"/>
                <w:bCs/>
                <w:sz w:val="20"/>
                <w:szCs w:val="20"/>
              </w:rPr>
              <w:t>Figura 1. Mapa de ubicación</w:t>
            </w:r>
            <w:r w:rsidR="00AC082C" w:rsidRPr="00070D29">
              <w:rPr>
                <w:rFonts w:ascii="Calibri" w:eastAsia="Calibri" w:hAnsi="Calibri" w:cs="Times New Roman"/>
                <w:bCs/>
                <w:sz w:val="20"/>
                <w:szCs w:val="20"/>
              </w:rPr>
              <w:t xml:space="preserve"> de Piscicultura Curacalco, comuna de Cunco, Región de La Araucanía </w:t>
            </w:r>
            <w:r w:rsidRPr="00070D29">
              <w:rPr>
                <w:rFonts w:ascii="Calibri" w:eastAsia="Calibri" w:hAnsi="Calibri" w:cs="Times New Roman"/>
                <w:bCs/>
                <w:sz w:val="20"/>
                <w:szCs w:val="20"/>
              </w:rPr>
              <w:t xml:space="preserve">(Fuente: </w:t>
            </w:r>
            <w:r w:rsidR="003309A1" w:rsidRPr="00070D29">
              <w:rPr>
                <w:rFonts w:ascii="Calibri" w:eastAsia="Calibri" w:hAnsi="Calibri" w:cs="Times New Roman"/>
                <w:bCs/>
                <w:sz w:val="20"/>
                <w:szCs w:val="20"/>
              </w:rPr>
              <w:t>Google Earth, 2021</w:t>
            </w:r>
            <w:r w:rsidRPr="00070D29">
              <w:rPr>
                <w:rFonts w:ascii="Calibri" w:eastAsia="Calibri" w:hAnsi="Calibri" w:cs="Times New Roman"/>
                <w:bCs/>
                <w:sz w:val="20"/>
                <w:szCs w:val="20"/>
              </w:rPr>
              <w:t>)</w:t>
            </w:r>
            <w:bookmarkEnd w:id="24"/>
            <w:bookmarkEnd w:id="25"/>
            <w:r w:rsidRPr="00070D29">
              <w:rPr>
                <w:rFonts w:ascii="Calibri" w:eastAsia="Calibri" w:hAnsi="Calibri" w:cs="Times New Roman"/>
                <w:bCs/>
                <w:sz w:val="20"/>
                <w:szCs w:val="20"/>
              </w:rPr>
              <w:t>.</w:t>
            </w:r>
            <w:bookmarkEnd w:id="26"/>
            <w:bookmarkEnd w:id="27"/>
            <w:bookmarkEnd w:id="28"/>
          </w:p>
          <w:p w14:paraId="6DF95A9E" w14:textId="77777777" w:rsidR="00D42470" w:rsidRPr="00AC082C" w:rsidRDefault="00D42470" w:rsidP="00D42470">
            <w:pPr>
              <w:spacing w:after="0" w:line="240" w:lineRule="auto"/>
              <w:jc w:val="center"/>
              <w:rPr>
                <w:rFonts w:ascii="Calibri" w:eastAsia="Calibri" w:hAnsi="Calibri" w:cs="Calibri"/>
                <w:b/>
                <w:noProof/>
                <w:sz w:val="24"/>
                <w:szCs w:val="20"/>
                <w:lang w:eastAsia="es-CL"/>
              </w:rPr>
            </w:pPr>
          </w:p>
          <w:p w14:paraId="35EAF099" w14:textId="0A1F5DFE" w:rsidR="00AC082C" w:rsidRPr="00AC082C" w:rsidRDefault="003309A1" w:rsidP="00D42470">
            <w:pPr>
              <w:spacing w:after="0" w:line="240" w:lineRule="auto"/>
              <w:jc w:val="center"/>
              <w:rPr>
                <w:rFonts w:ascii="Calibri" w:eastAsia="Calibri" w:hAnsi="Calibri" w:cs="Calibri"/>
                <w:b/>
                <w:noProof/>
                <w:sz w:val="24"/>
                <w:szCs w:val="20"/>
                <w:lang w:eastAsia="es-CL"/>
              </w:rPr>
            </w:pPr>
            <w:r>
              <w:rPr>
                <w:noProof/>
              </w:rPr>
              <w:drawing>
                <wp:inline distT="0" distB="0" distL="0" distR="0" wp14:anchorId="0F7237EC" wp14:editId="7065894D">
                  <wp:extent cx="6512400" cy="3614400"/>
                  <wp:effectExtent l="0" t="0" r="317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2400" cy="3614400"/>
                          </a:xfrm>
                          <a:prstGeom prst="rect">
                            <a:avLst/>
                          </a:prstGeom>
                          <a:noFill/>
                          <a:ln>
                            <a:noFill/>
                          </a:ln>
                        </pic:spPr>
                      </pic:pic>
                    </a:graphicData>
                  </a:graphic>
                </wp:inline>
              </w:drawing>
            </w:r>
          </w:p>
        </w:tc>
      </w:tr>
      <w:tr w:rsidR="00AC082C" w:rsidRPr="00AC082C" w14:paraId="6D221FB0" w14:textId="77777777" w:rsidTr="00556C92">
        <w:trPr>
          <w:trHeight w:val="229"/>
          <w:jc w:val="center"/>
        </w:trPr>
        <w:tc>
          <w:tcPr>
            <w:tcW w:w="1798" w:type="pct"/>
            <w:shd w:val="clear" w:color="auto" w:fill="FFFFFF"/>
            <w:tcMar>
              <w:top w:w="58" w:type="dxa"/>
              <w:left w:w="58" w:type="dxa"/>
              <w:bottom w:w="58" w:type="dxa"/>
              <w:right w:w="58" w:type="dxa"/>
            </w:tcMar>
            <w:hideMark/>
          </w:tcPr>
          <w:p w14:paraId="1E7AE559" w14:textId="77777777" w:rsidR="00D42470" w:rsidRPr="00AC082C" w:rsidRDefault="00D42470" w:rsidP="00D42470">
            <w:pPr>
              <w:spacing w:after="0" w:line="240" w:lineRule="auto"/>
              <w:jc w:val="both"/>
              <w:rPr>
                <w:rFonts w:ascii="Calibri" w:eastAsia="Calibri" w:hAnsi="Calibri" w:cs="Calibri"/>
                <w:b/>
                <w:sz w:val="20"/>
                <w:szCs w:val="18"/>
              </w:rPr>
            </w:pPr>
            <w:r w:rsidRPr="00AC082C">
              <w:rPr>
                <w:rFonts w:ascii="Calibri" w:eastAsia="Calibri" w:hAnsi="Calibri" w:cs="Calibri"/>
                <w:b/>
                <w:sz w:val="20"/>
                <w:szCs w:val="18"/>
              </w:rPr>
              <w:t xml:space="preserve">Coordenadas UTM de referencia: </w:t>
            </w:r>
            <w:r w:rsidRPr="00AC082C">
              <w:rPr>
                <w:rFonts w:ascii="Calibri" w:eastAsia="Calibri" w:hAnsi="Calibri" w:cs="Calibri"/>
                <w:bCs/>
                <w:sz w:val="20"/>
                <w:szCs w:val="18"/>
              </w:rPr>
              <w:t>DATUM WGS 84</w:t>
            </w:r>
          </w:p>
        </w:tc>
        <w:tc>
          <w:tcPr>
            <w:tcW w:w="928" w:type="pct"/>
            <w:shd w:val="clear" w:color="auto" w:fill="FFFFFF"/>
          </w:tcPr>
          <w:p w14:paraId="6BBD5AA6" w14:textId="03B5CABA" w:rsidR="00D42470" w:rsidRPr="00AC082C" w:rsidRDefault="00D42470" w:rsidP="00D42470">
            <w:pPr>
              <w:spacing w:after="0" w:line="240" w:lineRule="auto"/>
              <w:jc w:val="both"/>
              <w:rPr>
                <w:rFonts w:ascii="Calibri" w:eastAsia="Calibri" w:hAnsi="Calibri" w:cs="Calibri"/>
                <w:b/>
                <w:sz w:val="20"/>
                <w:szCs w:val="18"/>
              </w:rPr>
            </w:pPr>
            <w:r w:rsidRPr="00AC082C">
              <w:rPr>
                <w:rFonts w:ascii="Calibri" w:eastAsia="Calibri" w:hAnsi="Calibri" w:cs="Calibri"/>
                <w:b/>
                <w:sz w:val="20"/>
                <w:szCs w:val="18"/>
              </w:rPr>
              <w:t>Huso:</w:t>
            </w:r>
            <w:r w:rsidR="00AC082C">
              <w:rPr>
                <w:rFonts w:ascii="Calibri" w:eastAsia="Calibri" w:hAnsi="Calibri" w:cs="Calibri"/>
                <w:b/>
                <w:sz w:val="20"/>
                <w:szCs w:val="18"/>
              </w:rPr>
              <w:t xml:space="preserve"> </w:t>
            </w:r>
            <w:r w:rsidR="00AC082C" w:rsidRPr="00AC082C">
              <w:rPr>
                <w:rFonts w:ascii="Calibri" w:eastAsia="Calibri" w:hAnsi="Calibri" w:cs="Calibri"/>
                <w:bCs/>
                <w:sz w:val="20"/>
                <w:szCs w:val="18"/>
              </w:rPr>
              <w:t>19</w:t>
            </w:r>
          </w:p>
        </w:tc>
        <w:tc>
          <w:tcPr>
            <w:tcW w:w="1146" w:type="pct"/>
            <w:shd w:val="clear" w:color="auto" w:fill="FFFFFF"/>
          </w:tcPr>
          <w:p w14:paraId="5A4B91E8" w14:textId="32FDD4A9" w:rsidR="00D42470" w:rsidRPr="00AC082C" w:rsidRDefault="00D42470" w:rsidP="00D42470">
            <w:pPr>
              <w:spacing w:after="0" w:line="240" w:lineRule="auto"/>
              <w:jc w:val="both"/>
              <w:rPr>
                <w:rFonts w:ascii="Calibri" w:eastAsia="Calibri" w:hAnsi="Calibri" w:cs="Calibri"/>
                <w:b/>
                <w:sz w:val="20"/>
                <w:szCs w:val="18"/>
              </w:rPr>
            </w:pPr>
            <w:r w:rsidRPr="00AC082C">
              <w:rPr>
                <w:rFonts w:ascii="Calibri" w:eastAsia="Calibri" w:hAnsi="Calibri" w:cs="Calibri"/>
                <w:b/>
                <w:sz w:val="20"/>
                <w:szCs w:val="18"/>
              </w:rPr>
              <w:t>UTM N:</w:t>
            </w:r>
            <w:r w:rsidR="00AC082C">
              <w:rPr>
                <w:rFonts w:ascii="Calibri" w:eastAsia="Calibri" w:hAnsi="Calibri" w:cs="Calibri"/>
                <w:b/>
                <w:sz w:val="20"/>
                <w:szCs w:val="18"/>
              </w:rPr>
              <w:t xml:space="preserve"> </w:t>
            </w:r>
            <w:r w:rsidR="00AC082C" w:rsidRPr="00AC082C">
              <w:rPr>
                <w:rFonts w:ascii="Calibri" w:eastAsia="Calibri" w:hAnsi="Calibri" w:cs="Calibri"/>
                <w:bCs/>
                <w:sz w:val="20"/>
                <w:szCs w:val="18"/>
              </w:rPr>
              <w:t>5.686.</w:t>
            </w:r>
            <w:r w:rsidR="005B2ABC">
              <w:rPr>
                <w:rFonts w:ascii="Calibri" w:eastAsia="Calibri" w:hAnsi="Calibri" w:cs="Calibri"/>
                <w:bCs/>
                <w:sz w:val="20"/>
                <w:szCs w:val="18"/>
              </w:rPr>
              <w:t>828</w:t>
            </w:r>
            <w:r w:rsidR="00AC082C" w:rsidRPr="00AC082C">
              <w:rPr>
                <w:rFonts w:ascii="Calibri" w:eastAsia="Calibri" w:hAnsi="Calibri" w:cs="Calibri"/>
                <w:bCs/>
                <w:sz w:val="20"/>
                <w:szCs w:val="18"/>
              </w:rPr>
              <w:t xml:space="preserve"> m</w:t>
            </w:r>
            <w:r w:rsidR="00AC082C">
              <w:rPr>
                <w:rFonts w:ascii="Calibri" w:eastAsia="Calibri" w:hAnsi="Calibri" w:cs="Calibri"/>
                <w:b/>
                <w:sz w:val="20"/>
                <w:szCs w:val="18"/>
              </w:rPr>
              <w:t xml:space="preserve"> </w:t>
            </w:r>
          </w:p>
        </w:tc>
        <w:tc>
          <w:tcPr>
            <w:tcW w:w="1128" w:type="pct"/>
            <w:shd w:val="clear" w:color="auto" w:fill="FFFFFF"/>
          </w:tcPr>
          <w:p w14:paraId="20295803" w14:textId="4CBC9355" w:rsidR="00D42470" w:rsidRPr="00AC082C" w:rsidRDefault="00D42470" w:rsidP="00D42470">
            <w:pPr>
              <w:spacing w:after="0" w:line="240" w:lineRule="auto"/>
              <w:jc w:val="both"/>
              <w:rPr>
                <w:rFonts w:ascii="Calibri" w:eastAsia="Calibri" w:hAnsi="Calibri" w:cs="Calibri"/>
                <w:b/>
                <w:sz w:val="20"/>
                <w:szCs w:val="16"/>
              </w:rPr>
            </w:pPr>
            <w:r w:rsidRPr="00AC082C">
              <w:rPr>
                <w:rFonts w:ascii="Calibri" w:eastAsia="Calibri" w:hAnsi="Calibri" w:cs="Calibri"/>
                <w:b/>
                <w:sz w:val="20"/>
                <w:szCs w:val="16"/>
              </w:rPr>
              <w:t>UTM E:</w:t>
            </w:r>
            <w:r w:rsidR="00AC082C" w:rsidRPr="00AC082C">
              <w:rPr>
                <w:rFonts w:ascii="Calibri" w:eastAsia="Calibri" w:hAnsi="Calibri" w:cs="Calibri"/>
                <w:bCs/>
                <w:sz w:val="20"/>
                <w:szCs w:val="16"/>
              </w:rPr>
              <w:t>24</w:t>
            </w:r>
            <w:r w:rsidR="005B2ABC">
              <w:rPr>
                <w:rFonts w:ascii="Calibri" w:eastAsia="Calibri" w:hAnsi="Calibri" w:cs="Calibri"/>
                <w:bCs/>
                <w:sz w:val="20"/>
                <w:szCs w:val="16"/>
              </w:rPr>
              <w:t xml:space="preserve">7.997 </w:t>
            </w:r>
            <w:r w:rsidR="00AC082C" w:rsidRPr="00AC082C">
              <w:rPr>
                <w:rFonts w:ascii="Calibri" w:eastAsia="Calibri" w:hAnsi="Calibri" w:cs="Calibri"/>
                <w:bCs/>
                <w:sz w:val="20"/>
                <w:szCs w:val="16"/>
              </w:rPr>
              <w:t>m</w:t>
            </w:r>
          </w:p>
        </w:tc>
      </w:tr>
      <w:tr w:rsidR="00AC082C" w:rsidRPr="00AC082C" w14:paraId="4EB7AF58" w14:textId="77777777" w:rsidTr="00556C92">
        <w:trPr>
          <w:trHeight w:val="728"/>
          <w:jc w:val="center"/>
        </w:trPr>
        <w:tc>
          <w:tcPr>
            <w:tcW w:w="5000" w:type="pct"/>
            <w:gridSpan w:val="4"/>
            <w:shd w:val="clear" w:color="auto" w:fill="FFFFFF"/>
            <w:tcMar>
              <w:top w:w="58" w:type="dxa"/>
              <w:left w:w="58" w:type="dxa"/>
              <w:bottom w:w="58" w:type="dxa"/>
              <w:right w:w="58" w:type="dxa"/>
            </w:tcMar>
          </w:tcPr>
          <w:p w14:paraId="51269068" w14:textId="1A848E58" w:rsidR="00D42470" w:rsidRPr="00AC082C" w:rsidRDefault="00D42470" w:rsidP="00B342F7">
            <w:pPr>
              <w:spacing w:after="0" w:line="240" w:lineRule="auto"/>
              <w:jc w:val="both"/>
              <w:rPr>
                <w:rFonts w:ascii="Calibri" w:eastAsia="Calibri" w:hAnsi="Calibri" w:cs="Calibri"/>
                <w:sz w:val="20"/>
                <w:szCs w:val="18"/>
              </w:rPr>
            </w:pPr>
            <w:r w:rsidRPr="00AC082C">
              <w:rPr>
                <w:rFonts w:ascii="Calibri" w:eastAsia="Calibri" w:hAnsi="Calibri" w:cs="Calibri"/>
                <w:b/>
                <w:sz w:val="20"/>
                <w:szCs w:val="18"/>
              </w:rPr>
              <w:t xml:space="preserve">Ruta de acceso: </w:t>
            </w:r>
            <w:r w:rsidR="00AC082C" w:rsidRPr="00D7172C">
              <w:rPr>
                <w:rFonts w:ascii="Calibri" w:eastAsia="Calibri" w:hAnsi="Calibri" w:cs="Calibri"/>
                <w:bCs/>
                <w:sz w:val="20"/>
                <w:szCs w:val="18"/>
              </w:rPr>
              <w:t xml:space="preserve">La Piscicultura Curacalco se ubica a unos 10 km </w:t>
            </w:r>
            <w:r w:rsidR="00D7172C" w:rsidRPr="00D7172C">
              <w:rPr>
                <w:rFonts w:ascii="Calibri" w:eastAsia="Calibri" w:hAnsi="Calibri" w:cs="Calibri"/>
                <w:bCs/>
                <w:sz w:val="20"/>
                <w:szCs w:val="18"/>
              </w:rPr>
              <w:t>(línea recta) al Este de la ciudad de Cunco. El acceso a la piscicultura es por la ruta S 533.</w:t>
            </w:r>
            <w:r w:rsidR="00B342F7">
              <w:rPr>
                <w:rFonts w:ascii="Calibri" w:eastAsia="Calibri" w:hAnsi="Calibri" w:cs="Calibri"/>
                <w:bCs/>
                <w:sz w:val="20"/>
                <w:szCs w:val="18"/>
              </w:rPr>
              <w:t xml:space="preserve"> </w:t>
            </w:r>
            <w:r w:rsidR="00B342F7" w:rsidRPr="00B342F7">
              <w:rPr>
                <w:rFonts w:ascii="Calibri" w:eastAsia="Calibri" w:hAnsi="Calibri" w:cs="Calibri"/>
                <w:bCs/>
                <w:sz w:val="20"/>
                <w:szCs w:val="18"/>
              </w:rPr>
              <w:t>A la altura del km 9 de la ruta S-61 que conecta las comunas de Cunco y Melipeuco, se</w:t>
            </w:r>
            <w:r w:rsidR="00B342F7">
              <w:rPr>
                <w:rFonts w:ascii="Calibri" w:eastAsia="Calibri" w:hAnsi="Calibri" w:cs="Calibri"/>
                <w:bCs/>
                <w:sz w:val="20"/>
                <w:szCs w:val="18"/>
              </w:rPr>
              <w:t xml:space="preserve"> </w:t>
            </w:r>
            <w:r w:rsidR="00B342F7" w:rsidRPr="00B342F7">
              <w:rPr>
                <w:rFonts w:ascii="Calibri" w:eastAsia="Calibri" w:hAnsi="Calibri" w:cs="Calibri"/>
                <w:bCs/>
                <w:sz w:val="20"/>
                <w:szCs w:val="18"/>
              </w:rPr>
              <w:t>accede por la ruta ripiada S-533, en el km 4 aproximadamente, se encuentra el acceso a la</w:t>
            </w:r>
            <w:r w:rsidR="003309A1">
              <w:rPr>
                <w:rFonts w:ascii="Calibri" w:eastAsia="Calibri" w:hAnsi="Calibri" w:cs="Calibri"/>
                <w:bCs/>
                <w:sz w:val="20"/>
                <w:szCs w:val="18"/>
              </w:rPr>
              <w:t xml:space="preserve"> </w:t>
            </w:r>
            <w:r w:rsidR="00B342F7" w:rsidRPr="00B342F7">
              <w:rPr>
                <w:rFonts w:ascii="Calibri" w:eastAsia="Calibri" w:hAnsi="Calibri" w:cs="Calibri"/>
                <w:bCs/>
                <w:sz w:val="20"/>
                <w:szCs w:val="18"/>
              </w:rPr>
              <w:t>Piscicultura Curacalco</w:t>
            </w:r>
            <w:r w:rsidR="00B342F7">
              <w:rPr>
                <w:rFonts w:ascii="Calibri" w:eastAsia="Calibri" w:hAnsi="Calibri" w:cs="Calibri"/>
                <w:bCs/>
                <w:sz w:val="20"/>
                <w:szCs w:val="18"/>
              </w:rPr>
              <w:t>.</w:t>
            </w:r>
          </w:p>
          <w:p w14:paraId="4F7ECE28" w14:textId="77777777" w:rsidR="00D42470" w:rsidRPr="00AC082C" w:rsidRDefault="00D42470" w:rsidP="00D42470">
            <w:pPr>
              <w:spacing w:after="0" w:line="240" w:lineRule="auto"/>
              <w:jc w:val="both"/>
              <w:rPr>
                <w:rFonts w:ascii="Calibri" w:eastAsia="Calibri" w:hAnsi="Calibri" w:cs="Calibri"/>
                <w:b/>
                <w:sz w:val="20"/>
                <w:szCs w:val="18"/>
              </w:rPr>
            </w:pPr>
          </w:p>
        </w:tc>
      </w:tr>
    </w:tbl>
    <w:p w14:paraId="77CEA280" w14:textId="77777777" w:rsidR="00D42470" w:rsidRPr="00AC082C" w:rsidRDefault="00D42470" w:rsidP="00D42470">
      <w:pPr>
        <w:ind w:left="360" w:hanging="360"/>
        <w:contextualSpacing/>
        <w:sectPr w:rsidR="00D42470" w:rsidRPr="00AC082C"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AC082C" w:rsidRPr="00AC082C" w14:paraId="050292CC"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3CF90B" w14:textId="1D85F07B" w:rsidR="00D42470" w:rsidRPr="005B2ABC" w:rsidRDefault="00D42470" w:rsidP="00D42470">
            <w:pPr>
              <w:rPr>
                <w:bCs/>
                <w:sz w:val="20"/>
                <w:szCs w:val="20"/>
              </w:rPr>
            </w:pPr>
            <w:r w:rsidRPr="005B2ABC">
              <w:rPr>
                <w:bCs/>
                <w:sz w:val="20"/>
                <w:szCs w:val="20"/>
              </w:rPr>
              <w:lastRenderedPageBreak/>
              <w:t xml:space="preserve">Figura 2. Layout del proyecto (Fuente: </w:t>
            </w:r>
            <w:r w:rsidR="005B2ABC">
              <w:rPr>
                <w:bCs/>
                <w:sz w:val="20"/>
                <w:szCs w:val="20"/>
              </w:rPr>
              <w:t>Elaboración propia, Google Earth, 2021).</w:t>
            </w:r>
          </w:p>
          <w:p w14:paraId="372AEE3E" w14:textId="7E038E42" w:rsidR="00D42470" w:rsidRPr="00AC082C" w:rsidRDefault="005B2ABC" w:rsidP="005B2ABC">
            <w:pPr>
              <w:jc w:val="center"/>
              <w:rPr>
                <w:rFonts w:cstheme="minorHAnsi"/>
                <w:lang w:eastAsia="es-ES"/>
              </w:rPr>
            </w:pPr>
            <w:r>
              <w:rPr>
                <w:noProof/>
              </w:rPr>
              <w:drawing>
                <wp:inline distT="0" distB="0" distL="0" distR="0" wp14:anchorId="3CA97526" wp14:editId="01CBA345">
                  <wp:extent cx="8013600" cy="44460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13600" cy="4446000"/>
                          </a:xfrm>
                          <a:prstGeom prst="rect">
                            <a:avLst/>
                          </a:prstGeom>
                          <a:noFill/>
                          <a:ln>
                            <a:noFill/>
                          </a:ln>
                        </pic:spPr>
                      </pic:pic>
                    </a:graphicData>
                  </a:graphic>
                </wp:inline>
              </w:drawing>
            </w:r>
          </w:p>
        </w:tc>
      </w:tr>
    </w:tbl>
    <w:p w14:paraId="4EC66085" w14:textId="77777777" w:rsidR="00D42470" w:rsidRPr="00AC082C" w:rsidRDefault="00D42470" w:rsidP="00D42470">
      <w:pPr>
        <w:ind w:left="360" w:hanging="360"/>
        <w:contextualSpacing/>
        <w:rPr>
          <w:sz w:val="24"/>
          <w:szCs w:val="24"/>
        </w:rPr>
        <w:sectPr w:rsidR="00D42470" w:rsidRPr="00AC082C" w:rsidSect="000A28D4">
          <w:type w:val="nextColumn"/>
          <w:pgSz w:w="15840" w:h="12240" w:orient="landscape" w:code="1"/>
          <w:pgMar w:top="1134" w:right="1134" w:bottom="1134" w:left="1134" w:header="709" w:footer="709" w:gutter="0"/>
          <w:pgNumType w:start="5"/>
          <w:cols w:space="708"/>
          <w:docGrid w:linePitch="360"/>
        </w:sectPr>
      </w:pPr>
    </w:p>
    <w:p w14:paraId="2B71A1F0" w14:textId="6C2D7283" w:rsidR="00D42470" w:rsidRPr="00AC082C" w:rsidRDefault="00D42470" w:rsidP="00987770">
      <w:pPr>
        <w:pStyle w:val="Ttulo1"/>
      </w:pPr>
      <w:bookmarkStart w:id="29" w:name="_Toc390777020"/>
      <w:bookmarkStart w:id="30" w:name="_Toc449085409"/>
      <w:bookmarkStart w:id="31" w:name="_Toc69265668"/>
      <w:r w:rsidRPr="00AC082C">
        <w:lastRenderedPageBreak/>
        <w:t>INSTRUMENTOS DE CARÁCTER AMBIENTAL FISCALIZADOS</w:t>
      </w:r>
      <w:bookmarkEnd w:id="29"/>
      <w:bookmarkEnd w:id="30"/>
      <w:r w:rsidR="000001C2" w:rsidRPr="00AC082C">
        <w:t>.</w:t>
      </w:r>
      <w:bookmarkEnd w:id="31"/>
    </w:p>
    <w:p w14:paraId="415E42F0" w14:textId="77777777" w:rsidR="00D14AAD" w:rsidRPr="00AC082C" w:rsidRDefault="00D14AAD" w:rsidP="00D14AAD">
      <w:pPr>
        <w:spacing w:after="0" w:line="240" w:lineRule="auto"/>
        <w:ind w:left="567"/>
        <w:contextualSpacing/>
        <w:outlineLvl w:val="0"/>
        <w:rPr>
          <w:rFonts w:ascii="Calibri" w:eastAsia="Calibri" w:hAnsi="Calibri" w:cs="Calibri"/>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6"/>
        <w:gridCol w:w="707"/>
        <w:gridCol w:w="1843"/>
        <w:gridCol w:w="3118"/>
        <w:gridCol w:w="1462"/>
      </w:tblGrid>
      <w:tr w:rsidR="00AC082C" w:rsidRPr="00AC082C" w14:paraId="05A0DBBB" w14:textId="77777777" w:rsidTr="000525AF">
        <w:trPr>
          <w:trHeight w:val="498"/>
        </w:trPr>
        <w:tc>
          <w:tcPr>
            <w:tcW w:w="5000" w:type="pct"/>
            <w:gridSpan w:val="7"/>
            <w:shd w:val="clear" w:color="000000" w:fill="D9D9D9"/>
            <w:noWrap/>
          </w:tcPr>
          <w:p w14:paraId="583AC75B" w14:textId="77777777" w:rsidR="005933B2" w:rsidRPr="00AC082C" w:rsidRDefault="005933B2" w:rsidP="00D42470">
            <w:pPr>
              <w:spacing w:after="0" w:line="0" w:lineRule="atLeast"/>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Identificación de Instrumentos de Carácter Ambiental fiscalizados.</w:t>
            </w:r>
          </w:p>
          <w:p w14:paraId="61FEC38D" w14:textId="77777777" w:rsidR="005933B2" w:rsidRPr="00AC082C" w:rsidRDefault="005933B2" w:rsidP="002D3B77">
            <w:pPr>
              <w:spacing w:after="0" w:line="0" w:lineRule="atLeast"/>
              <w:rPr>
                <w:rFonts w:ascii="Calibri" w:eastAsia="Times New Roman" w:hAnsi="Calibri" w:cs="Calibri"/>
                <w:b/>
                <w:bCs/>
                <w:sz w:val="20"/>
                <w:szCs w:val="20"/>
                <w:lang w:eastAsia="es-CL"/>
              </w:rPr>
            </w:pPr>
          </w:p>
        </w:tc>
      </w:tr>
      <w:tr w:rsidR="00AC082C" w:rsidRPr="00AC082C" w14:paraId="7B5D4398" w14:textId="77777777" w:rsidTr="000525AF">
        <w:trPr>
          <w:trHeight w:val="498"/>
        </w:trPr>
        <w:tc>
          <w:tcPr>
            <w:tcW w:w="211" w:type="pct"/>
            <w:shd w:val="clear" w:color="auto" w:fill="auto"/>
            <w:vAlign w:val="center"/>
            <w:hideMark/>
          </w:tcPr>
          <w:p w14:paraId="071A50CE"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N°</w:t>
            </w:r>
          </w:p>
        </w:tc>
        <w:tc>
          <w:tcPr>
            <w:tcW w:w="640" w:type="pct"/>
            <w:shd w:val="clear" w:color="auto" w:fill="auto"/>
            <w:vAlign w:val="center"/>
            <w:hideMark/>
          </w:tcPr>
          <w:p w14:paraId="179AA756"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23124012"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N°/</w:t>
            </w:r>
          </w:p>
          <w:p w14:paraId="0E30C45D"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Descripción</w:t>
            </w:r>
          </w:p>
        </w:tc>
        <w:tc>
          <w:tcPr>
            <w:tcW w:w="355" w:type="pct"/>
            <w:vAlign w:val="center"/>
          </w:tcPr>
          <w:p w14:paraId="7FE9E4BF"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Fecha</w:t>
            </w:r>
          </w:p>
        </w:tc>
        <w:tc>
          <w:tcPr>
            <w:tcW w:w="925" w:type="pct"/>
            <w:shd w:val="clear" w:color="auto" w:fill="auto"/>
            <w:vAlign w:val="center"/>
            <w:hideMark/>
          </w:tcPr>
          <w:p w14:paraId="4AF95FBC" w14:textId="77777777" w:rsidR="00987C39" w:rsidRPr="00AC082C" w:rsidRDefault="00987C39" w:rsidP="00D42470">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Comisión/ Institución</w:t>
            </w:r>
          </w:p>
        </w:tc>
        <w:tc>
          <w:tcPr>
            <w:tcW w:w="1565" w:type="pct"/>
            <w:shd w:val="clear" w:color="auto" w:fill="auto"/>
            <w:vAlign w:val="center"/>
            <w:hideMark/>
          </w:tcPr>
          <w:p w14:paraId="5BDA7BF2" w14:textId="77777777" w:rsidR="00987C39" w:rsidRPr="00AC082C" w:rsidRDefault="0085246F" w:rsidP="0085246F">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Título</w:t>
            </w:r>
          </w:p>
        </w:tc>
        <w:tc>
          <w:tcPr>
            <w:tcW w:w="734" w:type="pct"/>
            <w:vAlign w:val="center"/>
          </w:tcPr>
          <w:p w14:paraId="67D1EC25" w14:textId="77777777" w:rsidR="00987C39" w:rsidRPr="00AC082C" w:rsidRDefault="00987C39" w:rsidP="006C0F09">
            <w:pPr>
              <w:spacing w:after="0" w:line="0" w:lineRule="atLeast"/>
              <w:jc w:val="center"/>
              <w:rPr>
                <w:rFonts w:ascii="Calibri" w:eastAsia="Times New Roman" w:hAnsi="Calibri" w:cs="Calibri"/>
                <w:b/>
                <w:bCs/>
                <w:sz w:val="20"/>
                <w:szCs w:val="20"/>
                <w:lang w:eastAsia="es-CL"/>
              </w:rPr>
            </w:pPr>
            <w:r w:rsidRPr="00AC082C">
              <w:rPr>
                <w:rFonts w:ascii="Calibri" w:eastAsia="Times New Roman" w:hAnsi="Calibri" w:cs="Calibri"/>
                <w:b/>
                <w:bCs/>
                <w:sz w:val="20"/>
                <w:szCs w:val="20"/>
                <w:lang w:eastAsia="es-CL"/>
              </w:rPr>
              <w:t>Comentarios</w:t>
            </w:r>
          </w:p>
        </w:tc>
      </w:tr>
      <w:tr w:rsidR="00AC082C" w:rsidRPr="00AC082C" w14:paraId="052E40DA" w14:textId="77777777" w:rsidTr="000525AF">
        <w:trPr>
          <w:trHeight w:val="498"/>
        </w:trPr>
        <w:tc>
          <w:tcPr>
            <w:tcW w:w="211" w:type="pct"/>
            <w:shd w:val="clear" w:color="auto" w:fill="auto"/>
            <w:noWrap/>
            <w:vAlign w:val="center"/>
            <w:hideMark/>
          </w:tcPr>
          <w:p w14:paraId="43F71D99" w14:textId="77777777" w:rsidR="00987C39" w:rsidRPr="00AC082C" w:rsidRDefault="002E56E9"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1</w:t>
            </w:r>
          </w:p>
        </w:tc>
        <w:tc>
          <w:tcPr>
            <w:tcW w:w="640" w:type="pct"/>
            <w:shd w:val="clear" w:color="auto" w:fill="auto"/>
            <w:noWrap/>
            <w:vAlign w:val="center"/>
          </w:tcPr>
          <w:p w14:paraId="7A374853" w14:textId="4CD6793F" w:rsidR="00987C39" w:rsidRPr="00AC082C" w:rsidRDefault="004C7BAA" w:rsidP="004C7BAA">
            <w:pPr>
              <w:spacing w:after="0" w:line="0" w:lineRule="atLeast"/>
              <w:jc w:val="center"/>
              <w:rPr>
                <w:rFonts w:ascii="Calibri" w:eastAsia="Calibri" w:hAnsi="Calibri" w:cs="Times New Roman"/>
                <w:sz w:val="20"/>
              </w:rPr>
            </w:pPr>
            <w:r w:rsidRPr="00AC082C">
              <w:rPr>
                <w:rFonts w:ascii="Calibri" w:eastAsia="Calibri" w:hAnsi="Calibri" w:cs="Times New Roman"/>
                <w:sz w:val="20"/>
              </w:rPr>
              <w:t>DS</w:t>
            </w:r>
          </w:p>
        </w:tc>
        <w:tc>
          <w:tcPr>
            <w:tcW w:w="570" w:type="pct"/>
            <w:shd w:val="clear" w:color="auto" w:fill="auto"/>
            <w:noWrap/>
            <w:vAlign w:val="center"/>
          </w:tcPr>
          <w:p w14:paraId="35DE9EE0" w14:textId="36EB923B" w:rsidR="00987C39" w:rsidRPr="00AC082C" w:rsidRDefault="004C7BAA"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90</w:t>
            </w:r>
          </w:p>
        </w:tc>
        <w:tc>
          <w:tcPr>
            <w:tcW w:w="355" w:type="pct"/>
            <w:vAlign w:val="center"/>
          </w:tcPr>
          <w:p w14:paraId="3881C1A1" w14:textId="559C4898" w:rsidR="00987C39" w:rsidRPr="00AC082C" w:rsidRDefault="004C7BAA"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2000</w:t>
            </w:r>
          </w:p>
        </w:tc>
        <w:tc>
          <w:tcPr>
            <w:tcW w:w="925" w:type="pct"/>
            <w:shd w:val="clear" w:color="auto" w:fill="auto"/>
            <w:noWrap/>
            <w:vAlign w:val="center"/>
          </w:tcPr>
          <w:p w14:paraId="64EE178D" w14:textId="52C0E10D" w:rsidR="00987C39" w:rsidRPr="00AC082C" w:rsidRDefault="004C7BAA"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MINSEGPRES</w:t>
            </w:r>
            <w:r w:rsidR="00C3307A">
              <w:rPr>
                <w:rFonts w:ascii="Calibri" w:eastAsia="Calibri" w:hAnsi="Calibri" w:cs="Times New Roman"/>
                <w:sz w:val="20"/>
              </w:rPr>
              <w:t>.</w:t>
            </w:r>
          </w:p>
        </w:tc>
        <w:tc>
          <w:tcPr>
            <w:tcW w:w="1565" w:type="pct"/>
            <w:shd w:val="clear" w:color="auto" w:fill="auto"/>
            <w:noWrap/>
            <w:vAlign w:val="center"/>
          </w:tcPr>
          <w:p w14:paraId="1D0A62CD" w14:textId="4F9F1B00" w:rsidR="00987C39" w:rsidRPr="00AC082C" w:rsidRDefault="004C7BAA" w:rsidP="00D42470">
            <w:pPr>
              <w:spacing w:after="0" w:line="0" w:lineRule="atLeast"/>
              <w:jc w:val="both"/>
              <w:rPr>
                <w:rFonts w:ascii="Calibri" w:eastAsia="Calibri" w:hAnsi="Calibri" w:cs="Times New Roman"/>
                <w:sz w:val="20"/>
              </w:rPr>
            </w:pPr>
            <w:r w:rsidRPr="00AC082C">
              <w:rPr>
                <w:rFonts w:ascii="Calibri" w:eastAsia="Calibri" w:hAnsi="Calibri" w:cs="Times New Roman"/>
                <w:sz w:val="20"/>
              </w:rPr>
              <w:t>Norma de emisión para la regulación de contaminantes asociados a las descargas de residuos líquidos industriales a aguas marinas y continentales superficiales</w:t>
            </w:r>
            <w:r w:rsidR="00B74CF6">
              <w:rPr>
                <w:rFonts w:ascii="Calibri" w:eastAsia="Calibri" w:hAnsi="Calibri" w:cs="Times New Roman"/>
                <w:sz w:val="20"/>
              </w:rPr>
              <w:t>.</w:t>
            </w:r>
          </w:p>
        </w:tc>
        <w:tc>
          <w:tcPr>
            <w:tcW w:w="734" w:type="pct"/>
            <w:vAlign w:val="center"/>
          </w:tcPr>
          <w:p w14:paraId="327D1F80" w14:textId="3A7C8579" w:rsidR="00987C39" w:rsidRPr="00AC082C" w:rsidRDefault="00514BB0" w:rsidP="00D42470">
            <w:pPr>
              <w:spacing w:after="0" w:line="0" w:lineRule="atLeast"/>
              <w:jc w:val="both"/>
              <w:rPr>
                <w:rFonts w:ascii="Calibri" w:eastAsia="Times New Roman" w:hAnsi="Calibri" w:cs="Calibri"/>
                <w:sz w:val="20"/>
                <w:szCs w:val="20"/>
                <w:lang w:eastAsia="es-CL"/>
              </w:rPr>
            </w:pPr>
            <w:r>
              <w:rPr>
                <w:rFonts w:ascii="Calibri" w:eastAsia="Times New Roman" w:hAnsi="Calibri" w:cs="Calibri"/>
                <w:sz w:val="20"/>
                <w:szCs w:val="20"/>
                <w:lang w:eastAsia="es-CL"/>
              </w:rPr>
              <w:t>Sin observaciones.</w:t>
            </w:r>
          </w:p>
        </w:tc>
      </w:tr>
      <w:tr w:rsidR="00B342F7" w:rsidRPr="00AC082C" w14:paraId="2A7732B9" w14:textId="77777777" w:rsidTr="000525AF">
        <w:trPr>
          <w:trHeight w:val="498"/>
        </w:trPr>
        <w:tc>
          <w:tcPr>
            <w:tcW w:w="211" w:type="pct"/>
            <w:shd w:val="clear" w:color="auto" w:fill="auto"/>
            <w:noWrap/>
            <w:vAlign w:val="center"/>
            <w:hideMark/>
          </w:tcPr>
          <w:p w14:paraId="5A7AAC62" w14:textId="23831C27"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2</w:t>
            </w:r>
          </w:p>
        </w:tc>
        <w:tc>
          <w:tcPr>
            <w:tcW w:w="640" w:type="pct"/>
            <w:shd w:val="clear" w:color="auto" w:fill="auto"/>
            <w:noWrap/>
            <w:vAlign w:val="center"/>
            <w:hideMark/>
          </w:tcPr>
          <w:p w14:paraId="2F34067E" w14:textId="350B9859"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RCA</w:t>
            </w:r>
          </w:p>
        </w:tc>
        <w:tc>
          <w:tcPr>
            <w:tcW w:w="570" w:type="pct"/>
            <w:shd w:val="clear" w:color="auto" w:fill="auto"/>
            <w:noWrap/>
            <w:vAlign w:val="center"/>
          </w:tcPr>
          <w:p w14:paraId="79E9CFE9" w14:textId="726FDB8F"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136</w:t>
            </w:r>
          </w:p>
        </w:tc>
        <w:tc>
          <w:tcPr>
            <w:tcW w:w="355" w:type="pct"/>
            <w:noWrap/>
            <w:vAlign w:val="center"/>
          </w:tcPr>
          <w:p w14:paraId="19DA0A12" w14:textId="3E7CC177"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2000</w:t>
            </w:r>
          </w:p>
        </w:tc>
        <w:tc>
          <w:tcPr>
            <w:tcW w:w="925" w:type="pct"/>
            <w:shd w:val="clear" w:color="auto" w:fill="auto"/>
            <w:noWrap/>
            <w:vAlign w:val="center"/>
          </w:tcPr>
          <w:p w14:paraId="5CC101B8" w14:textId="4C8680DF"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COREMA Región de La Araucanía</w:t>
            </w:r>
            <w:r w:rsidR="00C3307A">
              <w:rPr>
                <w:rFonts w:ascii="Calibri" w:eastAsia="Calibri" w:hAnsi="Calibri" w:cs="Times New Roman"/>
                <w:sz w:val="20"/>
              </w:rPr>
              <w:t>.</w:t>
            </w:r>
          </w:p>
        </w:tc>
        <w:tc>
          <w:tcPr>
            <w:tcW w:w="1565" w:type="pct"/>
            <w:shd w:val="clear" w:color="auto" w:fill="auto"/>
            <w:noWrap/>
            <w:vAlign w:val="center"/>
          </w:tcPr>
          <w:p w14:paraId="736BDDFC" w14:textId="5D05A70D" w:rsidR="00B342F7" w:rsidRPr="00AC082C" w:rsidRDefault="00B342F7" w:rsidP="00D42470">
            <w:pPr>
              <w:spacing w:after="0" w:line="0" w:lineRule="atLeast"/>
              <w:jc w:val="both"/>
              <w:rPr>
                <w:rFonts w:ascii="Calibri" w:eastAsia="Times New Roman" w:hAnsi="Calibri" w:cs="Calibri"/>
                <w:sz w:val="20"/>
                <w:szCs w:val="20"/>
                <w:lang w:eastAsia="es-CL"/>
              </w:rPr>
            </w:pPr>
            <w:r w:rsidRPr="00AC082C">
              <w:rPr>
                <w:rFonts w:ascii="Calibri" w:eastAsia="Calibri" w:hAnsi="Calibri" w:cs="Times New Roman"/>
                <w:sz w:val="20"/>
              </w:rPr>
              <w:t>DIA “Instalación Piscicultura Río Curacalco”.</w:t>
            </w:r>
          </w:p>
        </w:tc>
        <w:tc>
          <w:tcPr>
            <w:tcW w:w="734" w:type="pct"/>
            <w:vMerge w:val="restart"/>
            <w:vAlign w:val="center"/>
          </w:tcPr>
          <w:p w14:paraId="0C300D34" w14:textId="4DD32EFF" w:rsidR="00B342F7" w:rsidRPr="00AC082C" w:rsidRDefault="00B342F7" w:rsidP="00D42470">
            <w:pPr>
              <w:spacing w:after="0" w:line="0" w:lineRule="atLeast"/>
              <w:jc w:val="both"/>
              <w:rPr>
                <w:rFonts w:ascii="Calibri" w:eastAsia="Times New Roman" w:hAnsi="Calibri" w:cs="Calibri"/>
                <w:sz w:val="20"/>
                <w:szCs w:val="20"/>
                <w:lang w:eastAsia="es-CL"/>
              </w:rPr>
            </w:pPr>
            <w:r>
              <w:rPr>
                <w:rFonts w:ascii="Calibri" w:eastAsia="Times New Roman" w:hAnsi="Calibri" w:cs="Calibri"/>
                <w:sz w:val="20"/>
                <w:szCs w:val="20"/>
                <w:lang w:eastAsia="es-CL"/>
              </w:rPr>
              <w:t xml:space="preserve">Pertinencias asociadas se presentan en Anexo </w:t>
            </w:r>
            <w:r w:rsidR="00514BB0">
              <w:rPr>
                <w:rFonts w:ascii="Calibri" w:eastAsia="Times New Roman" w:hAnsi="Calibri" w:cs="Calibri"/>
                <w:sz w:val="20"/>
                <w:szCs w:val="20"/>
                <w:lang w:eastAsia="es-CL"/>
              </w:rPr>
              <w:t>3</w:t>
            </w:r>
            <w:r>
              <w:rPr>
                <w:rFonts w:ascii="Calibri" w:eastAsia="Times New Roman" w:hAnsi="Calibri" w:cs="Calibri"/>
                <w:sz w:val="20"/>
                <w:szCs w:val="20"/>
                <w:lang w:eastAsia="es-CL"/>
              </w:rPr>
              <w:t>.</w:t>
            </w:r>
          </w:p>
        </w:tc>
      </w:tr>
      <w:tr w:rsidR="00B342F7" w:rsidRPr="00AC082C" w14:paraId="27BEEB05" w14:textId="77777777" w:rsidTr="000525AF">
        <w:trPr>
          <w:trHeight w:val="498"/>
        </w:trPr>
        <w:tc>
          <w:tcPr>
            <w:tcW w:w="211" w:type="pct"/>
            <w:shd w:val="clear" w:color="auto" w:fill="auto"/>
            <w:noWrap/>
            <w:vAlign w:val="center"/>
          </w:tcPr>
          <w:p w14:paraId="6058EF30" w14:textId="230E37C1" w:rsidR="00B342F7" w:rsidRPr="00AC082C" w:rsidRDefault="00B342F7" w:rsidP="00DC43EC">
            <w:pPr>
              <w:spacing w:after="0" w:line="0" w:lineRule="atLeast"/>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3</w:t>
            </w:r>
          </w:p>
        </w:tc>
        <w:tc>
          <w:tcPr>
            <w:tcW w:w="640" w:type="pct"/>
            <w:shd w:val="clear" w:color="auto" w:fill="auto"/>
            <w:noWrap/>
            <w:vAlign w:val="center"/>
          </w:tcPr>
          <w:p w14:paraId="4EDCDD3A" w14:textId="40F55A9F"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RCA</w:t>
            </w:r>
          </w:p>
        </w:tc>
        <w:tc>
          <w:tcPr>
            <w:tcW w:w="570" w:type="pct"/>
            <w:shd w:val="clear" w:color="auto" w:fill="auto"/>
            <w:noWrap/>
            <w:vAlign w:val="center"/>
          </w:tcPr>
          <w:p w14:paraId="0A1FDD47" w14:textId="3AAFFC38"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235</w:t>
            </w:r>
          </w:p>
        </w:tc>
        <w:tc>
          <w:tcPr>
            <w:tcW w:w="355" w:type="pct"/>
            <w:noWrap/>
            <w:vAlign w:val="center"/>
          </w:tcPr>
          <w:p w14:paraId="0378B328" w14:textId="4626EC5C"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2006</w:t>
            </w:r>
          </w:p>
        </w:tc>
        <w:tc>
          <w:tcPr>
            <w:tcW w:w="925" w:type="pct"/>
            <w:shd w:val="clear" w:color="auto" w:fill="auto"/>
            <w:noWrap/>
            <w:vAlign w:val="center"/>
          </w:tcPr>
          <w:p w14:paraId="487DA826" w14:textId="5F0AB9FC"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COREMA Región de La Araucanía</w:t>
            </w:r>
            <w:r w:rsidR="00C3307A">
              <w:rPr>
                <w:rFonts w:ascii="Calibri" w:eastAsia="Calibri" w:hAnsi="Calibri" w:cs="Times New Roman"/>
                <w:sz w:val="20"/>
              </w:rPr>
              <w:t>.</w:t>
            </w:r>
          </w:p>
        </w:tc>
        <w:tc>
          <w:tcPr>
            <w:tcW w:w="1565" w:type="pct"/>
            <w:shd w:val="clear" w:color="auto" w:fill="auto"/>
            <w:noWrap/>
            <w:vAlign w:val="center"/>
          </w:tcPr>
          <w:p w14:paraId="17A89080" w14:textId="3C15985E" w:rsidR="00B342F7" w:rsidRPr="00AC082C" w:rsidRDefault="00B342F7" w:rsidP="00D42470">
            <w:pPr>
              <w:spacing w:after="0" w:line="0" w:lineRule="atLeast"/>
              <w:jc w:val="both"/>
              <w:rPr>
                <w:rFonts w:ascii="Calibri" w:eastAsia="Times New Roman" w:hAnsi="Calibri" w:cs="Calibri"/>
                <w:sz w:val="20"/>
                <w:szCs w:val="20"/>
                <w:lang w:eastAsia="es-CL"/>
              </w:rPr>
            </w:pPr>
            <w:r w:rsidRPr="00AC082C">
              <w:rPr>
                <w:rFonts w:ascii="Calibri" w:eastAsia="Calibri" w:hAnsi="Calibri" w:cs="Times New Roman"/>
                <w:sz w:val="20"/>
              </w:rPr>
              <w:t>DIA “Modificación Sistema de Tratamiento Efluentes Piscicultura Curacalco, IX Región”.</w:t>
            </w:r>
          </w:p>
        </w:tc>
        <w:tc>
          <w:tcPr>
            <w:tcW w:w="734" w:type="pct"/>
            <w:vMerge/>
            <w:vAlign w:val="center"/>
          </w:tcPr>
          <w:p w14:paraId="38BC380C" w14:textId="77777777" w:rsidR="00B342F7" w:rsidRPr="00AC082C" w:rsidRDefault="00B342F7" w:rsidP="00D42470">
            <w:pPr>
              <w:spacing w:after="0" w:line="0" w:lineRule="atLeast"/>
              <w:jc w:val="both"/>
              <w:rPr>
                <w:rFonts w:ascii="Calibri" w:eastAsia="Times New Roman" w:hAnsi="Calibri" w:cs="Calibri"/>
                <w:sz w:val="20"/>
                <w:szCs w:val="20"/>
                <w:lang w:eastAsia="es-CL"/>
              </w:rPr>
            </w:pPr>
          </w:p>
        </w:tc>
      </w:tr>
      <w:tr w:rsidR="00B342F7" w:rsidRPr="00AC082C" w14:paraId="4ED24EF6" w14:textId="77777777" w:rsidTr="000525AF">
        <w:trPr>
          <w:trHeight w:val="498"/>
        </w:trPr>
        <w:tc>
          <w:tcPr>
            <w:tcW w:w="211" w:type="pct"/>
            <w:shd w:val="clear" w:color="auto" w:fill="auto"/>
            <w:noWrap/>
            <w:vAlign w:val="center"/>
          </w:tcPr>
          <w:p w14:paraId="031EE443" w14:textId="737DBCAE"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4</w:t>
            </w:r>
          </w:p>
        </w:tc>
        <w:tc>
          <w:tcPr>
            <w:tcW w:w="640" w:type="pct"/>
            <w:shd w:val="clear" w:color="auto" w:fill="auto"/>
            <w:noWrap/>
            <w:vAlign w:val="center"/>
          </w:tcPr>
          <w:p w14:paraId="53278B85" w14:textId="5863C368"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RCA</w:t>
            </w:r>
          </w:p>
        </w:tc>
        <w:tc>
          <w:tcPr>
            <w:tcW w:w="570" w:type="pct"/>
            <w:shd w:val="clear" w:color="auto" w:fill="auto"/>
            <w:noWrap/>
            <w:vAlign w:val="center"/>
          </w:tcPr>
          <w:p w14:paraId="2F205B77" w14:textId="39015F21" w:rsidR="00B342F7" w:rsidRPr="00AC082C" w:rsidRDefault="00B342F7" w:rsidP="00D42470">
            <w:pPr>
              <w:spacing w:after="0" w:line="0" w:lineRule="atLeast"/>
              <w:jc w:val="center"/>
              <w:rPr>
                <w:rFonts w:ascii="Calibri" w:eastAsia="Calibri" w:hAnsi="Calibri" w:cs="Times New Roman"/>
                <w:sz w:val="20"/>
              </w:rPr>
            </w:pPr>
            <w:r w:rsidRPr="00AC082C">
              <w:rPr>
                <w:rFonts w:ascii="Calibri" w:eastAsia="Calibri" w:hAnsi="Calibri" w:cs="Times New Roman"/>
                <w:sz w:val="20"/>
              </w:rPr>
              <w:t>32</w:t>
            </w:r>
          </w:p>
        </w:tc>
        <w:tc>
          <w:tcPr>
            <w:tcW w:w="355" w:type="pct"/>
            <w:noWrap/>
            <w:vAlign w:val="center"/>
          </w:tcPr>
          <w:p w14:paraId="0761AF2A" w14:textId="7B9F2283"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Times New Roman" w:hAnsi="Calibri" w:cs="Calibri"/>
                <w:sz w:val="20"/>
                <w:szCs w:val="20"/>
                <w:lang w:eastAsia="es-CL"/>
              </w:rPr>
              <w:t>2011</w:t>
            </w:r>
          </w:p>
        </w:tc>
        <w:tc>
          <w:tcPr>
            <w:tcW w:w="925" w:type="pct"/>
            <w:shd w:val="clear" w:color="auto" w:fill="auto"/>
            <w:noWrap/>
            <w:vAlign w:val="center"/>
          </w:tcPr>
          <w:p w14:paraId="498983F2" w14:textId="398DE39F" w:rsidR="00B342F7" w:rsidRPr="00AC082C" w:rsidRDefault="00B342F7" w:rsidP="00D42470">
            <w:pPr>
              <w:spacing w:after="0" w:line="0" w:lineRule="atLeast"/>
              <w:jc w:val="center"/>
              <w:rPr>
                <w:rFonts w:ascii="Calibri" w:eastAsia="Times New Roman" w:hAnsi="Calibri" w:cs="Calibri"/>
                <w:sz w:val="20"/>
                <w:szCs w:val="20"/>
                <w:lang w:eastAsia="es-CL"/>
              </w:rPr>
            </w:pPr>
            <w:r w:rsidRPr="00AC082C">
              <w:rPr>
                <w:rFonts w:ascii="Calibri" w:eastAsia="Calibri" w:hAnsi="Calibri" w:cs="Times New Roman"/>
                <w:sz w:val="20"/>
              </w:rPr>
              <w:t>Comisión de Evaluación Región de La Araucanía</w:t>
            </w:r>
            <w:r w:rsidR="00C3307A">
              <w:rPr>
                <w:rFonts w:ascii="Calibri" w:eastAsia="Calibri" w:hAnsi="Calibri" w:cs="Times New Roman"/>
                <w:sz w:val="20"/>
              </w:rPr>
              <w:t>.</w:t>
            </w:r>
          </w:p>
        </w:tc>
        <w:tc>
          <w:tcPr>
            <w:tcW w:w="1565" w:type="pct"/>
            <w:shd w:val="clear" w:color="auto" w:fill="auto"/>
            <w:noWrap/>
            <w:vAlign w:val="center"/>
          </w:tcPr>
          <w:p w14:paraId="3B97C2C4" w14:textId="1826C5B8" w:rsidR="00B342F7" w:rsidRPr="00AC082C" w:rsidRDefault="00B342F7" w:rsidP="00D42470">
            <w:pPr>
              <w:spacing w:after="0" w:line="0" w:lineRule="atLeast"/>
              <w:jc w:val="both"/>
              <w:rPr>
                <w:rFonts w:ascii="Calibri" w:eastAsia="Times New Roman" w:hAnsi="Calibri" w:cs="Calibri"/>
                <w:sz w:val="20"/>
                <w:szCs w:val="20"/>
                <w:lang w:eastAsia="es-CL"/>
              </w:rPr>
            </w:pPr>
            <w:r w:rsidRPr="00AC082C">
              <w:rPr>
                <w:rFonts w:ascii="Calibri" w:eastAsia="Calibri" w:hAnsi="Calibri" w:cs="Times New Roman"/>
                <w:sz w:val="20"/>
              </w:rPr>
              <w:t>DIA “Modificación al manejo de mortalidades mediante la instalación de un sistema de ensilaje Piscicultura Curacalco”.</w:t>
            </w:r>
          </w:p>
        </w:tc>
        <w:tc>
          <w:tcPr>
            <w:tcW w:w="734" w:type="pct"/>
            <w:vMerge/>
            <w:vAlign w:val="center"/>
          </w:tcPr>
          <w:p w14:paraId="4817A99A" w14:textId="77777777" w:rsidR="00B342F7" w:rsidRPr="00AC082C" w:rsidRDefault="00B342F7" w:rsidP="00D42470">
            <w:pPr>
              <w:spacing w:after="0" w:line="0" w:lineRule="atLeast"/>
              <w:jc w:val="both"/>
              <w:rPr>
                <w:rFonts w:ascii="Calibri" w:eastAsia="Times New Roman" w:hAnsi="Calibri" w:cs="Calibri"/>
                <w:sz w:val="20"/>
                <w:szCs w:val="20"/>
                <w:lang w:eastAsia="es-CL"/>
              </w:rPr>
            </w:pPr>
          </w:p>
        </w:tc>
      </w:tr>
    </w:tbl>
    <w:p w14:paraId="39E1AAD7" w14:textId="02413198" w:rsidR="00D42470" w:rsidRPr="00070D29" w:rsidRDefault="00D42470" w:rsidP="00DC43EC">
      <w:pPr>
        <w:spacing w:after="0" w:line="0" w:lineRule="atLeast"/>
        <w:rPr>
          <w:rFonts w:ascii="Calibri" w:eastAsia="Calibri" w:hAnsi="Calibri" w:cs="Times New Roman"/>
          <w:szCs w:val="24"/>
        </w:rPr>
      </w:pPr>
    </w:p>
    <w:p w14:paraId="0BC153DE" w14:textId="268F0234" w:rsidR="00D42470" w:rsidRPr="00AC082C" w:rsidRDefault="00D42470" w:rsidP="00987770">
      <w:pPr>
        <w:pStyle w:val="Ttulo1"/>
      </w:pPr>
      <w:bookmarkStart w:id="32" w:name="_Toc352840385"/>
      <w:bookmarkStart w:id="33" w:name="_Toc352841445"/>
      <w:bookmarkStart w:id="34" w:name="_Toc447875232"/>
      <w:bookmarkStart w:id="35" w:name="_Toc449085410"/>
      <w:bookmarkStart w:id="36" w:name="_Toc69265669"/>
      <w:r w:rsidRPr="00AC082C">
        <w:t>ANTECEDENTES DE LA ACTIVIDAD DE FISCALIZACIÓN</w:t>
      </w:r>
      <w:bookmarkEnd w:id="32"/>
      <w:bookmarkEnd w:id="33"/>
      <w:bookmarkEnd w:id="34"/>
      <w:bookmarkEnd w:id="35"/>
      <w:r w:rsidR="000001C2" w:rsidRPr="00AC082C">
        <w:t>.</w:t>
      </w:r>
      <w:bookmarkEnd w:id="36"/>
    </w:p>
    <w:p w14:paraId="12BB2B91" w14:textId="77777777" w:rsidR="00D14AAD" w:rsidRPr="00AC082C" w:rsidRDefault="00D14AAD" w:rsidP="00D14AAD">
      <w:pPr>
        <w:spacing w:after="0" w:line="240" w:lineRule="auto"/>
        <w:ind w:left="567"/>
        <w:contextualSpacing/>
        <w:outlineLvl w:val="0"/>
        <w:rPr>
          <w:rFonts w:ascii="Calibri" w:eastAsia="Calibri" w:hAnsi="Calibri" w:cs="Calibri"/>
          <w:b/>
          <w:szCs w:val="18"/>
        </w:rPr>
      </w:pPr>
    </w:p>
    <w:p w14:paraId="31830AD4" w14:textId="57544D0C" w:rsidR="00D42470" w:rsidRPr="00AC082C"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69265670"/>
      <w:r w:rsidRPr="00AC082C">
        <w:t>Motivo de la Actividad de Fiscalización</w:t>
      </w:r>
      <w:bookmarkEnd w:id="37"/>
      <w:bookmarkEnd w:id="38"/>
      <w:bookmarkEnd w:id="39"/>
      <w:bookmarkEnd w:id="40"/>
      <w:bookmarkEnd w:id="41"/>
      <w:bookmarkEnd w:id="42"/>
      <w:bookmarkEnd w:id="43"/>
      <w:bookmarkEnd w:id="44"/>
      <w:bookmarkEnd w:id="45"/>
      <w:bookmarkEnd w:id="46"/>
      <w:bookmarkEnd w:id="47"/>
      <w:r w:rsidR="000001C2" w:rsidRPr="00AC082C">
        <w:t>.</w:t>
      </w:r>
      <w:bookmarkEnd w:id="48"/>
    </w:p>
    <w:p w14:paraId="0B4346DA" w14:textId="77777777" w:rsidR="005933B2" w:rsidRPr="00AC082C" w:rsidRDefault="005933B2" w:rsidP="005933B2">
      <w:pPr>
        <w:spacing w:after="0" w:line="240" w:lineRule="auto"/>
        <w:ind w:left="576"/>
        <w:contextualSpacing/>
        <w:outlineLvl w:val="0"/>
        <w:rPr>
          <w:rFonts w:ascii="Calibri" w:eastAsia="Calibri" w:hAnsi="Calibri" w:cs="Calibri"/>
          <w:b/>
          <w:szCs w:val="18"/>
        </w:rPr>
      </w:pPr>
    </w:p>
    <w:tbl>
      <w:tblPr>
        <w:tblStyle w:val="Tablaconcuadrcula"/>
        <w:tblW w:w="5000" w:type="pct"/>
        <w:tblLook w:val="04A0" w:firstRow="1" w:lastRow="0" w:firstColumn="1" w:lastColumn="0" w:noHBand="0" w:noVBand="1"/>
      </w:tblPr>
      <w:tblGrid>
        <w:gridCol w:w="490"/>
        <w:gridCol w:w="1921"/>
        <w:gridCol w:w="530"/>
        <w:gridCol w:w="7021"/>
      </w:tblGrid>
      <w:tr w:rsidR="00AC082C" w:rsidRPr="00AC082C" w14:paraId="5982A819" w14:textId="77777777" w:rsidTr="0031512B">
        <w:trPr>
          <w:trHeight w:val="350"/>
        </w:trPr>
        <w:tc>
          <w:tcPr>
            <w:tcW w:w="1210" w:type="pct"/>
            <w:gridSpan w:val="2"/>
            <w:vAlign w:val="center"/>
          </w:tcPr>
          <w:p w14:paraId="2F01D8E3" w14:textId="77777777" w:rsidR="00D42470" w:rsidRPr="00AC082C" w:rsidRDefault="00D42470" w:rsidP="00D42470">
            <w:pPr>
              <w:rPr>
                <w:b/>
              </w:rPr>
            </w:pPr>
            <w:r w:rsidRPr="00AC082C">
              <w:rPr>
                <w:b/>
              </w:rPr>
              <w:t>Motivo</w:t>
            </w:r>
          </w:p>
        </w:tc>
        <w:tc>
          <w:tcPr>
            <w:tcW w:w="3790" w:type="pct"/>
            <w:gridSpan w:val="2"/>
            <w:vAlign w:val="center"/>
          </w:tcPr>
          <w:p w14:paraId="74EA3F13" w14:textId="77777777" w:rsidR="00D42470" w:rsidRPr="00AC082C" w:rsidRDefault="00D42470" w:rsidP="00D42470">
            <w:pPr>
              <w:rPr>
                <w:b/>
              </w:rPr>
            </w:pPr>
            <w:r w:rsidRPr="00AC082C">
              <w:rPr>
                <w:b/>
              </w:rPr>
              <w:t>Descripción</w:t>
            </w:r>
          </w:p>
        </w:tc>
      </w:tr>
      <w:tr w:rsidR="00AC082C" w:rsidRPr="00AC082C" w14:paraId="7CDE1E4A" w14:textId="77777777" w:rsidTr="0031512B">
        <w:trPr>
          <w:trHeight w:val="481"/>
        </w:trPr>
        <w:tc>
          <w:tcPr>
            <w:tcW w:w="246" w:type="pct"/>
            <w:vAlign w:val="center"/>
          </w:tcPr>
          <w:p w14:paraId="0477AC04" w14:textId="7622DBA2" w:rsidR="00D42470" w:rsidRPr="00AC082C" w:rsidRDefault="00DC43EC" w:rsidP="00D42470">
            <w:pPr>
              <w:jc w:val="center"/>
            </w:pPr>
            <w:r w:rsidRPr="00AC082C">
              <w:t>-</w:t>
            </w:r>
          </w:p>
        </w:tc>
        <w:tc>
          <w:tcPr>
            <w:tcW w:w="964" w:type="pct"/>
            <w:vAlign w:val="center"/>
          </w:tcPr>
          <w:p w14:paraId="7E0EBC43" w14:textId="77777777" w:rsidR="00D42470" w:rsidRPr="00AC082C" w:rsidRDefault="00D42470" w:rsidP="00D42470">
            <w:r w:rsidRPr="00AC082C">
              <w:t>Programada</w:t>
            </w:r>
          </w:p>
        </w:tc>
        <w:tc>
          <w:tcPr>
            <w:tcW w:w="3790" w:type="pct"/>
            <w:gridSpan w:val="2"/>
            <w:vAlign w:val="center"/>
          </w:tcPr>
          <w:p w14:paraId="165959FE" w14:textId="0A06F6B3" w:rsidR="00D42470" w:rsidRPr="00AC082C" w:rsidRDefault="00DC43EC" w:rsidP="00D42470">
            <w:r w:rsidRPr="00AC082C">
              <w:t>---</w:t>
            </w:r>
          </w:p>
        </w:tc>
      </w:tr>
      <w:tr w:rsidR="00AC082C" w:rsidRPr="00AC082C" w14:paraId="7F7E7F97" w14:textId="77777777" w:rsidTr="0031512B">
        <w:trPr>
          <w:trHeight w:val="350"/>
        </w:trPr>
        <w:tc>
          <w:tcPr>
            <w:tcW w:w="246" w:type="pct"/>
            <w:vMerge w:val="restart"/>
            <w:vAlign w:val="center"/>
          </w:tcPr>
          <w:p w14:paraId="703D05D9" w14:textId="77777777" w:rsidR="00D42470" w:rsidRPr="00AC082C" w:rsidRDefault="00D42470" w:rsidP="00D42470">
            <w:pPr>
              <w:jc w:val="center"/>
            </w:pPr>
            <w:r w:rsidRPr="00AC082C">
              <w:t>X</w:t>
            </w:r>
          </w:p>
        </w:tc>
        <w:tc>
          <w:tcPr>
            <w:tcW w:w="964" w:type="pct"/>
            <w:vMerge w:val="restart"/>
            <w:vAlign w:val="center"/>
          </w:tcPr>
          <w:p w14:paraId="70165788" w14:textId="77777777" w:rsidR="00D42470" w:rsidRPr="00AC082C" w:rsidRDefault="00D42470" w:rsidP="00D42470">
            <w:r w:rsidRPr="00AC082C">
              <w:t>No programada</w:t>
            </w:r>
          </w:p>
        </w:tc>
        <w:tc>
          <w:tcPr>
            <w:tcW w:w="266" w:type="pct"/>
            <w:vAlign w:val="center"/>
          </w:tcPr>
          <w:p w14:paraId="2428E66F" w14:textId="77777777" w:rsidR="00D42470" w:rsidRPr="00AC082C" w:rsidRDefault="00D42470" w:rsidP="00D42470">
            <w:pPr>
              <w:jc w:val="center"/>
            </w:pPr>
            <w:r w:rsidRPr="00AC082C">
              <w:t>X</w:t>
            </w:r>
          </w:p>
        </w:tc>
        <w:tc>
          <w:tcPr>
            <w:tcW w:w="3524" w:type="pct"/>
            <w:vAlign w:val="center"/>
          </w:tcPr>
          <w:p w14:paraId="501CE4B3" w14:textId="77777777" w:rsidR="00D42470" w:rsidRPr="00AC082C" w:rsidRDefault="00D42470" w:rsidP="00D42470">
            <w:r w:rsidRPr="00AC082C">
              <w:t>Denuncia</w:t>
            </w:r>
          </w:p>
        </w:tc>
      </w:tr>
      <w:tr w:rsidR="00AC082C" w:rsidRPr="00AC082C" w14:paraId="75822952" w14:textId="77777777" w:rsidTr="0031512B">
        <w:trPr>
          <w:trHeight w:val="372"/>
        </w:trPr>
        <w:tc>
          <w:tcPr>
            <w:tcW w:w="246" w:type="pct"/>
            <w:vMerge/>
          </w:tcPr>
          <w:p w14:paraId="32F1B885" w14:textId="77777777" w:rsidR="00D42470" w:rsidRPr="00AC082C" w:rsidRDefault="00D42470" w:rsidP="00D42470"/>
        </w:tc>
        <w:tc>
          <w:tcPr>
            <w:tcW w:w="964" w:type="pct"/>
            <w:vMerge/>
          </w:tcPr>
          <w:p w14:paraId="7E40991C" w14:textId="77777777" w:rsidR="00D42470" w:rsidRPr="00AC082C" w:rsidRDefault="00D42470" w:rsidP="00D42470"/>
        </w:tc>
        <w:tc>
          <w:tcPr>
            <w:tcW w:w="266" w:type="pct"/>
            <w:vAlign w:val="center"/>
          </w:tcPr>
          <w:p w14:paraId="0F3EBC5D" w14:textId="668E56D7" w:rsidR="00D42470" w:rsidRPr="00AC082C" w:rsidRDefault="00DC43EC" w:rsidP="00D42470">
            <w:pPr>
              <w:jc w:val="center"/>
            </w:pPr>
            <w:r w:rsidRPr="00AC082C">
              <w:t>-</w:t>
            </w:r>
          </w:p>
        </w:tc>
        <w:tc>
          <w:tcPr>
            <w:tcW w:w="3524" w:type="pct"/>
            <w:vAlign w:val="center"/>
          </w:tcPr>
          <w:p w14:paraId="74CCF28E" w14:textId="77777777" w:rsidR="00D42470" w:rsidRPr="00AC082C" w:rsidRDefault="00D42470" w:rsidP="00D42470">
            <w:r w:rsidRPr="00AC082C">
              <w:t>Autodenuncia</w:t>
            </w:r>
          </w:p>
        </w:tc>
      </w:tr>
      <w:tr w:rsidR="00AC082C" w:rsidRPr="00AC082C" w14:paraId="002ADB88" w14:textId="77777777" w:rsidTr="0031512B">
        <w:trPr>
          <w:trHeight w:val="372"/>
        </w:trPr>
        <w:tc>
          <w:tcPr>
            <w:tcW w:w="246" w:type="pct"/>
            <w:vMerge/>
          </w:tcPr>
          <w:p w14:paraId="1D7812D2" w14:textId="77777777" w:rsidR="00D42470" w:rsidRPr="00AC082C" w:rsidRDefault="00D42470" w:rsidP="00D42470"/>
        </w:tc>
        <w:tc>
          <w:tcPr>
            <w:tcW w:w="964" w:type="pct"/>
            <w:vMerge/>
          </w:tcPr>
          <w:p w14:paraId="2276C8A6" w14:textId="77777777" w:rsidR="00D42470" w:rsidRPr="00AC082C" w:rsidRDefault="00D42470" w:rsidP="00D42470"/>
        </w:tc>
        <w:tc>
          <w:tcPr>
            <w:tcW w:w="266" w:type="pct"/>
            <w:vAlign w:val="center"/>
          </w:tcPr>
          <w:p w14:paraId="41FC5149" w14:textId="7249F215" w:rsidR="00D42470" w:rsidRPr="00AC082C" w:rsidRDefault="00DC43EC" w:rsidP="00D42470">
            <w:pPr>
              <w:jc w:val="center"/>
            </w:pPr>
            <w:r w:rsidRPr="00AC082C">
              <w:t>-</w:t>
            </w:r>
          </w:p>
        </w:tc>
        <w:tc>
          <w:tcPr>
            <w:tcW w:w="3524" w:type="pct"/>
            <w:vAlign w:val="center"/>
          </w:tcPr>
          <w:p w14:paraId="07C73437" w14:textId="77777777" w:rsidR="00D42470" w:rsidRPr="00AC082C" w:rsidRDefault="00D42470" w:rsidP="00D42470">
            <w:r w:rsidRPr="00AC082C">
              <w:t>De Oficio</w:t>
            </w:r>
          </w:p>
        </w:tc>
      </w:tr>
      <w:tr w:rsidR="00AC082C" w:rsidRPr="00AC082C" w14:paraId="53AD4786" w14:textId="77777777" w:rsidTr="0031512B">
        <w:trPr>
          <w:trHeight w:val="372"/>
        </w:trPr>
        <w:tc>
          <w:tcPr>
            <w:tcW w:w="246" w:type="pct"/>
            <w:vMerge/>
          </w:tcPr>
          <w:p w14:paraId="073490B4" w14:textId="77777777" w:rsidR="00D42470" w:rsidRPr="00AC082C" w:rsidRDefault="00D42470" w:rsidP="00D42470"/>
        </w:tc>
        <w:tc>
          <w:tcPr>
            <w:tcW w:w="964" w:type="pct"/>
            <w:vMerge/>
          </w:tcPr>
          <w:p w14:paraId="06A007E3" w14:textId="77777777" w:rsidR="00D42470" w:rsidRPr="00AC082C" w:rsidRDefault="00D42470" w:rsidP="00D42470"/>
        </w:tc>
        <w:tc>
          <w:tcPr>
            <w:tcW w:w="266" w:type="pct"/>
            <w:vAlign w:val="center"/>
          </w:tcPr>
          <w:p w14:paraId="445B3DB0" w14:textId="33365EAF" w:rsidR="00D42470" w:rsidRPr="00AC082C" w:rsidRDefault="00DC43EC" w:rsidP="00D42470">
            <w:pPr>
              <w:jc w:val="center"/>
            </w:pPr>
            <w:r w:rsidRPr="00AC082C">
              <w:t>-</w:t>
            </w:r>
          </w:p>
        </w:tc>
        <w:tc>
          <w:tcPr>
            <w:tcW w:w="3524" w:type="pct"/>
            <w:vAlign w:val="center"/>
          </w:tcPr>
          <w:p w14:paraId="7B5A564A" w14:textId="77777777" w:rsidR="00D42470" w:rsidRPr="00AC082C" w:rsidRDefault="00D42470" w:rsidP="00D42470">
            <w:r w:rsidRPr="00AC082C">
              <w:t>Otro</w:t>
            </w:r>
          </w:p>
        </w:tc>
      </w:tr>
      <w:tr w:rsidR="00DC43EC" w:rsidRPr="00AC082C" w14:paraId="42B2FA5A" w14:textId="77777777" w:rsidTr="0031512B">
        <w:trPr>
          <w:trHeight w:val="372"/>
        </w:trPr>
        <w:tc>
          <w:tcPr>
            <w:tcW w:w="246" w:type="pct"/>
            <w:vMerge/>
          </w:tcPr>
          <w:p w14:paraId="399DB639" w14:textId="77777777" w:rsidR="00D42470" w:rsidRPr="00AC082C" w:rsidRDefault="00D42470" w:rsidP="00D42470"/>
        </w:tc>
        <w:tc>
          <w:tcPr>
            <w:tcW w:w="964" w:type="pct"/>
            <w:vMerge/>
          </w:tcPr>
          <w:p w14:paraId="72647AAD" w14:textId="77777777" w:rsidR="00D42470" w:rsidRPr="00AC082C" w:rsidRDefault="00D42470" w:rsidP="00D42470"/>
        </w:tc>
        <w:tc>
          <w:tcPr>
            <w:tcW w:w="3790" w:type="pct"/>
            <w:gridSpan w:val="2"/>
            <w:vAlign w:val="center"/>
          </w:tcPr>
          <w:p w14:paraId="066AD3F2" w14:textId="19C07A70" w:rsidR="00D42470" w:rsidRDefault="00E53682" w:rsidP="00070D29">
            <w:pPr>
              <w:jc w:val="both"/>
            </w:pPr>
            <w:r w:rsidRPr="00AC082C">
              <w:t>Detalles</w:t>
            </w:r>
            <w:r w:rsidR="00D42470" w:rsidRPr="00AC082C">
              <w:t xml:space="preserve">: </w:t>
            </w:r>
            <w:r w:rsidR="00DC43EC" w:rsidRPr="00AC082C">
              <w:t>Denuncia ingresada con código ID 28-IX-2019 (Anexo 2).</w:t>
            </w:r>
            <w:r w:rsidR="00070D29">
              <w:t xml:space="preserve"> Esta denuncia remitida por SERNAPESCA, señala que, en una inspección sectorial de este servicio, realizada el día 20 de febrero del 2019, se constata </w:t>
            </w:r>
            <w:r w:rsidR="00174E5D">
              <w:t>principalmente</w:t>
            </w:r>
            <w:r w:rsidR="008E7AB1">
              <w:t>,</w:t>
            </w:r>
            <w:r w:rsidR="00174E5D">
              <w:t xml:space="preserve"> </w:t>
            </w:r>
            <w:r w:rsidR="00070D29">
              <w:t>una escasa disponibilidad de agua en el Río Curacalco, producto de la captación de la totalidad del caudal por parte de la piscicultura</w:t>
            </w:r>
            <w:r w:rsidR="00174E5D">
              <w:t xml:space="preserve"> y otras materias ambientales que son analizadas en el presente informe técnico de la SMA.</w:t>
            </w:r>
          </w:p>
          <w:p w14:paraId="13C3341D" w14:textId="18336307" w:rsidR="00070D29" w:rsidRPr="00AC082C" w:rsidRDefault="00070D29" w:rsidP="00070D29">
            <w:pPr>
              <w:jc w:val="both"/>
            </w:pPr>
          </w:p>
        </w:tc>
      </w:tr>
    </w:tbl>
    <w:p w14:paraId="673B22EA" w14:textId="77777777" w:rsidR="005933B2" w:rsidRPr="00070D29" w:rsidRDefault="005933B2" w:rsidP="005933B2">
      <w:pPr>
        <w:spacing w:after="0" w:line="240" w:lineRule="auto"/>
        <w:ind w:left="576"/>
        <w:contextualSpacing/>
        <w:outlineLvl w:val="0"/>
        <w:rPr>
          <w:rFonts w:ascii="Calibri" w:eastAsia="Calibri" w:hAnsi="Calibri" w:cs="Calibri"/>
          <w:b/>
          <w:szCs w:val="18"/>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2CCA7FA4" w14:textId="581C9C20" w:rsidR="00D42470" w:rsidRPr="00AC082C" w:rsidRDefault="00D42470" w:rsidP="00987770">
      <w:pPr>
        <w:pStyle w:val="Ttulo2"/>
      </w:pPr>
      <w:bookmarkStart w:id="60" w:name="_Toc69265671"/>
      <w:r w:rsidRPr="00AC082C">
        <w:t>Materia Específica Objeto de la Fiscalización Ambiental</w:t>
      </w:r>
      <w:bookmarkEnd w:id="49"/>
      <w:bookmarkEnd w:id="50"/>
      <w:bookmarkEnd w:id="51"/>
      <w:bookmarkEnd w:id="52"/>
      <w:bookmarkEnd w:id="53"/>
      <w:bookmarkEnd w:id="54"/>
      <w:bookmarkEnd w:id="55"/>
      <w:bookmarkEnd w:id="56"/>
      <w:bookmarkEnd w:id="57"/>
      <w:bookmarkEnd w:id="58"/>
      <w:bookmarkEnd w:id="59"/>
      <w:r w:rsidR="000001C2" w:rsidRPr="00AC082C">
        <w:t>.</w:t>
      </w:r>
      <w:bookmarkEnd w:id="60"/>
    </w:p>
    <w:p w14:paraId="6F8F8F11" w14:textId="77777777" w:rsidR="00D14AAD" w:rsidRPr="00AC082C" w:rsidRDefault="00D14AAD" w:rsidP="00D14AAD">
      <w:pPr>
        <w:spacing w:after="0" w:line="240" w:lineRule="auto"/>
        <w:ind w:left="576"/>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AC082C" w14:paraId="7DA2021D"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7D5B35B" w14:textId="77777777" w:rsidR="00070D29" w:rsidRDefault="00070D29" w:rsidP="00070D29">
            <w:pPr>
              <w:pStyle w:val="Prrafodelista"/>
              <w:spacing w:line="276" w:lineRule="auto"/>
              <w:ind w:left="360"/>
              <w:rPr>
                <w:rFonts w:ascii="Calibri" w:eastAsia="Times New Roman" w:hAnsi="Calibri" w:cs="Calibri"/>
                <w:sz w:val="20"/>
                <w:szCs w:val="16"/>
                <w:lang w:eastAsia="es-CL"/>
              </w:rPr>
            </w:pPr>
          </w:p>
          <w:p w14:paraId="29C375C5" w14:textId="0125F286" w:rsidR="00DC43EC" w:rsidRPr="00AC082C" w:rsidRDefault="00DC43EC" w:rsidP="00DC43EC">
            <w:pPr>
              <w:pStyle w:val="Prrafodelista"/>
              <w:numPr>
                <w:ilvl w:val="0"/>
                <w:numId w:val="20"/>
              </w:numPr>
              <w:spacing w:line="276" w:lineRule="auto"/>
              <w:ind w:left="360"/>
              <w:rPr>
                <w:rFonts w:ascii="Calibri" w:eastAsia="Times New Roman" w:hAnsi="Calibri" w:cs="Calibri"/>
                <w:sz w:val="20"/>
                <w:szCs w:val="16"/>
                <w:lang w:eastAsia="es-CL"/>
              </w:rPr>
            </w:pPr>
            <w:r w:rsidRPr="00AC082C">
              <w:rPr>
                <w:rFonts w:ascii="Calibri" w:eastAsia="Times New Roman" w:hAnsi="Calibri" w:cs="Calibri"/>
                <w:sz w:val="20"/>
                <w:szCs w:val="16"/>
                <w:lang w:eastAsia="es-CL"/>
              </w:rPr>
              <w:t>Afectación a la calidad de las aguas.</w:t>
            </w:r>
          </w:p>
          <w:p w14:paraId="4A89D038" w14:textId="77777777" w:rsidR="00DC43EC" w:rsidRPr="00AC082C" w:rsidRDefault="00DC43EC" w:rsidP="00DC43EC">
            <w:pPr>
              <w:pStyle w:val="Prrafodelista"/>
              <w:numPr>
                <w:ilvl w:val="0"/>
                <w:numId w:val="20"/>
              </w:numPr>
              <w:spacing w:line="276" w:lineRule="auto"/>
              <w:ind w:left="360"/>
              <w:rPr>
                <w:rFonts w:ascii="Calibri" w:eastAsia="Times New Roman" w:hAnsi="Calibri" w:cs="Calibri"/>
                <w:sz w:val="20"/>
                <w:szCs w:val="16"/>
                <w:lang w:eastAsia="es-CL"/>
              </w:rPr>
            </w:pPr>
            <w:r w:rsidRPr="00AC082C">
              <w:rPr>
                <w:rFonts w:ascii="Calibri" w:eastAsia="Times New Roman" w:hAnsi="Calibri" w:cs="Calibri"/>
                <w:sz w:val="20"/>
                <w:szCs w:val="16"/>
                <w:lang w:eastAsia="es-CL"/>
              </w:rPr>
              <w:t>Calidad del efluente.</w:t>
            </w:r>
          </w:p>
          <w:p w14:paraId="2405E364" w14:textId="77777777" w:rsidR="00DC43EC" w:rsidRPr="00AC082C" w:rsidRDefault="00DC43EC" w:rsidP="00DC43EC">
            <w:pPr>
              <w:pStyle w:val="Prrafodelista"/>
              <w:numPr>
                <w:ilvl w:val="0"/>
                <w:numId w:val="20"/>
              </w:numPr>
              <w:spacing w:line="276" w:lineRule="auto"/>
              <w:ind w:left="360"/>
              <w:rPr>
                <w:rFonts w:ascii="Calibri" w:eastAsia="Times New Roman" w:hAnsi="Calibri" w:cs="Calibri"/>
                <w:sz w:val="20"/>
                <w:szCs w:val="16"/>
                <w:lang w:eastAsia="es-CL"/>
              </w:rPr>
            </w:pPr>
            <w:r w:rsidRPr="00AC082C">
              <w:rPr>
                <w:rFonts w:ascii="Calibri" w:eastAsia="Times New Roman" w:hAnsi="Calibri" w:cs="Calibri"/>
                <w:sz w:val="20"/>
                <w:szCs w:val="16"/>
                <w:lang w:eastAsia="es-CL"/>
              </w:rPr>
              <w:t>Intervención de cuerpos de agua.</w:t>
            </w:r>
          </w:p>
          <w:p w14:paraId="10F12E26" w14:textId="77777777" w:rsidR="00DC43EC" w:rsidRPr="00AC082C" w:rsidRDefault="00DC43EC" w:rsidP="00DC43EC">
            <w:pPr>
              <w:pStyle w:val="Prrafodelista"/>
              <w:numPr>
                <w:ilvl w:val="0"/>
                <w:numId w:val="20"/>
              </w:numPr>
              <w:spacing w:line="276" w:lineRule="auto"/>
              <w:ind w:left="360"/>
              <w:rPr>
                <w:rFonts w:ascii="Calibri" w:eastAsia="Times New Roman" w:hAnsi="Calibri" w:cs="Calibri"/>
                <w:sz w:val="20"/>
                <w:szCs w:val="16"/>
                <w:lang w:eastAsia="es-CL"/>
              </w:rPr>
            </w:pPr>
            <w:r w:rsidRPr="00AC082C">
              <w:rPr>
                <w:rFonts w:ascii="Calibri" w:eastAsia="Times New Roman" w:hAnsi="Calibri" w:cs="Calibri"/>
                <w:sz w:val="20"/>
                <w:szCs w:val="16"/>
                <w:lang w:eastAsia="es-CL"/>
              </w:rPr>
              <w:t>Manejo de mortalidades.</w:t>
            </w:r>
          </w:p>
          <w:p w14:paraId="010D7DDC" w14:textId="77777777" w:rsidR="00D42470" w:rsidRPr="00AC082C" w:rsidRDefault="00D42470" w:rsidP="00D42470">
            <w:pPr>
              <w:spacing w:after="0" w:line="276" w:lineRule="auto"/>
              <w:jc w:val="both"/>
              <w:rPr>
                <w:rFonts w:ascii="Calibri" w:eastAsia="Times New Roman" w:hAnsi="Calibri" w:cs="Calibri"/>
                <w:sz w:val="16"/>
                <w:szCs w:val="16"/>
                <w:lang w:eastAsia="es-CL"/>
              </w:rPr>
            </w:pPr>
          </w:p>
        </w:tc>
      </w:tr>
    </w:tbl>
    <w:p w14:paraId="0BEE78DA" w14:textId="5C9E5E80" w:rsidR="00D42470" w:rsidRPr="00AC082C"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69265672"/>
      <w:r w:rsidRPr="00AC082C">
        <w:lastRenderedPageBreak/>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r w:rsidR="000001C2" w:rsidRPr="00AC082C">
        <w:t>.</w:t>
      </w:r>
      <w:bookmarkEnd w:id="74"/>
    </w:p>
    <w:p w14:paraId="569F0056" w14:textId="77777777" w:rsidR="00D42470" w:rsidRPr="00AC082C" w:rsidRDefault="00D42470" w:rsidP="000001C2">
      <w:pPr>
        <w:spacing w:after="0"/>
        <w:ind w:left="360"/>
        <w:contextualSpacing/>
      </w:pPr>
    </w:p>
    <w:p w14:paraId="2CDCC57A" w14:textId="70594450" w:rsidR="00D14AAD" w:rsidRPr="00AC082C" w:rsidRDefault="00D42470" w:rsidP="00D14AAD">
      <w:pPr>
        <w:pStyle w:val="Ttulo3"/>
        <w:spacing w:line="240" w:lineRule="auto"/>
        <w:contextualSpacing/>
        <w:jc w:val="both"/>
        <w:rPr>
          <w:rFonts w:ascii="Calibri" w:hAnsi="Calibri" w:cs="Calibri"/>
        </w:rPr>
      </w:pPr>
      <w:bookmarkStart w:id="83" w:name="_Toc449085414"/>
      <w:bookmarkStart w:id="84" w:name="_Toc69265673"/>
      <w:r w:rsidRPr="00AC082C">
        <w:rPr>
          <w:rFonts w:ascii="Calibri" w:hAnsi="Calibri" w:cs="Calibri"/>
        </w:rPr>
        <w:t>Ejecución de la inspección</w:t>
      </w:r>
      <w:bookmarkEnd w:id="75"/>
      <w:bookmarkEnd w:id="76"/>
      <w:bookmarkEnd w:id="77"/>
      <w:bookmarkEnd w:id="78"/>
      <w:bookmarkEnd w:id="79"/>
      <w:bookmarkEnd w:id="80"/>
      <w:bookmarkEnd w:id="81"/>
      <w:bookmarkEnd w:id="82"/>
      <w:bookmarkEnd w:id="83"/>
      <w:r w:rsidR="000001C2" w:rsidRPr="00AC082C">
        <w:rPr>
          <w:rFonts w:ascii="Calibri" w:hAnsi="Calibri" w:cs="Calibri"/>
        </w:rPr>
        <w:t>.</w:t>
      </w:r>
      <w:bookmarkEnd w:id="84"/>
    </w:p>
    <w:p w14:paraId="2C9091D1" w14:textId="77777777" w:rsidR="0031740C" w:rsidRPr="00AC082C" w:rsidRDefault="0031740C" w:rsidP="00070D2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AC082C" w:rsidRPr="00AC082C" w14:paraId="1C1C592C"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36D71E" w14:textId="265031CA"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Existió oposición al ingreso:</w:t>
            </w:r>
            <w:r w:rsidR="007C0F37" w:rsidRPr="00AC082C">
              <w:rPr>
                <w:rFonts w:ascii="Calibri" w:eastAsia="Calibri" w:hAnsi="Calibri" w:cs="Times New Roman"/>
                <w:b/>
                <w:sz w:val="20"/>
                <w:szCs w:val="20"/>
              </w:rPr>
              <w:t xml:space="preserve"> </w:t>
            </w:r>
            <w:r w:rsidR="00DC43EC" w:rsidRPr="00AC082C">
              <w:rPr>
                <w:rFonts w:ascii="Calibri" w:eastAsia="Calibri" w:hAnsi="Calibri" w:cs="Times New Roman"/>
                <w:bCs/>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FE76BB8" w14:textId="17B79F7A"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 xml:space="preserve">Existió auxilio de fuerza pública: </w:t>
            </w:r>
            <w:r w:rsidR="00DC43EC" w:rsidRPr="00AC082C">
              <w:rPr>
                <w:rFonts w:ascii="Calibri" w:eastAsia="Calibri" w:hAnsi="Calibri" w:cs="Times New Roman"/>
                <w:bCs/>
                <w:sz w:val="20"/>
                <w:szCs w:val="20"/>
              </w:rPr>
              <w:t>No.</w:t>
            </w:r>
          </w:p>
        </w:tc>
      </w:tr>
      <w:tr w:rsidR="00AC082C" w:rsidRPr="00AC082C" w14:paraId="53073C68"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95B30C" w14:textId="0F617995"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Existió colaboración por parte de los fiscalizados</w:t>
            </w:r>
            <w:r w:rsidR="007C0F37" w:rsidRPr="00AC082C">
              <w:rPr>
                <w:rFonts w:ascii="Calibri" w:eastAsia="Calibri" w:hAnsi="Calibri" w:cs="Times New Roman"/>
                <w:b/>
                <w:sz w:val="20"/>
                <w:szCs w:val="20"/>
              </w:rPr>
              <w:t xml:space="preserve">: </w:t>
            </w:r>
            <w:r w:rsidR="00DC43EC" w:rsidRPr="00AC082C">
              <w:rPr>
                <w:rFonts w:ascii="Calibri" w:eastAsia="Calibri" w:hAnsi="Calibri" w:cs="Times New Roman"/>
                <w:bCs/>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8028078" w14:textId="758F2995"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 xml:space="preserve">Existió trato respetuoso y deferente: </w:t>
            </w:r>
            <w:r w:rsidR="00DC43EC" w:rsidRPr="00AC082C">
              <w:rPr>
                <w:rFonts w:ascii="Calibri" w:eastAsia="Calibri" w:hAnsi="Calibri" w:cs="Times New Roman"/>
                <w:bCs/>
                <w:sz w:val="20"/>
                <w:szCs w:val="20"/>
              </w:rPr>
              <w:t>Si.</w:t>
            </w:r>
          </w:p>
        </w:tc>
      </w:tr>
      <w:tr w:rsidR="00D42470" w:rsidRPr="00AC082C" w14:paraId="799C6C8B"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A54031" w14:textId="16F59EC7" w:rsidR="00D42470" w:rsidRPr="00AC082C" w:rsidRDefault="00D42470" w:rsidP="00D42470">
            <w:pPr>
              <w:spacing w:after="0" w:line="0" w:lineRule="atLeast"/>
              <w:rPr>
                <w:rFonts w:ascii="Calibri" w:eastAsia="Calibri" w:hAnsi="Calibri" w:cs="Times New Roman"/>
                <w:b/>
                <w:sz w:val="20"/>
                <w:szCs w:val="20"/>
              </w:rPr>
            </w:pPr>
            <w:r w:rsidRPr="00AC082C">
              <w:rPr>
                <w:rFonts w:ascii="Calibri" w:eastAsia="Calibri" w:hAnsi="Calibri" w:cs="Times New Roman"/>
                <w:b/>
                <w:sz w:val="20"/>
                <w:szCs w:val="20"/>
              </w:rPr>
              <w:t>Observaciones:</w:t>
            </w:r>
            <w:r w:rsidR="00174E5D">
              <w:rPr>
                <w:rFonts w:ascii="Calibri" w:eastAsia="Calibri" w:hAnsi="Calibri" w:cs="Times New Roman"/>
                <w:b/>
                <w:sz w:val="20"/>
                <w:szCs w:val="20"/>
              </w:rPr>
              <w:t xml:space="preserve"> </w:t>
            </w:r>
            <w:r w:rsidR="00174E5D" w:rsidRPr="00174E5D">
              <w:rPr>
                <w:rFonts w:ascii="Calibri" w:eastAsia="Calibri" w:hAnsi="Calibri" w:cs="Times New Roman"/>
                <w:bCs/>
                <w:sz w:val="20"/>
                <w:szCs w:val="20"/>
              </w:rPr>
              <w:t>Acta de inspección en Anexo 1.</w:t>
            </w:r>
          </w:p>
        </w:tc>
      </w:tr>
    </w:tbl>
    <w:p w14:paraId="00FCFB0C" w14:textId="77777777" w:rsidR="005933B2" w:rsidRPr="00AC082C"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14:paraId="0437BA3A" w14:textId="77777777" w:rsidR="00D42470" w:rsidRPr="00AC082C" w:rsidRDefault="00D42470" w:rsidP="00EF1051">
      <w:pPr>
        <w:pStyle w:val="Ttulo3"/>
        <w:rPr>
          <w:rFonts w:ascii="Calibri" w:eastAsia="Calibri" w:hAnsi="Calibri" w:cs="Calibri"/>
        </w:rPr>
      </w:pPr>
      <w:bookmarkStart w:id="96" w:name="_Toc69265674"/>
      <w:r w:rsidRPr="00AC082C">
        <w:rPr>
          <w:rFonts w:ascii="Calibri" w:eastAsia="Calibri" w:hAnsi="Calibri" w:cs="Calibri"/>
        </w:rPr>
        <w:t>Esquema de recorrido</w:t>
      </w:r>
      <w:bookmarkEnd w:id="85"/>
      <w:bookmarkEnd w:id="86"/>
      <w:bookmarkEnd w:id="87"/>
      <w:bookmarkEnd w:id="88"/>
      <w:bookmarkEnd w:id="89"/>
      <w:r w:rsidR="0031740C" w:rsidRPr="00AC082C">
        <w:rPr>
          <w:rFonts w:ascii="Calibri" w:eastAsia="Calibri" w:hAnsi="Calibri" w:cs="Calibri"/>
        </w:rPr>
        <w:t>.</w:t>
      </w:r>
      <w:bookmarkEnd w:id="96"/>
    </w:p>
    <w:p w14:paraId="68F005C1" w14:textId="77777777" w:rsidR="00D42470" w:rsidRPr="00AC082C"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AC082C" w14:paraId="15F8BD5C" w14:textId="77777777" w:rsidTr="0031512B">
        <w:tc>
          <w:tcPr>
            <w:tcW w:w="5000" w:type="pct"/>
          </w:tcPr>
          <w:p w14:paraId="2F0EFABF" w14:textId="448ACD74" w:rsidR="005E475E" w:rsidRPr="005B2ABC" w:rsidRDefault="005E475E" w:rsidP="00966A9B">
            <w:pPr>
              <w:jc w:val="both"/>
              <w:rPr>
                <w:bCs/>
              </w:rPr>
            </w:pPr>
            <w:r w:rsidRPr="005B2ABC">
              <w:rPr>
                <w:bCs/>
              </w:rPr>
              <w:t xml:space="preserve">Figura </w:t>
            </w:r>
            <w:r w:rsidR="00966A9B">
              <w:rPr>
                <w:bCs/>
              </w:rPr>
              <w:t>3</w:t>
            </w:r>
            <w:r w:rsidRPr="005B2ABC">
              <w:rPr>
                <w:bCs/>
              </w:rPr>
              <w:t xml:space="preserve">. </w:t>
            </w:r>
            <w:r w:rsidR="00966A9B">
              <w:rPr>
                <w:bCs/>
              </w:rPr>
              <w:t>Recorrido realizado durante la inspección de la SMA del día 28 de febrero del 2019</w:t>
            </w:r>
            <w:r w:rsidRPr="005B2ABC">
              <w:rPr>
                <w:bCs/>
              </w:rPr>
              <w:t xml:space="preserve"> (Fuente: </w:t>
            </w:r>
            <w:r>
              <w:rPr>
                <w:bCs/>
              </w:rPr>
              <w:t>Elaboración propia, Google Earth, 2021).</w:t>
            </w:r>
          </w:p>
          <w:p w14:paraId="5B19BBC6" w14:textId="77777777" w:rsidR="00D42470" w:rsidRPr="00AC082C" w:rsidRDefault="00D42470" w:rsidP="00D42470"/>
          <w:p w14:paraId="054582C9" w14:textId="2E9FFA3A" w:rsidR="00D42470" w:rsidRPr="00AC082C" w:rsidRDefault="00966A9B" w:rsidP="00966A9B">
            <w:pPr>
              <w:jc w:val="center"/>
            </w:pPr>
            <w:r>
              <w:rPr>
                <w:noProof/>
              </w:rPr>
              <w:drawing>
                <wp:inline distT="0" distB="0" distL="0" distR="0" wp14:anchorId="4A4F612E" wp14:editId="5F32FA61">
                  <wp:extent cx="5533200" cy="307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a:extLst>
                              <a:ext uri="{28A0092B-C50C-407E-A947-70E740481C1C}">
                                <a14:useLocalDpi xmlns:a14="http://schemas.microsoft.com/office/drawing/2010/main" val="0"/>
                              </a:ext>
                            </a:extLst>
                          </a:blip>
                          <a:stretch>
                            <a:fillRect/>
                          </a:stretch>
                        </pic:blipFill>
                        <pic:spPr>
                          <a:xfrm>
                            <a:off x="0" y="0"/>
                            <a:ext cx="5533200" cy="3070800"/>
                          </a:xfrm>
                          <a:prstGeom prst="rect">
                            <a:avLst/>
                          </a:prstGeom>
                        </pic:spPr>
                      </pic:pic>
                    </a:graphicData>
                  </a:graphic>
                </wp:inline>
              </w:drawing>
            </w:r>
          </w:p>
          <w:p w14:paraId="3B430A8E" w14:textId="77777777" w:rsidR="00D42470" w:rsidRPr="00AC082C" w:rsidRDefault="00D42470" w:rsidP="00D42470"/>
        </w:tc>
      </w:tr>
    </w:tbl>
    <w:p w14:paraId="7963A007" w14:textId="77777777" w:rsidR="00070D29" w:rsidRPr="00AC082C" w:rsidRDefault="00070D29" w:rsidP="00966A9B">
      <w:pPr>
        <w:spacing w:after="0"/>
      </w:pPr>
    </w:p>
    <w:p w14:paraId="4067D44F" w14:textId="77777777" w:rsidR="00C1005C" w:rsidRPr="00AC082C" w:rsidRDefault="00D42470" w:rsidP="00C1005C">
      <w:pPr>
        <w:pStyle w:val="Ttulo3"/>
        <w:rPr>
          <w:rFonts w:ascii="Calibri" w:hAnsi="Calibri" w:cs="Calibri"/>
        </w:rPr>
      </w:pPr>
      <w:bookmarkStart w:id="97" w:name="_Toc390184275"/>
      <w:bookmarkStart w:id="98" w:name="_Toc390360006"/>
      <w:bookmarkStart w:id="99" w:name="_Toc390777027"/>
      <w:bookmarkStart w:id="100" w:name="_Toc447875238"/>
      <w:bookmarkStart w:id="101" w:name="_Toc449085416"/>
      <w:bookmarkStart w:id="102" w:name="_Toc69265675"/>
      <w:r w:rsidRPr="00AC082C">
        <w:rPr>
          <w:rFonts w:ascii="Calibri" w:hAnsi="Calibri" w:cs="Calibri"/>
        </w:rPr>
        <w:t>Detalle del Recorrido de la Inspección</w:t>
      </w:r>
      <w:bookmarkEnd w:id="90"/>
      <w:bookmarkEnd w:id="91"/>
      <w:bookmarkEnd w:id="92"/>
      <w:bookmarkEnd w:id="93"/>
      <w:bookmarkEnd w:id="94"/>
      <w:bookmarkEnd w:id="95"/>
      <w:bookmarkEnd w:id="97"/>
      <w:bookmarkEnd w:id="98"/>
      <w:bookmarkEnd w:id="99"/>
      <w:bookmarkEnd w:id="100"/>
      <w:bookmarkEnd w:id="101"/>
      <w:r w:rsidR="0031740C" w:rsidRPr="00AC082C">
        <w:rPr>
          <w:rFonts w:ascii="Calibri" w:hAnsi="Calibri" w:cs="Calibri"/>
        </w:rPr>
        <w:t>.</w:t>
      </w:r>
      <w:bookmarkEnd w:id="102"/>
    </w:p>
    <w:p w14:paraId="6A48A7CC" w14:textId="77777777" w:rsidR="0031740C" w:rsidRPr="00AC082C" w:rsidRDefault="0031740C" w:rsidP="000001C2">
      <w:pPr>
        <w:spacing w:after="0"/>
      </w:pPr>
    </w:p>
    <w:p w14:paraId="005A39CB" w14:textId="031BCB42" w:rsidR="00863EE2" w:rsidRPr="00AC082C" w:rsidRDefault="00863EE2" w:rsidP="00987770">
      <w:pPr>
        <w:pStyle w:val="Ttulo4"/>
      </w:pPr>
      <w:r w:rsidRPr="00AC082C">
        <w:t>Primer día de inspección</w:t>
      </w:r>
      <w:r w:rsidR="006B03F9" w:rsidRPr="00AC082C">
        <w:t xml:space="preserve"> (</w:t>
      </w:r>
      <w:r w:rsidR="00174E5D">
        <w:t>28</w:t>
      </w:r>
      <w:r w:rsidR="006B03F9" w:rsidRPr="00AC082C">
        <w:t>/</w:t>
      </w:r>
      <w:r w:rsidR="00174E5D">
        <w:t>02</w:t>
      </w:r>
      <w:r w:rsidR="006B03F9" w:rsidRPr="00AC082C">
        <w:t>/</w:t>
      </w:r>
      <w:r w:rsidR="00174E5D">
        <w:t>20</w:t>
      </w:r>
      <w:r w:rsidR="00231F68">
        <w:t>19</w:t>
      </w:r>
      <w:r w:rsidR="006B03F9" w:rsidRPr="00AC082C">
        <w:t>)</w:t>
      </w:r>
      <w:r w:rsidR="0031740C" w:rsidRPr="00AC082C">
        <w:t>.</w:t>
      </w:r>
    </w:p>
    <w:p w14:paraId="2067DDD1" w14:textId="77777777" w:rsidR="00EF1051" w:rsidRPr="00AC082C" w:rsidRDefault="00EF1051" w:rsidP="000001C2">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AC082C" w:rsidRPr="00AC082C" w14:paraId="554BE9D6" w14:textId="77777777" w:rsidTr="0031740C">
        <w:trPr>
          <w:trHeight w:val="587"/>
          <w:tblHeader/>
          <w:jc w:val="center"/>
        </w:trPr>
        <w:tc>
          <w:tcPr>
            <w:tcW w:w="924" w:type="pct"/>
            <w:shd w:val="clear" w:color="auto" w:fill="D9D9D9"/>
            <w:vAlign w:val="center"/>
          </w:tcPr>
          <w:p w14:paraId="4BB54FD4" w14:textId="77777777" w:rsidR="00863EE2" w:rsidRPr="00AC082C" w:rsidRDefault="00863EE2" w:rsidP="0007552A">
            <w:pPr>
              <w:spacing w:after="0" w:line="240" w:lineRule="auto"/>
              <w:jc w:val="center"/>
              <w:rPr>
                <w:rFonts w:ascii="Calibri" w:eastAsia="Calibri" w:hAnsi="Calibri" w:cs="Calibri"/>
                <w:b/>
                <w:sz w:val="20"/>
                <w:szCs w:val="20"/>
                <w:lang w:val="es-ES_tradnl"/>
              </w:rPr>
            </w:pPr>
            <w:r w:rsidRPr="00AC082C">
              <w:rPr>
                <w:rFonts w:ascii="Calibri" w:eastAsia="Calibri" w:hAnsi="Calibri" w:cs="Calibri"/>
                <w:b/>
                <w:sz w:val="20"/>
                <w:szCs w:val="20"/>
                <w:lang w:val="es-ES_tradnl"/>
              </w:rPr>
              <w:t>N° de estación</w:t>
            </w:r>
          </w:p>
        </w:tc>
        <w:tc>
          <w:tcPr>
            <w:tcW w:w="4076" w:type="pct"/>
            <w:shd w:val="clear" w:color="auto" w:fill="D9D9D9"/>
            <w:vAlign w:val="center"/>
          </w:tcPr>
          <w:p w14:paraId="05C44306" w14:textId="77777777" w:rsidR="00863EE2" w:rsidRPr="00AC082C" w:rsidRDefault="00863EE2" w:rsidP="0007552A">
            <w:pPr>
              <w:spacing w:after="0" w:line="240" w:lineRule="auto"/>
              <w:ind w:left="57" w:right="57"/>
              <w:jc w:val="center"/>
              <w:rPr>
                <w:rFonts w:ascii="Calibri" w:eastAsia="Calibri" w:hAnsi="Calibri" w:cs="Calibri"/>
                <w:b/>
                <w:sz w:val="20"/>
                <w:szCs w:val="20"/>
              </w:rPr>
            </w:pPr>
            <w:r w:rsidRPr="00AC082C">
              <w:rPr>
                <w:rFonts w:ascii="Calibri" w:eastAsia="Calibri" w:hAnsi="Calibri" w:cs="Calibri"/>
                <w:b/>
                <w:sz w:val="20"/>
                <w:szCs w:val="20"/>
              </w:rPr>
              <w:t xml:space="preserve">Nombre/ Descripción de estación  </w:t>
            </w:r>
          </w:p>
        </w:tc>
      </w:tr>
      <w:tr w:rsidR="00AC082C" w:rsidRPr="00AC082C" w14:paraId="6303AC6E" w14:textId="77777777" w:rsidTr="0031740C">
        <w:trPr>
          <w:trHeight w:val="128"/>
          <w:jc w:val="center"/>
        </w:trPr>
        <w:tc>
          <w:tcPr>
            <w:tcW w:w="924" w:type="pct"/>
            <w:noWrap/>
            <w:vAlign w:val="center"/>
            <w:hideMark/>
          </w:tcPr>
          <w:p w14:paraId="5C569A78" w14:textId="4E6769EF" w:rsidR="00863EE2" w:rsidRPr="00AC082C" w:rsidRDefault="003925A8" w:rsidP="0007552A">
            <w:pPr>
              <w:spacing w:after="0" w:line="240" w:lineRule="auto"/>
              <w:jc w:val="center"/>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1</w:t>
            </w:r>
          </w:p>
        </w:tc>
        <w:tc>
          <w:tcPr>
            <w:tcW w:w="4076" w:type="pct"/>
            <w:vAlign w:val="center"/>
          </w:tcPr>
          <w:p w14:paraId="0170E4BC" w14:textId="6B531E41" w:rsidR="00863EE2" w:rsidRPr="00AC082C" w:rsidRDefault="003925A8" w:rsidP="00293CF1">
            <w:pPr>
              <w:spacing w:after="0" w:line="240" w:lineRule="auto"/>
              <w:jc w:val="both"/>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 xml:space="preserve">Oficina. Lugar en donde se </w:t>
            </w:r>
            <w:r w:rsidR="002343A5" w:rsidRPr="00AC082C">
              <w:rPr>
                <w:rFonts w:ascii="Calibri" w:eastAsia="Times New Roman" w:hAnsi="Calibri" w:cs="Calibri"/>
                <w:sz w:val="20"/>
                <w:szCs w:val="20"/>
                <w:lang w:val="es-ES_tradnl" w:eastAsia="es-CL"/>
              </w:rPr>
              <w:t>efectúa</w:t>
            </w:r>
            <w:r w:rsidRPr="00AC082C">
              <w:rPr>
                <w:rFonts w:ascii="Calibri" w:eastAsia="Times New Roman" w:hAnsi="Calibri" w:cs="Calibri"/>
                <w:sz w:val="20"/>
                <w:szCs w:val="20"/>
                <w:lang w:val="es-ES_tradnl" w:eastAsia="es-CL"/>
              </w:rPr>
              <w:t xml:space="preserve"> la reunión informativa.</w:t>
            </w:r>
          </w:p>
        </w:tc>
      </w:tr>
      <w:tr w:rsidR="00AC082C" w:rsidRPr="00AC082C" w14:paraId="5C6586CF" w14:textId="77777777" w:rsidTr="0031740C">
        <w:trPr>
          <w:trHeight w:val="159"/>
          <w:jc w:val="center"/>
        </w:trPr>
        <w:tc>
          <w:tcPr>
            <w:tcW w:w="924" w:type="pct"/>
            <w:noWrap/>
            <w:vAlign w:val="center"/>
          </w:tcPr>
          <w:p w14:paraId="1EFAD147" w14:textId="7057DD86" w:rsidR="00863EE2" w:rsidRPr="00AC082C" w:rsidRDefault="003925A8" w:rsidP="0007552A">
            <w:pPr>
              <w:spacing w:after="0" w:line="240" w:lineRule="auto"/>
              <w:jc w:val="center"/>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2</w:t>
            </w:r>
          </w:p>
        </w:tc>
        <w:tc>
          <w:tcPr>
            <w:tcW w:w="4076" w:type="pct"/>
            <w:vAlign w:val="center"/>
          </w:tcPr>
          <w:p w14:paraId="173B6384" w14:textId="2D7D13FE" w:rsidR="00863EE2" w:rsidRPr="00AC082C" w:rsidRDefault="003925A8" w:rsidP="00293CF1">
            <w:pPr>
              <w:spacing w:after="0" w:line="240" w:lineRule="auto"/>
              <w:jc w:val="both"/>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Bocatoma. Obra de captación de agua</w:t>
            </w:r>
            <w:r w:rsidR="00293CF1">
              <w:rPr>
                <w:rFonts w:ascii="Calibri" w:eastAsia="Times New Roman" w:hAnsi="Calibri" w:cs="Calibri"/>
                <w:sz w:val="20"/>
                <w:szCs w:val="20"/>
                <w:lang w:val="es-ES_tradnl" w:eastAsia="es-CL"/>
              </w:rPr>
              <w:t xml:space="preserve"> desde el Río Curacalco.</w:t>
            </w:r>
          </w:p>
        </w:tc>
      </w:tr>
      <w:tr w:rsidR="00AC082C" w:rsidRPr="00AC082C" w14:paraId="5F4D9EE6" w14:textId="77777777" w:rsidTr="0031740C">
        <w:trPr>
          <w:trHeight w:val="64"/>
          <w:jc w:val="center"/>
        </w:trPr>
        <w:tc>
          <w:tcPr>
            <w:tcW w:w="924" w:type="pct"/>
            <w:noWrap/>
            <w:vAlign w:val="center"/>
          </w:tcPr>
          <w:p w14:paraId="3DF19475" w14:textId="75DA4680" w:rsidR="00863EE2" w:rsidRPr="00AC082C" w:rsidRDefault="003925A8" w:rsidP="0007552A">
            <w:pPr>
              <w:spacing w:after="0" w:line="240" w:lineRule="auto"/>
              <w:jc w:val="center"/>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3</w:t>
            </w:r>
          </w:p>
        </w:tc>
        <w:tc>
          <w:tcPr>
            <w:tcW w:w="4076" w:type="pct"/>
            <w:vAlign w:val="center"/>
          </w:tcPr>
          <w:p w14:paraId="77D91D80" w14:textId="32F6BF21" w:rsidR="00863EE2" w:rsidRPr="00AC082C" w:rsidRDefault="003925A8" w:rsidP="00293CF1">
            <w:pPr>
              <w:spacing w:after="0" w:line="240" w:lineRule="auto"/>
              <w:jc w:val="both"/>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Sistema de Riles. Sistema de tratamientos de los Residuos líquidos industriales</w:t>
            </w:r>
            <w:r w:rsidR="00293CF1">
              <w:rPr>
                <w:rFonts w:ascii="Calibri" w:eastAsia="Times New Roman" w:hAnsi="Calibri" w:cs="Calibri"/>
                <w:sz w:val="20"/>
                <w:szCs w:val="20"/>
                <w:lang w:val="es-ES_tradnl" w:eastAsia="es-CL"/>
              </w:rPr>
              <w:t xml:space="preserve"> y sector de descarga del efluente en el Río Curacalco.</w:t>
            </w:r>
          </w:p>
        </w:tc>
      </w:tr>
      <w:tr w:rsidR="00863EE2" w:rsidRPr="00AC082C" w14:paraId="7FE6BEFF" w14:textId="77777777" w:rsidTr="0031740C">
        <w:trPr>
          <w:trHeight w:val="81"/>
          <w:jc w:val="center"/>
        </w:trPr>
        <w:tc>
          <w:tcPr>
            <w:tcW w:w="924" w:type="pct"/>
            <w:noWrap/>
            <w:vAlign w:val="center"/>
          </w:tcPr>
          <w:p w14:paraId="3FD5D0DF" w14:textId="51CFA132" w:rsidR="00863EE2" w:rsidRPr="00AC082C" w:rsidRDefault="003925A8" w:rsidP="0007552A">
            <w:pPr>
              <w:spacing w:after="0" w:line="240" w:lineRule="auto"/>
              <w:jc w:val="center"/>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4</w:t>
            </w:r>
          </w:p>
        </w:tc>
        <w:tc>
          <w:tcPr>
            <w:tcW w:w="4076" w:type="pct"/>
            <w:vAlign w:val="center"/>
          </w:tcPr>
          <w:p w14:paraId="08BAC365" w14:textId="54E9D8D8" w:rsidR="00863EE2" w:rsidRPr="00AC082C" w:rsidRDefault="003925A8" w:rsidP="00293CF1">
            <w:pPr>
              <w:spacing w:after="0" w:line="240" w:lineRule="auto"/>
              <w:jc w:val="both"/>
              <w:rPr>
                <w:rFonts w:ascii="Calibri" w:eastAsia="Times New Roman" w:hAnsi="Calibri" w:cs="Calibri"/>
                <w:sz w:val="20"/>
                <w:szCs w:val="20"/>
                <w:lang w:val="es-ES_tradnl" w:eastAsia="es-CL"/>
              </w:rPr>
            </w:pPr>
            <w:r w:rsidRPr="00AC082C">
              <w:rPr>
                <w:rFonts w:ascii="Calibri" w:eastAsia="Times New Roman" w:hAnsi="Calibri" w:cs="Calibri"/>
                <w:sz w:val="20"/>
                <w:szCs w:val="20"/>
                <w:lang w:val="es-ES_tradnl" w:eastAsia="es-CL"/>
              </w:rPr>
              <w:t>Ensilaje. Lugar de tratamiento y almacenamiento temporal de mortalidades.</w:t>
            </w:r>
          </w:p>
        </w:tc>
      </w:tr>
    </w:tbl>
    <w:p w14:paraId="523A3D83" w14:textId="77777777" w:rsidR="00D42470" w:rsidRPr="00AC082C"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AC082C"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1F56B49E" w14:textId="39E12C8E" w:rsidR="00D42470" w:rsidRPr="00AC082C" w:rsidRDefault="00D42470" w:rsidP="00F03CD4">
      <w:pPr>
        <w:pStyle w:val="Ttulo2"/>
      </w:pPr>
      <w:bookmarkStart w:id="110" w:name="_Toc449085417"/>
      <w:bookmarkStart w:id="111" w:name="_Toc69265676"/>
      <w:bookmarkEnd w:id="103"/>
      <w:bookmarkEnd w:id="104"/>
      <w:bookmarkEnd w:id="105"/>
      <w:bookmarkEnd w:id="106"/>
      <w:bookmarkEnd w:id="107"/>
      <w:r w:rsidRPr="00AC082C">
        <w:lastRenderedPageBreak/>
        <w:t>Revisión Documental</w:t>
      </w:r>
      <w:bookmarkEnd w:id="110"/>
      <w:bookmarkEnd w:id="111"/>
      <w:r w:rsidR="00293CF1">
        <w:t>.</w:t>
      </w:r>
    </w:p>
    <w:p w14:paraId="5C5BC5B2" w14:textId="77777777" w:rsidR="00F03CD4" w:rsidRPr="00AC082C" w:rsidRDefault="00F03CD4" w:rsidP="000001C2">
      <w:pPr>
        <w:spacing w:after="0"/>
      </w:pPr>
    </w:p>
    <w:p w14:paraId="47BC35A0" w14:textId="0E770C1F" w:rsidR="00D42470" w:rsidRPr="00AC082C" w:rsidRDefault="00D42470" w:rsidP="00F03CD4">
      <w:pPr>
        <w:pStyle w:val="Ttulo3"/>
        <w:rPr>
          <w:rFonts w:asciiTheme="minorHAnsi" w:eastAsia="Calibri" w:hAnsiTheme="minorHAnsi" w:cs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69265677"/>
      <w:r w:rsidRPr="00AC082C">
        <w:rPr>
          <w:rFonts w:asciiTheme="minorHAnsi" w:eastAsia="Calibri" w:hAnsiTheme="minorHAnsi" w:cstheme="minorHAnsi"/>
        </w:rPr>
        <w:t>Documentos Revisados</w:t>
      </w:r>
      <w:bookmarkEnd w:id="112"/>
      <w:bookmarkEnd w:id="113"/>
      <w:bookmarkEnd w:id="114"/>
      <w:bookmarkEnd w:id="115"/>
      <w:bookmarkEnd w:id="116"/>
      <w:bookmarkEnd w:id="117"/>
      <w:bookmarkEnd w:id="118"/>
      <w:r w:rsidR="00293CF1">
        <w:rPr>
          <w:rFonts w:asciiTheme="minorHAnsi" w:eastAsia="Calibri" w:hAnsiTheme="minorHAnsi" w:cstheme="minorHAnsi"/>
        </w:rPr>
        <w:t>.</w:t>
      </w:r>
    </w:p>
    <w:p w14:paraId="1A620D8C" w14:textId="77777777" w:rsidR="00F67953" w:rsidRPr="00AC082C"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8"/>
        <w:gridCol w:w="3529"/>
        <w:gridCol w:w="1701"/>
        <w:gridCol w:w="1562"/>
        <w:gridCol w:w="6192"/>
      </w:tblGrid>
      <w:tr w:rsidR="00AC082C" w:rsidRPr="00AC082C" w14:paraId="4BE43F48" w14:textId="77777777" w:rsidTr="00966A9B">
        <w:trPr>
          <w:trHeight w:val="1221"/>
        </w:trPr>
        <w:tc>
          <w:tcPr>
            <w:tcW w:w="213" w:type="pct"/>
            <w:shd w:val="clear" w:color="auto" w:fill="D9D9D9"/>
            <w:vAlign w:val="center"/>
          </w:tcPr>
          <w:p w14:paraId="3EAE8635" w14:textId="77777777" w:rsidR="005933B2" w:rsidRPr="00AC082C" w:rsidRDefault="005933B2" w:rsidP="00D42470">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ID</w:t>
            </w:r>
          </w:p>
        </w:tc>
        <w:tc>
          <w:tcPr>
            <w:tcW w:w="1301" w:type="pct"/>
            <w:shd w:val="clear" w:color="auto" w:fill="D9D9D9"/>
            <w:tcMar>
              <w:top w:w="0" w:type="dxa"/>
              <w:left w:w="108" w:type="dxa"/>
              <w:bottom w:w="0" w:type="dxa"/>
              <w:right w:w="108" w:type="dxa"/>
            </w:tcMar>
            <w:vAlign w:val="center"/>
          </w:tcPr>
          <w:p w14:paraId="485F6AA2" w14:textId="77777777" w:rsidR="005933B2" w:rsidRPr="00AC082C" w:rsidRDefault="005933B2" w:rsidP="00F7456A">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 xml:space="preserve">Nombre del </w:t>
            </w:r>
            <w:r w:rsidR="00F7456A" w:rsidRPr="00AC082C">
              <w:rPr>
                <w:rFonts w:ascii="Calibri" w:eastAsia="Calibri" w:hAnsi="Calibri" w:cs="Times New Roman"/>
                <w:b/>
                <w:bCs/>
                <w:sz w:val="20"/>
                <w:szCs w:val="20"/>
                <w:lang w:val="es-ES" w:eastAsia="es-ES"/>
              </w:rPr>
              <w:t>documento</w:t>
            </w:r>
            <w:r w:rsidRPr="00AC082C">
              <w:rPr>
                <w:rFonts w:ascii="Calibri" w:eastAsia="Calibri" w:hAnsi="Calibri" w:cs="Times New Roman"/>
                <w:b/>
                <w:bCs/>
                <w:sz w:val="20"/>
                <w:szCs w:val="20"/>
                <w:lang w:val="es-ES" w:eastAsia="es-ES"/>
              </w:rPr>
              <w:t xml:space="preserve"> revisado</w:t>
            </w:r>
          </w:p>
        </w:tc>
        <w:tc>
          <w:tcPr>
            <w:tcW w:w="627" w:type="pct"/>
            <w:shd w:val="clear" w:color="auto" w:fill="D9D9D9"/>
            <w:vAlign w:val="center"/>
          </w:tcPr>
          <w:p w14:paraId="530383D2" w14:textId="52C7794E" w:rsidR="005933B2" w:rsidRPr="00AC082C" w:rsidRDefault="007C1EB9" w:rsidP="00231F68">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 xml:space="preserve">Origen/ </w:t>
            </w:r>
            <w:r w:rsidR="005933B2" w:rsidRPr="00AC082C">
              <w:rPr>
                <w:rFonts w:ascii="Calibri" w:eastAsia="Calibri" w:hAnsi="Calibri" w:cs="Times New Roman"/>
                <w:b/>
                <w:bCs/>
                <w:sz w:val="20"/>
                <w:szCs w:val="20"/>
                <w:lang w:val="es-ES" w:eastAsia="es-ES"/>
              </w:rPr>
              <w:t xml:space="preserve">Fuente </w:t>
            </w:r>
          </w:p>
        </w:tc>
        <w:tc>
          <w:tcPr>
            <w:tcW w:w="576" w:type="pct"/>
            <w:shd w:val="clear" w:color="auto" w:fill="D9D9D9"/>
            <w:vAlign w:val="center"/>
          </w:tcPr>
          <w:p w14:paraId="48E4E1EF" w14:textId="77777777" w:rsidR="005933B2" w:rsidRPr="00AC082C" w:rsidRDefault="005933B2" w:rsidP="00D42470">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Organismo encomendado</w:t>
            </w:r>
          </w:p>
        </w:tc>
        <w:tc>
          <w:tcPr>
            <w:tcW w:w="2284" w:type="pct"/>
            <w:shd w:val="clear" w:color="auto" w:fill="D9D9D9"/>
            <w:vAlign w:val="center"/>
          </w:tcPr>
          <w:p w14:paraId="0FBC7514" w14:textId="77777777" w:rsidR="005933B2" w:rsidRPr="00AC082C" w:rsidRDefault="005933B2" w:rsidP="00D42470">
            <w:pPr>
              <w:spacing w:after="0" w:line="240" w:lineRule="auto"/>
              <w:jc w:val="center"/>
              <w:rPr>
                <w:rFonts w:ascii="Calibri" w:eastAsia="Calibri" w:hAnsi="Calibri" w:cs="Times New Roman"/>
                <w:b/>
                <w:bCs/>
                <w:sz w:val="20"/>
                <w:szCs w:val="20"/>
                <w:lang w:val="es-ES" w:eastAsia="es-ES"/>
              </w:rPr>
            </w:pPr>
            <w:r w:rsidRPr="00AC082C">
              <w:rPr>
                <w:rFonts w:ascii="Calibri" w:eastAsia="Calibri" w:hAnsi="Calibri" w:cs="Times New Roman"/>
                <w:b/>
                <w:bCs/>
                <w:sz w:val="20"/>
                <w:szCs w:val="20"/>
                <w:lang w:val="es-ES" w:eastAsia="es-ES"/>
              </w:rPr>
              <w:t>Observaciones</w:t>
            </w:r>
          </w:p>
        </w:tc>
      </w:tr>
      <w:tr w:rsidR="00AC082C" w:rsidRPr="00AC082C" w14:paraId="53580D96" w14:textId="77777777" w:rsidTr="00966A9B">
        <w:trPr>
          <w:trHeight w:val="409"/>
        </w:trPr>
        <w:tc>
          <w:tcPr>
            <w:tcW w:w="213" w:type="pct"/>
            <w:vAlign w:val="center"/>
          </w:tcPr>
          <w:p w14:paraId="0E5C7DC8" w14:textId="2A30A96B" w:rsidR="005933B2" w:rsidRPr="00AC082C" w:rsidRDefault="003925A8" w:rsidP="00D42470">
            <w:pPr>
              <w:spacing w:after="0" w:line="240" w:lineRule="auto"/>
              <w:jc w:val="center"/>
              <w:rPr>
                <w:rFonts w:ascii="Calibri" w:eastAsia="Calibri" w:hAnsi="Calibri" w:cs="Times New Roman"/>
                <w:sz w:val="20"/>
                <w:szCs w:val="20"/>
                <w:lang w:val="es-ES"/>
              </w:rPr>
            </w:pPr>
            <w:r w:rsidRPr="00AC082C">
              <w:rPr>
                <w:rFonts w:ascii="Calibri" w:eastAsia="Calibri" w:hAnsi="Calibri" w:cs="Times New Roman"/>
                <w:sz w:val="20"/>
                <w:szCs w:val="20"/>
                <w:lang w:val="es-ES"/>
              </w:rPr>
              <w:t>1</w:t>
            </w:r>
          </w:p>
        </w:tc>
        <w:tc>
          <w:tcPr>
            <w:tcW w:w="1301" w:type="pct"/>
            <w:tcMar>
              <w:top w:w="0" w:type="dxa"/>
              <w:left w:w="108" w:type="dxa"/>
              <w:bottom w:w="0" w:type="dxa"/>
              <w:right w:w="108" w:type="dxa"/>
            </w:tcMar>
            <w:vAlign w:val="center"/>
          </w:tcPr>
          <w:p w14:paraId="0D522638" w14:textId="5AEFF187" w:rsidR="00966A9B" w:rsidRPr="00AC082C" w:rsidRDefault="00966A9B" w:rsidP="00966A9B">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Denuncia SERNAPESCA, ID 28-IX-2019.</w:t>
            </w:r>
          </w:p>
        </w:tc>
        <w:tc>
          <w:tcPr>
            <w:tcW w:w="627" w:type="pct"/>
            <w:vAlign w:val="center"/>
          </w:tcPr>
          <w:p w14:paraId="2390ED8A" w14:textId="1BA323F0" w:rsidR="005933B2" w:rsidRPr="00AC082C" w:rsidRDefault="00966A9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SERNAPESCA.</w:t>
            </w:r>
          </w:p>
        </w:tc>
        <w:tc>
          <w:tcPr>
            <w:tcW w:w="576" w:type="pct"/>
            <w:vAlign w:val="center"/>
          </w:tcPr>
          <w:p w14:paraId="09F58DA5" w14:textId="48E4FE7C" w:rsidR="005933B2" w:rsidRPr="00AC082C" w:rsidRDefault="00966A9B"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284" w:type="pct"/>
            <w:vAlign w:val="center"/>
          </w:tcPr>
          <w:p w14:paraId="2C47A37F" w14:textId="25318245" w:rsidR="005933B2" w:rsidRPr="00AC082C" w:rsidRDefault="00966A9B"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Denuncia ingresada a la SMA el día 28 de febrero del 2019 e ingresada al Sistema de Denuncias de la SMA con código ID 28-IX-2019. Anexo 2.</w:t>
            </w:r>
          </w:p>
        </w:tc>
      </w:tr>
      <w:tr w:rsidR="00AC082C" w:rsidRPr="00AC082C" w14:paraId="0494D164" w14:textId="77777777" w:rsidTr="00966A9B">
        <w:trPr>
          <w:trHeight w:val="361"/>
        </w:trPr>
        <w:tc>
          <w:tcPr>
            <w:tcW w:w="213" w:type="pct"/>
            <w:vAlign w:val="center"/>
          </w:tcPr>
          <w:p w14:paraId="740E1426" w14:textId="41BC33CE" w:rsidR="005933B2" w:rsidRPr="00AC082C" w:rsidRDefault="00966A9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01" w:type="pct"/>
            <w:tcMar>
              <w:top w:w="0" w:type="dxa"/>
              <w:left w:w="108" w:type="dxa"/>
              <w:bottom w:w="0" w:type="dxa"/>
              <w:right w:w="108" w:type="dxa"/>
            </w:tcMar>
            <w:vAlign w:val="center"/>
          </w:tcPr>
          <w:p w14:paraId="5B27DBC8" w14:textId="5FCFA52E" w:rsidR="005933B2" w:rsidRPr="00AC082C" w:rsidRDefault="00966A9B" w:rsidP="00966A9B">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Antecedentes del titular de fecha 05 de marzo del 2019.</w:t>
            </w:r>
          </w:p>
        </w:tc>
        <w:tc>
          <w:tcPr>
            <w:tcW w:w="627" w:type="pct"/>
            <w:vAlign w:val="center"/>
          </w:tcPr>
          <w:p w14:paraId="232769BD" w14:textId="33FEA469" w:rsidR="005933B2" w:rsidRPr="00AC082C" w:rsidRDefault="00966A9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576" w:type="pct"/>
            <w:vAlign w:val="center"/>
          </w:tcPr>
          <w:p w14:paraId="3A104895" w14:textId="4EB62B04" w:rsidR="005933B2" w:rsidRPr="00AC082C" w:rsidRDefault="00966A9B" w:rsidP="00D42470">
            <w:pPr>
              <w:spacing w:after="0" w:line="240" w:lineRule="auto"/>
              <w:jc w:val="center"/>
              <w:rPr>
                <w:rFonts w:ascii="Calibri" w:eastAsia="Calibri" w:hAnsi="Calibri" w:cs="Times New Roman"/>
                <w:sz w:val="20"/>
                <w:szCs w:val="20"/>
                <w:lang w:eastAsia="es-ES"/>
              </w:rPr>
            </w:pPr>
            <w:r>
              <w:rPr>
                <w:rFonts w:ascii="Calibri" w:eastAsia="Calibri" w:hAnsi="Calibri" w:cs="Times New Roman"/>
                <w:sz w:val="20"/>
                <w:szCs w:val="20"/>
                <w:lang w:eastAsia="es-ES"/>
              </w:rPr>
              <w:t>SMA.</w:t>
            </w:r>
          </w:p>
        </w:tc>
        <w:tc>
          <w:tcPr>
            <w:tcW w:w="2284" w:type="pct"/>
            <w:vAlign w:val="center"/>
          </w:tcPr>
          <w:p w14:paraId="1DBD5C90" w14:textId="09C34001" w:rsidR="005933B2" w:rsidRPr="00AC082C" w:rsidRDefault="00966A9B"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del titular de fecha 05 de marzo del 2019, en donde se entrega la información solicitada por acta de inspección de la SMA del día 28 de febrero del 2019. Ver Anexo 4.</w:t>
            </w:r>
          </w:p>
        </w:tc>
      </w:tr>
      <w:tr w:rsidR="005933B2" w:rsidRPr="00AC082C" w14:paraId="27A99DE0" w14:textId="77777777" w:rsidTr="00966A9B">
        <w:trPr>
          <w:trHeight w:val="379"/>
        </w:trPr>
        <w:tc>
          <w:tcPr>
            <w:tcW w:w="213" w:type="pct"/>
            <w:vAlign w:val="center"/>
          </w:tcPr>
          <w:p w14:paraId="5C318AF8" w14:textId="6C1C3422" w:rsidR="005933B2" w:rsidRPr="00AC082C" w:rsidRDefault="00966A9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01" w:type="pct"/>
            <w:tcMar>
              <w:top w:w="0" w:type="dxa"/>
              <w:left w:w="70" w:type="dxa"/>
              <w:bottom w:w="0" w:type="dxa"/>
              <w:right w:w="70" w:type="dxa"/>
            </w:tcMar>
            <w:vAlign w:val="center"/>
          </w:tcPr>
          <w:p w14:paraId="73AD3B49" w14:textId="1927D132" w:rsidR="007C7444" w:rsidRPr="007C7444" w:rsidRDefault="00966A9B" w:rsidP="007C7444">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Informes de Seguimiento Ambiental de la Piscicultura Curacalco.</w:t>
            </w:r>
          </w:p>
        </w:tc>
        <w:tc>
          <w:tcPr>
            <w:tcW w:w="627" w:type="pct"/>
            <w:vAlign w:val="center"/>
          </w:tcPr>
          <w:p w14:paraId="57C84EA3" w14:textId="7880CAD9" w:rsidR="005933B2" w:rsidRPr="00AC082C" w:rsidRDefault="00966A9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576" w:type="pct"/>
            <w:vAlign w:val="center"/>
          </w:tcPr>
          <w:p w14:paraId="3A7DAB71" w14:textId="7A412257" w:rsidR="005933B2" w:rsidRPr="00AC082C" w:rsidRDefault="00966A9B"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284" w:type="pct"/>
            <w:vAlign w:val="center"/>
          </w:tcPr>
          <w:p w14:paraId="56B76C7A" w14:textId="25DB9D74" w:rsidR="005933B2" w:rsidRDefault="00966A9B"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el presente informe se analizan los siguientes informes presentados en el Sistema de Seguimiento Ambiental de la SMA</w:t>
            </w:r>
            <w:r w:rsidR="00C870E7">
              <w:rPr>
                <w:rFonts w:ascii="Calibri" w:eastAsia="Calibri" w:hAnsi="Calibri" w:cs="Times New Roman"/>
                <w:sz w:val="20"/>
                <w:szCs w:val="20"/>
                <w:lang w:val="es-ES" w:eastAsia="es-ES"/>
              </w:rPr>
              <w:t xml:space="preserve"> y por el titular en su carta del Anexo 4</w:t>
            </w:r>
            <w:r>
              <w:rPr>
                <w:rFonts w:ascii="Calibri" w:eastAsia="Calibri" w:hAnsi="Calibri" w:cs="Times New Roman"/>
                <w:sz w:val="20"/>
                <w:szCs w:val="20"/>
                <w:lang w:val="es-ES" w:eastAsia="es-ES"/>
              </w:rPr>
              <w:t>.</w:t>
            </w:r>
          </w:p>
          <w:p w14:paraId="2919FD79" w14:textId="13E13E7E" w:rsidR="00966A9B" w:rsidRDefault="004F766D"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SSA N° 58357.</w:t>
            </w:r>
            <w:r w:rsidR="002962E5">
              <w:rPr>
                <w:rFonts w:ascii="Calibri" w:eastAsia="Calibri" w:hAnsi="Calibri" w:cs="Times New Roman"/>
                <w:sz w:val="20"/>
                <w:szCs w:val="20"/>
                <w:lang w:val="es-ES" w:eastAsia="es-ES"/>
              </w:rPr>
              <w:t xml:space="preserve"> Informe de calidad de aguas </w:t>
            </w:r>
            <w:r w:rsidR="00685121">
              <w:rPr>
                <w:rFonts w:ascii="Calibri" w:eastAsia="Calibri" w:hAnsi="Calibri" w:cs="Times New Roman"/>
                <w:sz w:val="20"/>
                <w:szCs w:val="20"/>
                <w:lang w:val="es-ES" w:eastAsia="es-ES"/>
              </w:rPr>
              <w:t xml:space="preserve">del Río Curacalco y análisis de </w:t>
            </w:r>
            <w:r w:rsidR="00A40484">
              <w:rPr>
                <w:rFonts w:ascii="Calibri" w:eastAsia="Calibri" w:hAnsi="Calibri" w:cs="Times New Roman"/>
                <w:sz w:val="20"/>
                <w:szCs w:val="20"/>
                <w:lang w:val="es-ES" w:eastAsia="es-ES"/>
              </w:rPr>
              <w:t>bioindicadores</w:t>
            </w:r>
            <w:r w:rsidR="00685121">
              <w:rPr>
                <w:rFonts w:ascii="Calibri" w:eastAsia="Calibri" w:hAnsi="Calibri" w:cs="Times New Roman"/>
                <w:sz w:val="20"/>
                <w:szCs w:val="20"/>
                <w:lang w:val="es-ES" w:eastAsia="es-ES"/>
              </w:rPr>
              <w:t xml:space="preserve"> </w:t>
            </w:r>
            <w:r w:rsidR="002962E5">
              <w:rPr>
                <w:rFonts w:ascii="Calibri" w:eastAsia="Calibri" w:hAnsi="Calibri" w:cs="Times New Roman"/>
                <w:sz w:val="20"/>
                <w:szCs w:val="20"/>
                <w:lang w:val="es-ES" w:eastAsia="es-ES"/>
              </w:rPr>
              <w:t>de marzo del 201</w:t>
            </w:r>
            <w:r w:rsidR="00C870E7">
              <w:rPr>
                <w:rFonts w:ascii="Calibri" w:eastAsia="Calibri" w:hAnsi="Calibri" w:cs="Times New Roman"/>
                <w:sz w:val="20"/>
                <w:szCs w:val="20"/>
                <w:lang w:val="es-ES" w:eastAsia="es-ES"/>
              </w:rPr>
              <w:t>7</w:t>
            </w:r>
            <w:r w:rsidR="002962E5">
              <w:rPr>
                <w:rFonts w:ascii="Calibri" w:eastAsia="Calibri" w:hAnsi="Calibri" w:cs="Times New Roman"/>
                <w:sz w:val="20"/>
                <w:szCs w:val="20"/>
                <w:lang w:val="es-ES" w:eastAsia="es-ES"/>
              </w:rPr>
              <w:t>.</w:t>
            </w:r>
          </w:p>
          <w:p w14:paraId="2DACD2AC" w14:textId="4FA34888" w:rsidR="004F766D" w:rsidRDefault="004F766D"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SSA N° 64596.</w:t>
            </w:r>
            <w:r w:rsidR="00A40484">
              <w:rPr>
                <w:rFonts w:ascii="Calibri" w:eastAsia="Calibri" w:hAnsi="Calibri" w:cs="Times New Roman"/>
                <w:sz w:val="20"/>
                <w:szCs w:val="20"/>
                <w:lang w:val="es-ES" w:eastAsia="es-ES"/>
              </w:rPr>
              <w:t xml:space="preserve"> Informe de calidad de aguas del Río Curacalco y análisis de bioindicadores del segundo semestre del año 201</w:t>
            </w:r>
            <w:r w:rsidR="00C870E7">
              <w:rPr>
                <w:rFonts w:ascii="Calibri" w:eastAsia="Calibri" w:hAnsi="Calibri" w:cs="Times New Roman"/>
                <w:sz w:val="20"/>
                <w:szCs w:val="20"/>
                <w:lang w:val="es-ES" w:eastAsia="es-ES"/>
              </w:rPr>
              <w:t>7</w:t>
            </w:r>
            <w:r w:rsidR="00A40484">
              <w:rPr>
                <w:rFonts w:ascii="Calibri" w:eastAsia="Calibri" w:hAnsi="Calibri" w:cs="Times New Roman"/>
                <w:sz w:val="20"/>
                <w:szCs w:val="20"/>
                <w:lang w:val="es-ES" w:eastAsia="es-ES"/>
              </w:rPr>
              <w:t>.</w:t>
            </w:r>
          </w:p>
          <w:p w14:paraId="5A1ACD1A" w14:textId="09D8E302" w:rsidR="004F766D" w:rsidRDefault="004F766D"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SSA N° 71807.</w:t>
            </w:r>
            <w:r w:rsidR="00A40484">
              <w:rPr>
                <w:rFonts w:ascii="Calibri" w:eastAsia="Calibri" w:hAnsi="Calibri" w:cs="Times New Roman"/>
                <w:sz w:val="20"/>
                <w:szCs w:val="20"/>
                <w:lang w:val="es-ES" w:eastAsia="es-ES"/>
              </w:rPr>
              <w:t xml:space="preserve"> Informe de calidad de aguas del Río Curacalco y análisis de bioindicadores de</w:t>
            </w:r>
            <w:r w:rsidR="00C870E7">
              <w:rPr>
                <w:rFonts w:ascii="Calibri" w:eastAsia="Calibri" w:hAnsi="Calibri" w:cs="Times New Roman"/>
                <w:sz w:val="20"/>
                <w:szCs w:val="20"/>
                <w:lang w:val="es-ES" w:eastAsia="es-ES"/>
              </w:rPr>
              <w:t xml:space="preserve">l primer semestre del </w:t>
            </w:r>
            <w:r w:rsidR="00A40484">
              <w:rPr>
                <w:rFonts w:ascii="Calibri" w:eastAsia="Calibri" w:hAnsi="Calibri" w:cs="Times New Roman"/>
                <w:sz w:val="20"/>
                <w:szCs w:val="20"/>
                <w:lang w:val="es-ES" w:eastAsia="es-ES"/>
              </w:rPr>
              <w:t>201</w:t>
            </w:r>
            <w:r w:rsidR="00C870E7">
              <w:rPr>
                <w:rFonts w:ascii="Calibri" w:eastAsia="Calibri" w:hAnsi="Calibri" w:cs="Times New Roman"/>
                <w:sz w:val="20"/>
                <w:szCs w:val="20"/>
                <w:lang w:val="es-ES" w:eastAsia="es-ES"/>
              </w:rPr>
              <w:t>8</w:t>
            </w:r>
            <w:r w:rsidR="00A40484">
              <w:rPr>
                <w:rFonts w:ascii="Calibri" w:eastAsia="Calibri" w:hAnsi="Calibri" w:cs="Times New Roman"/>
                <w:sz w:val="20"/>
                <w:szCs w:val="20"/>
                <w:lang w:val="es-ES" w:eastAsia="es-ES"/>
              </w:rPr>
              <w:t>.</w:t>
            </w:r>
          </w:p>
          <w:p w14:paraId="513B3643" w14:textId="3B7E5F8F" w:rsidR="004F766D" w:rsidRDefault="004F766D"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SSA N° 76680.</w:t>
            </w:r>
            <w:r w:rsidR="00A40484">
              <w:rPr>
                <w:rFonts w:ascii="Calibri" w:eastAsia="Calibri" w:hAnsi="Calibri" w:cs="Times New Roman"/>
                <w:sz w:val="20"/>
                <w:szCs w:val="20"/>
                <w:lang w:val="es-ES" w:eastAsia="es-ES"/>
              </w:rPr>
              <w:t xml:space="preserve"> Informe de calidad de aguas del Río Curacalco y análisis de bioindicadores </w:t>
            </w:r>
            <w:r w:rsidR="00C870E7">
              <w:rPr>
                <w:rFonts w:ascii="Calibri" w:eastAsia="Calibri" w:hAnsi="Calibri" w:cs="Times New Roman"/>
                <w:sz w:val="20"/>
                <w:szCs w:val="20"/>
                <w:lang w:val="es-ES" w:eastAsia="es-ES"/>
              </w:rPr>
              <w:t>del segundo semestre del 2018.</w:t>
            </w:r>
          </w:p>
          <w:p w14:paraId="1F95D34F" w14:textId="27EFC05D" w:rsidR="00966A9B" w:rsidRDefault="00C870E7"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Todos estos informes se presentan en el Anexo 5.</w:t>
            </w:r>
          </w:p>
          <w:p w14:paraId="0226DAEE" w14:textId="55C95DA2" w:rsidR="00966A9B" w:rsidRPr="00AC082C" w:rsidRDefault="00966A9B" w:rsidP="002962E5">
            <w:pPr>
              <w:spacing w:after="0" w:line="240" w:lineRule="auto"/>
              <w:jc w:val="both"/>
              <w:rPr>
                <w:rFonts w:ascii="Calibri" w:eastAsia="Calibri" w:hAnsi="Calibri" w:cs="Times New Roman"/>
                <w:sz w:val="20"/>
                <w:szCs w:val="20"/>
                <w:lang w:val="es-ES" w:eastAsia="es-ES"/>
              </w:rPr>
            </w:pPr>
          </w:p>
        </w:tc>
      </w:tr>
      <w:tr w:rsidR="00407BDF" w:rsidRPr="00AC082C" w14:paraId="6A3155CC" w14:textId="77777777" w:rsidTr="00966A9B">
        <w:trPr>
          <w:trHeight w:val="379"/>
        </w:trPr>
        <w:tc>
          <w:tcPr>
            <w:tcW w:w="213" w:type="pct"/>
            <w:vAlign w:val="center"/>
          </w:tcPr>
          <w:p w14:paraId="4D566C96" w14:textId="01B55A5D" w:rsidR="00407BDF" w:rsidRDefault="00407BDF"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301" w:type="pct"/>
            <w:tcMar>
              <w:top w:w="0" w:type="dxa"/>
              <w:left w:w="70" w:type="dxa"/>
              <w:bottom w:w="0" w:type="dxa"/>
              <w:right w:w="70" w:type="dxa"/>
            </w:tcMar>
            <w:vAlign w:val="center"/>
          </w:tcPr>
          <w:p w14:paraId="0790A083" w14:textId="43FCE425" w:rsidR="00407BDF" w:rsidRDefault="00407BDF" w:rsidP="007C7444">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 xml:space="preserve">Informes de fiscalización SMA por norma de emisión </w:t>
            </w:r>
            <w:r w:rsidR="00FB19ED">
              <w:rPr>
                <w:rFonts w:ascii="Calibri" w:eastAsia="Calibri" w:hAnsi="Calibri" w:cs="Times New Roman"/>
                <w:sz w:val="20"/>
                <w:szCs w:val="20"/>
                <w:lang w:val="es-ES"/>
              </w:rPr>
              <w:t>de Riles.</w:t>
            </w:r>
          </w:p>
        </w:tc>
        <w:tc>
          <w:tcPr>
            <w:tcW w:w="627" w:type="pct"/>
            <w:vAlign w:val="center"/>
          </w:tcPr>
          <w:p w14:paraId="526A669B" w14:textId="7D467CCE" w:rsidR="00407BDF" w:rsidRDefault="00FB19ED"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76" w:type="pct"/>
            <w:vAlign w:val="center"/>
          </w:tcPr>
          <w:p w14:paraId="56EF17CE" w14:textId="07943D48" w:rsidR="00407BDF" w:rsidRDefault="00FB19ED"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284" w:type="pct"/>
            <w:vAlign w:val="center"/>
          </w:tcPr>
          <w:p w14:paraId="2D712F53" w14:textId="1F284D6E" w:rsidR="00407BDF" w:rsidRDefault="00D2729E" w:rsidP="002962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Informes de fiscalización de la SMA sobre el cumplimiento de la norma de emisión de Riles, D.S. N° 90/2000 MINSEGPRES. Anexo 6.</w:t>
            </w:r>
          </w:p>
        </w:tc>
      </w:tr>
      <w:bookmarkEnd w:id="108"/>
      <w:bookmarkEnd w:id="109"/>
    </w:tbl>
    <w:p w14:paraId="311A63CF" w14:textId="71CA4F29" w:rsidR="00D42470" w:rsidRPr="00AC082C" w:rsidRDefault="00D42470" w:rsidP="00D42470">
      <w:pPr>
        <w:rPr>
          <w:rFonts w:ascii="Calibri" w:eastAsia="Calibri" w:hAnsi="Calibri" w:cs="Calibri"/>
          <w:sz w:val="28"/>
          <w:szCs w:val="32"/>
        </w:rPr>
      </w:pPr>
    </w:p>
    <w:p w14:paraId="794BC583" w14:textId="6AE53470" w:rsidR="000001C2" w:rsidRPr="00AC082C" w:rsidRDefault="000001C2" w:rsidP="00D42470">
      <w:pPr>
        <w:rPr>
          <w:rFonts w:ascii="Calibri" w:eastAsia="Calibri" w:hAnsi="Calibri" w:cs="Calibri"/>
          <w:sz w:val="28"/>
          <w:szCs w:val="32"/>
        </w:rPr>
      </w:pPr>
    </w:p>
    <w:p w14:paraId="7619A4A5" w14:textId="672A8F82" w:rsidR="000001C2" w:rsidRPr="00AC082C" w:rsidRDefault="000001C2" w:rsidP="00D42470">
      <w:pPr>
        <w:rPr>
          <w:rFonts w:ascii="Calibri" w:eastAsia="Calibri" w:hAnsi="Calibri" w:cs="Calibri"/>
          <w:sz w:val="28"/>
          <w:szCs w:val="32"/>
        </w:rPr>
      </w:pPr>
    </w:p>
    <w:p w14:paraId="66D06057" w14:textId="6F246DA0" w:rsidR="000001C2" w:rsidRPr="00AC082C" w:rsidRDefault="000001C2" w:rsidP="00D42470">
      <w:pPr>
        <w:rPr>
          <w:rFonts w:ascii="Calibri" w:eastAsia="Calibri" w:hAnsi="Calibri" w:cs="Calibri"/>
          <w:sz w:val="28"/>
          <w:szCs w:val="32"/>
        </w:rPr>
      </w:pPr>
    </w:p>
    <w:p w14:paraId="5C73C6FA" w14:textId="77777777" w:rsidR="00D42470" w:rsidRPr="00AC082C" w:rsidRDefault="00D42470" w:rsidP="005863D4">
      <w:pPr>
        <w:pStyle w:val="Ttulo1"/>
      </w:pPr>
      <w:bookmarkStart w:id="119" w:name="_Toc390777030"/>
      <w:bookmarkStart w:id="120" w:name="_Toc449085419"/>
      <w:bookmarkStart w:id="121" w:name="_Toc69265678"/>
      <w:r w:rsidRPr="00AC082C">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60A5494C" w14:textId="77777777" w:rsidR="00D42470" w:rsidRPr="00AC082C" w:rsidRDefault="00D42470" w:rsidP="00D42470">
      <w:pPr>
        <w:spacing w:after="0" w:line="240" w:lineRule="auto"/>
        <w:ind w:left="576"/>
        <w:contextualSpacing/>
        <w:outlineLvl w:val="0"/>
        <w:rPr>
          <w:rFonts w:ascii="Calibri" w:eastAsia="Calibri" w:hAnsi="Calibri" w:cs="Calibri"/>
          <w:b/>
          <w:szCs w:val="18"/>
        </w:rPr>
      </w:pPr>
    </w:p>
    <w:p w14:paraId="5053B9A0" w14:textId="3852F60F" w:rsidR="00DC43EC" w:rsidRPr="00AC082C" w:rsidRDefault="00DC43EC" w:rsidP="00DC43EC">
      <w:pPr>
        <w:pStyle w:val="Ttulo2"/>
      </w:pPr>
      <w:bookmarkStart w:id="130" w:name="_Toc69265679"/>
      <w:bookmarkStart w:id="131" w:name="_Toc449085420"/>
      <w:r w:rsidRPr="00AC082C">
        <w:t>Afectación a la calidad de las aguas.</w:t>
      </w:r>
      <w:bookmarkEnd w:id="130"/>
    </w:p>
    <w:p w14:paraId="61B674F7" w14:textId="2A4A3F4A" w:rsidR="00DC43EC" w:rsidRPr="00AC082C" w:rsidRDefault="00DC43EC" w:rsidP="00DC43EC">
      <w:pPr>
        <w:spacing w:after="0"/>
      </w:pPr>
    </w:p>
    <w:tbl>
      <w:tblPr>
        <w:tblStyle w:val="Tablaconcuadrcula"/>
        <w:tblW w:w="5001" w:type="pct"/>
        <w:tblLook w:val="04A0" w:firstRow="1" w:lastRow="0" w:firstColumn="1" w:lastColumn="0" w:noHBand="0" w:noVBand="1"/>
      </w:tblPr>
      <w:tblGrid>
        <w:gridCol w:w="3768"/>
        <w:gridCol w:w="9797"/>
      </w:tblGrid>
      <w:tr w:rsidR="00AC082C" w:rsidRPr="00AC082C" w14:paraId="4F184C4C" w14:textId="77777777" w:rsidTr="00531741">
        <w:trPr>
          <w:trHeight w:val="142"/>
        </w:trPr>
        <w:tc>
          <w:tcPr>
            <w:tcW w:w="1389" w:type="pct"/>
          </w:tcPr>
          <w:p w14:paraId="069F6E01" w14:textId="77777777" w:rsidR="00DC43EC" w:rsidRPr="00AC082C" w:rsidRDefault="00DC43EC" w:rsidP="00531741">
            <w:pPr>
              <w:rPr>
                <w:lang w:val="es-CL"/>
              </w:rPr>
            </w:pPr>
            <w:r w:rsidRPr="00AC082C">
              <w:rPr>
                <w:rFonts w:eastAsia="Times New Roman"/>
                <w:b/>
                <w:bCs/>
                <w:lang w:eastAsia="es-CL"/>
              </w:rPr>
              <w:t>Número de hecho constatado: 1</w:t>
            </w:r>
          </w:p>
        </w:tc>
        <w:tc>
          <w:tcPr>
            <w:tcW w:w="3611" w:type="pct"/>
          </w:tcPr>
          <w:p w14:paraId="2D4BC6D9" w14:textId="738E7499" w:rsidR="00DC43EC" w:rsidRPr="00AC082C" w:rsidRDefault="00DC43EC" w:rsidP="00531741">
            <w:r w:rsidRPr="00AC082C">
              <w:rPr>
                <w:rFonts w:eastAsia="Times New Roman"/>
                <w:b/>
                <w:bCs/>
                <w:lang w:eastAsia="es-CL"/>
              </w:rPr>
              <w:t>Estación N°</w:t>
            </w:r>
            <w:r w:rsidRPr="00AC082C">
              <w:rPr>
                <w:rFonts w:eastAsia="Times New Roman"/>
                <w:lang w:eastAsia="es-CL"/>
              </w:rPr>
              <w:t>:</w:t>
            </w:r>
            <w:r w:rsidR="00F15151">
              <w:rPr>
                <w:rFonts w:eastAsia="Times New Roman"/>
                <w:lang w:eastAsia="es-CL"/>
              </w:rPr>
              <w:t xml:space="preserve"> 2 y 3.</w:t>
            </w:r>
          </w:p>
        </w:tc>
      </w:tr>
      <w:tr w:rsidR="00AC082C" w:rsidRPr="00AC082C" w14:paraId="0ED389F3" w14:textId="77777777" w:rsidTr="00531741">
        <w:trPr>
          <w:trHeight w:val="319"/>
        </w:trPr>
        <w:tc>
          <w:tcPr>
            <w:tcW w:w="5000" w:type="pct"/>
            <w:gridSpan w:val="2"/>
            <w:tcBorders>
              <w:bottom w:val="single" w:sz="4" w:space="0" w:color="auto"/>
            </w:tcBorders>
          </w:tcPr>
          <w:p w14:paraId="7233D4CD" w14:textId="77777777" w:rsidR="00DC43EC" w:rsidRPr="00AC082C" w:rsidRDefault="00DC43EC" w:rsidP="00531741">
            <w:pPr>
              <w:rPr>
                <w:lang w:eastAsia="es-CL"/>
              </w:rPr>
            </w:pPr>
            <w:r w:rsidRPr="00AC082C">
              <w:rPr>
                <w:rFonts w:eastAsia="Times New Roman"/>
                <w:b/>
                <w:bCs/>
                <w:lang w:eastAsia="es-CL"/>
              </w:rPr>
              <w:t>Documentación Revisada:</w:t>
            </w:r>
            <w:r w:rsidRPr="00AC082C">
              <w:rPr>
                <w:rFonts w:eastAsia="Times New Roman"/>
                <w:bCs/>
                <w:lang w:eastAsia="es-CL"/>
              </w:rPr>
              <w:t xml:space="preserve"> </w:t>
            </w:r>
          </w:p>
          <w:p w14:paraId="19E15A96" w14:textId="228E2B18" w:rsidR="007C7444" w:rsidRPr="007C7444" w:rsidRDefault="007C7444" w:rsidP="007C7444">
            <w:pPr>
              <w:pStyle w:val="Prrafodelista"/>
              <w:numPr>
                <w:ilvl w:val="0"/>
                <w:numId w:val="26"/>
              </w:numPr>
              <w:ind w:left="360"/>
              <w:rPr>
                <w:lang w:eastAsia="es-CL"/>
              </w:rPr>
            </w:pPr>
            <w:r w:rsidRPr="007C7444">
              <w:rPr>
                <w:lang w:eastAsia="es-CL"/>
              </w:rPr>
              <w:t>Denuncia SERNAPESCA, ID 28-IX-2019</w:t>
            </w:r>
            <w:r w:rsidR="007B5301">
              <w:rPr>
                <w:lang w:eastAsia="es-CL"/>
              </w:rPr>
              <w:t xml:space="preserve"> (Anexo 2).</w:t>
            </w:r>
          </w:p>
          <w:p w14:paraId="755CE669" w14:textId="7CD4EFF5" w:rsidR="007C7444" w:rsidRPr="007C7444" w:rsidRDefault="007C7444" w:rsidP="007C7444">
            <w:pPr>
              <w:pStyle w:val="Prrafodelista"/>
              <w:numPr>
                <w:ilvl w:val="0"/>
                <w:numId w:val="26"/>
              </w:numPr>
              <w:ind w:left="360"/>
              <w:rPr>
                <w:lang w:eastAsia="es-CL"/>
              </w:rPr>
            </w:pPr>
            <w:r w:rsidRPr="007C7444">
              <w:rPr>
                <w:lang w:eastAsia="es-CL"/>
              </w:rPr>
              <w:t>Antecedentes del titular de fecha 05 de marzo del 2019</w:t>
            </w:r>
            <w:r w:rsidR="007B5301">
              <w:rPr>
                <w:lang w:eastAsia="es-CL"/>
              </w:rPr>
              <w:t xml:space="preserve"> (Anexo 4)</w:t>
            </w:r>
            <w:r w:rsidRPr="007C7444">
              <w:rPr>
                <w:lang w:eastAsia="es-CL"/>
              </w:rPr>
              <w:t>.</w:t>
            </w:r>
          </w:p>
          <w:p w14:paraId="4B26677A" w14:textId="2ACC512A" w:rsidR="00DC43EC" w:rsidRDefault="007C7444" w:rsidP="007C7444">
            <w:pPr>
              <w:pStyle w:val="Prrafodelista"/>
              <w:numPr>
                <w:ilvl w:val="0"/>
                <w:numId w:val="26"/>
              </w:numPr>
              <w:ind w:left="360"/>
              <w:rPr>
                <w:lang w:eastAsia="es-CL"/>
              </w:rPr>
            </w:pPr>
            <w:r w:rsidRPr="007C7444">
              <w:rPr>
                <w:lang w:eastAsia="es-CL"/>
              </w:rPr>
              <w:t>Informes de Seguimiento Ambiental de la Piscicultura Curacalco</w:t>
            </w:r>
            <w:r w:rsidR="007B5301">
              <w:rPr>
                <w:lang w:eastAsia="es-CL"/>
              </w:rPr>
              <w:t xml:space="preserve"> (Anexo 5).</w:t>
            </w:r>
          </w:p>
          <w:p w14:paraId="4977AA78" w14:textId="06642685" w:rsidR="007C7444" w:rsidRPr="007C7444" w:rsidRDefault="007C7444" w:rsidP="007C7444">
            <w:pPr>
              <w:pStyle w:val="Prrafodelista"/>
              <w:rPr>
                <w:lang w:eastAsia="es-CL"/>
              </w:rPr>
            </w:pPr>
          </w:p>
        </w:tc>
      </w:tr>
      <w:tr w:rsidR="00AC082C" w:rsidRPr="00AC082C" w14:paraId="21728446" w14:textId="77777777" w:rsidTr="00531741">
        <w:trPr>
          <w:trHeight w:val="627"/>
        </w:trPr>
        <w:tc>
          <w:tcPr>
            <w:tcW w:w="5000" w:type="pct"/>
            <w:gridSpan w:val="2"/>
          </w:tcPr>
          <w:p w14:paraId="645FE646" w14:textId="05D7E3BE" w:rsidR="00DC43EC" w:rsidRDefault="00DC43EC" w:rsidP="00531741">
            <w:pPr>
              <w:rPr>
                <w:b/>
              </w:rPr>
            </w:pPr>
            <w:r w:rsidRPr="00AC082C">
              <w:rPr>
                <w:b/>
              </w:rPr>
              <w:t xml:space="preserve">Exigencia (s): </w:t>
            </w:r>
          </w:p>
          <w:p w14:paraId="4648AB5E" w14:textId="21C72644" w:rsidR="00B342F7" w:rsidRPr="00AC082C" w:rsidRDefault="00B342F7" w:rsidP="00531741">
            <w:r>
              <w:rPr>
                <w:b/>
              </w:rPr>
              <w:t>RCA N° 136/2000, Considerando 4.4:</w:t>
            </w:r>
          </w:p>
          <w:p w14:paraId="4F568E02" w14:textId="0E8B1D67" w:rsidR="00B342F7" w:rsidRPr="00B342F7" w:rsidRDefault="00B342F7" w:rsidP="00B342F7">
            <w:pPr>
              <w:jc w:val="both"/>
              <w:rPr>
                <w:bCs/>
                <w:i/>
                <w:iCs/>
              </w:rPr>
            </w:pPr>
            <w:r w:rsidRPr="00B342F7">
              <w:rPr>
                <w:bCs/>
                <w:i/>
                <w:iCs/>
              </w:rPr>
              <w:t>“4.4 El Proyecto contempla el siguiente compromiso ambiental voluntario:</w:t>
            </w:r>
          </w:p>
          <w:p w14:paraId="26116EE4" w14:textId="27BFD951" w:rsidR="00B342F7" w:rsidRDefault="00B342F7" w:rsidP="00B342F7">
            <w:pPr>
              <w:jc w:val="both"/>
              <w:rPr>
                <w:bCs/>
                <w:i/>
                <w:iCs/>
              </w:rPr>
            </w:pPr>
            <w:r w:rsidRPr="00B342F7">
              <w:rPr>
                <w:bCs/>
                <w:i/>
                <w:iCs/>
              </w:rPr>
              <w:t>4.4.1.- El Titular realizará en forma semestral un monitoreo para determinar la calidad del agua en los puntos de captación y descarga de la Piscicultura. El monitoreo incluirá los parámetros físicos, químicos y microbiológicos señalados en la Declaración de Impacto Ambiental (pág. N°24 y N°25)</w:t>
            </w:r>
            <w:r>
              <w:rPr>
                <w:bCs/>
                <w:i/>
                <w:iCs/>
              </w:rPr>
              <w:t>”</w:t>
            </w:r>
            <w:r w:rsidRPr="00B342F7">
              <w:rPr>
                <w:bCs/>
                <w:i/>
                <w:iCs/>
              </w:rPr>
              <w:t>.</w:t>
            </w:r>
          </w:p>
          <w:p w14:paraId="5E885071" w14:textId="11671945" w:rsidR="006D6BB8" w:rsidRDefault="006D6BB8" w:rsidP="00B342F7">
            <w:pPr>
              <w:jc w:val="both"/>
              <w:rPr>
                <w:bCs/>
                <w:i/>
                <w:iCs/>
              </w:rPr>
            </w:pPr>
          </w:p>
          <w:p w14:paraId="3B411CFF" w14:textId="679257C1" w:rsidR="006D6BB8" w:rsidRDefault="006D6BB8" w:rsidP="00B342F7">
            <w:pPr>
              <w:jc w:val="both"/>
              <w:rPr>
                <w:b/>
              </w:rPr>
            </w:pPr>
            <w:r w:rsidRPr="006D6BB8">
              <w:rPr>
                <w:b/>
              </w:rPr>
              <w:t xml:space="preserve">RCA N° 235/2006, Considerando </w:t>
            </w:r>
            <w:r w:rsidR="002962E5">
              <w:rPr>
                <w:b/>
              </w:rPr>
              <w:t>3</w:t>
            </w:r>
            <w:r w:rsidRPr="006D6BB8">
              <w:rPr>
                <w:b/>
              </w:rPr>
              <w:t>:</w:t>
            </w:r>
          </w:p>
          <w:p w14:paraId="57436367" w14:textId="53E995F3" w:rsidR="002962E5" w:rsidRPr="002962E5" w:rsidRDefault="002962E5" w:rsidP="002962E5">
            <w:pPr>
              <w:outlineLvl w:val="1"/>
              <w:rPr>
                <w:rFonts w:asciiTheme="minorHAnsi" w:eastAsia="Times New Roman" w:hAnsiTheme="minorHAnsi" w:cstheme="minorHAnsi"/>
                <w:i/>
                <w:iCs/>
                <w:color w:val="000000"/>
                <w:lang w:eastAsia="es-CL"/>
              </w:rPr>
            </w:pPr>
            <w:r>
              <w:rPr>
                <w:rFonts w:asciiTheme="minorHAnsi" w:eastAsia="Times New Roman" w:hAnsiTheme="minorHAnsi" w:cstheme="minorHAnsi"/>
                <w:i/>
                <w:iCs/>
                <w:color w:val="000000"/>
                <w:lang w:eastAsia="es-CL"/>
              </w:rPr>
              <w:t>“</w:t>
            </w:r>
            <w:r w:rsidRPr="002962E5">
              <w:rPr>
                <w:rFonts w:asciiTheme="minorHAnsi" w:eastAsia="Times New Roman" w:hAnsiTheme="minorHAnsi" w:cstheme="minorHAnsi"/>
                <w:i/>
                <w:iCs/>
                <w:color w:val="000000"/>
                <w:lang w:eastAsia="es-CL"/>
              </w:rPr>
              <w:t>MONITOREO</w:t>
            </w:r>
          </w:p>
          <w:p w14:paraId="4F494307" w14:textId="77777777" w:rsidR="002962E5" w:rsidRPr="002962E5" w:rsidRDefault="002962E5" w:rsidP="002962E5">
            <w:pPr>
              <w:jc w:val="both"/>
              <w:rPr>
                <w:rFonts w:asciiTheme="minorHAnsi" w:eastAsia="Times New Roman" w:hAnsiTheme="minorHAnsi" w:cstheme="minorHAnsi"/>
                <w:i/>
                <w:iCs/>
                <w:color w:val="000000"/>
                <w:lang w:eastAsia="es-CL"/>
              </w:rPr>
            </w:pPr>
            <w:r w:rsidRPr="002962E5">
              <w:rPr>
                <w:rFonts w:asciiTheme="minorHAnsi" w:eastAsia="Times New Roman" w:hAnsiTheme="minorHAnsi" w:cstheme="minorHAnsi"/>
                <w:i/>
                <w:iCs/>
                <w:color w:val="000000"/>
                <w:lang w:eastAsia="es-CL"/>
              </w:rPr>
              <w:t>Se implementará el programa de monitoreo que establezca la SISS, como autoridad encargada por la Ley Nº 18.902. lo anterior lo establece el art. 11 b de la Ley 19.821, que modifica la anterior, que señala que la SISS, vía resolución, debe establecer tal programa de monitoreo y el envío de informes periódicos a dicho organismo, así como la fiscalización del D.S. N° 90/2000.</w:t>
            </w:r>
          </w:p>
          <w:p w14:paraId="489D50DD" w14:textId="0AE5D22C" w:rsidR="002962E5" w:rsidRPr="002962E5" w:rsidRDefault="002962E5" w:rsidP="002962E5">
            <w:pPr>
              <w:rPr>
                <w:rFonts w:asciiTheme="minorHAnsi" w:eastAsia="Times New Roman" w:hAnsiTheme="minorHAnsi" w:cstheme="minorHAnsi"/>
                <w:i/>
                <w:iCs/>
                <w:color w:val="000000"/>
                <w:lang w:eastAsia="es-CL"/>
              </w:rPr>
            </w:pPr>
            <w:r>
              <w:rPr>
                <w:rFonts w:asciiTheme="minorHAnsi" w:eastAsia="Times New Roman" w:hAnsiTheme="minorHAnsi" w:cstheme="minorHAnsi"/>
                <w:i/>
                <w:iCs/>
                <w:color w:val="000000"/>
                <w:lang w:eastAsia="es-CL"/>
              </w:rPr>
              <w:t>S</w:t>
            </w:r>
            <w:r w:rsidRPr="002962E5">
              <w:rPr>
                <w:rFonts w:asciiTheme="minorHAnsi" w:eastAsia="Times New Roman" w:hAnsiTheme="minorHAnsi" w:cstheme="minorHAnsi"/>
                <w:i/>
                <w:iCs/>
                <w:color w:val="000000"/>
                <w:lang w:eastAsia="es-CL"/>
              </w:rPr>
              <w:t>in perjuicio de lo anterior, y de acuerdo a la experiencia del titular en el desarrollo de esta actividad y a los resultados obtenidos en análisis de las aguas efluentes de una piscicultura de similares características a la del proyecto, la empresa sugiere el siguiente plan de monitoreo:</w:t>
            </w:r>
          </w:p>
          <w:p w14:paraId="253CA465" w14:textId="43288833" w:rsidR="002962E5" w:rsidRDefault="002962E5" w:rsidP="00262829">
            <w:pPr>
              <w:rPr>
                <w:rFonts w:asciiTheme="minorHAnsi" w:eastAsia="Times New Roman" w:hAnsiTheme="minorHAnsi" w:cstheme="minorHAnsi"/>
                <w:i/>
                <w:iCs/>
                <w:color w:val="000000"/>
                <w:lang w:eastAsia="es-CL"/>
              </w:rPr>
            </w:pPr>
            <w:r w:rsidRPr="002962E5">
              <w:rPr>
                <w:rFonts w:asciiTheme="minorHAnsi" w:eastAsia="Times New Roman" w:hAnsiTheme="minorHAnsi" w:cstheme="minorHAnsi"/>
                <w:i/>
                <w:iCs/>
                <w:color w:val="000000"/>
                <w:lang w:eastAsia="es-CL"/>
              </w:rPr>
              <w:t> Propuesta de Programa de monitoreo del efluente del proyecto (Tabla 3 del D.S. Nº 90/2000)</w:t>
            </w:r>
            <w:r w:rsidR="00AB5F5C">
              <w:rPr>
                <w:rFonts w:asciiTheme="minorHAnsi" w:eastAsia="Times New Roman" w:hAnsiTheme="minorHAnsi" w:cstheme="minorHAnsi"/>
                <w:i/>
                <w:iCs/>
                <w:color w:val="000000"/>
                <w:lang w:eastAsia="es-CL"/>
              </w:rPr>
              <w:t>. *[Se omite tabla]</w:t>
            </w:r>
          </w:p>
          <w:p w14:paraId="35AB546D" w14:textId="132502B3" w:rsidR="002962E5" w:rsidRPr="007C7444" w:rsidRDefault="002962E5" w:rsidP="002962E5">
            <w:pPr>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El punto de monitoreo estará ubicado en las siguientes coordenadas: Norte 5.686.361 y Este 768.128.</w:t>
            </w:r>
          </w:p>
          <w:p w14:paraId="08D2B52A" w14:textId="77777777" w:rsidR="002962E5" w:rsidRPr="00321EF2" w:rsidRDefault="002962E5" w:rsidP="002962E5">
            <w:pPr>
              <w:rPr>
                <w:rFonts w:asciiTheme="minorHAnsi" w:eastAsia="Times New Roman" w:hAnsiTheme="minorHAnsi" w:cstheme="minorHAnsi"/>
                <w:i/>
                <w:iCs/>
                <w:color w:val="000000"/>
                <w:u w:val="single"/>
                <w:lang w:eastAsia="es-CL"/>
              </w:rPr>
            </w:pPr>
            <w:r w:rsidRPr="00321EF2">
              <w:rPr>
                <w:rFonts w:asciiTheme="minorHAnsi" w:eastAsia="Times New Roman" w:hAnsiTheme="minorHAnsi" w:cstheme="minorHAnsi"/>
                <w:i/>
                <w:iCs/>
                <w:color w:val="000000"/>
                <w:u w:val="single"/>
                <w:lang w:eastAsia="es-CL"/>
              </w:rPr>
              <w:t>El monitoreo se realizará en sincronización con el proceso productivo y en periodo de máxima biomasa.</w:t>
            </w:r>
          </w:p>
          <w:p w14:paraId="167CBE63" w14:textId="77777777" w:rsidR="002962E5" w:rsidRPr="007C7444" w:rsidRDefault="002962E5" w:rsidP="002962E5">
            <w:pPr>
              <w:jc w:val="both"/>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Se incorporan al monitoreo análisis de toxicidad en microalgas y microcrustáceos, al igual que el uso de bioindicadores para evaluar la comunidad bentonita, según detalles establecidos en la Adenda Nº 1 del presente proyecto.</w:t>
            </w:r>
          </w:p>
          <w:p w14:paraId="4AA0A34C" w14:textId="5D4E3845" w:rsidR="002962E5" w:rsidRDefault="002962E5" w:rsidP="002962E5">
            <w:pPr>
              <w:jc w:val="both"/>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Al proyecto, le aplicará la resolución de monitoreo que será dictada por la Superintendencia de Servicios Sanitarios, que formará parte del presente proceso de evaluación”.</w:t>
            </w:r>
          </w:p>
          <w:p w14:paraId="1A534905" w14:textId="77777777" w:rsidR="00262829" w:rsidRDefault="00262829" w:rsidP="00262829">
            <w:pPr>
              <w:jc w:val="both"/>
              <w:rPr>
                <w:rFonts w:asciiTheme="minorHAnsi" w:eastAsia="Times New Roman" w:hAnsiTheme="minorHAnsi" w:cstheme="minorHAnsi"/>
                <w:i/>
                <w:iCs/>
                <w:color w:val="000000"/>
                <w:lang w:eastAsia="es-CL"/>
              </w:rPr>
            </w:pPr>
          </w:p>
          <w:p w14:paraId="21867D03" w14:textId="34A1EDB2" w:rsidR="00262829" w:rsidRDefault="00262829" w:rsidP="00262829">
            <w:pPr>
              <w:jc w:val="both"/>
              <w:rPr>
                <w:b/>
              </w:rPr>
            </w:pPr>
            <w:r w:rsidRPr="006D6BB8">
              <w:rPr>
                <w:b/>
              </w:rPr>
              <w:t xml:space="preserve">RCA N° 235/2006, </w:t>
            </w:r>
            <w:r>
              <w:rPr>
                <w:b/>
              </w:rPr>
              <w:t>Adenda N° 1, Pregunta 11</w:t>
            </w:r>
            <w:r w:rsidRPr="006D6BB8">
              <w:rPr>
                <w:b/>
              </w:rPr>
              <w:t>:</w:t>
            </w:r>
          </w:p>
          <w:p w14:paraId="262AA45C" w14:textId="0824F97F"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Pregunta 11</w:t>
            </w:r>
          </w:p>
          <w:p w14:paraId="4CF017F1"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Del Plan de Monitoreo:</w:t>
            </w:r>
          </w:p>
          <w:p w14:paraId="1240812F"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El titular deberá indicar el punto de monitoreo (deberá indicar si existe una cámara de muestreo y la localización en coordenadas UTM con datum y Huso de referencia).</w:t>
            </w:r>
          </w:p>
          <w:p w14:paraId="4FA8B327"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Se solicita al titular que el monitoreo de agua sea realizado en sincronización con el proceso productivo, es decir, durante la alimentación de alevines y/o smolt.</w:t>
            </w:r>
          </w:p>
          <w:p w14:paraId="15EDB929"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El titular deberá incorporar al monitoreo de agua, parámetros biológicos (bioindicadores) y análisis de toxicidad (microalgas y microcrustáceos)</w:t>
            </w:r>
          </w:p>
          <w:p w14:paraId="179A090C" w14:textId="77777777" w:rsidR="00262829" w:rsidRPr="00262829"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Respuesta 11</w:t>
            </w:r>
          </w:p>
          <w:p w14:paraId="15FB50A3" w14:textId="0B59D639" w:rsidR="00262829" w:rsidRPr="007C7444" w:rsidRDefault="00262829" w:rsidP="00262829">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lastRenderedPageBreak/>
              <w:t xml:space="preserve">Respuesta: El punto de monitoreo estará ubicado en las siguientes coordenadas: Norte 5686361 m, Este 768128 m, según Datúm 69 Huso 18 (Ver Plano General, Anexo V). Respuesta: El Titular aclara que el </w:t>
            </w:r>
            <w:r w:rsidRPr="00321EF2">
              <w:rPr>
                <w:rFonts w:asciiTheme="minorHAnsi" w:eastAsia="Times New Roman" w:hAnsiTheme="minorHAnsi" w:cstheme="minorHAnsi"/>
                <w:i/>
                <w:iCs/>
                <w:color w:val="000000"/>
                <w:u w:val="single"/>
                <w:lang w:eastAsia="es-CL"/>
              </w:rPr>
              <w:t>monitoreo de agua se realizará en sincronización con el proceso productivo y en periodo de máxima biomasa</w:t>
            </w:r>
            <w:r w:rsidRPr="00262829">
              <w:rPr>
                <w:rFonts w:asciiTheme="minorHAnsi" w:eastAsia="Times New Roman" w:hAnsiTheme="minorHAnsi" w:cstheme="minorHAnsi"/>
                <w:i/>
                <w:iCs/>
                <w:color w:val="000000"/>
                <w:lang w:eastAsia="es-CL"/>
              </w:rPr>
              <w:t xml:space="preserve">. Respuesta: Dentro de los monitoreos de agua se incorporaran como compromiso, análisis de toxicidad en microalgas y microcrustáceos y evaluación de la comunidad bentonita (bioindicadores). 1. Test de toxicidad a) Microalgas: Selenastrum capricornutum (NCh 2706 of.2002) b) Microcrustaceos: Daphnia magna (NCh 2083 of. 1999) Ambas especies viven y se reproducen normalmente en aguas "naturales" pero ante la presencia de sustancias tóxicas en el medio, mueren o disminuyen su capacidad de crecimiento. Son usadas entonces como un "sensor" de la calidad biológica de las aguas. El bioensayo con Daphnia consiste en exponer individuos recién nacidos por 24 o 48 horas en la muestra contabilizando el número de muertos al término de la exposición. En el caso de la microalga, se inocula la muestra con una cantidad de células y nutrientes para que se multipliquen. Después de 4 días se cuenta el número de células comparando el crecimiento que hubo en la muestra respecto a un control de agua pura con nutrientes. El efecto tóxico en este caso es la inhibición del crecimiento poblacional. Se efectuará el seguimiento de la toxicidad del efluente, sincronizando los análisis con el periodo de aplicación de desinfectantes o máxima biomasa (productos yodados y formaldehídos). 2.- Evaluación de la comunidad bentonita (bioindicadores) a) determinación de la diversidad (riqueza de taxas) y abundancia (ind/m2). b) determinación de la calidad de agua mediante índices bióticos de familia IBF (Hilsenhoff, 1988), o trabajo de monitoreo biológico BMWP (según Alba -Tercedor, 1996) Se realizará el muestreo de la comunidad bentonita una vez al año, en el periodo de máxima biomasa en cultivo, en dos puntos de control, </w:t>
            </w:r>
            <w:r w:rsidRPr="00321EF2">
              <w:rPr>
                <w:rFonts w:asciiTheme="minorHAnsi" w:eastAsia="Times New Roman" w:hAnsiTheme="minorHAnsi" w:cstheme="minorHAnsi"/>
                <w:i/>
                <w:iCs/>
                <w:color w:val="000000"/>
                <w:u w:val="single"/>
                <w:lang w:eastAsia="es-CL"/>
              </w:rPr>
              <w:t>antes de bocatoma y otro a 100 metros después de la descarga</w:t>
            </w:r>
            <w:r w:rsidRPr="00262829">
              <w:rPr>
                <w:rFonts w:asciiTheme="minorHAnsi" w:eastAsia="Times New Roman" w:hAnsiTheme="minorHAnsi" w:cstheme="minorHAnsi"/>
                <w:i/>
                <w:iCs/>
                <w:color w:val="000000"/>
                <w:lang w:eastAsia="es-CL"/>
              </w:rPr>
              <w:t>. Se realizará el muestreo cuantitativo con tres replicas por cada punto de muestreo. El seguimiento se hará considerando las modificaciones de la estructura comunitaria (grupos funcionales) y aquellos grupos más significativos en cuanto a adaptabilidad a las condiciones ambientales (ya sean naturales o modificadas) (Ver Anexo XIV, Bioensayo y Análisis Toxicidad).</w:t>
            </w:r>
          </w:p>
          <w:p w14:paraId="6E8E536B" w14:textId="65231732" w:rsidR="002962E5" w:rsidRDefault="002962E5" w:rsidP="00B342F7">
            <w:pPr>
              <w:jc w:val="both"/>
              <w:rPr>
                <w:b/>
              </w:rPr>
            </w:pPr>
          </w:p>
          <w:p w14:paraId="7446E515" w14:textId="0C7C426E" w:rsidR="007C7444" w:rsidRDefault="007C7444" w:rsidP="007C7444">
            <w:pPr>
              <w:jc w:val="both"/>
              <w:rPr>
                <w:b/>
              </w:rPr>
            </w:pPr>
            <w:r w:rsidRPr="006D6BB8">
              <w:rPr>
                <w:b/>
              </w:rPr>
              <w:t xml:space="preserve">RCA N° 235/2006, Considerando </w:t>
            </w:r>
            <w:r w:rsidR="00AB5F5C">
              <w:rPr>
                <w:b/>
              </w:rPr>
              <w:t>6</w:t>
            </w:r>
            <w:r w:rsidRPr="006D6BB8">
              <w:rPr>
                <w:b/>
              </w:rPr>
              <w:t>:</w:t>
            </w:r>
          </w:p>
          <w:p w14:paraId="569246E8" w14:textId="30135F97" w:rsidR="006D6BB8" w:rsidRPr="006D6BB8" w:rsidRDefault="006D6BB8" w:rsidP="006D6BB8">
            <w:pPr>
              <w:jc w:val="both"/>
              <w:rPr>
                <w:bCs/>
                <w:i/>
                <w:iCs/>
              </w:rPr>
            </w:pPr>
            <w:r>
              <w:rPr>
                <w:bCs/>
                <w:i/>
                <w:iCs/>
              </w:rPr>
              <w:t>“</w:t>
            </w:r>
            <w:r w:rsidRPr="006D6BB8">
              <w:rPr>
                <w:bCs/>
                <w:i/>
                <w:iCs/>
              </w:rPr>
              <w:t>6.</w:t>
            </w:r>
            <w:r>
              <w:rPr>
                <w:bCs/>
                <w:i/>
                <w:iCs/>
              </w:rPr>
              <w:t xml:space="preserve"> </w:t>
            </w:r>
            <w:r w:rsidRPr="006D6BB8">
              <w:rPr>
                <w:bCs/>
                <w:i/>
                <w:iCs/>
              </w:rPr>
              <w:t>Que, en el proceso de evaluación del proyecto, el cual consta en el expediente respectivo, el titular no ha establecido compromisos ambientales voluntarios.</w:t>
            </w:r>
          </w:p>
          <w:p w14:paraId="28B1E673" w14:textId="5EF9B32F" w:rsidR="006D6BB8" w:rsidRPr="007C7444" w:rsidRDefault="006D6BB8" w:rsidP="007C7444">
            <w:pPr>
              <w:pStyle w:val="Prrafodelista"/>
              <w:numPr>
                <w:ilvl w:val="0"/>
                <w:numId w:val="26"/>
              </w:numPr>
              <w:ind w:left="360"/>
              <w:rPr>
                <w:bCs/>
                <w:i/>
                <w:iCs/>
              </w:rPr>
            </w:pPr>
            <w:r w:rsidRPr="007C7444">
              <w:rPr>
                <w:bCs/>
                <w:i/>
                <w:iCs/>
              </w:rPr>
              <w:t>El titular se compromete a mantener una limpieza periódica en el canal del efluente”.</w:t>
            </w:r>
          </w:p>
          <w:p w14:paraId="4E11F1B5" w14:textId="782D7969" w:rsidR="00DC43EC" w:rsidRPr="00AC082C" w:rsidRDefault="00DC43EC" w:rsidP="00B342F7">
            <w:pPr>
              <w:jc w:val="both"/>
              <w:rPr>
                <w:b/>
              </w:rPr>
            </w:pPr>
          </w:p>
        </w:tc>
      </w:tr>
      <w:tr w:rsidR="00DC43EC" w:rsidRPr="00AC082C" w14:paraId="22D2684E" w14:textId="77777777" w:rsidTr="00531741">
        <w:trPr>
          <w:trHeight w:val="627"/>
        </w:trPr>
        <w:tc>
          <w:tcPr>
            <w:tcW w:w="5000" w:type="pct"/>
            <w:gridSpan w:val="2"/>
          </w:tcPr>
          <w:p w14:paraId="41492AE6" w14:textId="77777777" w:rsidR="00DC43EC" w:rsidRPr="00AC082C" w:rsidRDefault="00DC43EC" w:rsidP="00531741">
            <w:r w:rsidRPr="00AC082C">
              <w:rPr>
                <w:b/>
              </w:rPr>
              <w:lastRenderedPageBreak/>
              <w:t>Hecho (s):</w:t>
            </w:r>
            <w:r w:rsidRPr="00AC082C">
              <w:t xml:space="preserve"> </w:t>
            </w:r>
          </w:p>
          <w:p w14:paraId="018D3E04" w14:textId="77777777" w:rsidR="00DC43EC" w:rsidRPr="00AC082C" w:rsidRDefault="00DC43EC" w:rsidP="00F3032F">
            <w:pPr>
              <w:numPr>
                <w:ilvl w:val="0"/>
                <w:numId w:val="5"/>
              </w:numPr>
              <w:ind w:left="360"/>
              <w:contextualSpacing/>
              <w:jc w:val="both"/>
              <w:rPr>
                <w:rFonts w:eastAsia="Times New Roman"/>
                <w:lang w:eastAsia="es-CL"/>
              </w:rPr>
            </w:pPr>
            <w:r w:rsidRPr="00AC082C">
              <w:rPr>
                <w:rFonts w:eastAsia="Times New Roman"/>
                <w:lang w:eastAsia="es-CL"/>
              </w:rPr>
              <w:t>Durante la reunión el Sr. Meneses señala al fiscalizador de la SMA, lo siguiente:</w:t>
            </w:r>
          </w:p>
          <w:p w14:paraId="3A8D0DC4" w14:textId="77777777" w:rsidR="00DC43EC" w:rsidRPr="00AC082C" w:rsidRDefault="00DC43EC" w:rsidP="00F3032F">
            <w:pPr>
              <w:pStyle w:val="Prrafodelista"/>
              <w:numPr>
                <w:ilvl w:val="0"/>
                <w:numId w:val="20"/>
              </w:numPr>
              <w:ind w:left="284" w:firstLine="0"/>
              <w:rPr>
                <w:rFonts w:eastAsia="Times New Roman"/>
                <w:lang w:eastAsia="es-CL"/>
              </w:rPr>
            </w:pPr>
            <w:r w:rsidRPr="00AC082C">
              <w:rPr>
                <w:rFonts w:eastAsia="Times New Roman"/>
                <w:lang w:eastAsia="es-CL"/>
              </w:rPr>
              <w:t>Al momento de la inspección hay una biomasa aprox. de 43 toneladas de alevines y smolt de especies de salmonideos.</w:t>
            </w:r>
          </w:p>
          <w:p w14:paraId="2732B191" w14:textId="742495A0" w:rsidR="00DC43EC" w:rsidRPr="00AC082C" w:rsidRDefault="00DC43EC" w:rsidP="00F3032F">
            <w:pPr>
              <w:pStyle w:val="Prrafodelista"/>
              <w:numPr>
                <w:ilvl w:val="0"/>
                <w:numId w:val="20"/>
              </w:numPr>
              <w:ind w:left="284" w:firstLine="0"/>
              <w:rPr>
                <w:rFonts w:eastAsia="Times New Roman"/>
                <w:lang w:eastAsia="es-CL"/>
              </w:rPr>
            </w:pPr>
            <w:r w:rsidRPr="00AC082C">
              <w:rPr>
                <w:rFonts w:eastAsia="Times New Roman"/>
                <w:lang w:eastAsia="es-CL"/>
              </w:rPr>
              <w:t>La piscicultura cuenta con distintas áreas productivas, las cuales al momento de la inspección algunas se encuentran con peces, según detalle.</w:t>
            </w:r>
          </w:p>
          <w:p w14:paraId="00060E29" w14:textId="77777777" w:rsidR="008E7AB1" w:rsidRDefault="00DC43EC" w:rsidP="008E7AB1">
            <w:pPr>
              <w:pStyle w:val="Prrafodelista"/>
              <w:numPr>
                <w:ilvl w:val="0"/>
                <w:numId w:val="28"/>
              </w:numPr>
              <w:rPr>
                <w:rFonts w:eastAsia="Times New Roman"/>
                <w:lang w:eastAsia="es-CL"/>
              </w:rPr>
            </w:pPr>
            <w:r w:rsidRPr="00AC082C">
              <w:rPr>
                <w:rFonts w:eastAsia="Times New Roman"/>
                <w:lang w:eastAsia="es-CL"/>
              </w:rPr>
              <w:t>Sala de alevinaje, cuenta con 72 estanques de fibra de 10 m³ de capacidad cada uno. Al momento de la fiscalización hay diez estanques ocupados 14 estanque con alevines de 3 y 10 g.</w:t>
            </w:r>
          </w:p>
          <w:p w14:paraId="05A86F40" w14:textId="119F8380" w:rsidR="008E7AB1" w:rsidRDefault="00DC43EC" w:rsidP="008E7AB1">
            <w:pPr>
              <w:pStyle w:val="Prrafodelista"/>
              <w:numPr>
                <w:ilvl w:val="0"/>
                <w:numId w:val="28"/>
              </w:numPr>
              <w:rPr>
                <w:rFonts w:eastAsia="Times New Roman"/>
                <w:lang w:eastAsia="es-CL"/>
              </w:rPr>
            </w:pPr>
            <w:r w:rsidRPr="008E7AB1">
              <w:rPr>
                <w:rFonts w:eastAsia="Times New Roman"/>
                <w:lang w:eastAsia="es-CL"/>
              </w:rPr>
              <w:t xml:space="preserve">Sala sector </w:t>
            </w:r>
            <w:r w:rsidR="00AB5F5C">
              <w:rPr>
                <w:rFonts w:eastAsia="Times New Roman"/>
                <w:lang w:eastAsia="es-CL"/>
              </w:rPr>
              <w:t>s</w:t>
            </w:r>
            <w:r w:rsidRPr="008E7AB1">
              <w:rPr>
                <w:rFonts w:eastAsia="Times New Roman"/>
                <w:lang w:eastAsia="es-CL"/>
              </w:rPr>
              <w:t xml:space="preserve">molt, tiene 38 estanques de 80 m³ de fibra, de las cuales están ocupados 20 con smolt de 120 g promedio. Hay 16 estanques con smolt y 4 con alevines. Los 16 estanques de smolt serían retirados a contar de esta noche (01/03/2019). </w:t>
            </w:r>
          </w:p>
          <w:p w14:paraId="03530FD5" w14:textId="0AAC0E2C" w:rsidR="00DC43EC" w:rsidRPr="008E7AB1" w:rsidRDefault="00DC43EC" w:rsidP="008E7AB1">
            <w:pPr>
              <w:pStyle w:val="Prrafodelista"/>
              <w:numPr>
                <w:ilvl w:val="0"/>
                <w:numId w:val="28"/>
              </w:numPr>
              <w:rPr>
                <w:rFonts w:eastAsia="Times New Roman"/>
                <w:lang w:eastAsia="es-CL"/>
              </w:rPr>
            </w:pPr>
            <w:r w:rsidRPr="008E7AB1">
              <w:rPr>
                <w:rFonts w:eastAsia="Times New Roman"/>
                <w:lang w:eastAsia="es-CL"/>
              </w:rPr>
              <w:t>Sala de incubación compuesta por 20 comphatch. No hay peces en etapa de incubación.</w:t>
            </w:r>
          </w:p>
          <w:p w14:paraId="1484982A" w14:textId="77777777" w:rsidR="004A54B2" w:rsidRPr="004A54B2" w:rsidRDefault="004A54B2" w:rsidP="004A54B2">
            <w:pPr>
              <w:pStyle w:val="Prrafodelista"/>
              <w:numPr>
                <w:ilvl w:val="0"/>
                <w:numId w:val="20"/>
              </w:numPr>
              <w:ind w:left="643"/>
            </w:pPr>
            <w:r w:rsidRPr="004A54B2">
              <w:t>La piscicultura capta aguas del Río Curacalco y las restituye en el mismo cauce. Cuenta con derechos de aguas para el uso de 445 l/s. No se cuenta con un caudalímetro del afluente.</w:t>
            </w:r>
          </w:p>
          <w:p w14:paraId="0AA43A33" w14:textId="7977B8A7" w:rsidR="009E3534" w:rsidRPr="00AC082C" w:rsidRDefault="009E3534" w:rsidP="009E3534">
            <w:pPr>
              <w:pStyle w:val="Prrafodelista"/>
              <w:numPr>
                <w:ilvl w:val="0"/>
                <w:numId w:val="20"/>
              </w:numPr>
              <w:ind w:left="643"/>
            </w:pPr>
            <w:r w:rsidRPr="00AC082C">
              <w:t>Sistema de Riles está compuesto por tres rotofiltros y dos lagunas de decantación. Al momento de la inspección están operando los tres rotofiltros y una laguna, ya que en la segunda laguna próximamente se retirarán lodos (planificado para la noche del día de hoy, 01/03/2019). Señala, además que el ultimo retiro de lodos del sistema de Riles y de aguas servidas fue el día 27/02/2019, extrayendo un volumen de 15 m³.</w:t>
            </w:r>
          </w:p>
          <w:p w14:paraId="5959758A" w14:textId="726637D1" w:rsidR="009E3534" w:rsidRPr="00AC082C" w:rsidRDefault="009E3534" w:rsidP="009E3534">
            <w:pPr>
              <w:pStyle w:val="Prrafodelista"/>
              <w:numPr>
                <w:ilvl w:val="0"/>
                <w:numId w:val="20"/>
              </w:numPr>
              <w:ind w:left="643"/>
            </w:pPr>
            <w:r w:rsidRPr="00AC082C">
              <w:t>El Sr. Meneses informa que periódicamente (3 o 4 veces por semana) realizan labores de limpieza en el cauce del río en el sector de descarga del efluente, haciendo limpieza con escobillones en rocas y colocando una malla de tipo rachel aguas abajo para retener los sólidos generados por las labores de limpieza.</w:t>
            </w:r>
          </w:p>
          <w:p w14:paraId="456F3FA6" w14:textId="7ACA886E" w:rsidR="00F3032F" w:rsidRPr="00AC082C" w:rsidRDefault="00F3032F" w:rsidP="009E3534">
            <w:pPr>
              <w:pStyle w:val="Prrafodelista"/>
              <w:numPr>
                <w:ilvl w:val="0"/>
                <w:numId w:val="25"/>
              </w:numPr>
              <w:ind w:left="360"/>
            </w:pPr>
            <w:r w:rsidRPr="00AC082C">
              <w:lastRenderedPageBreak/>
              <w:t>La descarga del efluente tratado se realiza en el Río Curacalco al costado de un puente de madera sin nombre. Se observa en este sector del río aguas arriba de la descarga, que el río se encuentra casi seco. Al momento de la inspección el caudal del efluente es de 640 l/s según caudalímetro de laguna 2, laguna 1 registra un caudal 0.</w:t>
            </w:r>
          </w:p>
          <w:p w14:paraId="261EBD65" w14:textId="77777777" w:rsidR="00B7208A" w:rsidRDefault="00F3032F" w:rsidP="009E3534">
            <w:pPr>
              <w:pStyle w:val="Prrafodelista"/>
              <w:numPr>
                <w:ilvl w:val="0"/>
                <w:numId w:val="25"/>
              </w:numPr>
              <w:ind w:left="360"/>
            </w:pPr>
            <w:r w:rsidRPr="00AC082C">
              <w:t xml:space="preserve">Mediante un equipo de medición de calidad de aguas, sonda multiparametros Hanna, modelo HI 9828, se realizan mediciones de calidad de aguas en </w:t>
            </w:r>
            <w:r w:rsidR="00B7208A">
              <w:t xml:space="preserve">los siguientes puntos: </w:t>
            </w:r>
          </w:p>
          <w:p w14:paraId="3D878DC7" w14:textId="1456E6DC" w:rsidR="00B7208A" w:rsidRDefault="00B7208A" w:rsidP="00B80682">
            <w:pPr>
              <w:pStyle w:val="Prrafodelista"/>
              <w:ind w:left="360"/>
              <w:jc w:val="center"/>
            </w:pPr>
          </w:p>
          <w:tbl>
            <w:tblPr>
              <w:tblStyle w:val="Tablaconcuadrcula"/>
              <w:tblW w:w="0" w:type="auto"/>
              <w:tblInd w:w="1159" w:type="dxa"/>
              <w:tblLook w:val="04A0" w:firstRow="1" w:lastRow="0" w:firstColumn="1" w:lastColumn="0" w:noHBand="0" w:noVBand="1"/>
            </w:tblPr>
            <w:tblGrid>
              <w:gridCol w:w="3318"/>
              <w:gridCol w:w="1863"/>
              <w:gridCol w:w="1864"/>
              <w:gridCol w:w="1864"/>
              <w:gridCol w:w="1864"/>
            </w:tblGrid>
            <w:tr w:rsidR="00B7208A" w:rsidRPr="00B7208A" w14:paraId="76B9C7C4" w14:textId="5E4DF83A" w:rsidTr="00B7208A">
              <w:tc>
                <w:tcPr>
                  <w:tcW w:w="3318" w:type="dxa"/>
                </w:tcPr>
                <w:p w14:paraId="04D6D604" w14:textId="290FC13E" w:rsidR="00B7208A" w:rsidRPr="00B7208A" w:rsidRDefault="00B7208A" w:rsidP="00B7208A">
                  <w:pPr>
                    <w:pStyle w:val="Prrafodelista"/>
                    <w:ind w:left="0"/>
                    <w:rPr>
                      <w:sz w:val="16"/>
                      <w:szCs w:val="16"/>
                    </w:rPr>
                  </w:pPr>
                  <w:r w:rsidRPr="00B7208A">
                    <w:rPr>
                      <w:sz w:val="16"/>
                      <w:szCs w:val="16"/>
                    </w:rPr>
                    <w:t>Punto de medición</w:t>
                  </w:r>
                </w:p>
              </w:tc>
              <w:tc>
                <w:tcPr>
                  <w:tcW w:w="1863" w:type="dxa"/>
                </w:tcPr>
                <w:p w14:paraId="40DCFA72" w14:textId="6CBD6D37" w:rsidR="00B7208A" w:rsidRPr="00B7208A" w:rsidRDefault="00B7208A" w:rsidP="00B7208A">
                  <w:pPr>
                    <w:pStyle w:val="Prrafodelista"/>
                    <w:ind w:left="0"/>
                    <w:jc w:val="center"/>
                    <w:rPr>
                      <w:sz w:val="16"/>
                      <w:szCs w:val="16"/>
                    </w:rPr>
                  </w:pPr>
                  <w:r w:rsidRPr="00B7208A">
                    <w:rPr>
                      <w:sz w:val="16"/>
                      <w:szCs w:val="16"/>
                    </w:rPr>
                    <w:t>Temperatura (°C)</w:t>
                  </w:r>
                </w:p>
              </w:tc>
              <w:tc>
                <w:tcPr>
                  <w:tcW w:w="1864" w:type="dxa"/>
                </w:tcPr>
                <w:p w14:paraId="7D82D7CB" w14:textId="2E3D3C8D" w:rsidR="00B7208A" w:rsidRPr="00B7208A" w:rsidRDefault="00B7208A" w:rsidP="00B7208A">
                  <w:pPr>
                    <w:pStyle w:val="Prrafodelista"/>
                    <w:ind w:left="0"/>
                    <w:jc w:val="center"/>
                    <w:rPr>
                      <w:sz w:val="16"/>
                      <w:szCs w:val="16"/>
                    </w:rPr>
                  </w:pPr>
                  <w:r w:rsidRPr="00B7208A">
                    <w:rPr>
                      <w:sz w:val="16"/>
                      <w:szCs w:val="16"/>
                    </w:rPr>
                    <w:t>pH</w:t>
                  </w:r>
                </w:p>
              </w:tc>
              <w:tc>
                <w:tcPr>
                  <w:tcW w:w="1864" w:type="dxa"/>
                </w:tcPr>
                <w:p w14:paraId="1F9D75B8" w14:textId="4785DEE8" w:rsidR="00B7208A" w:rsidRPr="00B7208A" w:rsidRDefault="00B7208A" w:rsidP="00B7208A">
                  <w:pPr>
                    <w:pStyle w:val="Prrafodelista"/>
                    <w:ind w:left="0"/>
                    <w:jc w:val="center"/>
                    <w:rPr>
                      <w:sz w:val="16"/>
                      <w:szCs w:val="16"/>
                    </w:rPr>
                  </w:pPr>
                  <w:r w:rsidRPr="00B7208A">
                    <w:rPr>
                      <w:sz w:val="16"/>
                      <w:szCs w:val="16"/>
                    </w:rPr>
                    <w:t>Conductividad eléctrica (µS/cm)</w:t>
                  </w:r>
                </w:p>
              </w:tc>
              <w:tc>
                <w:tcPr>
                  <w:tcW w:w="1864" w:type="dxa"/>
                </w:tcPr>
                <w:p w14:paraId="7038B411" w14:textId="1B17CCF6" w:rsidR="00B7208A" w:rsidRPr="00B7208A" w:rsidRDefault="00B7208A" w:rsidP="00B7208A">
                  <w:pPr>
                    <w:pStyle w:val="Prrafodelista"/>
                    <w:ind w:left="0"/>
                    <w:jc w:val="center"/>
                    <w:rPr>
                      <w:sz w:val="16"/>
                      <w:szCs w:val="16"/>
                    </w:rPr>
                  </w:pPr>
                  <w:r w:rsidRPr="00B7208A">
                    <w:rPr>
                      <w:sz w:val="16"/>
                      <w:szCs w:val="16"/>
                    </w:rPr>
                    <w:t>Turbiedad (FNU)</w:t>
                  </w:r>
                </w:p>
              </w:tc>
            </w:tr>
            <w:tr w:rsidR="00B7208A" w:rsidRPr="00B7208A" w14:paraId="7E03800C" w14:textId="4A60D8B3" w:rsidTr="00B7208A">
              <w:tc>
                <w:tcPr>
                  <w:tcW w:w="3318" w:type="dxa"/>
                </w:tcPr>
                <w:p w14:paraId="5031A5AF" w14:textId="0973F50A" w:rsidR="00B7208A" w:rsidRPr="00B7208A" w:rsidRDefault="00B7208A" w:rsidP="00B7208A">
                  <w:pPr>
                    <w:pStyle w:val="Prrafodelista"/>
                    <w:ind w:left="0"/>
                    <w:rPr>
                      <w:sz w:val="16"/>
                      <w:szCs w:val="16"/>
                    </w:rPr>
                  </w:pPr>
                  <w:r w:rsidRPr="00B7208A">
                    <w:rPr>
                      <w:sz w:val="16"/>
                      <w:szCs w:val="16"/>
                    </w:rPr>
                    <w:t>P1. Bocatoma</w:t>
                  </w:r>
                </w:p>
              </w:tc>
              <w:tc>
                <w:tcPr>
                  <w:tcW w:w="1863" w:type="dxa"/>
                </w:tcPr>
                <w:p w14:paraId="1BAE119A" w14:textId="2DD5B3C9" w:rsidR="00B7208A" w:rsidRPr="00B7208A" w:rsidRDefault="00B7208A" w:rsidP="00B7208A">
                  <w:pPr>
                    <w:pStyle w:val="Prrafodelista"/>
                    <w:ind w:left="0"/>
                    <w:jc w:val="center"/>
                    <w:rPr>
                      <w:sz w:val="16"/>
                      <w:szCs w:val="16"/>
                    </w:rPr>
                  </w:pPr>
                  <w:r>
                    <w:rPr>
                      <w:sz w:val="16"/>
                      <w:szCs w:val="16"/>
                    </w:rPr>
                    <w:t>15,4</w:t>
                  </w:r>
                </w:p>
              </w:tc>
              <w:tc>
                <w:tcPr>
                  <w:tcW w:w="1864" w:type="dxa"/>
                </w:tcPr>
                <w:p w14:paraId="383712DC" w14:textId="26D4F6EB" w:rsidR="00B7208A" w:rsidRPr="00B7208A" w:rsidRDefault="00B7208A" w:rsidP="00B7208A">
                  <w:pPr>
                    <w:pStyle w:val="Prrafodelista"/>
                    <w:ind w:left="0"/>
                    <w:jc w:val="center"/>
                    <w:rPr>
                      <w:sz w:val="16"/>
                      <w:szCs w:val="16"/>
                    </w:rPr>
                  </w:pPr>
                  <w:r>
                    <w:rPr>
                      <w:sz w:val="16"/>
                      <w:szCs w:val="16"/>
                    </w:rPr>
                    <w:t>7,5</w:t>
                  </w:r>
                </w:p>
              </w:tc>
              <w:tc>
                <w:tcPr>
                  <w:tcW w:w="1864" w:type="dxa"/>
                </w:tcPr>
                <w:p w14:paraId="33DB456F" w14:textId="5B74BADD" w:rsidR="00B7208A" w:rsidRPr="00B7208A" w:rsidRDefault="00B7208A" w:rsidP="00B7208A">
                  <w:pPr>
                    <w:pStyle w:val="Prrafodelista"/>
                    <w:ind w:left="0"/>
                    <w:jc w:val="center"/>
                    <w:rPr>
                      <w:sz w:val="16"/>
                      <w:szCs w:val="16"/>
                    </w:rPr>
                  </w:pPr>
                  <w:r>
                    <w:rPr>
                      <w:sz w:val="16"/>
                      <w:szCs w:val="16"/>
                    </w:rPr>
                    <w:t>28</w:t>
                  </w:r>
                </w:p>
              </w:tc>
              <w:tc>
                <w:tcPr>
                  <w:tcW w:w="1864" w:type="dxa"/>
                </w:tcPr>
                <w:p w14:paraId="006633DB" w14:textId="0F519320" w:rsidR="00B7208A" w:rsidRPr="00B7208A" w:rsidRDefault="00B7208A" w:rsidP="00B7208A">
                  <w:pPr>
                    <w:pStyle w:val="Prrafodelista"/>
                    <w:ind w:left="0"/>
                    <w:jc w:val="center"/>
                    <w:rPr>
                      <w:sz w:val="16"/>
                      <w:szCs w:val="16"/>
                    </w:rPr>
                  </w:pPr>
                  <w:r>
                    <w:rPr>
                      <w:sz w:val="16"/>
                      <w:szCs w:val="16"/>
                    </w:rPr>
                    <w:t>1,2</w:t>
                  </w:r>
                </w:p>
              </w:tc>
            </w:tr>
            <w:tr w:rsidR="00B7208A" w:rsidRPr="00B7208A" w14:paraId="0F216DB0" w14:textId="6BE01074" w:rsidTr="00B7208A">
              <w:tc>
                <w:tcPr>
                  <w:tcW w:w="3318" w:type="dxa"/>
                </w:tcPr>
                <w:p w14:paraId="67544C8F" w14:textId="79555F2E" w:rsidR="00B7208A" w:rsidRPr="00B7208A" w:rsidRDefault="00B7208A" w:rsidP="00B7208A">
                  <w:pPr>
                    <w:pStyle w:val="Prrafodelista"/>
                    <w:ind w:left="0"/>
                    <w:rPr>
                      <w:sz w:val="16"/>
                      <w:szCs w:val="16"/>
                    </w:rPr>
                  </w:pPr>
                  <w:r w:rsidRPr="00B7208A">
                    <w:rPr>
                      <w:sz w:val="16"/>
                      <w:szCs w:val="16"/>
                    </w:rPr>
                    <w:t>P2. Canal de efluente</w:t>
                  </w:r>
                </w:p>
              </w:tc>
              <w:tc>
                <w:tcPr>
                  <w:tcW w:w="1863" w:type="dxa"/>
                </w:tcPr>
                <w:p w14:paraId="280A0210" w14:textId="11E1E22A" w:rsidR="00B7208A" w:rsidRPr="00B7208A" w:rsidRDefault="00B7208A" w:rsidP="00B7208A">
                  <w:pPr>
                    <w:pStyle w:val="Prrafodelista"/>
                    <w:ind w:left="0"/>
                    <w:jc w:val="center"/>
                    <w:rPr>
                      <w:sz w:val="16"/>
                      <w:szCs w:val="16"/>
                    </w:rPr>
                  </w:pPr>
                  <w:r>
                    <w:rPr>
                      <w:sz w:val="16"/>
                      <w:szCs w:val="16"/>
                    </w:rPr>
                    <w:t>15,2</w:t>
                  </w:r>
                </w:p>
              </w:tc>
              <w:tc>
                <w:tcPr>
                  <w:tcW w:w="1864" w:type="dxa"/>
                </w:tcPr>
                <w:p w14:paraId="7F99A44D" w14:textId="646531E2" w:rsidR="00B7208A" w:rsidRPr="00B7208A" w:rsidRDefault="00B7208A" w:rsidP="00B7208A">
                  <w:pPr>
                    <w:pStyle w:val="Prrafodelista"/>
                    <w:ind w:left="0"/>
                    <w:jc w:val="center"/>
                    <w:rPr>
                      <w:sz w:val="16"/>
                      <w:szCs w:val="16"/>
                    </w:rPr>
                  </w:pPr>
                  <w:r>
                    <w:rPr>
                      <w:sz w:val="16"/>
                      <w:szCs w:val="16"/>
                    </w:rPr>
                    <w:t>7,5</w:t>
                  </w:r>
                </w:p>
              </w:tc>
              <w:tc>
                <w:tcPr>
                  <w:tcW w:w="1864" w:type="dxa"/>
                </w:tcPr>
                <w:p w14:paraId="44411077" w14:textId="06E1CA74" w:rsidR="00B7208A" w:rsidRPr="00B7208A" w:rsidRDefault="00B7208A" w:rsidP="00B7208A">
                  <w:pPr>
                    <w:pStyle w:val="Prrafodelista"/>
                    <w:ind w:left="0"/>
                    <w:jc w:val="center"/>
                    <w:rPr>
                      <w:sz w:val="16"/>
                      <w:szCs w:val="16"/>
                    </w:rPr>
                  </w:pPr>
                  <w:r>
                    <w:rPr>
                      <w:sz w:val="16"/>
                      <w:szCs w:val="16"/>
                    </w:rPr>
                    <w:t>37</w:t>
                  </w:r>
                </w:p>
              </w:tc>
              <w:tc>
                <w:tcPr>
                  <w:tcW w:w="1864" w:type="dxa"/>
                </w:tcPr>
                <w:p w14:paraId="0DE41F51" w14:textId="19962172" w:rsidR="00B7208A" w:rsidRPr="00B7208A" w:rsidRDefault="00B7208A" w:rsidP="00B7208A">
                  <w:pPr>
                    <w:pStyle w:val="Prrafodelista"/>
                    <w:ind w:left="0"/>
                    <w:jc w:val="center"/>
                    <w:rPr>
                      <w:sz w:val="16"/>
                      <w:szCs w:val="16"/>
                    </w:rPr>
                  </w:pPr>
                  <w:r>
                    <w:rPr>
                      <w:sz w:val="16"/>
                      <w:szCs w:val="16"/>
                    </w:rPr>
                    <w:t>3,7</w:t>
                  </w:r>
                </w:p>
              </w:tc>
            </w:tr>
            <w:tr w:rsidR="00B7208A" w:rsidRPr="00B7208A" w14:paraId="3CD18C6F" w14:textId="03921AF4" w:rsidTr="00B7208A">
              <w:tc>
                <w:tcPr>
                  <w:tcW w:w="3318" w:type="dxa"/>
                </w:tcPr>
                <w:p w14:paraId="435F135B" w14:textId="7725631A" w:rsidR="00B7208A" w:rsidRPr="00B7208A" w:rsidRDefault="00B7208A" w:rsidP="00B7208A">
                  <w:pPr>
                    <w:pStyle w:val="Prrafodelista"/>
                    <w:ind w:left="0"/>
                    <w:rPr>
                      <w:sz w:val="16"/>
                      <w:szCs w:val="16"/>
                    </w:rPr>
                  </w:pPr>
                  <w:r w:rsidRPr="00B7208A">
                    <w:rPr>
                      <w:sz w:val="16"/>
                      <w:szCs w:val="16"/>
                    </w:rPr>
                    <w:t>P3. Aguas debajo de descarga de efluente</w:t>
                  </w:r>
                </w:p>
              </w:tc>
              <w:tc>
                <w:tcPr>
                  <w:tcW w:w="1863" w:type="dxa"/>
                </w:tcPr>
                <w:p w14:paraId="317669F8" w14:textId="6C0D5796" w:rsidR="00B7208A" w:rsidRPr="00B7208A" w:rsidRDefault="00B7208A" w:rsidP="00B7208A">
                  <w:pPr>
                    <w:pStyle w:val="Prrafodelista"/>
                    <w:ind w:left="0"/>
                    <w:jc w:val="center"/>
                    <w:rPr>
                      <w:sz w:val="16"/>
                      <w:szCs w:val="16"/>
                    </w:rPr>
                  </w:pPr>
                  <w:r>
                    <w:rPr>
                      <w:sz w:val="16"/>
                      <w:szCs w:val="16"/>
                    </w:rPr>
                    <w:t>15</w:t>
                  </w:r>
                </w:p>
              </w:tc>
              <w:tc>
                <w:tcPr>
                  <w:tcW w:w="1864" w:type="dxa"/>
                </w:tcPr>
                <w:p w14:paraId="7E6B4B9A" w14:textId="0732DAEE" w:rsidR="00B7208A" w:rsidRPr="00B7208A" w:rsidRDefault="00B7208A" w:rsidP="00B7208A">
                  <w:pPr>
                    <w:pStyle w:val="Prrafodelista"/>
                    <w:ind w:left="0"/>
                    <w:jc w:val="center"/>
                    <w:rPr>
                      <w:sz w:val="16"/>
                      <w:szCs w:val="16"/>
                    </w:rPr>
                  </w:pPr>
                  <w:r>
                    <w:rPr>
                      <w:sz w:val="16"/>
                      <w:szCs w:val="16"/>
                    </w:rPr>
                    <w:t>6,8</w:t>
                  </w:r>
                </w:p>
              </w:tc>
              <w:tc>
                <w:tcPr>
                  <w:tcW w:w="1864" w:type="dxa"/>
                </w:tcPr>
                <w:p w14:paraId="75403F83" w14:textId="03E25FAC" w:rsidR="00B7208A" w:rsidRPr="00B7208A" w:rsidRDefault="00B7208A" w:rsidP="00B7208A">
                  <w:pPr>
                    <w:pStyle w:val="Prrafodelista"/>
                    <w:ind w:left="0"/>
                    <w:jc w:val="center"/>
                    <w:rPr>
                      <w:sz w:val="16"/>
                      <w:szCs w:val="16"/>
                    </w:rPr>
                  </w:pPr>
                  <w:r>
                    <w:rPr>
                      <w:sz w:val="16"/>
                      <w:szCs w:val="16"/>
                    </w:rPr>
                    <w:t>56</w:t>
                  </w:r>
                </w:p>
              </w:tc>
              <w:tc>
                <w:tcPr>
                  <w:tcW w:w="1864" w:type="dxa"/>
                </w:tcPr>
                <w:p w14:paraId="1720C2C8" w14:textId="61887A49" w:rsidR="00B7208A" w:rsidRPr="00B7208A" w:rsidRDefault="00B7208A" w:rsidP="00B7208A">
                  <w:pPr>
                    <w:pStyle w:val="Prrafodelista"/>
                    <w:ind w:left="0"/>
                    <w:jc w:val="center"/>
                    <w:rPr>
                      <w:sz w:val="16"/>
                      <w:szCs w:val="16"/>
                    </w:rPr>
                  </w:pPr>
                  <w:r>
                    <w:rPr>
                      <w:sz w:val="16"/>
                      <w:szCs w:val="16"/>
                    </w:rPr>
                    <w:t>4,7</w:t>
                  </w:r>
                </w:p>
              </w:tc>
            </w:tr>
          </w:tbl>
          <w:p w14:paraId="64E3380C" w14:textId="77777777" w:rsidR="00B7208A" w:rsidRDefault="00B7208A" w:rsidP="00B7208A">
            <w:pPr>
              <w:pStyle w:val="Prrafodelista"/>
              <w:ind w:left="360"/>
            </w:pPr>
          </w:p>
          <w:p w14:paraId="66F7C1C9" w14:textId="77777777" w:rsidR="009E3534" w:rsidRPr="00AC082C" w:rsidRDefault="00F3032F" w:rsidP="009E3534">
            <w:pPr>
              <w:pStyle w:val="Prrafodelista"/>
              <w:numPr>
                <w:ilvl w:val="0"/>
                <w:numId w:val="25"/>
              </w:numPr>
              <w:ind w:left="360"/>
            </w:pPr>
            <w:r w:rsidRPr="00AC082C">
              <w:t>Se realiza un recorrido por río Curacalco en el predio de la piscicultura constatando que, entre la bocatoma y el sector de descarga del efluente, las aguas del río son mínimas, observándose seco el lecho del río en este sector. No obstante, se observa el flujo mayor de aguas en el río Curacalco en un brazo del río paralelo al curso utilizado como cuerpo receptor.</w:t>
            </w:r>
          </w:p>
          <w:p w14:paraId="59AA45C2" w14:textId="4BC83C81" w:rsidR="009E3534" w:rsidRPr="00AC082C" w:rsidRDefault="00F3032F" w:rsidP="009E3534">
            <w:pPr>
              <w:pStyle w:val="Prrafodelista"/>
              <w:numPr>
                <w:ilvl w:val="0"/>
                <w:numId w:val="25"/>
              </w:numPr>
              <w:ind w:left="360"/>
            </w:pPr>
            <w:r w:rsidRPr="00AC082C">
              <w:t xml:space="preserve">También, se realiza un recorrido por el sector de descarga del efluente, observando en las paredes interior del canal de descarga y en las rocas del sector de descarga, la presencia de abundantes hongos de aspecto blanquecino. Se inspecciona el cauce del río en distintos puntos hasta unos 50 m aguas abajo de la descarga, evidenciando la abundante de existencia de estos hongos en las rocas del río, por ambas riberas, por condiciones del terreno no se accede aguas más abajo de la descarga. </w:t>
            </w:r>
          </w:p>
          <w:p w14:paraId="3FBE6D52" w14:textId="43F417C1" w:rsidR="00DC43EC" w:rsidRDefault="00F3032F" w:rsidP="009E3534">
            <w:pPr>
              <w:pStyle w:val="Prrafodelista"/>
              <w:numPr>
                <w:ilvl w:val="0"/>
                <w:numId w:val="25"/>
              </w:numPr>
              <w:ind w:left="360"/>
            </w:pPr>
            <w:r w:rsidRPr="00AC082C">
              <w:t>Estos hongos no se observan en bocatoma, ni en el brazo paralelo del río.</w:t>
            </w:r>
          </w:p>
          <w:p w14:paraId="06403290" w14:textId="0E1CA136" w:rsidR="007C7444" w:rsidRPr="007C7444" w:rsidRDefault="007C7444" w:rsidP="007C7444">
            <w:pPr>
              <w:pStyle w:val="Prrafodelista"/>
              <w:ind w:left="360"/>
              <w:rPr>
                <w:b/>
                <w:bCs/>
              </w:rPr>
            </w:pPr>
            <w:r w:rsidRPr="007C7444">
              <w:rPr>
                <w:b/>
                <w:bCs/>
              </w:rPr>
              <w:t>Examen de la información:</w:t>
            </w:r>
          </w:p>
          <w:p w14:paraId="69C7DFB1" w14:textId="356FBC6D" w:rsidR="00B64841" w:rsidRDefault="007C7444" w:rsidP="009E3534">
            <w:pPr>
              <w:pStyle w:val="Prrafodelista"/>
              <w:numPr>
                <w:ilvl w:val="0"/>
                <w:numId w:val="25"/>
              </w:numPr>
              <w:ind w:left="360"/>
            </w:pPr>
            <w:r>
              <w:t xml:space="preserve">En la denuncia presentada por </w:t>
            </w:r>
            <w:r w:rsidR="000D7955">
              <w:t>SERNAPESCA,</w:t>
            </w:r>
            <w:r w:rsidR="00720DE5">
              <w:t xml:space="preserve"> la cual fue ingresada a la SMA con código ID 28-IX-2019</w:t>
            </w:r>
            <w:r w:rsidR="007B5301">
              <w:t xml:space="preserve"> (Anexo 2)</w:t>
            </w:r>
            <w:r w:rsidR="00720DE5">
              <w:t>, se indica que realizada una inspección sectorial en la Piscicultura Curaca</w:t>
            </w:r>
            <w:r w:rsidR="00222BB5">
              <w:t>l</w:t>
            </w:r>
            <w:r w:rsidR="00720DE5">
              <w:t>co durante el día 20 de febrero del 2019</w:t>
            </w:r>
            <w:r w:rsidR="00B64841">
              <w:t>, se observaron los siguientes hallazgos</w:t>
            </w:r>
            <w:r w:rsidR="007B5301">
              <w:t xml:space="preserve"> destacados</w:t>
            </w:r>
            <w:r w:rsidR="00B64841">
              <w:t>:</w:t>
            </w:r>
          </w:p>
          <w:p w14:paraId="73EE7485" w14:textId="107DEC7A" w:rsidR="00B64841" w:rsidRDefault="00B64841" w:rsidP="00B80682">
            <w:pPr>
              <w:pStyle w:val="Prrafodelista"/>
              <w:numPr>
                <w:ilvl w:val="0"/>
                <w:numId w:val="27"/>
              </w:numPr>
              <w:ind w:left="643"/>
            </w:pPr>
            <w:r>
              <w:t xml:space="preserve">En el sector de descarga del efluente se observa la proliferación de hongos en el cauce, estos hongos se observan hasta unos 50 m aguas </w:t>
            </w:r>
            <w:r w:rsidR="007B5301">
              <w:t>a</w:t>
            </w:r>
            <w:r>
              <w:t xml:space="preserve">bajo de la descarga y es un hongo de aspecto </w:t>
            </w:r>
            <w:r w:rsidR="00222BB5">
              <w:t>blanquecino</w:t>
            </w:r>
            <w:r>
              <w:t>.</w:t>
            </w:r>
          </w:p>
          <w:p w14:paraId="4AC43BBA" w14:textId="49E5C761" w:rsidR="00B64841" w:rsidRDefault="00B64841" w:rsidP="00B80682">
            <w:pPr>
              <w:pStyle w:val="Prrafodelista"/>
              <w:numPr>
                <w:ilvl w:val="0"/>
                <w:numId w:val="27"/>
              </w:numPr>
              <w:ind w:left="643"/>
            </w:pPr>
            <w:r>
              <w:t xml:space="preserve">Se observa que una capacidad de </w:t>
            </w:r>
            <w:r w:rsidR="00222BB5">
              <w:t>dilución</w:t>
            </w:r>
            <w:r>
              <w:t xml:space="preserve"> casi nul</w:t>
            </w:r>
            <w:r w:rsidR="00222BB5">
              <w:t>a en</w:t>
            </w:r>
            <w:r>
              <w:t xml:space="preserve"> el sector de descarga.</w:t>
            </w:r>
          </w:p>
          <w:p w14:paraId="0F1EC3E2" w14:textId="343DB205" w:rsidR="007B5301" w:rsidRDefault="007B5301" w:rsidP="00B80682">
            <w:pPr>
              <w:pStyle w:val="Prrafodelista"/>
              <w:numPr>
                <w:ilvl w:val="0"/>
                <w:numId w:val="27"/>
              </w:numPr>
              <w:ind w:left="643"/>
            </w:pPr>
            <w:r>
              <w:t>Tramo del Río Curacalco entre la captación y descarga de la piscicultura se observa casi seco.</w:t>
            </w:r>
          </w:p>
          <w:p w14:paraId="05AA8271" w14:textId="22D3A45F" w:rsidR="007B5301" w:rsidRDefault="007B5301" w:rsidP="009E3534">
            <w:pPr>
              <w:pStyle w:val="Prrafodelista"/>
              <w:numPr>
                <w:ilvl w:val="0"/>
                <w:numId w:val="25"/>
              </w:numPr>
              <w:ind w:left="360"/>
            </w:pPr>
            <w:r>
              <w:t>Se realiza el examen de información de los informes de seguimiento ambiental (Anexo 5) relacionados con el monitoreo de la calidad de las aguas del Río Curacalco</w:t>
            </w:r>
            <w:r w:rsidR="00B80682">
              <w:t xml:space="preserve"> (en sector de bocatoma </w:t>
            </w:r>
            <w:r w:rsidR="00493559">
              <w:t xml:space="preserve">100 </w:t>
            </w:r>
            <w:r w:rsidR="00EA1013">
              <w:t xml:space="preserve">m </w:t>
            </w:r>
            <w:r w:rsidR="00493559">
              <w:t xml:space="preserve">aguas arriba de la obra de captación </w:t>
            </w:r>
            <w:r w:rsidR="00B80682">
              <w:t>y 200 m aguas abajo de la descarga</w:t>
            </w:r>
            <w:r w:rsidR="00685121">
              <w:t xml:space="preserve"> </w:t>
            </w:r>
            <w:r w:rsidR="00B80682">
              <w:t>del efluente</w:t>
            </w:r>
            <w:r w:rsidR="00493559">
              <w:t xml:space="preserve"> de la piscicultura</w:t>
            </w:r>
            <w:r w:rsidR="00B80682">
              <w:t xml:space="preserve">) </w:t>
            </w:r>
            <w:r w:rsidR="00685121">
              <w:t>para los años 2017 y 2018</w:t>
            </w:r>
            <w:r>
              <w:t>, los cuales fueron presentados por el titular en su carta de fecha 05 de marzo del 2019 (Anexo 4)</w:t>
            </w:r>
            <w:r w:rsidR="00685121">
              <w:t xml:space="preserve"> y en el Sistema de Seguimiento Ambiental de la SMA</w:t>
            </w:r>
            <w:r>
              <w:t>.</w:t>
            </w:r>
            <w:r w:rsidR="00685121">
              <w:t xml:space="preserve"> Revisados los informes de seguimiento ambiental, se puede comentar lo siguiente:</w:t>
            </w:r>
          </w:p>
          <w:p w14:paraId="499B80F3" w14:textId="1D22FC9F" w:rsidR="00685121" w:rsidRDefault="00685121" w:rsidP="00B80682">
            <w:pPr>
              <w:pStyle w:val="Prrafodelista"/>
              <w:numPr>
                <w:ilvl w:val="0"/>
                <w:numId w:val="27"/>
              </w:numPr>
              <w:ind w:left="643"/>
            </w:pPr>
            <w:r>
              <w:t xml:space="preserve">Los cuatros informes semestrales presentados, con códigos SSA N° 58.357; </w:t>
            </w:r>
            <w:r w:rsidR="003D1CA6">
              <w:t xml:space="preserve">64.596; </w:t>
            </w:r>
            <w:r>
              <w:t>7</w:t>
            </w:r>
            <w:r w:rsidR="003D1CA6">
              <w:t>1.807</w:t>
            </w:r>
            <w:r>
              <w:t xml:space="preserve">; </w:t>
            </w:r>
            <w:r w:rsidR="003D1CA6">
              <w:t>y 76.680</w:t>
            </w:r>
            <w:r w:rsidR="00E44276">
              <w:t xml:space="preserve"> (Todos en Anexo 5)</w:t>
            </w:r>
            <w:r>
              <w:t>.</w:t>
            </w:r>
            <w:r w:rsidR="003D1CA6">
              <w:t xml:space="preserve"> Presentan los resultados de los muestreo</w:t>
            </w:r>
            <w:r w:rsidR="00B80682">
              <w:t>s</w:t>
            </w:r>
            <w:r w:rsidR="003D1CA6">
              <w:t xml:space="preserve"> de agua superficial y sedimentos del Río Curacalc</w:t>
            </w:r>
            <w:r w:rsidR="00B80682">
              <w:t xml:space="preserve">o, en donde se </w:t>
            </w:r>
            <w:r w:rsidR="00493559">
              <w:t xml:space="preserve">analizan </w:t>
            </w:r>
            <w:r w:rsidR="00B80682">
              <w:t>parámetros f</w:t>
            </w:r>
            <w:r w:rsidR="00574981">
              <w:t>i</w:t>
            </w:r>
            <w:r w:rsidR="00B80682">
              <w:t>sicoquímicos los cuales s</w:t>
            </w:r>
            <w:r w:rsidR="00EA1013">
              <w:t>on</w:t>
            </w:r>
            <w:r w:rsidR="00B80682">
              <w:t xml:space="preserve"> comparados con la NCh 1.333/Of.87 y tabla 1 del D.S. N° 90/2000 MINSEGPRES, además, se realizan bioensayos de toxicidad aguda y crónica, como también la identificación de los bioindicadores en la macrofauna bentónico.</w:t>
            </w:r>
            <w:r w:rsidR="00E44276">
              <w:t xml:space="preserve"> En la figura 4, se muestran los puntos de monitoreo.</w:t>
            </w:r>
          </w:p>
          <w:p w14:paraId="20E5236A" w14:textId="77777777" w:rsidR="00321EF2" w:rsidRDefault="00321EF2" w:rsidP="00321EF2">
            <w:pPr>
              <w:pStyle w:val="Prrafodelista"/>
              <w:numPr>
                <w:ilvl w:val="0"/>
                <w:numId w:val="27"/>
              </w:numPr>
              <w:ind w:left="643"/>
            </w:pPr>
            <w:r w:rsidRPr="00B80682">
              <w:t>En base a las conclusiones mencionadas</w:t>
            </w:r>
            <w:r>
              <w:t xml:space="preserve"> en los cuatro informes de seguimiento revisados de los años 2017 y 2018</w:t>
            </w:r>
            <w:r w:rsidRPr="00B80682">
              <w:t xml:space="preserve">, se </w:t>
            </w:r>
            <w:r>
              <w:t xml:space="preserve">indica en estos informes </w:t>
            </w:r>
            <w:r w:rsidRPr="00B80682">
              <w:t>que el proyecto “Instalación Piscicultura Río Curacalco” no ha modificado la calidad del cuerpo de agua receptor, por tanto, cumple con lo establecido en la Res. Ex. 136/2000 y 235/2006.</w:t>
            </w:r>
            <w:r>
              <w:t xml:space="preserve"> En la figura 5, se presentan los resultados del monitoreo de calidad de aguas en el Río Curacalco, los cuales en general no presentan diferencias significativas entre los puntos de muestreo y que estos resultados se ajustan a los rangos establecidos en la NCh 1.333.</w:t>
            </w:r>
          </w:p>
          <w:p w14:paraId="2B191656" w14:textId="77777777" w:rsidR="00321EF2" w:rsidRDefault="00321EF2" w:rsidP="00321EF2">
            <w:pPr>
              <w:pStyle w:val="Prrafodelista"/>
              <w:numPr>
                <w:ilvl w:val="0"/>
                <w:numId w:val="27"/>
              </w:numPr>
              <w:ind w:left="643"/>
            </w:pPr>
            <w:r>
              <w:lastRenderedPageBreak/>
              <w:t>Respecto a los informes de bioindicadores, se puede concluye en todos los informes revisados (Anexo 5) que los bioensayos realizados no evidencias toxicidad aguda en las especies evaluada. Por otra parte, respecto a los bioensayos de toxicidad crónica, en el Informe SSA N° del segundo semestre del 2017, se concluye lo siguiente: “</w:t>
            </w:r>
            <w:r w:rsidRPr="005B7B27">
              <w:t>Para la toxicidad crónica, se registró una leve pero estadísticamente significativa disminución en la tasa de crecimiento de las células de Selenastrum capricornutum, expuestas a las aguas de la estación E2</w:t>
            </w:r>
            <w:r>
              <w:t>”.</w:t>
            </w:r>
          </w:p>
          <w:p w14:paraId="7C7A9AEF" w14:textId="77777777" w:rsidR="00321EF2" w:rsidRDefault="00321EF2" w:rsidP="00321EF2">
            <w:pPr>
              <w:pStyle w:val="Prrafodelista"/>
              <w:numPr>
                <w:ilvl w:val="0"/>
                <w:numId w:val="27"/>
              </w:numPr>
              <w:ind w:left="643"/>
            </w:pPr>
            <w:r>
              <w:t>Sobre los bioindicadores de macrofauna bentónica, en los Informes SSA N° (segundo semestre 2017 y primer semestre del 2018) se muestra una menor calidad de aguas en la Estación 2, según l</w:t>
            </w:r>
            <w:r w:rsidRPr="004255D0">
              <w:t xml:space="preserve">os resultados de Índice Biótico por Familia, </w:t>
            </w:r>
            <w:r>
              <w:t>como se puede observar en la figura 6.</w:t>
            </w:r>
          </w:p>
          <w:p w14:paraId="3B984F64" w14:textId="611DE9C8" w:rsidR="00685121" w:rsidRDefault="00321EF2" w:rsidP="00321EF2">
            <w:pPr>
              <w:pStyle w:val="Prrafodelista"/>
              <w:numPr>
                <w:ilvl w:val="0"/>
                <w:numId w:val="25"/>
              </w:numPr>
              <w:ind w:left="360"/>
            </w:pPr>
            <w:r>
              <w:t>En base a los resultados presentado en los distintos informes de seguimiento ambiental revisados (Anexo 5) se puede concluir lo siguiente:</w:t>
            </w:r>
          </w:p>
          <w:p w14:paraId="3BEE66D0" w14:textId="6276283D" w:rsidR="00321EF2" w:rsidRDefault="00321EF2" w:rsidP="00321EF2">
            <w:pPr>
              <w:pStyle w:val="Prrafodelista"/>
              <w:numPr>
                <w:ilvl w:val="0"/>
                <w:numId w:val="27"/>
              </w:numPr>
              <w:ind w:left="643"/>
            </w:pPr>
            <w:r>
              <w:t>Los puntos de las estaciones de muestreo, no corresponden a lo establecido en la RCA N° 235/2006, que indica que la Estación 2, debe estar ubicada a 100 m aguas abajo de la descarga. Al considerar como estación de muestreo, los 200 m aguas abajo de la descarga del efluente, los resultados obtenidos pueden minimizar el efecto de la descarga del efluente sobre el Río Curacalco.</w:t>
            </w:r>
          </w:p>
          <w:p w14:paraId="2E5A7BDA" w14:textId="77777777" w:rsidR="002C7D80" w:rsidRDefault="00321EF2" w:rsidP="00321EF2">
            <w:pPr>
              <w:pStyle w:val="Prrafodelista"/>
              <w:numPr>
                <w:ilvl w:val="0"/>
                <w:numId w:val="27"/>
              </w:numPr>
              <w:ind w:left="643"/>
            </w:pPr>
            <w:r>
              <w:t>Los informes técnicos presentados como seguimiento ambiental</w:t>
            </w:r>
            <w:r w:rsidR="006F15CA">
              <w:t xml:space="preserve"> (Anexo 5)</w:t>
            </w:r>
            <w:r>
              <w:t>, no contienen información respecto a las condiciones de operación de la piscicultura, al momento de la toma de muestras de aguas y sedimentos en el Río Curacalco.</w:t>
            </w:r>
            <w:r w:rsidR="006F15CA">
              <w:t xml:space="preserve"> Tener presente, que estos monitoreos </w:t>
            </w:r>
            <w:r w:rsidR="006F15CA" w:rsidRPr="006F15CA">
              <w:t xml:space="preserve">de agua se </w:t>
            </w:r>
            <w:r w:rsidR="006F15CA">
              <w:t xml:space="preserve">deben </w:t>
            </w:r>
            <w:r w:rsidR="006F15CA" w:rsidRPr="006F15CA">
              <w:t>realizar en sincronización con el proceso productivo y en periodo de máxima biomasa</w:t>
            </w:r>
            <w:r w:rsidR="002C7D80">
              <w:t>.</w:t>
            </w:r>
          </w:p>
          <w:p w14:paraId="6DC1ED87" w14:textId="286F40DC" w:rsidR="007F0268" w:rsidRDefault="007F0268" w:rsidP="00321EF2">
            <w:pPr>
              <w:pStyle w:val="Prrafodelista"/>
              <w:numPr>
                <w:ilvl w:val="0"/>
                <w:numId w:val="27"/>
              </w:numPr>
              <w:ind w:left="643"/>
            </w:pPr>
            <w:r>
              <w:t>En los resultados de los bioindicadores, se presentan dos informes que señalan una categorización de menor calidad de las aguas en la estación de muestreo E2, respecto a la E1. Así también, uno de los informes revisados señala que se presenta una toxicidad crónica leve pero significativa en la E2.</w:t>
            </w:r>
          </w:p>
          <w:p w14:paraId="4F180B9E" w14:textId="3194E347" w:rsidR="007F0268" w:rsidRDefault="007D01D1" w:rsidP="00321EF2">
            <w:pPr>
              <w:pStyle w:val="Prrafodelista"/>
              <w:numPr>
                <w:ilvl w:val="0"/>
                <w:numId w:val="27"/>
              </w:numPr>
              <w:ind w:left="643"/>
            </w:pPr>
            <w:r>
              <w:t>En los informes no se presentan fotografías que muestren las condiciones del Río Curacalco al momento de la obtención de la toma de muestra, ni se describen las características visuales del cauce, lecho y su entorno. Lo anterior, tiene relación con la abundante existencia de hongos blanquecinos que se observan en las piedras del lecho del Río Curacalco, aguas abajo de la descarga del efluente, lo cual es notoriamente observable y fue constatado por los funcionarios de SERNAPESCA en su inspección del día 20 de febrero del 2019 y por fiscalizadores de la SMA en su inspección del 28 de febrero del 2019.</w:t>
            </w:r>
          </w:p>
          <w:p w14:paraId="55163839" w14:textId="07152A5C" w:rsidR="00321EF2" w:rsidRDefault="007F0268" w:rsidP="00735B23">
            <w:pPr>
              <w:pStyle w:val="Prrafodelista"/>
              <w:numPr>
                <w:ilvl w:val="0"/>
                <w:numId w:val="25"/>
              </w:numPr>
              <w:ind w:left="360"/>
            </w:pPr>
            <w:r>
              <w:t xml:space="preserve">En resumen, </w:t>
            </w:r>
            <w:r w:rsidR="007D01D1">
              <w:t xml:space="preserve">se puede </w:t>
            </w:r>
            <w:r w:rsidR="00F70284">
              <w:t>señalar que según lo constatado por SERNAPESCA y SMA, en sus respectivas inspecciones en el</w:t>
            </w:r>
            <w:r w:rsidR="00B74CF6">
              <w:t xml:space="preserve"> mes de febrero del </w:t>
            </w:r>
            <w:r w:rsidR="00F70284">
              <w:t xml:space="preserve">año 2019, se constata una alteración en </w:t>
            </w:r>
            <w:r w:rsidR="00B74CF6">
              <w:t>la calidad de las aguas d</w:t>
            </w:r>
            <w:r w:rsidR="00F70284">
              <w:t xml:space="preserve">el Río Curacalco, </w:t>
            </w:r>
            <w:r w:rsidR="00B74CF6">
              <w:t xml:space="preserve">observándose </w:t>
            </w:r>
            <w:r w:rsidR="00F70284">
              <w:t xml:space="preserve">abundante presencia de hongos blanquecinos, </w:t>
            </w:r>
            <w:r w:rsidR="00B74CF6">
              <w:t xml:space="preserve">tanto </w:t>
            </w:r>
            <w:r w:rsidR="00F70284">
              <w:t xml:space="preserve">en los canales de </w:t>
            </w:r>
            <w:r w:rsidR="00B74CF6">
              <w:t xml:space="preserve">recolección de </w:t>
            </w:r>
            <w:r w:rsidR="00F70284">
              <w:t>Riles de la piscicultura</w:t>
            </w:r>
            <w:r w:rsidR="00B74CF6">
              <w:t xml:space="preserve">, como en </w:t>
            </w:r>
            <w:r w:rsidR="00F70284">
              <w:t xml:space="preserve">el sector de descarga del efluente en el Río Curacalco y </w:t>
            </w:r>
            <w:r w:rsidR="00B74CF6">
              <w:t xml:space="preserve">en el cauce del río, </w:t>
            </w:r>
            <w:r w:rsidR="00F70284">
              <w:t xml:space="preserve">aguas </w:t>
            </w:r>
            <w:r w:rsidR="004F3BCF">
              <w:t>a</w:t>
            </w:r>
            <w:r w:rsidR="00F70284">
              <w:t xml:space="preserve">bajo de </w:t>
            </w:r>
            <w:r w:rsidR="00B74CF6">
              <w:t>la descarga</w:t>
            </w:r>
            <w:r w:rsidR="00F70284">
              <w:t>, lo que no fue observado en el sector de la bocatoma de la piscicultura</w:t>
            </w:r>
            <w:r w:rsidR="004F3BCF">
              <w:t>, por lo que, la proliferación de estos hongos se infiere es efecto de la operación de la piscicultura</w:t>
            </w:r>
            <w:r w:rsidR="00F70284">
              <w:t xml:space="preserve">. Esta alteración a la calidad de las aguas del cuerpo receptor, </w:t>
            </w:r>
            <w:r w:rsidR="00B74CF6">
              <w:t xml:space="preserve">la cual es visualmente evidente, </w:t>
            </w:r>
            <w:r w:rsidR="00F70284">
              <w:t>no es descrita o mencionada en los distintos informes de monitoreo (Anexo 5)</w:t>
            </w:r>
            <w:r w:rsidR="004F3BCF">
              <w:t xml:space="preserve"> de calidad de las aguas</w:t>
            </w:r>
            <w:r w:rsidR="00F70284">
              <w:t xml:space="preserve">. </w:t>
            </w:r>
            <w:r w:rsidR="00B74CF6">
              <w:t xml:space="preserve">Además, se debe considerar que el tramo del Río Curacalco comprendido entre la bocatoma y el punto de </w:t>
            </w:r>
            <w:r w:rsidR="009266B2">
              <w:t>descarga del efluente, se encuentra casi seco, por lo que, la descarga del efluente se realiza en un sector con un mínimo caudal de agua, impidiendo una dilución del efluente.</w:t>
            </w:r>
          </w:p>
          <w:p w14:paraId="5206C6B0" w14:textId="180AF1AF" w:rsidR="009266B2" w:rsidRDefault="009266B2" w:rsidP="009266B2"/>
          <w:p w14:paraId="76E68F7A" w14:textId="77777777" w:rsidR="009266B2" w:rsidRPr="009266B2" w:rsidRDefault="009266B2" w:rsidP="009266B2"/>
          <w:p w14:paraId="1F51F876" w14:textId="0696BDC9" w:rsidR="00321EF2" w:rsidRDefault="00321EF2" w:rsidP="00685121">
            <w:pPr>
              <w:pStyle w:val="Prrafodelista"/>
              <w:ind w:left="1080"/>
            </w:pPr>
          </w:p>
          <w:p w14:paraId="5FFB7E57" w14:textId="4E2AC3E5" w:rsidR="00321EF2" w:rsidRDefault="00321EF2" w:rsidP="00685121">
            <w:pPr>
              <w:pStyle w:val="Prrafodelista"/>
              <w:ind w:left="1080"/>
            </w:pPr>
          </w:p>
          <w:p w14:paraId="59A9FE6F" w14:textId="6992C4C9" w:rsidR="00321EF2" w:rsidRDefault="00321EF2" w:rsidP="00685121">
            <w:pPr>
              <w:pStyle w:val="Prrafodelista"/>
              <w:ind w:left="1080"/>
            </w:pPr>
          </w:p>
          <w:p w14:paraId="3E943267" w14:textId="44EA543E" w:rsidR="00321EF2" w:rsidRDefault="00321EF2" w:rsidP="00685121">
            <w:pPr>
              <w:pStyle w:val="Prrafodelista"/>
              <w:ind w:left="1080"/>
            </w:pPr>
          </w:p>
          <w:p w14:paraId="6CAEB2A0" w14:textId="050797BE" w:rsidR="00F70284" w:rsidRDefault="00F70284" w:rsidP="00685121">
            <w:pPr>
              <w:pStyle w:val="Prrafodelista"/>
              <w:ind w:left="1080"/>
            </w:pPr>
          </w:p>
          <w:p w14:paraId="0F5511FE" w14:textId="4D9FF911" w:rsidR="00F70284" w:rsidRDefault="00F70284" w:rsidP="00685121">
            <w:pPr>
              <w:pStyle w:val="Prrafodelista"/>
              <w:ind w:left="1080"/>
            </w:pPr>
          </w:p>
          <w:p w14:paraId="0D22D912" w14:textId="0CEE3D7E" w:rsidR="00F70284" w:rsidRDefault="00F70284" w:rsidP="00685121">
            <w:pPr>
              <w:pStyle w:val="Prrafodelista"/>
              <w:ind w:left="1080"/>
            </w:pPr>
          </w:p>
          <w:p w14:paraId="2AB9B5DC" w14:textId="31827D68" w:rsidR="00F70284" w:rsidRDefault="00F70284" w:rsidP="00685121">
            <w:pPr>
              <w:pStyle w:val="Prrafodelista"/>
              <w:ind w:left="1080"/>
            </w:pPr>
          </w:p>
          <w:p w14:paraId="7611D95E" w14:textId="25CCDC24" w:rsidR="00F70284" w:rsidRDefault="00F70284" w:rsidP="00685121">
            <w:pPr>
              <w:pStyle w:val="Prrafodelista"/>
              <w:ind w:left="1080"/>
            </w:pPr>
          </w:p>
          <w:p w14:paraId="3F26279F" w14:textId="35CAD0BC" w:rsidR="00F70284" w:rsidRDefault="00F70284" w:rsidP="00685121">
            <w:pPr>
              <w:pStyle w:val="Prrafodelista"/>
              <w:ind w:left="1080"/>
            </w:pPr>
          </w:p>
          <w:p w14:paraId="42C634D6" w14:textId="34480E3E" w:rsidR="00685121" w:rsidRDefault="00685121" w:rsidP="00293CF1">
            <w:pPr>
              <w:pStyle w:val="Prrafodelista"/>
              <w:ind w:left="1080"/>
              <w:jc w:val="center"/>
            </w:pPr>
            <w:r>
              <w:lastRenderedPageBreak/>
              <w:t xml:space="preserve">Figura </w:t>
            </w:r>
            <w:r w:rsidR="00293CF1">
              <w:t>4. Puntos de monitoreo de calidad de aguas en Río Curacalco</w:t>
            </w:r>
            <w:r w:rsidR="00321EF2">
              <w:t xml:space="preserve"> (Fuente: Informe SSA N° 58.357, Anexo 5).</w:t>
            </w:r>
          </w:p>
          <w:p w14:paraId="2762D8D7" w14:textId="77777777" w:rsidR="00F70284" w:rsidRDefault="00F70284" w:rsidP="00293CF1">
            <w:pPr>
              <w:pStyle w:val="Prrafodelista"/>
              <w:ind w:left="1080"/>
              <w:jc w:val="center"/>
            </w:pPr>
          </w:p>
          <w:p w14:paraId="35B21DC6" w14:textId="7752715A" w:rsidR="00685121" w:rsidRDefault="00685121" w:rsidP="00685121">
            <w:pPr>
              <w:pStyle w:val="Prrafodelista"/>
              <w:ind w:left="1080"/>
              <w:jc w:val="center"/>
            </w:pPr>
            <w:r w:rsidRPr="00685121">
              <w:rPr>
                <w:noProof/>
              </w:rPr>
              <w:drawing>
                <wp:inline distT="0" distB="0" distL="0" distR="0" wp14:anchorId="38E78E77" wp14:editId="4E89FFB3">
                  <wp:extent cx="4834800" cy="4647600"/>
                  <wp:effectExtent l="0" t="0" r="444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800" cy="4647600"/>
                          </a:xfrm>
                          <a:prstGeom prst="rect">
                            <a:avLst/>
                          </a:prstGeom>
                          <a:noFill/>
                          <a:ln>
                            <a:noFill/>
                          </a:ln>
                        </pic:spPr>
                      </pic:pic>
                    </a:graphicData>
                  </a:graphic>
                </wp:inline>
              </w:drawing>
            </w:r>
          </w:p>
          <w:p w14:paraId="3558F934" w14:textId="77777777" w:rsidR="00F70284" w:rsidRDefault="00F70284" w:rsidP="00574981">
            <w:pPr>
              <w:pStyle w:val="Prrafodelista"/>
              <w:ind w:left="360"/>
              <w:jc w:val="center"/>
            </w:pPr>
          </w:p>
          <w:p w14:paraId="5BCACB71" w14:textId="77777777" w:rsidR="00F70284" w:rsidRDefault="00F70284" w:rsidP="00574981">
            <w:pPr>
              <w:pStyle w:val="Prrafodelista"/>
              <w:ind w:left="360"/>
              <w:jc w:val="center"/>
            </w:pPr>
          </w:p>
          <w:p w14:paraId="1FE8A614" w14:textId="77777777" w:rsidR="00F70284" w:rsidRDefault="00F70284" w:rsidP="00574981">
            <w:pPr>
              <w:pStyle w:val="Prrafodelista"/>
              <w:ind w:left="360"/>
              <w:jc w:val="center"/>
            </w:pPr>
          </w:p>
          <w:p w14:paraId="73247548" w14:textId="77777777" w:rsidR="00F70284" w:rsidRDefault="00F70284" w:rsidP="00574981">
            <w:pPr>
              <w:pStyle w:val="Prrafodelista"/>
              <w:ind w:left="360"/>
              <w:jc w:val="center"/>
            </w:pPr>
          </w:p>
          <w:p w14:paraId="15911335" w14:textId="77777777" w:rsidR="00F70284" w:rsidRDefault="00F70284" w:rsidP="00574981">
            <w:pPr>
              <w:pStyle w:val="Prrafodelista"/>
              <w:ind w:left="360"/>
              <w:jc w:val="center"/>
            </w:pPr>
          </w:p>
          <w:p w14:paraId="396AF10C" w14:textId="77777777" w:rsidR="00F70284" w:rsidRDefault="00F70284" w:rsidP="00574981">
            <w:pPr>
              <w:pStyle w:val="Prrafodelista"/>
              <w:ind w:left="360"/>
              <w:jc w:val="center"/>
            </w:pPr>
          </w:p>
          <w:p w14:paraId="4A7493DD" w14:textId="57A820E5" w:rsidR="00493559" w:rsidRDefault="00574981" w:rsidP="00574981">
            <w:pPr>
              <w:pStyle w:val="Prrafodelista"/>
              <w:ind w:left="360"/>
              <w:jc w:val="center"/>
            </w:pPr>
            <w:r>
              <w:lastRenderedPageBreak/>
              <w:t>Figura 5. Resumen de resultados de calidad de aguas Rio Curacalco (Fuente: Informe SSA N° 76.680, Anexo 5).</w:t>
            </w:r>
          </w:p>
          <w:p w14:paraId="547C55F0" w14:textId="72D2FB29" w:rsidR="00493559" w:rsidRDefault="00493559" w:rsidP="00493559">
            <w:pPr>
              <w:pStyle w:val="Prrafodelista"/>
              <w:ind w:left="360"/>
              <w:jc w:val="center"/>
            </w:pPr>
            <w:r w:rsidRPr="00493559">
              <w:rPr>
                <w:noProof/>
              </w:rPr>
              <w:drawing>
                <wp:inline distT="0" distB="0" distL="0" distR="0" wp14:anchorId="7D4F2258" wp14:editId="28F7DC4A">
                  <wp:extent cx="6188400" cy="3884400"/>
                  <wp:effectExtent l="0" t="0" r="317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400" cy="3884400"/>
                          </a:xfrm>
                          <a:prstGeom prst="rect">
                            <a:avLst/>
                          </a:prstGeom>
                          <a:noFill/>
                          <a:ln>
                            <a:noFill/>
                          </a:ln>
                        </pic:spPr>
                      </pic:pic>
                    </a:graphicData>
                  </a:graphic>
                </wp:inline>
              </w:drawing>
            </w:r>
          </w:p>
          <w:p w14:paraId="0E764A52" w14:textId="1625854D" w:rsidR="005B7B27" w:rsidRDefault="005B7B27" w:rsidP="005B7B27"/>
          <w:p w14:paraId="3877A29B" w14:textId="77777777" w:rsidR="00F70284" w:rsidRDefault="00F70284" w:rsidP="005B7B27"/>
          <w:p w14:paraId="21B3CF70" w14:textId="7816FB2D" w:rsidR="005B7B27" w:rsidRPr="005B7B27" w:rsidRDefault="005B7B27" w:rsidP="005B7B27">
            <w:pPr>
              <w:jc w:val="center"/>
            </w:pPr>
            <w:r>
              <w:t xml:space="preserve">Figura 6. Resultados de </w:t>
            </w:r>
            <w:r w:rsidR="00321EF2">
              <w:t>bionesayos (Fuente: Informe SSA N° 76.680, Anexo 5).</w:t>
            </w:r>
          </w:p>
          <w:p w14:paraId="662CB0D2" w14:textId="6FCC237C" w:rsidR="00DB235B" w:rsidRDefault="00DB235B" w:rsidP="005B7B27">
            <w:pPr>
              <w:jc w:val="center"/>
            </w:pPr>
            <w:r w:rsidRPr="00DB235B">
              <w:rPr>
                <w:noProof/>
              </w:rPr>
              <w:drawing>
                <wp:inline distT="0" distB="0" distL="0" distR="0" wp14:anchorId="01ECF074" wp14:editId="5B884FB0">
                  <wp:extent cx="4467600" cy="853200"/>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600" cy="853200"/>
                          </a:xfrm>
                          <a:prstGeom prst="rect">
                            <a:avLst/>
                          </a:prstGeom>
                          <a:noFill/>
                          <a:ln>
                            <a:noFill/>
                          </a:ln>
                        </pic:spPr>
                      </pic:pic>
                    </a:graphicData>
                  </a:graphic>
                </wp:inline>
              </w:drawing>
            </w:r>
          </w:p>
          <w:p w14:paraId="057A4762" w14:textId="3F112D7A" w:rsidR="005B7B27" w:rsidRDefault="005B7B27" w:rsidP="005B7B27"/>
          <w:p w14:paraId="3E2815A0" w14:textId="0B2D5BF0" w:rsidR="005B7B27" w:rsidRPr="005B7B27" w:rsidRDefault="005B7B27" w:rsidP="005B7B27"/>
        </w:tc>
      </w:tr>
    </w:tbl>
    <w:p w14:paraId="5D171864" w14:textId="5A0FA060" w:rsidR="00B80682" w:rsidRDefault="00B80682"/>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AB5F5C" w:rsidRPr="00AC082C" w14:paraId="5566EC10" w14:textId="77777777" w:rsidTr="002677E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B8555" w14:textId="7E8CE5B7" w:rsidR="00AB5F5C" w:rsidRPr="00AC082C" w:rsidRDefault="00F70284" w:rsidP="002677ED">
            <w:pPr>
              <w:spacing w:after="0" w:line="240" w:lineRule="auto"/>
              <w:jc w:val="center"/>
              <w:rPr>
                <w:rFonts w:ascii="Calibri" w:eastAsia="Times New Roman" w:hAnsi="Calibri" w:cs="Times New Roman"/>
                <w:b/>
                <w:bCs/>
                <w:sz w:val="20"/>
                <w:szCs w:val="20"/>
                <w:lang w:eastAsia="es-CL"/>
              </w:rPr>
            </w:pPr>
            <w:bookmarkStart w:id="132" w:name="_Hlk82179388"/>
            <w:r>
              <w:rPr>
                <w:rFonts w:ascii="Calibri" w:eastAsia="Times New Roman" w:hAnsi="Calibri" w:cs="Times New Roman"/>
                <w:b/>
                <w:bCs/>
                <w:sz w:val="20"/>
                <w:szCs w:val="20"/>
                <w:lang w:eastAsia="es-CL"/>
              </w:rPr>
              <w:lastRenderedPageBreak/>
              <w:t>R</w:t>
            </w:r>
            <w:r w:rsidR="00AB5F5C" w:rsidRPr="00AC082C">
              <w:rPr>
                <w:rFonts w:ascii="Calibri" w:eastAsia="Times New Roman" w:hAnsi="Calibri" w:cs="Times New Roman"/>
                <w:b/>
                <w:bCs/>
                <w:sz w:val="20"/>
                <w:szCs w:val="20"/>
                <w:lang w:eastAsia="es-CL"/>
              </w:rPr>
              <w:t>egistros</w:t>
            </w:r>
          </w:p>
        </w:tc>
      </w:tr>
      <w:tr w:rsidR="00AB5F5C" w:rsidRPr="00AC082C" w14:paraId="4229ADF4" w14:textId="77777777" w:rsidTr="002677E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87B0803" w14:textId="7BFB6570" w:rsidR="00AB5F5C" w:rsidRPr="00AC082C" w:rsidRDefault="007D01D1" w:rsidP="002677ED">
            <w:pPr>
              <w:spacing w:after="0" w:line="240" w:lineRule="auto"/>
              <w:jc w:val="center"/>
              <w:rPr>
                <w:rFonts w:ascii="Calibri" w:eastAsia="Times New Roman" w:hAnsi="Calibri" w:cs="Times New Roman"/>
                <w:sz w:val="20"/>
                <w:szCs w:val="20"/>
                <w:lang w:eastAsia="es-CL"/>
              </w:rPr>
            </w:pPr>
            <w:r w:rsidRPr="007D01D1">
              <w:rPr>
                <w:rFonts w:ascii="Calibri" w:eastAsia="Times New Roman" w:hAnsi="Calibri" w:cs="Times New Roman"/>
                <w:noProof/>
                <w:sz w:val="20"/>
                <w:szCs w:val="20"/>
                <w:lang w:eastAsia="es-CL"/>
              </w:rPr>
              <w:drawing>
                <wp:inline distT="0" distB="0" distL="0" distR="0" wp14:anchorId="2FD0787B" wp14:editId="2CA1ECDD">
                  <wp:extent cx="3693600" cy="2646000"/>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3600" cy="2646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2EF5200" w14:textId="21C47CD8" w:rsidR="00AB5F5C" w:rsidRPr="00AC082C" w:rsidRDefault="00F70284" w:rsidP="002677ED">
            <w:pPr>
              <w:spacing w:after="0" w:line="240" w:lineRule="auto"/>
              <w:jc w:val="center"/>
              <w:rPr>
                <w:rFonts w:ascii="Calibri" w:eastAsia="Times New Roman" w:hAnsi="Calibri" w:cs="Times New Roman"/>
                <w:sz w:val="20"/>
                <w:szCs w:val="20"/>
                <w:lang w:eastAsia="es-CL"/>
              </w:rPr>
            </w:pPr>
            <w:r w:rsidRPr="00F70284">
              <w:rPr>
                <w:rFonts w:ascii="Calibri" w:eastAsia="Times New Roman" w:hAnsi="Calibri" w:cs="Times New Roman"/>
                <w:noProof/>
                <w:sz w:val="20"/>
                <w:szCs w:val="20"/>
                <w:lang w:eastAsia="es-CL"/>
              </w:rPr>
              <w:drawing>
                <wp:inline distT="0" distB="0" distL="0" distR="0" wp14:anchorId="7BFA2AC0" wp14:editId="4FDE1CBF">
                  <wp:extent cx="3902400" cy="257760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2400" cy="2577600"/>
                          </a:xfrm>
                          <a:prstGeom prst="rect">
                            <a:avLst/>
                          </a:prstGeom>
                          <a:noFill/>
                          <a:ln>
                            <a:noFill/>
                          </a:ln>
                        </pic:spPr>
                      </pic:pic>
                    </a:graphicData>
                  </a:graphic>
                </wp:inline>
              </w:drawing>
            </w:r>
          </w:p>
        </w:tc>
      </w:tr>
      <w:tr w:rsidR="00AB5F5C" w:rsidRPr="00AC082C" w14:paraId="5349CF6B" w14:textId="77777777" w:rsidTr="002677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4034F51" w14:textId="71D1557F" w:rsidR="00AB5F5C" w:rsidRPr="00AC082C" w:rsidRDefault="00AB5F5C" w:rsidP="002677ED">
            <w:pPr>
              <w:spacing w:after="0" w:line="240" w:lineRule="auto"/>
              <w:contextualSpacing/>
              <w:outlineLvl w:val="1"/>
              <w:rPr>
                <w:rFonts w:ascii="Calibri" w:eastAsia="Times New Roman" w:hAnsi="Calibri" w:cs="Calibri"/>
                <w:b/>
                <w:sz w:val="18"/>
                <w:szCs w:val="20"/>
                <w:lang w:eastAsia="es-CL"/>
              </w:rPr>
            </w:pPr>
            <w:r w:rsidRPr="00AC082C">
              <w:rPr>
                <w:rFonts w:ascii="Calibri" w:eastAsia="Calibri" w:hAnsi="Calibri" w:cs="Calibri"/>
                <w:b/>
                <w:sz w:val="18"/>
                <w:szCs w:val="20"/>
              </w:rPr>
              <w:t xml:space="preserve">Fotografía </w:t>
            </w:r>
            <w:r w:rsidR="00293CF1">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6C2ED" w14:textId="378258D8" w:rsidR="00AB5F5C" w:rsidRPr="00AC082C" w:rsidRDefault="00AB5F5C" w:rsidP="002677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2</w:t>
            </w:r>
            <w:r w:rsidR="00F70284">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/02/2019.</w:t>
            </w:r>
          </w:p>
        </w:tc>
        <w:tc>
          <w:tcPr>
            <w:tcW w:w="1341" w:type="pct"/>
            <w:tcBorders>
              <w:top w:val="single" w:sz="4" w:space="0" w:color="auto"/>
              <w:left w:val="nil"/>
              <w:bottom w:val="single" w:sz="4" w:space="0" w:color="auto"/>
              <w:right w:val="nil"/>
            </w:tcBorders>
            <w:shd w:val="clear" w:color="auto" w:fill="auto"/>
            <w:noWrap/>
            <w:vAlign w:val="center"/>
            <w:hideMark/>
          </w:tcPr>
          <w:p w14:paraId="0470B22D" w14:textId="4AD4AA46" w:rsidR="00AB5F5C" w:rsidRPr="00AC082C" w:rsidRDefault="00AB5F5C" w:rsidP="002677ED">
            <w:pPr>
              <w:spacing w:after="0" w:line="240" w:lineRule="auto"/>
              <w:contextualSpacing/>
              <w:outlineLvl w:val="1"/>
              <w:rPr>
                <w:rFonts w:ascii="Calibri" w:eastAsia="Calibri" w:hAnsi="Calibri" w:cs="Calibri"/>
                <w:b/>
                <w:sz w:val="18"/>
                <w:szCs w:val="20"/>
              </w:rPr>
            </w:pPr>
            <w:r w:rsidRPr="00AC082C">
              <w:rPr>
                <w:rFonts w:ascii="Calibri" w:eastAsia="Calibri" w:hAnsi="Calibri" w:cs="Calibri"/>
                <w:b/>
                <w:sz w:val="18"/>
                <w:szCs w:val="20"/>
              </w:rPr>
              <w:t xml:space="preserve">Fotografía </w:t>
            </w:r>
            <w:r w:rsidR="00293CF1">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702509" w14:textId="77777777" w:rsidR="00AB5F5C" w:rsidRPr="00AC082C" w:rsidRDefault="00AB5F5C" w:rsidP="002677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28/02/2019.</w:t>
            </w:r>
          </w:p>
        </w:tc>
      </w:tr>
      <w:tr w:rsidR="00AB5F5C" w:rsidRPr="00AC082C" w14:paraId="31995A5F" w14:textId="77777777" w:rsidTr="004F3BCF">
        <w:trPr>
          <w:trHeight w:val="4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0B10789" w14:textId="1D97FA4D" w:rsidR="00AB5F5C" w:rsidRPr="00AC082C" w:rsidRDefault="00AB5F5C" w:rsidP="009D5EE9">
            <w:pPr>
              <w:spacing w:after="0" w:line="240" w:lineRule="auto"/>
              <w:jc w:val="both"/>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F70284">
              <w:rPr>
                <w:rFonts w:ascii="Calibri" w:eastAsia="Times New Roman" w:hAnsi="Calibri" w:cs="Times New Roman"/>
                <w:sz w:val="18"/>
                <w:szCs w:val="18"/>
                <w:lang w:eastAsia="es-CL"/>
              </w:rPr>
              <w:t>Fotografía proporcionado por SERNAPESCA en su denuncia ID 28-IX-2019 (Anexo 2).</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C6D2109" w14:textId="0F5DD3EE" w:rsidR="00AB5F5C" w:rsidRPr="00AC082C" w:rsidRDefault="00F70284" w:rsidP="009D5EE9">
            <w:pPr>
              <w:spacing w:after="0" w:line="240" w:lineRule="auto"/>
              <w:jc w:val="both"/>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Fotografía proporcionado por SERNAPESCA en su denuncia ID 28-IX-2019 (Anexo 2).</w:t>
            </w:r>
          </w:p>
        </w:tc>
      </w:tr>
      <w:tr w:rsidR="00AB5F5C" w:rsidRPr="00AC082C" w14:paraId="253C2866" w14:textId="77777777" w:rsidTr="002677ED">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32CAAFA" w14:textId="035EAA1F" w:rsidR="00AB5F5C" w:rsidRPr="00AC082C" w:rsidRDefault="004F3BCF" w:rsidP="002677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46C86413" wp14:editId="5FFA31BF">
                  <wp:extent cx="2782800" cy="2084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2800" cy="208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3A82910" w14:textId="4DC6DE70" w:rsidR="00AB5F5C" w:rsidRPr="00AC082C" w:rsidRDefault="004F3BCF" w:rsidP="002677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1C27136A" wp14:editId="615053FD">
                  <wp:extent cx="2779200" cy="20844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p>
        </w:tc>
      </w:tr>
      <w:tr w:rsidR="00AB5F5C" w:rsidRPr="00AC082C" w14:paraId="756F98EE" w14:textId="77777777" w:rsidTr="002677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E6A5E0" w14:textId="74174DBE" w:rsidR="00AB5F5C" w:rsidRPr="00AC082C" w:rsidRDefault="00AB5F5C" w:rsidP="002677ED">
            <w:pPr>
              <w:spacing w:after="0" w:line="240" w:lineRule="auto"/>
              <w:contextualSpacing/>
              <w:outlineLvl w:val="1"/>
              <w:rPr>
                <w:rFonts w:ascii="Calibri" w:eastAsia="Times New Roman" w:hAnsi="Calibri" w:cs="Calibri"/>
                <w:b/>
                <w:sz w:val="18"/>
                <w:szCs w:val="20"/>
                <w:lang w:eastAsia="es-CL"/>
              </w:rPr>
            </w:pPr>
            <w:r w:rsidRPr="00AC082C">
              <w:rPr>
                <w:rFonts w:ascii="Calibri" w:eastAsia="Calibri" w:hAnsi="Calibri" w:cs="Calibri"/>
                <w:b/>
                <w:sz w:val="18"/>
                <w:szCs w:val="20"/>
              </w:rPr>
              <w:t xml:space="preserve">Fotografía </w:t>
            </w:r>
            <w:r w:rsidR="00293CF1">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764D88" w14:textId="77777777" w:rsidR="00AB5F5C" w:rsidRPr="00AC082C" w:rsidRDefault="00AB5F5C" w:rsidP="002677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28/02/2019.</w:t>
            </w:r>
          </w:p>
        </w:tc>
        <w:tc>
          <w:tcPr>
            <w:tcW w:w="1341" w:type="pct"/>
            <w:tcBorders>
              <w:top w:val="single" w:sz="4" w:space="0" w:color="auto"/>
              <w:left w:val="nil"/>
              <w:bottom w:val="single" w:sz="4" w:space="0" w:color="auto"/>
              <w:right w:val="nil"/>
            </w:tcBorders>
            <w:shd w:val="clear" w:color="auto" w:fill="auto"/>
            <w:noWrap/>
            <w:vAlign w:val="center"/>
            <w:hideMark/>
          </w:tcPr>
          <w:p w14:paraId="3B891500" w14:textId="52F7DC7F" w:rsidR="00AB5F5C" w:rsidRPr="00AC082C" w:rsidRDefault="00AB5F5C" w:rsidP="002677ED">
            <w:pPr>
              <w:spacing w:after="0" w:line="240" w:lineRule="auto"/>
              <w:contextualSpacing/>
              <w:outlineLvl w:val="1"/>
              <w:rPr>
                <w:rFonts w:ascii="Calibri" w:eastAsia="Calibri" w:hAnsi="Calibri" w:cs="Calibri"/>
                <w:b/>
                <w:sz w:val="18"/>
                <w:szCs w:val="20"/>
              </w:rPr>
            </w:pPr>
            <w:r w:rsidRPr="00AC082C">
              <w:rPr>
                <w:rFonts w:ascii="Calibri" w:eastAsia="Calibri" w:hAnsi="Calibri" w:cs="Calibri"/>
                <w:b/>
                <w:sz w:val="18"/>
                <w:szCs w:val="20"/>
              </w:rPr>
              <w:t xml:space="preserve">Fotografía </w:t>
            </w:r>
            <w:r w:rsidR="00293CF1">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F77C7E" w14:textId="77777777" w:rsidR="00AB5F5C" w:rsidRPr="00AC082C" w:rsidRDefault="00AB5F5C" w:rsidP="002677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28/02/2019.</w:t>
            </w:r>
          </w:p>
        </w:tc>
      </w:tr>
      <w:tr w:rsidR="00AB5F5C" w:rsidRPr="00AC082C" w14:paraId="08948AD9" w14:textId="77777777" w:rsidTr="004F3BCF">
        <w:trPr>
          <w:trHeight w:val="416"/>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2BE7E56" w14:textId="19ACFBD1" w:rsidR="00AB5F5C" w:rsidRPr="00AC082C" w:rsidRDefault="00AB5F5C" w:rsidP="009D5EE9">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4F3BCF">
              <w:rPr>
                <w:rFonts w:ascii="Calibri" w:eastAsia="Times New Roman" w:hAnsi="Calibri" w:cs="Times New Roman"/>
                <w:sz w:val="18"/>
                <w:szCs w:val="18"/>
                <w:lang w:eastAsia="es-CL"/>
              </w:rPr>
              <w:t>Presencia de hongos blanquecinos e</w:t>
            </w:r>
            <w:r w:rsidR="009D5EE9">
              <w:rPr>
                <w:rFonts w:ascii="Calibri" w:eastAsia="Times New Roman" w:hAnsi="Calibri" w:cs="Times New Roman"/>
                <w:sz w:val="18"/>
                <w:szCs w:val="18"/>
                <w:lang w:eastAsia="es-CL"/>
              </w:rPr>
              <w:t>n sector de descarga de efluente en Río Curacalco.</w:t>
            </w:r>
            <w:r w:rsidR="004F3BCF">
              <w:rPr>
                <w:rFonts w:ascii="Calibri" w:eastAsia="Times New Roman" w:hAnsi="Calibri" w:cs="Times New Roman"/>
                <w:sz w:val="18"/>
                <w:szCs w:val="18"/>
                <w:lang w:eastAsia="es-CL"/>
              </w:rPr>
              <w:t xml:space="preserve">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0E0BBE1" w14:textId="6B32DF4A" w:rsidR="00AB5F5C" w:rsidRPr="00AC082C" w:rsidRDefault="00AB5F5C" w:rsidP="009D5EE9">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9D5EE9">
              <w:rPr>
                <w:rFonts w:ascii="Calibri" w:eastAsia="Times New Roman" w:hAnsi="Calibri" w:cs="Times New Roman"/>
                <w:sz w:val="18"/>
                <w:szCs w:val="18"/>
                <w:lang w:eastAsia="es-CL"/>
              </w:rPr>
              <w:t>Imagen en detalle del hongo blanquecino constatado en el lecho del Río Curacalco.</w:t>
            </w:r>
          </w:p>
        </w:tc>
      </w:tr>
    </w:tbl>
    <w:p w14:paraId="37050512" w14:textId="77777777" w:rsidR="00DC43EC" w:rsidRPr="00AC082C" w:rsidRDefault="00DC43EC" w:rsidP="00DC43EC">
      <w:pPr>
        <w:pStyle w:val="Ttulo2"/>
      </w:pPr>
      <w:bookmarkStart w:id="133" w:name="_Toc69265680"/>
      <w:bookmarkEnd w:id="132"/>
      <w:r w:rsidRPr="00AC082C">
        <w:lastRenderedPageBreak/>
        <w:t>Calidad del efluente.</w:t>
      </w:r>
      <w:bookmarkEnd w:id="133"/>
    </w:p>
    <w:p w14:paraId="5839D649" w14:textId="3DDE8A28" w:rsidR="00DC43EC" w:rsidRPr="00AC082C" w:rsidRDefault="00DC43EC" w:rsidP="00DC43EC">
      <w:pPr>
        <w:pStyle w:val="Ttulo2"/>
        <w:numPr>
          <w:ilvl w:val="0"/>
          <w:numId w:val="0"/>
        </w:numPr>
        <w:ind w:left="576"/>
      </w:pPr>
    </w:p>
    <w:tbl>
      <w:tblPr>
        <w:tblStyle w:val="Tablaconcuadrcula"/>
        <w:tblW w:w="5001" w:type="pct"/>
        <w:tblLook w:val="04A0" w:firstRow="1" w:lastRow="0" w:firstColumn="1" w:lastColumn="0" w:noHBand="0" w:noVBand="1"/>
      </w:tblPr>
      <w:tblGrid>
        <w:gridCol w:w="3768"/>
        <w:gridCol w:w="9797"/>
      </w:tblGrid>
      <w:tr w:rsidR="00AC082C" w:rsidRPr="00AC082C" w14:paraId="37171CF0" w14:textId="77777777" w:rsidTr="00531741">
        <w:trPr>
          <w:trHeight w:val="142"/>
        </w:trPr>
        <w:tc>
          <w:tcPr>
            <w:tcW w:w="1389" w:type="pct"/>
          </w:tcPr>
          <w:p w14:paraId="2472D6AA" w14:textId="0616245F" w:rsidR="00DC43EC" w:rsidRPr="00AC082C" w:rsidRDefault="00DC43EC" w:rsidP="00531741">
            <w:pPr>
              <w:rPr>
                <w:lang w:val="es-CL"/>
              </w:rPr>
            </w:pPr>
            <w:r w:rsidRPr="00AC082C">
              <w:rPr>
                <w:rFonts w:eastAsia="Times New Roman"/>
                <w:b/>
                <w:bCs/>
                <w:lang w:eastAsia="es-CL"/>
              </w:rPr>
              <w:t xml:space="preserve">Número de hecho constatado: </w:t>
            </w:r>
            <w:r w:rsidR="000D3601">
              <w:rPr>
                <w:rFonts w:eastAsia="Times New Roman"/>
                <w:b/>
                <w:bCs/>
                <w:lang w:eastAsia="es-CL"/>
              </w:rPr>
              <w:t>2</w:t>
            </w:r>
          </w:p>
        </w:tc>
        <w:tc>
          <w:tcPr>
            <w:tcW w:w="3611" w:type="pct"/>
          </w:tcPr>
          <w:p w14:paraId="64A207EE" w14:textId="3DE601D0" w:rsidR="00DC43EC" w:rsidRPr="00AC082C" w:rsidRDefault="00DC43EC" w:rsidP="00531741">
            <w:r w:rsidRPr="00AC082C">
              <w:rPr>
                <w:rFonts w:eastAsia="Times New Roman"/>
                <w:b/>
                <w:bCs/>
                <w:lang w:eastAsia="es-CL"/>
              </w:rPr>
              <w:t>Estación N°</w:t>
            </w:r>
            <w:r w:rsidRPr="00AC082C">
              <w:rPr>
                <w:rFonts w:eastAsia="Times New Roman"/>
                <w:lang w:eastAsia="es-CL"/>
              </w:rPr>
              <w:t>:</w:t>
            </w:r>
            <w:r w:rsidR="00D2729E">
              <w:rPr>
                <w:rFonts w:eastAsia="Times New Roman"/>
                <w:lang w:eastAsia="es-CL"/>
              </w:rPr>
              <w:t xml:space="preserve"> 3.</w:t>
            </w:r>
          </w:p>
        </w:tc>
      </w:tr>
      <w:tr w:rsidR="00AC082C" w:rsidRPr="00AC082C" w14:paraId="7E4CB501" w14:textId="77777777" w:rsidTr="00531741">
        <w:trPr>
          <w:trHeight w:val="319"/>
        </w:trPr>
        <w:tc>
          <w:tcPr>
            <w:tcW w:w="5000" w:type="pct"/>
            <w:gridSpan w:val="2"/>
            <w:tcBorders>
              <w:bottom w:val="single" w:sz="4" w:space="0" w:color="auto"/>
            </w:tcBorders>
          </w:tcPr>
          <w:p w14:paraId="0CBDF71C" w14:textId="3BE05A03" w:rsidR="00DC43EC" w:rsidRDefault="00DC43EC" w:rsidP="00531741">
            <w:pPr>
              <w:rPr>
                <w:rFonts w:eastAsia="Times New Roman"/>
                <w:bCs/>
                <w:lang w:eastAsia="es-CL"/>
              </w:rPr>
            </w:pPr>
            <w:r w:rsidRPr="00AC082C">
              <w:rPr>
                <w:rFonts w:eastAsia="Times New Roman"/>
                <w:b/>
                <w:bCs/>
                <w:lang w:eastAsia="es-CL"/>
              </w:rPr>
              <w:t>Documentación Revisada:</w:t>
            </w:r>
            <w:r w:rsidRPr="00AC082C">
              <w:rPr>
                <w:rFonts w:eastAsia="Times New Roman"/>
                <w:bCs/>
                <w:lang w:eastAsia="es-CL"/>
              </w:rPr>
              <w:t xml:space="preserve"> </w:t>
            </w:r>
          </w:p>
          <w:p w14:paraId="28E9E993" w14:textId="59253BE3" w:rsidR="00D2729E" w:rsidRPr="00D2729E" w:rsidRDefault="00D2729E" w:rsidP="00D2729E">
            <w:pPr>
              <w:pStyle w:val="Prrafodelista"/>
              <w:numPr>
                <w:ilvl w:val="0"/>
                <w:numId w:val="27"/>
              </w:numPr>
              <w:ind w:left="360"/>
              <w:rPr>
                <w:lang w:eastAsia="es-CL"/>
              </w:rPr>
            </w:pPr>
            <w:r>
              <w:rPr>
                <w:lang w:eastAsia="es-CL"/>
              </w:rPr>
              <w:t>Informes de fiscalización SMA por norma de emisión (Anexo 6).</w:t>
            </w:r>
          </w:p>
          <w:p w14:paraId="6EBDB16E" w14:textId="77777777" w:rsidR="00DC43EC" w:rsidRPr="00AC082C" w:rsidRDefault="00DC43EC" w:rsidP="00531741">
            <w:pPr>
              <w:rPr>
                <w:lang w:eastAsia="es-CL"/>
              </w:rPr>
            </w:pPr>
          </w:p>
        </w:tc>
      </w:tr>
      <w:tr w:rsidR="00AC082C" w:rsidRPr="00AC082C" w14:paraId="75D36686" w14:textId="77777777" w:rsidTr="00531741">
        <w:trPr>
          <w:trHeight w:val="627"/>
        </w:trPr>
        <w:tc>
          <w:tcPr>
            <w:tcW w:w="5000" w:type="pct"/>
            <w:gridSpan w:val="2"/>
          </w:tcPr>
          <w:p w14:paraId="5FC8E4DE" w14:textId="1E4907B0" w:rsidR="00DC43EC" w:rsidRDefault="00DC43EC" w:rsidP="00531741">
            <w:pPr>
              <w:rPr>
                <w:b/>
              </w:rPr>
            </w:pPr>
            <w:r w:rsidRPr="00AC082C">
              <w:rPr>
                <w:b/>
              </w:rPr>
              <w:t xml:space="preserve">Exigencia (s): </w:t>
            </w:r>
          </w:p>
          <w:p w14:paraId="72B8B9E9" w14:textId="2BC0E686" w:rsidR="00B342F7" w:rsidRPr="00C20FEF" w:rsidRDefault="00B342F7" w:rsidP="00531741">
            <w:pPr>
              <w:rPr>
                <w:b/>
                <w:bCs/>
              </w:rPr>
            </w:pPr>
            <w:r w:rsidRPr="00C20FEF">
              <w:rPr>
                <w:b/>
                <w:bCs/>
              </w:rPr>
              <w:t xml:space="preserve">RCA N° </w:t>
            </w:r>
            <w:r w:rsidR="00C20FEF" w:rsidRPr="00C20FEF">
              <w:rPr>
                <w:b/>
                <w:bCs/>
              </w:rPr>
              <w:t>235/2006, Considerando 3:</w:t>
            </w:r>
          </w:p>
          <w:p w14:paraId="157D4FE0" w14:textId="71B783E9" w:rsidR="00B342F7" w:rsidRPr="00C20FEF" w:rsidRDefault="00C25C87" w:rsidP="00C20FEF">
            <w:pPr>
              <w:jc w:val="both"/>
              <w:rPr>
                <w:bCs/>
                <w:i/>
                <w:iCs/>
              </w:rPr>
            </w:pPr>
            <w:r>
              <w:rPr>
                <w:bCs/>
                <w:i/>
                <w:iCs/>
              </w:rPr>
              <w:t>“</w:t>
            </w:r>
            <w:r w:rsidR="00B342F7" w:rsidRPr="00C20FEF">
              <w:rPr>
                <w:bCs/>
                <w:i/>
                <w:iCs/>
              </w:rPr>
              <w:t>ETAPA DE CONSTRUCCIÓN</w:t>
            </w:r>
          </w:p>
          <w:p w14:paraId="2F22FCD7" w14:textId="77777777" w:rsidR="00B342F7" w:rsidRPr="00C20FEF" w:rsidRDefault="00B342F7" w:rsidP="00C20FEF">
            <w:pPr>
              <w:jc w:val="both"/>
              <w:rPr>
                <w:bCs/>
                <w:i/>
                <w:iCs/>
              </w:rPr>
            </w:pPr>
            <w:r w:rsidRPr="00C20FEF">
              <w:rPr>
                <w:bCs/>
                <w:i/>
                <w:iCs/>
              </w:rPr>
              <w:t>Modificación de las instalaciones físicas</w:t>
            </w:r>
          </w:p>
          <w:p w14:paraId="6C4A8C2F" w14:textId="77777777" w:rsidR="00B342F7" w:rsidRPr="00C20FEF" w:rsidRDefault="00B342F7" w:rsidP="00C20FEF">
            <w:pPr>
              <w:jc w:val="both"/>
              <w:rPr>
                <w:bCs/>
                <w:i/>
                <w:iCs/>
              </w:rPr>
            </w:pPr>
            <w:r w:rsidRPr="00C20FEF">
              <w:rPr>
                <w:bCs/>
                <w:i/>
                <w:iCs/>
              </w:rPr>
              <w:t>Sólo se contempla la modificación del proyecto original respecto del sistema de tratamiento del efluente ya autorizado (piscinas de decantación) por un sistema de tratamiento con filtros de tambor rotatorios.</w:t>
            </w:r>
          </w:p>
          <w:p w14:paraId="02F0DD3D" w14:textId="77777777" w:rsidR="00B342F7" w:rsidRPr="00C20FEF" w:rsidRDefault="00B342F7" w:rsidP="00C20FEF">
            <w:pPr>
              <w:jc w:val="both"/>
              <w:rPr>
                <w:bCs/>
                <w:i/>
                <w:iCs/>
              </w:rPr>
            </w:pPr>
            <w:r w:rsidRPr="00C20FEF">
              <w:rPr>
                <w:bCs/>
                <w:i/>
                <w:iCs/>
              </w:rPr>
              <w:t>El proyecto considera la construcción y habilitación de una obra de hormigón armado destinada a albergar el equipamiento necesario para dar el tratamiento correspondiente al efluente proveniente de la Piscicultura Río Curacalco, todo de acuerdo a las formas, dimensiones y especificaciones técnicas indicadas en planos respectivos. Incluye las pasarelas metálicas, las compuertas y todos los accesorios necesarios.</w:t>
            </w:r>
          </w:p>
          <w:p w14:paraId="6D6431DE" w14:textId="77777777" w:rsidR="00B342F7" w:rsidRPr="00C20FEF" w:rsidRDefault="00B342F7" w:rsidP="00C20FEF">
            <w:pPr>
              <w:jc w:val="both"/>
              <w:rPr>
                <w:bCs/>
                <w:i/>
                <w:iCs/>
              </w:rPr>
            </w:pPr>
            <w:r w:rsidRPr="00C20FEF">
              <w:rPr>
                <w:bCs/>
                <w:i/>
                <w:iCs/>
              </w:rPr>
              <w:t>La obra proyectada consta de tres compuertas de acero A 37-24 ES, galvanizada en frío. Por otra parte, se considera la instalación de tres compuertas de muro circular modelo Talmet DN=600 milímetros y de pasarelas metálicas materializadas con malla metálica marca Tecnomalla de acuerdo a dimensiones establecidas en los planos correspondientes.</w:t>
            </w:r>
          </w:p>
          <w:p w14:paraId="37DA0125" w14:textId="77777777" w:rsidR="00B342F7" w:rsidRPr="00C20FEF" w:rsidRDefault="00B342F7" w:rsidP="00C20FEF">
            <w:pPr>
              <w:jc w:val="both"/>
              <w:rPr>
                <w:bCs/>
                <w:i/>
                <w:iCs/>
              </w:rPr>
            </w:pPr>
            <w:r w:rsidRPr="00C20FEF">
              <w:rPr>
                <w:bCs/>
                <w:i/>
                <w:iCs/>
              </w:rPr>
              <w:t>Se instalarán tres filtros de tambor rotatorios, un filtro de banda y un filtro de prensa. Incluirá esto las bombas `para la limpieza de telas y sus fittings, las cañerías de evacuación de residuos, todos los accesorios involucrados y la instalación eléctrica correspondiente, de modo de garantizar el correcto funcionamiento hidráulico.</w:t>
            </w:r>
          </w:p>
          <w:p w14:paraId="416ABDC9" w14:textId="77777777" w:rsidR="00B342F7" w:rsidRPr="00C20FEF" w:rsidRDefault="00B342F7" w:rsidP="00C20FEF">
            <w:pPr>
              <w:jc w:val="both"/>
              <w:rPr>
                <w:bCs/>
                <w:i/>
                <w:iCs/>
              </w:rPr>
            </w:pPr>
            <w:r w:rsidRPr="00C20FEF">
              <w:rPr>
                <w:bCs/>
                <w:i/>
                <w:iCs/>
              </w:rPr>
              <w:t>Los filtros a instalar son de marca Atlantech y corresponden a lo siguiente:</w:t>
            </w:r>
          </w:p>
          <w:p w14:paraId="36FF9D97" w14:textId="77777777" w:rsidR="00B342F7" w:rsidRPr="00C20FEF" w:rsidRDefault="00B342F7" w:rsidP="00C20FEF">
            <w:pPr>
              <w:jc w:val="both"/>
              <w:rPr>
                <w:bCs/>
                <w:i/>
                <w:iCs/>
              </w:rPr>
            </w:pPr>
            <w:r w:rsidRPr="00C20FEF">
              <w:rPr>
                <w:bCs/>
                <w:i/>
                <w:iCs/>
              </w:rPr>
              <w:t>•      Para filtración de efluente, 3 filtros Modelo ADF64126F, Malla 60 micras, rotatorios.</w:t>
            </w:r>
          </w:p>
          <w:p w14:paraId="074D6DF8" w14:textId="77777777" w:rsidR="00B342F7" w:rsidRPr="00C20FEF" w:rsidRDefault="00B342F7" w:rsidP="00C20FEF">
            <w:pPr>
              <w:jc w:val="both"/>
              <w:rPr>
                <w:bCs/>
                <w:i/>
                <w:iCs/>
              </w:rPr>
            </w:pPr>
            <w:r w:rsidRPr="00C20FEF">
              <w:rPr>
                <w:bCs/>
                <w:i/>
                <w:iCs/>
              </w:rPr>
              <w:t>•      1 Filtro banda Modelo ADF2550T.</w:t>
            </w:r>
          </w:p>
          <w:p w14:paraId="40807AD7" w14:textId="77777777" w:rsidR="00B342F7" w:rsidRPr="00C20FEF" w:rsidRDefault="00B342F7" w:rsidP="00C20FEF">
            <w:pPr>
              <w:jc w:val="both"/>
              <w:rPr>
                <w:bCs/>
                <w:i/>
                <w:iCs/>
              </w:rPr>
            </w:pPr>
            <w:r w:rsidRPr="00C20FEF">
              <w:rPr>
                <w:bCs/>
                <w:i/>
                <w:iCs/>
              </w:rPr>
              <w:t>•      1 Filtro de prensa Modelo RC20-800Q.</w:t>
            </w:r>
          </w:p>
          <w:p w14:paraId="30D70347" w14:textId="6179F173" w:rsidR="00B342F7" w:rsidRPr="00C20FEF" w:rsidRDefault="00B342F7" w:rsidP="00C20FEF">
            <w:pPr>
              <w:jc w:val="both"/>
              <w:rPr>
                <w:bCs/>
                <w:i/>
                <w:iCs/>
              </w:rPr>
            </w:pPr>
            <w:r w:rsidRPr="00C20FEF">
              <w:rPr>
                <w:bCs/>
                <w:i/>
                <w:iCs/>
              </w:rPr>
              <w:t>Obras de urbanización</w:t>
            </w:r>
          </w:p>
          <w:p w14:paraId="43A57802" w14:textId="77777777" w:rsidR="00B342F7" w:rsidRPr="00C20FEF" w:rsidRDefault="00B342F7" w:rsidP="00C20FEF">
            <w:pPr>
              <w:jc w:val="both"/>
              <w:rPr>
                <w:bCs/>
                <w:i/>
                <w:iCs/>
              </w:rPr>
            </w:pPr>
            <w:r w:rsidRPr="00C20FEF">
              <w:rPr>
                <w:bCs/>
                <w:i/>
                <w:iCs/>
              </w:rPr>
              <w:t>Se utilizarán las obras existentes y aprobadas para el proyecto original de la piscicultura (agua potable, alcantarillado, infraestructura vial y electricidad.</w:t>
            </w:r>
          </w:p>
          <w:p w14:paraId="335DD7D6" w14:textId="77777777" w:rsidR="00B342F7" w:rsidRPr="00C20FEF" w:rsidRDefault="00B342F7" w:rsidP="00C20FEF">
            <w:pPr>
              <w:jc w:val="both"/>
              <w:rPr>
                <w:bCs/>
                <w:i/>
                <w:iCs/>
              </w:rPr>
            </w:pPr>
            <w:r w:rsidRPr="00C20FEF">
              <w:rPr>
                <w:bCs/>
                <w:i/>
                <w:iCs/>
              </w:rPr>
              <w:t>ETAPA DE OPERACION</w:t>
            </w:r>
          </w:p>
          <w:p w14:paraId="322E054F" w14:textId="77777777" w:rsidR="00B342F7" w:rsidRPr="00C20FEF" w:rsidRDefault="00B342F7" w:rsidP="00C20FEF">
            <w:pPr>
              <w:jc w:val="both"/>
              <w:rPr>
                <w:bCs/>
                <w:i/>
                <w:iCs/>
              </w:rPr>
            </w:pPr>
            <w:r w:rsidRPr="00C20FEF">
              <w:rPr>
                <w:bCs/>
                <w:i/>
                <w:iCs/>
              </w:rPr>
              <w:t>Con el presente proyecto de modificación, no variarán las cantidades de producción máxima, caudales, número y capacidad de bateas de incubación, número y capacidad de estanques de alevinaje, número y capacidad de estanques de smoltificación, indicados en el Proyecto Técnico entregado y aprobado, en la Resolución Exenta Nº 136 de fecha 30 de octubre de 2000, de la Comisión Regional del Medio Ambiente de la Región de La Araucanía, que calificó favorablemente el proyecto “Instalación Piscicultura Río Curacalco”, de la comuna de Cunco.</w:t>
            </w:r>
          </w:p>
          <w:p w14:paraId="2A8E7600" w14:textId="77777777" w:rsidR="00B342F7" w:rsidRPr="00C20FEF" w:rsidRDefault="00B342F7" w:rsidP="00C20FEF">
            <w:pPr>
              <w:jc w:val="both"/>
              <w:rPr>
                <w:bCs/>
                <w:i/>
                <w:iCs/>
              </w:rPr>
            </w:pPr>
            <w:r w:rsidRPr="00C20FEF">
              <w:rPr>
                <w:bCs/>
                <w:i/>
                <w:iCs/>
              </w:rPr>
              <w:t>Además, no se modifican el punto de captación de las aguas necesarias para el funcionamiento de la piscicultura y el punto de descarga de los efluentes tratados.</w:t>
            </w:r>
          </w:p>
          <w:p w14:paraId="3651B0B9" w14:textId="77777777" w:rsidR="00B342F7" w:rsidRPr="00C20FEF" w:rsidRDefault="00B342F7" w:rsidP="00C20FEF">
            <w:pPr>
              <w:jc w:val="both"/>
              <w:rPr>
                <w:bCs/>
                <w:i/>
                <w:iCs/>
              </w:rPr>
            </w:pPr>
            <w:r w:rsidRPr="00C20FEF">
              <w:rPr>
                <w:bCs/>
                <w:i/>
                <w:iCs/>
              </w:rPr>
              <w:t>El sistema de tratamiento propuesto tiene capacidad para tratar un caudal de diseño medio de 63.331 metros cúbicos/día, y un caudal de diseño máximo de 103.680 metros cúbicos/día. El caudal estimado a tratar es 1.100 l/s.</w:t>
            </w:r>
          </w:p>
          <w:p w14:paraId="76F5710F" w14:textId="77777777" w:rsidR="00B342F7" w:rsidRPr="00C20FEF" w:rsidRDefault="00B342F7" w:rsidP="00C20FEF">
            <w:pPr>
              <w:jc w:val="both"/>
              <w:rPr>
                <w:bCs/>
                <w:i/>
                <w:iCs/>
              </w:rPr>
            </w:pPr>
            <w:r w:rsidRPr="00C20FEF">
              <w:rPr>
                <w:bCs/>
                <w:i/>
                <w:iCs/>
              </w:rPr>
              <w:t>Este caudal máximo estimado a tratar, que proviene de los estanques de cultivo (alevinaje y smoltificación), será conducido a través de un canal abierto hasta el sistema de microfiltración compuesto por 3 filtro de tambor rotatorio, cuyas aguas descargarán al canal de desague para ir directamente al Río Curacalco.</w:t>
            </w:r>
          </w:p>
          <w:p w14:paraId="693499B8" w14:textId="74E49A60" w:rsidR="00DC43EC" w:rsidRDefault="00B342F7" w:rsidP="00C20FEF">
            <w:pPr>
              <w:jc w:val="both"/>
              <w:rPr>
                <w:bCs/>
                <w:i/>
                <w:iCs/>
              </w:rPr>
            </w:pPr>
            <w:r w:rsidRPr="00C20FEF">
              <w:rPr>
                <w:bCs/>
                <w:i/>
                <w:iCs/>
              </w:rPr>
              <w:t xml:space="preserve">Ante fallas por cortes de energía, se utilizará el equipo electrógeno existente y si éste también fallará, se procederá a utilizar las actuales piscinas de decantación que permitirá satisfacer un caudal máximo de 1.500 l/s en un superficie útil de 2.250 metros cuadrados, donde estas piscinas cuentan con lámina PECC de 1 milímetro de </w:t>
            </w:r>
            <w:r w:rsidRPr="00C20FEF">
              <w:rPr>
                <w:bCs/>
                <w:i/>
                <w:iCs/>
              </w:rPr>
              <w:lastRenderedPageBreak/>
              <w:t>espesor con las uniones termofusionadas, para asegurar su impermeabilidad. El uso de estas 3 piscinas de decantación sólo será para almacenar los efluentes no tratados mientras el sistema de filtros es reparado o puesto nuevamente en funcionamiento</w:t>
            </w:r>
            <w:r w:rsidR="00C20FEF">
              <w:rPr>
                <w:bCs/>
                <w:i/>
                <w:iCs/>
              </w:rPr>
              <w:t>”</w:t>
            </w:r>
            <w:r w:rsidRPr="00C20FEF">
              <w:rPr>
                <w:bCs/>
                <w:i/>
                <w:iCs/>
              </w:rPr>
              <w:t>.</w:t>
            </w:r>
          </w:p>
          <w:p w14:paraId="01035D79" w14:textId="7925A386" w:rsidR="002343A5" w:rsidRDefault="002343A5" w:rsidP="00C20FEF">
            <w:pPr>
              <w:jc w:val="both"/>
              <w:rPr>
                <w:bCs/>
                <w:i/>
                <w:iCs/>
              </w:rPr>
            </w:pPr>
          </w:p>
          <w:p w14:paraId="33FF5134" w14:textId="08F6B5AF" w:rsidR="002343A5" w:rsidRPr="002343A5" w:rsidRDefault="002343A5" w:rsidP="00C20FEF">
            <w:pPr>
              <w:jc w:val="both"/>
              <w:rPr>
                <w:b/>
              </w:rPr>
            </w:pPr>
            <w:r w:rsidRPr="002343A5">
              <w:rPr>
                <w:b/>
              </w:rPr>
              <w:t>RCA N° 235/2006, Considerando 3:</w:t>
            </w:r>
          </w:p>
          <w:p w14:paraId="2EE1700F" w14:textId="1C525C1A" w:rsidR="002343A5" w:rsidRPr="002343A5" w:rsidRDefault="002343A5" w:rsidP="002343A5">
            <w:pPr>
              <w:jc w:val="both"/>
              <w:rPr>
                <w:bCs/>
                <w:i/>
                <w:iCs/>
              </w:rPr>
            </w:pPr>
            <w:r>
              <w:rPr>
                <w:bCs/>
                <w:i/>
                <w:iCs/>
              </w:rPr>
              <w:t>“</w:t>
            </w:r>
            <w:r w:rsidRPr="002343A5">
              <w:rPr>
                <w:bCs/>
                <w:i/>
                <w:iCs/>
              </w:rPr>
              <w:t>MONITOREO</w:t>
            </w:r>
          </w:p>
          <w:p w14:paraId="1994A8B2" w14:textId="77777777" w:rsidR="002343A5" w:rsidRPr="002343A5" w:rsidRDefault="002343A5" w:rsidP="002343A5">
            <w:pPr>
              <w:jc w:val="both"/>
              <w:rPr>
                <w:bCs/>
                <w:i/>
                <w:iCs/>
              </w:rPr>
            </w:pPr>
            <w:r w:rsidRPr="002343A5">
              <w:rPr>
                <w:bCs/>
                <w:i/>
                <w:iCs/>
              </w:rPr>
              <w:t>Se implementará el programa de monitoreo que establezca la SISS, como autoridad encargada por la Ley Nº 18.902. lo anterior lo establece el art. 11 b de la Ley 19.821, que modifica la anterior, que señala que la SISS, vía resolución, debe establecer tal programa de monitoreo y el envío de informes periódicos a dicho organismo, así como la fiscalización del D.S. N° 90/2000.</w:t>
            </w:r>
          </w:p>
          <w:p w14:paraId="771885CF" w14:textId="77777777" w:rsidR="002343A5" w:rsidRPr="002343A5" w:rsidRDefault="002343A5" w:rsidP="002343A5">
            <w:pPr>
              <w:jc w:val="both"/>
              <w:rPr>
                <w:bCs/>
                <w:i/>
                <w:iCs/>
              </w:rPr>
            </w:pPr>
            <w:r w:rsidRPr="002343A5">
              <w:rPr>
                <w:bCs/>
                <w:i/>
                <w:iCs/>
              </w:rPr>
              <w:t>Sin perjuicio de lo anterior, y de acuerdo a la experiencia del titular en el desarrollo de esta actividad y a los resultados obtenidos en análisis de las aguas efluentes de una piscicultura de similares características a la del proyecto, la empresa sugiere el siguiente plan de monitoreo:</w:t>
            </w:r>
          </w:p>
          <w:p w14:paraId="7FA71DB8" w14:textId="5B6F27E5" w:rsidR="00F4738E" w:rsidRDefault="002343A5" w:rsidP="002343A5">
            <w:pPr>
              <w:jc w:val="both"/>
              <w:rPr>
                <w:bCs/>
                <w:i/>
                <w:iCs/>
              </w:rPr>
            </w:pPr>
            <w:r w:rsidRPr="002343A5">
              <w:rPr>
                <w:bCs/>
                <w:i/>
                <w:iCs/>
              </w:rPr>
              <w:t>Propuesta de Programa de monitoreo del efluente del proyecto (Tabla 3 del D.S. Nº 90/2000)</w:t>
            </w:r>
            <w:r w:rsidR="00F4738E">
              <w:rPr>
                <w:bCs/>
                <w:i/>
                <w:iCs/>
              </w:rPr>
              <w:t xml:space="preserve"> […]</w:t>
            </w:r>
            <w:r w:rsidR="006D6BB8">
              <w:rPr>
                <w:bCs/>
                <w:i/>
                <w:iCs/>
              </w:rPr>
              <w:t>”</w:t>
            </w:r>
          </w:p>
          <w:p w14:paraId="11ABFF2E" w14:textId="284C6C1F" w:rsidR="00F4738E" w:rsidRPr="00F4738E" w:rsidRDefault="006D6BB8" w:rsidP="00F4738E">
            <w:pPr>
              <w:jc w:val="both"/>
              <w:rPr>
                <w:bCs/>
                <w:i/>
                <w:iCs/>
              </w:rPr>
            </w:pPr>
            <w:r>
              <w:rPr>
                <w:bCs/>
                <w:i/>
                <w:iCs/>
              </w:rPr>
              <w:t>“</w:t>
            </w:r>
            <w:r w:rsidR="00F4738E" w:rsidRPr="00F4738E">
              <w:rPr>
                <w:bCs/>
                <w:i/>
                <w:iCs/>
              </w:rPr>
              <w:t>El punto de monitoreo estará ubicado en las siguientes coordenadas: Norte 5.686.361 y Este 768.128..</w:t>
            </w:r>
          </w:p>
          <w:p w14:paraId="0E693F16" w14:textId="77777777" w:rsidR="00F4738E" w:rsidRPr="00F4738E" w:rsidRDefault="00F4738E" w:rsidP="00F4738E">
            <w:pPr>
              <w:jc w:val="both"/>
              <w:rPr>
                <w:bCs/>
                <w:i/>
                <w:iCs/>
              </w:rPr>
            </w:pPr>
            <w:r w:rsidRPr="00F4738E">
              <w:rPr>
                <w:bCs/>
                <w:i/>
                <w:iCs/>
              </w:rPr>
              <w:t>El monitoreo se realizará en sincronización con el proceso productivo y en periodo de máxima biomasa.</w:t>
            </w:r>
          </w:p>
          <w:p w14:paraId="76A5EB62" w14:textId="77777777" w:rsidR="00F4738E" w:rsidRPr="00F4738E" w:rsidRDefault="00F4738E" w:rsidP="00F4738E">
            <w:pPr>
              <w:jc w:val="both"/>
              <w:rPr>
                <w:bCs/>
                <w:i/>
                <w:iCs/>
              </w:rPr>
            </w:pPr>
            <w:r w:rsidRPr="00F4738E">
              <w:rPr>
                <w:bCs/>
                <w:i/>
                <w:iCs/>
              </w:rPr>
              <w:t>Se incorporan al monitoreo análisis de toxicidad en microalgas y microcrustáceos, al igual que el uso de bioindicadores para evaluar la comunidad bentonita, según detalles establecidos en la Adenda Nº 1 del presente proyecto.</w:t>
            </w:r>
          </w:p>
          <w:p w14:paraId="7BA4B996" w14:textId="4824CC5A" w:rsidR="002343A5" w:rsidRPr="00C20FEF" w:rsidRDefault="00F4738E" w:rsidP="002343A5">
            <w:pPr>
              <w:jc w:val="both"/>
              <w:rPr>
                <w:bCs/>
                <w:i/>
                <w:iCs/>
              </w:rPr>
            </w:pPr>
            <w:r w:rsidRPr="00F4738E">
              <w:rPr>
                <w:bCs/>
                <w:i/>
                <w:iCs/>
              </w:rPr>
              <w:t>Al proyecto, le aplicará la resolución de monitoreo que será dictada por la Superintendencia de Servicios Sanitarios, que formará parte del presente proceso de evaluación</w:t>
            </w:r>
            <w:r w:rsidR="002343A5">
              <w:rPr>
                <w:bCs/>
                <w:i/>
                <w:iCs/>
              </w:rPr>
              <w:t>”</w:t>
            </w:r>
          </w:p>
          <w:p w14:paraId="3900FC14" w14:textId="13E59292" w:rsidR="00B342F7" w:rsidRPr="00AC082C" w:rsidRDefault="00B342F7" w:rsidP="00531741">
            <w:pPr>
              <w:rPr>
                <w:b/>
              </w:rPr>
            </w:pPr>
          </w:p>
        </w:tc>
      </w:tr>
      <w:tr w:rsidR="00DC43EC" w:rsidRPr="00AC082C" w14:paraId="23CFF230" w14:textId="77777777" w:rsidTr="00531741">
        <w:trPr>
          <w:trHeight w:val="627"/>
        </w:trPr>
        <w:tc>
          <w:tcPr>
            <w:tcW w:w="5000" w:type="pct"/>
            <w:gridSpan w:val="2"/>
          </w:tcPr>
          <w:p w14:paraId="4A112C06" w14:textId="77777777" w:rsidR="00DC43EC" w:rsidRPr="00AC082C" w:rsidRDefault="00DC43EC" w:rsidP="00531741">
            <w:r w:rsidRPr="00AC082C">
              <w:rPr>
                <w:b/>
              </w:rPr>
              <w:lastRenderedPageBreak/>
              <w:t>Hecho (s):</w:t>
            </w:r>
            <w:r w:rsidRPr="00AC082C">
              <w:t xml:space="preserve"> </w:t>
            </w:r>
          </w:p>
          <w:p w14:paraId="45E4F558" w14:textId="5940558F" w:rsidR="00F3032F" w:rsidRPr="00AC082C" w:rsidRDefault="000A7352" w:rsidP="000A7352">
            <w:pPr>
              <w:pStyle w:val="Prrafodelista"/>
              <w:numPr>
                <w:ilvl w:val="0"/>
                <w:numId w:val="21"/>
              </w:numPr>
              <w:ind w:left="360"/>
              <w:rPr>
                <w:rFonts w:eastAsia="Times New Roman"/>
                <w:lang w:eastAsia="es-CL"/>
              </w:rPr>
            </w:pPr>
            <w:r w:rsidRPr="00AC082C">
              <w:rPr>
                <w:rFonts w:eastAsia="Times New Roman"/>
                <w:lang w:eastAsia="es-CL"/>
              </w:rPr>
              <w:t>En reunión informativa se indica que el s</w:t>
            </w:r>
            <w:r w:rsidR="00F3032F" w:rsidRPr="00AC082C">
              <w:rPr>
                <w:rFonts w:eastAsia="Times New Roman"/>
                <w:lang w:eastAsia="es-CL"/>
              </w:rPr>
              <w:t>istema de Riles está compuesto por tres rotofiltros y dos lagunas de decantación. Al momento de la inspección están operando los tres rotofiltros y una laguna, ya que en la segunda laguna próximamente se retirarán lodos (planificado para la noche del día de hoy, 01/03/2019). Señala, además que el ultimo retiro de lodos del sistema de Riles y de aguas servidas fue el día 27/02/2019, extrayendo un volumen de 15 m³.</w:t>
            </w:r>
          </w:p>
          <w:p w14:paraId="6A6BED17" w14:textId="77777777" w:rsidR="000A7352" w:rsidRPr="00AC082C" w:rsidRDefault="009E3534" w:rsidP="000A7352">
            <w:pPr>
              <w:pStyle w:val="Prrafodelista"/>
              <w:numPr>
                <w:ilvl w:val="0"/>
                <w:numId w:val="21"/>
              </w:numPr>
              <w:ind w:left="360"/>
              <w:rPr>
                <w:rFonts w:eastAsia="Times New Roman"/>
                <w:lang w:eastAsia="es-CL"/>
              </w:rPr>
            </w:pPr>
            <w:r w:rsidRPr="00AC082C">
              <w:t>El sistema de tratamiento de RILes cuenta con tres rotofiltros, los que se encuentran operando de forma simultánea, según señala el Sr. Cárcamo, estos rotofiltros tienen una capacidad de 750 l/s cada uno, una vez tratado el efluente en el sistema de rotofiltros, se envía el efluente a dos lagunas de decantación, de las cuales al momento de la inspección solo opera una piscina (laguna 2).</w:t>
            </w:r>
          </w:p>
          <w:p w14:paraId="4D2CB875" w14:textId="04776296" w:rsidR="00F3032F" w:rsidRPr="00D2729E" w:rsidRDefault="009E3534" w:rsidP="000A7352">
            <w:pPr>
              <w:pStyle w:val="Prrafodelista"/>
              <w:numPr>
                <w:ilvl w:val="0"/>
                <w:numId w:val="21"/>
              </w:numPr>
              <w:ind w:left="360"/>
              <w:rPr>
                <w:rFonts w:eastAsia="Times New Roman"/>
                <w:lang w:eastAsia="es-CL"/>
              </w:rPr>
            </w:pPr>
            <w:r w:rsidRPr="00AC082C">
              <w:t>Los sólidos retenidos en los rotofiltros son manejados como lodos, los cuales son tratados en un filtro de banda y posteriormente acumulados en un estanque de fibra de 5 o 10 m³ de capacidad según indica el Sr. Meneses. Ultimo retiro de lodos data del 27 de febrero el 2019.</w:t>
            </w:r>
          </w:p>
          <w:p w14:paraId="730DD647" w14:textId="744E7ED8" w:rsidR="00D2729E" w:rsidRPr="00D2729E" w:rsidRDefault="00D2729E" w:rsidP="00D2729E">
            <w:pPr>
              <w:rPr>
                <w:rFonts w:eastAsia="Times New Roman"/>
                <w:b/>
                <w:bCs/>
                <w:lang w:eastAsia="es-CL"/>
              </w:rPr>
            </w:pPr>
            <w:r w:rsidRPr="00D2729E">
              <w:rPr>
                <w:rFonts w:eastAsia="Times New Roman"/>
                <w:b/>
                <w:bCs/>
                <w:lang w:eastAsia="es-CL"/>
              </w:rPr>
              <w:t>Examen de la información:</w:t>
            </w:r>
          </w:p>
          <w:p w14:paraId="3A37952E" w14:textId="77777777" w:rsidR="00407BDF" w:rsidRDefault="00D2729E" w:rsidP="000A7352">
            <w:pPr>
              <w:pStyle w:val="Prrafodelista"/>
              <w:numPr>
                <w:ilvl w:val="0"/>
                <w:numId w:val="21"/>
              </w:numPr>
              <w:ind w:left="360"/>
              <w:rPr>
                <w:rFonts w:eastAsia="Times New Roman"/>
                <w:lang w:eastAsia="es-CL"/>
              </w:rPr>
            </w:pPr>
            <w:r>
              <w:rPr>
                <w:rFonts w:eastAsia="Times New Roman"/>
                <w:lang w:eastAsia="es-CL"/>
              </w:rPr>
              <w:t>Se realiza la revisión de una serie de informes de fiscalización de la SMA (Ver Anexo 6), respecto al cumplimiento de la norma de emisión del Riles, D.S. N° 90/2000 MINSEGPRES. Todos estos informes presentan conformidad a la norma de emisión.</w:t>
            </w:r>
          </w:p>
          <w:p w14:paraId="268DAA6E" w14:textId="68B31B9F" w:rsidR="00D2729E" w:rsidRPr="00AC082C" w:rsidRDefault="00D2729E" w:rsidP="00D2729E">
            <w:pPr>
              <w:pStyle w:val="Prrafodelista"/>
              <w:ind w:left="360"/>
              <w:rPr>
                <w:rFonts w:eastAsia="Times New Roman"/>
                <w:lang w:eastAsia="es-CL"/>
              </w:rPr>
            </w:pPr>
          </w:p>
        </w:tc>
      </w:tr>
    </w:tbl>
    <w:p w14:paraId="1D66FFFE" w14:textId="1377767D" w:rsidR="00DC43EC" w:rsidRPr="00AC082C" w:rsidRDefault="00DC43EC" w:rsidP="00DC43EC"/>
    <w:p w14:paraId="69094A43" w14:textId="1A7E0CE8" w:rsidR="00DC43EC" w:rsidRDefault="00DC43EC" w:rsidP="00DC43EC"/>
    <w:p w14:paraId="70C1E331" w14:textId="5935B082" w:rsidR="000D3601" w:rsidRDefault="000D3601" w:rsidP="00DC43EC"/>
    <w:p w14:paraId="7BC13FAB" w14:textId="3FB47829" w:rsidR="000D3601" w:rsidRDefault="000D3601" w:rsidP="00DC43EC"/>
    <w:p w14:paraId="56A04420" w14:textId="4580BFED" w:rsidR="00DC43EC" w:rsidRPr="00AC082C" w:rsidRDefault="00D2729E" w:rsidP="00DC43EC">
      <w:pPr>
        <w:pStyle w:val="Ttulo2"/>
      </w:pPr>
      <w:bookmarkStart w:id="134" w:name="_Toc69265681"/>
      <w:r>
        <w:lastRenderedPageBreak/>
        <w:t>I</w:t>
      </w:r>
      <w:r w:rsidR="00DC43EC" w:rsidRPr="00AC082C">
        <w:t>ntervención de cuerpos de agua.</w:t>
      </w:r>
      <w:bookmarkEnd w:id="134"/>
    </w:p>
    <w:p w14:paraId="1AA8F0B8" w14:textId="0691C0A7" w:rsidR="00DC43EC" w:rsidRPr="00AC082C" w:rsidRDefault="00DC43EC" w:rsidP="00DC43EC">
      <w:pPr>
        <w:pStyle w:val="Ttulo2"/>
        <w:numPr>
          <w:ilvl w:val="0"/>
          <w:numId w:val="0"/>
        </w:numPr>
        <w:ind w:left="576"/>
      </w:pPr>
    </w:p>
    <w:tbl>
      <w:tblPr>
        <w:tblStyle w:val="Tablaconcuadrcula"/>
        <w:tblW w:w="5083" w:type="pct"/>
        <w:tblLook w:val="04A0" w:firstRow="1" w:lastRow="0" w:firstColumn="1" w:lastColumn="0" w:noHBand="0" w:noVBand="1"/>
      </w:tblPr>
      <w:tblGrid>
        <w:gridCol w:w="3830"/>
        <w:gridCol w:w="9957"/>
      </w:tblGrid>
      <w:tr w:rsidR="00AC082C" w:rsidRPr="00AC082C" w14:paraId="677C7545" w14:textId="77777777" w:rsidTr="00123699">
        <w:trPr>
          <w:trHeight w:val="142"/>
        </w:trPr>
        <w:tc>
          <w:tcPr>
            <w:tcW w:w="1389" w:type="pct"/>
          </w:tcPr>
          <w:p w14:paraId="12BE2432" w14:textId="14368738" w:rsidR="00DC43EC" w:rsidRPr="00AC082C" w:rsidRDefault="00DC43EC" w:rsidP="00531741">
            <w:pPr>
              <w:rPr>
                <w:lang w:val="es-CL"/>
              </w:rPr>
            </w:pPr>
            <w:r w:rsidRPr="00AC082C">
              <w:rPr>
                <w:rFonts w:eastAsia="Times New Roman"/>
                <w:b/>
                <w:bCs/>
                <w:lang w:eastAsia="es-CL"/>
              </w:rPr>
              <w:t xml:space="preserve">Número de hecho constatado: </w:t>
            </w:r>
            <w:r w:rsidR="00F619FB" w:rsidRPr="00AC082C">
              <w:rPr>
                <w:rFonts w:eastAsia="Times New Roman"/>
                <w:b/>
                <w:bCs/>
                <w:lang w:eastAsia="es-CL"/>
              </w:rPr>
              <w:t>3.</w:t>
            </w:r>
          </w:p>
        </w:tc>
        <w:tc>
          <w:tcPr>
            <w:tcW w:w="3611" w:type="pct"/>
          </w:tcPr>
          <w:p w14:paraId="237F58C0" w14:textId="61B42DE7" w:rsidR="00DC43EC" w:rsidRPr="00AC082C" w:rsidRDefault="00DC43EC" w:rsidP="00531741">
            <w:r w:rsidRPr="00AC082C">
              <w:rPr>
                <w:rFonts w:eastAsia="Times New Roman"/>
                <w:b/>
                <w:bCs/>
                <w:lang w:eastAsia="es-CL"/>
              </w:rPr>
              <w:t>Estación N°</w:t>
            </w:r>
            <w:r w:rsidRPr="00AC082C">
              <w:rPr>
                <w:rFonts w:eastAsia="Times New Roman"/>
                <w:lang w:eastAsia="es-CL"/>
              </w:rPr>
              <w:t>:</w:t>
            </w:r>
            <w:r w:rsidR="00123699">
              <w:rPr>
                <w:rFonts w:eastAsia="Times New Roman"/>
                <w:lang w:eastAsia="es-CL"/>
              </w:rPr>
              <w:t xml:space="preserve"> 2.</w:t>
            </w:r>
          </w:p>
        </w:tc>
      </w:tr>
      <w:tr w:rsidR="00AC082C" w:rsidRPr="00AC082C" w14:paraId="647BBF40" w14:textId="77777777" w:rsidTr="00123699">
        <w:trPr>
          <w:trHeight w:val="627"/>
        </w:trPr>
        <w:tc>
          <w:tcPr>
            <w:tcW w:w="5000" w:type="pct"/>
            <w:gridSpan w:val="2"/>
          </w:tcPr>
          <w:p w14:paraId="48A882FA" w14:textId="77777777" w:rsidR="00DC43EC" w:rsidRPr="00AC082C" w:rsidRDefault="00DC43EC" w:rsidP="00531741">
            <w:r w:rsidRPr="00AC082C">
              <w:rPr>
                <w:b/>
              </w:rPr>
              <w:t xml:space="preserve">Exigencia (s): </w:t>
            </w:r>
          </w:p>
          <w:p w14:paraId="428C18AB" w14:textId="77777777" w:rsidR="002343A5" w:rsidRPr="00C20FEF" w:rsidRDefault="002343A5" w:rsidP="002343A5">
            <w:pPr>
              <w:rPr>
                <w:b/>
                <w:bCs/>
                <w:lang w:eastAsia="es-CL"/>
              </w:rPr>
            </w:pPr>
            <w:r w:rsidRPr="00C20FEF">
              <w:rPr>
                <w:b/>
                <w:bCs/>
                <w:lang w:eastAsia="es-CL"/>
              </w:rPr>
              <w:t>RCA N° 136/2000, Considerando 3:</w:t>
            </w:r>
          </w:p>
          <w:p w14:paraId="139B30FD" w14:textId="339CB1E0" w:rsidR="002343A5" w:rsidRDefault="002343A5" w:rsidP="002343A5">
            <w:pPr>
              <w:jc w:val="both"/>
              <w:rPr>
                <w:i/>
                <w:iCs/>
                <w:lang w:eastAsia="es-CL"/>
              </w:rPr>
            </w:pPr>
            <w:r>
              <w:rPr>
                <w:i/>
                <w:iCs/>
                <w:lang w:eastAsia="es-CL"/>
              </w:rPr>
              <w:t>“</w:t>
            </w:r>
            <w:r w:rsidRPr="00C20FEF">
              <w:rPr>
                <w:i/>
                <w:iCs/>
                <w:lang w:eastAsia="es-CL"/>
              </w:rPr>
              <w:t>Las aguas serán captadas gravitacionalmente a 1 Km aguas arriba de la confluencia del río Curacalco con el río Allipén y se restit</w:t>
            </w:r>
            <w:r>
              <w:rPr>
                <w:i/>
                <w:iCs/>
                <w:lang w:eastAsia="es-CL"/>
              </w:rPr>
              <w:t>u</w:t>
            </w:r>
            <w:r w:rsidRPr="00C20FEF">
              <w:rPr>
                <w:i/>
                <w:iCs/>
                <w:lang w:eastAsia="es-CL"/>
              </w:rPr>
              <w:t>irá al mismo cauce a 0,7 Km aguas arriba de dicha confluencia</w:t>
            </w:r>
            <w:r>
              <w:rPr>
                <w:i/>
                <w:iCs/>
                <w:lang w:eastAsia="es-CL"/>
              </w:rPr>
              <w:t>”</w:t>
            </w:r>
            <w:r w:rsidRPr="00C20FEF">
              <w:rPr>
                <w:i/>
                <w:iCs/>
                <w:lang w:eastAsia="es-CL"/>
              </w:rPr>
              <w:t>.</w:t>
            </w:r>
          </w:p>
          <w:p w14:paraId="1D60A542" w14:textId="48D22F67" w:rsidR="0098327A" w:rsidRDefault="0098327A" w:rsidP="002343A5">
            <w:pPr>
              <w:jc w:val="both"/>
              <w:rPr>
                <w:i/>
                <w:iCs/>
                <w:lang w:eastAsia="es-CL"/>
              </w:rPr>
            </w:pPr>
          </w:p>
          <w:p w14:paraId="0FAB5BA5" w14:textId="0C665748" w:rsidR="0098327A" w:rsidRPr="00C20FEF" w:rsidRDefault="0098327A" w:rsidP="0098327A">
            <w:pPr>
              <w:rPr>
                <w:b/>
                <w:bCs/>
                <w:lang w:eastAsia="es-CL"/>
              </w:rPr>
            </w:pPr>
            <w:r w:rsidRPr="00C20FEF">
              <w:rPr>
                <w:b/>
                <w:bCs/>
                <w:lang w:eastAsia="es-CL"/>
              </w:rPr>
              <w:t xml:space="preserve">RCA N° 136/2000, </w:t>
            </w:r>
            <w:r>
              <w:rPr>
                <w:b/>
                <w:bCs/>
                <w:lang w:eastAsia="es-CL"/>
              </w:rPr>
              <w:t>DIA.</w:t>
            </w:r>
          </w:p>
          <w:p w14:paraId="3C2F911C" w14:textId="6D367215" w:rsidR="0098327A" w:rsidRPr="0098327A" w:rsidRDefault="0098327A" w:rsidP="0098327A">
            <w:pPr>
              <w:jc w:val="both"/>
              <w:rPr>
                <w:i/>
                <w:iCs/>
                <w:lang w:eastAsia="es-CL"/>
              </w:rPr>
            </w:pPr>
            <w:r w:rsidRPr="0098327A">
              <w:rPr>
                <w:i/>
                <w:iCs/>
                <w:lang w:eastAsia="es-CL"/>
              </w:rPr>
              <w:t>2.2.- Definición de sus partes, acciones y obras físicas</w:t>
            </w:r>
            <w:r>
              <w:rPr>
                <w:i/>
                <w:iCs/>
                <w:lang w:eastAsia="es-CL"/>
              </w:rPr>
              <w:t>.</w:t>
            </w:r>
          </w:p>
          <w:p w14:paraId="07DEC0A8" w14:textId="5CC38BEF" w:rsidR="0098327A" w:rsidRPr="0098327A" w:rsidRDefault="0098327A" w:rsidP="0098327A">
            <w:pPr>
              <w:jc w:val="both"/>
              <w:rPr>
                <w:i/>
                <w:iCs/>
                <w:lang w:eastAsia="es-CL"/>
              </w:rPr>
            </w:pPr>
            <w:r w:rsidRPr="0098327A">
              <w:rPr>
                <w:i/>
                <w:iCs/>
                <w:lang w:eastAsia="es-CL"/>
              </w:rPr>
              <w:t>2.2.1.- Etapa de construcción</w:t>
            </w:r>
            <w:r>
              <w:rPr>
                <w:i/>
                <w:iCs/>
                <w:lang w:eastAsia="es-CL"/>
              </w:rPr>
              <w:t>.</w:t>
            </w:r>
          </w:p>
          <w:p w14:paraId="378F5EEF" w14:textId="7B8588D9" w:rsidR="0098327A" w:rsidRPr="0098327A" w:rsidRDefault="0098327A" w:rsidP="0098327A">
            <w:pPr>
              <w:jc w:val="both"/>
              <w:rPr>
                <w:i/>
                <w:iCs/>
                <w:lang w:eastAsia="es-CL"/>
              </w:rPr>
            </w:pPr>
            <w:r w:rsidRPr="0098327A">
              <w:rPr>
                <w:i/>
                <w:iCs/>
                <w:lang w:eastAsia="es-CL"/>
              </w:rPr>
              <w:t>Esta etapa contempla obras civiles tales como: la construcción de cámaras de rejas y canales de</w:t>
            </w:r>
            <w:r>
              <w:rPr>
                <w:i/>
                <w:iCs/>
                <w:lang w:eastAsia="es-CL"/>
              </w:rPr>
              <w:t xml:space="preserve"> </w:t>
            </w:r>
            <w:r w:rsidRPr="0098327A">
              <w:rPr>
                <w:i/>
                <w:iCs/>
                <w:lang w:eastAsia="es-CL"/>
              </w:rPr>
              <w:t>transición, desarenador y canal de desagüe, canal de aducción, instalación de equipos; y obras de</w:t>
            </w:r>
            <w:r>
              <w:rPr>
                <w:i/>
                <w:iCs/>
                <w:lang w:eastAsia="es-CL"/>
              </w:rPr>
              <w:t xml:space="preserve"> </w:t>
            </w:r>
            <w:r w:rsidRPr="0098327A">
              <w:rPr>
                <w:i/>
                <w:iCs/>
                <w:lang w:eastAsia="es-CL"/>
              </w:rPr>
              <w:t>edificación como: bodega, sala de incubación, ubicación de las piscinas y un edificio que albergará los</w:t>
            </w:r>
            <w:r>
              <w:rPr>
                <w:i/>
                <w:iCs/>
                <w:lang w:eastAsia="es-CL"/>
              </w:rPr>
              <w:t xml:space="preserve"> </w:t>
            </w:r>
            <w:r w:rsidRPr="0098327A">
              <w:rPr>
                <w:i/>
                <w:iCs/>
                <w:lang w:eastAsia="es-CL"/>
              </w:rPr>
              <w:t>servicios higiénicos, casino y oficina.</w:t>
            </w:r>
          </w:p>
          <w:p w14:paraId="41D435A1" w14:textId="16F5B2F8" w:rsidR="0098327A" w:rsidRPr="0098327A" w:rsidRDefault="0098327A" w:rsidP="0098327A">
            <w:pPr>
              <w:jc w:val="both"/>
              <w:rPr>
                <w:i/>
                <w:iCs/>
                <w:lang w:eastAsia="es-CL"/>
              </w:rPr>
            </w:pPr>
            <w:r w:rsidRPr="0098327A">
              <w:rPr>
                <w:i/>
                <w:iCs/>
                <w:lang w:eastAsia="es-CL"/>
              </w:rPr>
              <w:t>Dado que el punto de captación de agua es la unidad más relevante de esta etapa, se construirá</w:t>
            </w:r>
            <w:r>
              <w:rPr>
                <w:i/>
                <w:iCs/>
                <w:lang w:eastAsia="es-CL"/>
              </w:rPr>
              <w:t xml:space="preserve"> </w:t>
            </w:r>
            <w:r w:rsidRPr="0098327A">
              <w:rPr>
                <w:i/>
                <w:iCs/>
                <w:lang w:eastAsia="es-CL"/>
              </w:rPr>
              <w:t>en concreto y con sistemas de filtros para la retención de sólidos que pudiesen obstruir los duetos de</w:t>
            </w:r>
            <w:r>
              <w:rPr>
                <w:i/>
                <w:iCs/>
                <w:lang w:eastAsia="es-CL"/>
              </w:rPr>
              <w:t xml:space="preserve"> </w:t>
            </w:r>
            <w:r w:rsidRPr="0098327A">
              <w:rPr>
                <w:i/>
                <w:iCs/>
                <w:lang w:eastAsia="es-CL"/>
              </w:rPr>
              <w:t>distribución. Para asegurar la mantención de flujos dentro de la piscicultura existirá diferencia de niveles,</w:t>
            </w:r>
            <w:r>
              <w:rPr>
                <w:i/>
                <w:iCs/>
                <w:lang w:eastAsia="es-CL"/>
              </w:rPr>
              <w:t xml:space="preserve"> </w:t>
            </w:r>
            <w:r w:rsidRPr="0098327A">
              <w:rPr>
                <w:i/>
                <w:iCs/>
                <w:lang w:eastAsia="es-CL"/>
              </w:rPr>
              <w:t>lo que permitirá la llegada constante de agua a las salas de incubación, alevinaje y estanques.</w:t>
            </w:r>
          </w:p>
          <w:p w14:paraId="26689A26" w14:textId="4C368F2D" w:rsidR="0098327A" w:rsidRPr="0098327A" w:rsidRDefault="0098327A" w:rsidP="0098327A">
            <w:pPr>
              <w:jc w:val="both"/>
              <w:rPr>
                <w:i/>
                <w:iCs/>
                <w:lang w:eastAsia="es-CL"/>
              </w:rPr>
            </w:pPr>
            <w:r w:rsidRPr="0098327A">
              <w:rPr>
                <w:i/>
                <w:iCs/>
                <w:lang w:eastAsia="es-CL"/>
              </w:rPr>
              <w:t>Cabe señalar que las obras de captación que se realizarán constituirán una mejora de las</w:t>
            </w:r>
            <w:r>
              <w:rPr>
                <w:i/>
                <w:iCs/>
                <w:lang w:eastAsia="es-CL"/>
              </w:rPr>
              <w:t xml:space="preserve"> </w:t>
            </w:r>
            <w:r w:rsidRPr="0098327A">
              <w:rPr>
                <w:i/>
                <w:iCs/>
                <w:lang w:eastAsia="es-CL"/>
              </w:rPr>
              <w:t>existentes, ya que antiguamente existía en este lugar una turbina para la generación de electricidad, la</w:t>
            </w:r>
            <w:r>
              <w:rPr>
                <w:i/>
                <w:iCs/>
                <w:lang w:eastAsia="es-CL"/>
              </w:rPr>
              <w:t xml:space="preserve"> </w:t>
            </w:r>
            <w:r w:rsidRPr="0098327A">
              <w:rPr>
                <w:i/>
                <w:iCs/>
                <w:lang w:eastAsia="es-CL"/>
              </w:rPr>
              <w:t>cual ya contaba con obras de hormigón y concreto para la captación del agua.</w:t>
            </w:r>
          </w:p>
          <w:p w14:paraId="573824B8" w14:textId="2B170BFF" w:rsidR="0098327A" w:rsidRDefault="0098327A" w:rsidP="0098327A">
            <w:pPr>
              <w:jc w:val="both"/>
              <w:rPr>
                <w:i/>
                <w:iCs/>
                <w:lang w:eastAsia="es-CL"/>
              </w:rPr>
            </w:pPr>
            <w:r w:rsidRPr="0098327A">
              <w:rPr>
                <w:i/>
                <w:iCs/>
                <w:lang w:eastAsia="es-CL"/>
              </w:rPr>
              <w:t>La descripción detallada de las obras que se realizarán durante esta etapa se encuentra a</w:t>
            </w:r>
            <w:r>
              <w:rPr>
                <w:i/>
                <w:iCs/>
                <w:lang w:eastAsia="es-CL"/>
              </w:rPr>
              <w:t xml:space="preserve"> </w:t>
            </w:r>
            <w:r w:rsidRPr="0098327A">
              <w:rPr>
                <w:i/>
                <w:iCs/>
                <w:lang w:eastAsia="es-CL"/>
              </w:rPr>
              <w:t>continuación:</w:t>
            </w:r>
          </w:p>
          <w:p w14:paraId="681BA6C9" w14:textId="77777777" w:rsidR="0098327A" w:rsidRPr="0098327A" w:rsidRDefault="0098327A" w:rsidP="00D613D9">
            <w:pPr>
              <w:jc w:val="both"/>
              <w:rPr>
                <w:i/>
                <w:iCs/>
                <w:lang w:eastAsia="es-CL"/>
              </w:rPr>
            </w:pPr>
            <w:r w:rsidRPr="0098327A">
              <w:rPr>
                <w:i/>
                <w:iCs/>
                <w:lang w:eastAsia="es-CL"/>
              </w:rPr>
              <w:t>A.- Obras Civiles</w:t>
            </w:r>
          </w:p>
          <w:p w14:paraId="5CAF0E27" w14:textId="0E779531" w:rsidR="0098327A" w:rsidRPr="0098327A" w:rsidRDefault="0098327A" w:rsidP="00D613D9">
            <w:pPr>
              <w:jc w:val="both"/>
              <w:rPr>
                <w:i/>
                <w:iCs/>
                <w:lang w:eastAsia="es-CL"/>
              </w:rPr>
            </w:pPr>
            <w:r>
              <w:rPr>
                <w:i/>
                <w:iCs/>
                <w:lang w:eastAsia="es-CL"/>
              </w:rPr>
              <w:t>A</w:t>
            </w:r>
            <w:r w:rsidRPr="0098327A">
              <w:rPr>
                <w:i/>
                <w:iCs/>
                <w:lang w:eastAsia="es-CL"/>
              </w:rPr>
              <w:t>. 1.- Cámaras de rejas y Canal de t</w:t>
            </w:r>
            <w:r>
              <w:rPr>
                <w:i/>
                <w:iCs/>
                <w:lang w:eastAsia="es-CL"/>
              </w:rPr>
              <w:t>ran</w:t>
            </w:r>
            <w:r w:rsidRPr="0098327A">
              <w:rPr>
                <w:i/>
                <w:iCs/>
                <w:lang w:eastAsia="es-CL"/>
              </w:rPr>
              <w:t>sición:</w:t>
            </w:r>
          </w:p>
          <w:p w14:paraId="2CE35CB3" w14:textId="1891C559" w:rsidR="0098327A" w:rsidRPr="0098327A" w:rsidRDefault="0098327A" w:rsidP="00D613D9">
            <w:pPr>
              <w:jc w:val="both"/>
              <w:rPr>
                <w:i/>
                <w:iCs/>
                <w:lang w:eastAsia="es-CL"/>
              </w:rPr>
            </w:pPr>
            <w:r w:rsidRPr="0098327A">
              <w:rPr>
                <w:i/>
                <w:iCs/>
                <w:lang w:eastAsia="es-CL"/>
              </w:rPr>
              <w:t>La cámara de rejas se ubicará antes de las compuertas, luego se construirá un canal de transición</w:t>
            </w:r>
            <w:r>
              <w:rPr>
                <w:i/>
                <w:iCs/>
                <w:lang w:eastAsia="es-CL"/>
              </w:rPr>
              <w:t xml:space="preserve"> </w:t>
            </w:r>
            <w:r w:rsidRPr="0098327A">
              <w:rPr>
                <w:i/>
                <w:iCs/>
                <w:lang w:eastAsia="es-CL"/>
              </w:rPr>
              <w:t>entre la cámara de compuertas y los canales desarenadores.</w:t>
            </w:r>
          </w:p>
          <w:p w14:paraId="2968163F" w14:textId="77777777" w:rsidR="0098327A" w:rsidRPr="0098327A" w:rsidRDefault="0098327A" w:rsidP="00D613D9">
            <w:pPr>
              <w:jc w:val="both"/>
              <w:rPr>
                <w:i/>
                <w:iCs/>
                <w:lang w:eastAsia="es-CL"/>
              </w:rPr>
            </w:pPr>
            <w:r w:rsidRPr="0098327A">
              <w:rPr>
                <w:i/>
                <w:iCs/>
                <w:lang w:eastAsia="es-CL"/>
              </w:rPr>
              <w:t>A.2.- Desarenador y canal de desagüe:</w:t>
            </w:r>
          </w:p>
          <w:p w14:paraId="6C2E30D6" w14:textId="4FEFAF94" w:rsidR="0098327A" w:rsidRPr="0098327A" w:rsidRDefault="0098327A" w:rsidP="00D613D9">
            <w:pPr>
              <w:jc w:val="both"/>
              <w:rPr>
                <w:i/>
                <w:iCs/>
                <w:lang w:eastAsia="es-CL"/>
              </w:rPr>
            </w:pPr>
            <w:r w:rsidRPr="0098327A">
              <w:rPr>
                <w:i/>
                <w:iCs/>
                <w:lang w:eastAsia="es-CL"/>
              </w:rPr>
              <w:t>Se considera la construcción y habilitación de dos desarenadores en paralelo de sección trapecial</w:t>
            </w:r>
            <w:r>
              <w:rPr>
                <w:i/>
                <w:iCs/>
                <w:lang w:eastAsia="es-CL"/>
              </w:rPr>
              <w:t xml:space="preserve"> </w:t>
            </w:r>
            <w:r w:rsidRPr="0098327A">
              <w:rPr>
                <w:i/>
                <w:iCs/>
                <w:lang w:eastAsia="es-CL"/>
              </w:rPr>
              <w:t>(2 m de ancho en el fondo; 4 m ancho superior; 1,35 m de</w:t>
            </w:r>
            <w:r w:rsidR="00D613D9">
              <w:rPr>
                <w:i/>
                <w:iCs/>
                <w:lang w:eastAsia="es-CL"/>
              </w:rPr>
              <w:t xml:space="preserve"> </w:t>
            </w:r>
            <w:r w:rsidRPr="0098327A">
              <w:rPr>
                <w:i/>
                <w:iCs/>
                <w:lang w:eastAsia="es-CL"/>
              </w:rPr>
              <w:t>profundidad total útil y 25 m de longitud,</w:t>
            </w:r>
            <w:r w:rsidR="00D613D9">
              <w:rPr>
                <w:i/>
                <w:iCs/>
                <w:lang w:eastAsia="es-CL"/>
              </w:rPr>
              <w:t xml:space="preserve"> </w:t>
            </w:r>
            <w:r w:rsidRPr="0098327A">
              <w:rPr>
                <w:i/>
                <w:iCs/>
                <w:lang w:eastAsia="es-CL"/>
              </w:rPr>
              <w:t xml:space="preserve">para un caudal máximo de 1.100 L/seg cada uno). Obras de hormigón al igual que el canal de </w:t>
            </w:r>
            <w:r w:rsidR="00D613D9" w:rsidRPr="0098327A">
              <w:rPr>
                <w:i/>
                <w:iCs/>
                <w:lang w:eastAsia="es-CL"/>
              </w:rPr>
              <w:t>desagüe.</w:t>
            </w:r>
          </w:p>
          <w:p w14:paraId="43147C07" w14:textId="77777777" w:rsidR="0098327A" w:rsidRPr="0098327A" w:rsidRDefault="0098327A" w:rsidP="00D613D9">
            <w:pPr>
              <w:jc w:val="both"/>
              <w:rPr>
                <w:i/>
                <w:iCs/>
                <w:lang w:eastAsia="es-CL"/>
              </w:rPr>
            </w:pPr>
            <w:r w:rsidRPr="0098327A">
              <w:rPr>
                <w:i/>
                <w:iCs/>
                <w:lang w:eastAsia="es-CL"/>
              </w:rPr>
              <w:t>A.3.- Canal de aducción:</w:t>
            </w:r>
          </w:p>
          <w:p w14:paraId="43B31DB8" w14:textId="426D886F" w:rsidR="002343A5" w:rsidRPr="00C20FEF" w:rsidRDefault="0098327A" w:rsidP="00D613D9">
            <w:pPr>
              <w:jc w:val="both"/>
              <w:rPr>
                <w:i/>
                <w:iCs/>
                <w:lang w:eastAsia="es-CL"/>
              </w:rPr>
            </w:pPr>
            <w:r w:rsidRPr="0098327A">
              <w:rPr>
                <w:i/>
                <w:iCs/>
                <w:lang w:eastAsia="es-CL"/>
              </w:rPr>
              <w:t>Corresponderá a un canal de hormigón de sección rectangular de 2m de ancho, 200 m de largo y</w:t>
            </w:r>
            <w:r w:rsidR="00D613D9">
              <w:rPr>
                <w:i/>
                <w:iCs/>
                <w:lang w:eastAsia="es-CL"/>
              </w:rPr>
              <w:t xml:space="preserve"> </w:t>
            </w:r>
            <w:r w:rsidRPr="0098327A">
              <w:rPr>
                <w:i/>
                <w:iCs/>
                <w:lang w:eastAsia="es-CL"/>
              </w:rPr>
              <w:t>1,35 m de profundidad media total.</w:t>
            </w:r>
          </w:p>
          <w:p w14:paraId="74E0203C" w14:textId="77777777" w:rsidR="00D613D9" w:rsidRDefault="00D613D9" w:rsidP="002343A5">
            <w:pPr>
              <w:rPr>
                <w:b/>
              </w:rPr>
            </w:pPr>
          </w:p>
          <w:p w14:paraId="49880472" w14:textId="392FABD7" w:rsidR="002343A5" w:rsidRPr="005F0AC0" w:rsidRDefault="002343A5" w:rsidP="002343A5">
            <w:pPr>
              <w:rPr>
                <w:b/>
              </w:rPr>
            </w:pPr>
            <w:r w:rsidRPr="005F0AC0">
              <w:rPr>
                <w:b/>
              </w:rPr>
              <w:t>Adenda 2, puntos 1.18 y 1.19 de la RCA N° 235/2006:</w:t>
            </w:r>
          </w:p>
          <w:p w14:paraId="021F52C6" w14:textId="77777777" w:rsidR="002343A5" w:rsidRPr="005F0AC0" w:rsidRDefault="002343A5" w:rsidP="002343A5">
            <w:pPr>
              <w:jc w:val="both"/>
              <w:rPr>
                <w:rFonts w:eastAsia="Times New Roman"/>
                <w:i/>
                <w:lang w:eastAsia="es-CL"/>
              </w:rPr>
            </w:pPr>
            <w:r w:rsidRPr="005F0AC0">
              <w:rPr>
                <w:rFonts w:eastAsia="Times New Roman"/>
                <w:i/>
                <w:lang w:eastAsia="es-CL"/>
              </w:rPr>
              <w:t>“El titular aclara que dentro del proyecto de modificación del sistema de tratamiento de aguas de la Piscicultura Curacalco no se contempla la modificación de la bocatoma. Las coordenadas de dicha bocatoma son: Norte 5686194 m, Este 768722 m en coordenadas UTM Datum 69 Huso 18”.</w:t>
            </w:r>
          </w:p>
          <w:p w14:paraId="21020559" w14:textId="77777777" w:rsidR="00DC43EC" w:rsidRDefault="002343A5" w:rsidP="002343A5">
            <w:pPr>
              <w:rPr>
                <w:rFonts w:eastAsia="Times New Roman"/>
                <w:i/>
                <w:lang w:eastAsia="es-CL"/>
              </w:rPr>
            </w:pPr>
            <w:r w:rsidRPr="005F0AC0">
              <w:rPr>
                <w:rFonts w:eastAsia="Times New Roman"/>
                <w:i/>
                <w:lang w:eastAsia="es-CL"/>
              </w:rPr>
              <w:t>“El titular aclara que dentro del proyecto de modificación del sistema de tratamiento de aguas de la Piscicultura Curacalco no se contempla la modificación del punto de descarga. Las coordenadas de dicho punto son: Norte 5686352 m, Este 768105 m en coordenadas UTM Datum 69 Huso 18”.</w:t>
            </w:r>
          </w:p>
          <w:p w14:paraId="03B57CA7" w14:textId="4D2F0C91" w:rsidR="0098327A" w:rsidRPr="00AC082C" w:rsidRDefault="0098327A" w:rsidP="002343A5">
            <w:pPr>
              <w:rPr>
                <w:b/>
              </w:rPr>
            </w:pPr>
          </w:p>
        </w:tc>
      </w:tr>
      <w:tr w:rsidR="00DC43EC" w:rsidRPr="00AC082C" w14:paraId="41F7B3DA" w14:textId="77777777" w:rsidTr="00123699">
        <w:trPr>
          <w:trHeight w:val="627"/>
        </w:trPr>
        <w:tc>
          <w:tcPr>
            <w:tcW w:w="5000" w:type="pct"/>
            <w:gridSpan w:val="2"/>
          </w:tcPr>
          <w:p w14:paraId="7A64D702" w14:textId="77777777" w:rsidR="00DC43EC" w:rsidRPr="00AC082C" w:rsidRDefault="00DC43EC" w:rsidP="00531741">
            <w:r w:rsidRPr="00AC082C">
              <w:rPr>
                <w:b/>
              </w:rPr>
              <w:t>Hecho (s):</w:t>
            </w:r>
            <w:r w:rsidRPr="00AC082C">
              <w:t xml:space="preserve"> </w:t>
            </w:r>
          </w:p>
          <w:p w14:paraId="63F4F017" w14:textId="36883AF5" w:rsidR="00F3032F" w:rsidRPr="00AC082C" w:rsidRDefault="00F3032F" w:rsidP="00F3032F">
            <w:pPr>
              <w:numPr>
                <w:ilvl w:val="0"/>
                <w:numId w:val="22"/>
              </w:numPr>
              <w:ind w:left="360"/>
              <w:contextualSpacing/>
              <w:jc w:val="both"/>
            </w:pPr>
            <w:r w:rsidRPr="00AC082C">
              <w:t>Se observa una barrera de hormigón de forma transversal y lateral en el río Curacalco, según señala el Sr. Meneses esta obra data de los años 50 y fue implementada para la generación de energía eléctrica de una minicentral</w:t>
            </w:r>
            <w:r w:rsidR="000856C1">
              <w:t xml:space="preserve"> (Ver Figura 7)</w:t>
            </w:r>
            <w:r w:rsidRPr="00AC082C">
              <w:t xml:space="preserve">. Se observa que esta obra de bocatoma, más una serie de sacos con arenas ubicados sobre </w:t>
            </w:r>
            <w:r w:rsidRPr="00AC082C">
              <w:lastRenderedPageBreak/>
              <w:t>parte de bocatoma que se encuentra deteriorada, provocan que casi la totalidad de las aguas del río Curacalco se dirijan a la captación de la piscicultura. Se observa un flujo mínimo de aguas que atraviesan distintas aberturas de compuertas.</w:t>
            </w:r>
          </w:p>
          <w:p w14:paraId="46AB8EC7" w14:textId="77777777" w:rsidR="00F3032F" w:rsidRPr="00AC082C" w:rsidRDefault="00F3032F" w:rsidP="00F3032F">
            <w:pPr>
              <w:numPr>
                <w:ilvl w:val="0"/>
                <w:numId w:val="22"/>
              </w:numPr>
              <w:ind w:left="360"/>
              <w:contextualSpacing/>
              <w:jc w:val="both"/>
            </w:pPr>
            <w:r w:rsidRPr="00AC082C">
              <w:t>En bocatoma se observan tres compuertas metálicas que pueden permitir el paso de las aguas desde esta obra hacia el cauce natural del río. Compuerta 1 previo a bocatoma, tiene un ancho de 1,2 m, se encuentra totalmente cerrada y presenta filtraciones. Esta compuerta solo se usa en época de invierno, según señala el Sr. Meneses. La compuerta 2, sirve de desarenador, tiene un ancho de 1,2 m y se encuentra cerrada y con filtraciones. La compuerta 3, sirve para el paso del caudal ecológico, esta compuerta de 80 cm de ancho se encuentra semiabierta, con una altura de 30 cm para el paso de aguas, que se dirigen al Río Curacalco.</w:t>
            </w:r>
          </w:p>
          <w:p w14:paraId="117074C3" w14:textId="7337F3AE" w:rsidR="00DC43EC" w:rsidRDefault="006A3FAB" w:rsidP="006A3FAB">
            <w:pPr>
              <w:contextualSpacing/>
              <w:jc w:val="both"/>
              <w:rPr>
                <w:b/>
                <w:bCs/>
              </w:rPr>
            </w:pPr>
            <w:r w:rsidRPr="006A3FAB">
              <w:rPr>
                <w:b/>
                <w:bCs/>
              </w:rPr>
              <w:t>Examen de la información:</w:t>
            </w:r>
          </w:p>
          <w:p w14:paraId="448C48CE" w14:textId="11AEAC12" w:rsidR="009266B2" w:rsidRDefault="009266B2" w:rsidP="00123699">
            <w:pPr>
              <w:pStyle w:val="Prrafodelista"/>
              <w:numPr>
                <w:ilvl w:val="0"/>
                <w:numId w:val="22"/>
              </w:numPr>
              <w:ind w:left="360"/>
            </w:pPr>
            <w:r w:rsidRPr="00123699">
              <w:t xml:space="preserve">Al constatar la precariedad </w:t>
            </w:r>
            <w:r w:rsidR="00123699" w:rsidRPr="00123699">
              <w:t xml:space="preserve">y antigüedad </w:t>
            </w:r>
            <w:r w:rsidRPr="00123699">
              <w:t xml:space="preserve">de las obras de la bocatoma de la piscicultura Curacalco y la inexistencia de un mecanismo </w:t>
            </w:r>
            <w:r w:rsidR="00123699">
              <w:t xml:space="preserve">que permita el paso </w:t>
            </w:r>
            <w:r w:rsidR="00496639">
              <w:t xml:space="preserve">automático </w:t>
            </w:r>
            <w:r w:rsidR="00123699">
              <w:t>del caudal ecológico, se puede concluir que el centro acuícola, no puede garantizar el adecuado paso del caudal ecológico para el Río Curacalco, en especial en época estival.</w:t>
            </w:r>
            <w:r w:rsidR="00496639">
              <w:t xml:space="preserve"> Tener presente, que en las inspecciones del 2019 efectuadas de forma independiente por personal de SERNAPESCA y SMA, constataron una captación de casi la totalidad de las aguas del Río Curacalco en el sector de bocatoma.</w:t>
            </w:r>
          </w:p>
          <w:p w14:paraId="2CA04FDC" w14:textId="77777777" w:rsidR="006A3FAB" w:rsidRDefault="006A3FAB" w:rsidP="006A3FAB">
            <w:pPr>
              <w:contextualSpacing/>
              <w:jc w:val="both"/>
              <w:rPr>
                <w:b/>
                <w:bCs/>
              </w:rPr>
            </w:pPr>
          </w:p>
          <w:p w14:paraId="444E4E28" w14:textId="43C31C5B" w:rsidR="00123699" w:rsidRDefault="00123699" w:rsidP="00123699">
            <w:pPr>
              <w:jc w:val="center"/>
            </w:pPr>
            <w:r>
              <w:t>Figura 7. Plano de bocatoma Piscicultura Curacalco (Fuente: DIA RCA N° 136/2000).</w:t>
            </w:r>
          </w:p>
          <w:p w14:paraId="5DCBDCD9" w14:textId="77777777" w:rsidR="00123699" w:rsidRPr="005B7B27" w:rsidRDefault="00123699" w:rsidP="00123699">
            <w:pPr>
              <w:jc w:val="center"/>
            </w:pPr>
          </w:p>
          <w:p w14:paraId="167AD3F6" w14:textId="77777777" w:rsidR="008E52C3" w:rsidRDefault="008E52C3" w:rsidP="00123699">
            <w:pPr>
              <w:contextualSpacing/>
              <w:jc w:val="center"/>
              <w:rPr>
                <w:b/>
                <w:bCs/>
              </w:rPr>
            </w:pPr>
            <w:r>
              <w:rPr>
                <w:noProof/>
              </w:rPr>
              <w:drawing>
                <wp:inline distT="0" distB="0" distL="0" distR="0" wp14:anchorId="30EEBBEA" wp14:editId="796B6C17">
                  <wp:extent cx="3920400" cy="2642400"/>
                  <wp:effectExtent l="0" t="0" r="444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0400" cy="2642400"/>
                          </a:xfrm>
                          <a:prstGeom prst="rect">
                            <a:avLst/>
                          </a:prstGeom>
                        </pic:spPr>
                      </pic:pic>
                    </a:graphicData>
                  </a:graphic>
                </wp:inline>
              </w:drawing>
            </w:r>
          </w:p>
          <w:p w14:paraId="4521EFC2" w14:textId="291E9D07" w:rsidR="00123699" w:rsidRPr="006A3FAB" w:rsidRDefault="00123699" w:rsidP="006A3FAB">
            <w:pPr>
              <w:contextualSpacing/>
              <w:jc w:val="both"/>
              <w:rPr>
                <w:b/>
                <w:bCs/>
              </w:rPr>
            </w:pPr>
          </w:p>
        </w:tc>
      </w:tr>
    </w:tbl>
    <w:p w14:paraId="20986DEF" w14:textId="3D8761BE" w:rsidR="00DC43EC" w:rsidRDefault="00DC43EC" w:rsidP="00DC43EC"/>
    <w:p w14:paraId="0DBD8899" w14:textId="3B2E0F81" w:rsidR="006A3FAB" w:rsidRDefault="006A3FAB" w:rsidP="00DC43EC"/>
    <w:p w14:paraId="71158AFF" w14:textId="62824F3F" w:rsidR="006A3FAB" w:rsidRDefault="006A3FAB" w:rsidP="00DC43EC"/>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6A3FAB" w:rsidRPr="00AC082C" w14:paraId="5B0F14B4" w14:textId="77777777" w:rsidTr="007714E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C1ADA" w14:textId="77777777" w:rsidR="006A3FAB" w:rsidRPr="00AC082C" w:rsidRDefault="006A3FAB" w:rsidP="007714ED">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w:t>
            </w:r>
            <w:r w:rsidRPr="00AC082C">
              <w:rPr>
                <w:rFonts w:ascii="Calibri" w:eastAsia="Times New Roman" w:hAnsi="Calibri" w:cs="Times New Roman"/>
                <w:b/>
                <w:bCs/>
                <w:sz w:val="20"/>
                <w:szCs w:val="20"/>
                <w:lang w:eastAsia="es-CL"/>
              </w:rPr>
              <w:t>egistros</w:t>
            </w:r>
          </w:p>
        </w:tc>
      </w:tr>
      <w:tr w:rsidR="006A3FAB" w:rsidRPr="00AC082C" w14:paraId="1EC777A9" w14:textId="77777777" w:rsidTr="007714ED">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7DCAC3D6" w14:textId="65D95E92" w:rsidR="006A3FAB" w:rsidRPr="00AC082C" w:rsidRDefault="00496639" w:rsidP="007714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73A5FE6A" wp14:editId="464F1519">
                  <wp:extent cx="2779200" cy="20844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6C7EC77" w14:textId="27AD8188" w:rsidR="006A3FAB" w:rsidRPr="00AC082C" w:rsidRDefault="00496639" w:rsidP="007714E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253B12F7" wp14:editId="62E93FFD">
                  <wp:extent cx="2779200" cy="208440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p>
        </w:tc>
      </w:tr>
      <w:tr w:rsidR="006A3FAB" w:rsidRPr="00AC082C" w14:paraId="29F33507" w14:textId="77777777" w:rsidTr="007714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5464D7B" w14:textId="236EB143" w:rsidR="006A3FAB" w:rsidRPr="00AC082C" w:rsidRDefault="006A3FAB" w:rsidP="007714ED">
            <w:pPr>
              <w:spacing w:after="0" w:line="240" w:lineRule="auto"/>
              <w:contextualSpacing/>
              <w:outlineLvl w:val="1"/>
              <w:rPr>
                <w:rFonts w:ascii="Calibri" w:eastAsia="Times New Roman" w:hAnsi="Calibri" w:cs="Calibri"/>
                <w:b/>
                <w:sz w:val="18"/>
                <w:szCs w:val="20"/>
                <w:lang w:eastAsia="es-CL"/>
              </w:rPr>
            </w:pPr>
            <w:r w:rsidRPr="00AC082C">
              <w:rPr>
                <w:rFonts w:ascii="Calibri" w:eastAsia="Calibri" w:hAnsi="Calibri" w:cs="Calibri"/>
                <w:b/>
                <w:sz w:val="18"/>
                <w:szCs w:val="20"/>
              </w:rPr>
              <w:t xml:space="preserve">Fotografía </w:t>
            </w:r>
            <w:r w:rsidR="00496639">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1765A3" w14:textId="77777777" w:rsidR="006A3FAB" w:rsidRPr="00AC082C" w:rsidRDefault="006A3FAB" w:rsidP="007714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28/02/2019.</w:t>
            </w:r>
          </w:p>
        </w:tc>
        <w:tc>
          <w:tcPr>
            <w:tcW w:w="1341" w:type="pct"/>
            <w:tcBorders>
              <w:top w:val="single" w:sz="4" w:space="0" w:color="auto"/>
              <w:left w:val="nil"/>
              <w:bottom w:val="single" w:sz="4" w:space="0" w:color="auto"/>
              <w:right w:val="nil"/>
            </w:tcBorders>
            <w:shd w:val="clear" w:color="auto" w:fill="auto"/>
            <w:noWrap/>
            <w:vAlign w:val="center"/>
            <w:hideMark/>
          </w:tcPr>
          <w:p w14:paraId="7DA30503" w14:textId="5808078B" w:rsidR="006A3FAB" w:rsidRPr="00AC082C" w:rsidRDefault="006A3FAB" w:rsidP="007714ED">
            <w:pPr>
              <w:spacing w:after="0" w:line="240" w:lineRule="auto"/>
              <w:contextualSpacing/>
              <w:outlineLvl w:val="1"/>
              <w:rPr>
                <w:rFonts w:ascii="Calibri" w:eastAsia="Calibri" w:hAnsi="Calibri" w:cs="Calibri"/>
                <w:b/>
                <w:sz w:val="18"/>
                <w:szCs w:val="20"/>
              </w:rPr>
            </w:pPr>
            <w:r w:rsidRPr="00AC082C">
              <w:rPr>
                <w:rFonts w:ascii="Calibri" w:eastAsia="Calibri" w:hAnsi="Calibri" w:cs="Calibri"/>
                <w:b/>
                <w:sz w:val="18"/>
                <w:szCs w:val="20"/>
              </w:rPr>
              <w:t xml:space="preserve">Fotografía </w:t>
            </w:r>
            <w:r w:rsidR="00496639">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044C62" w14:textId="77777777" w:rsidR="006A3FAB" w:rsidRPr="00AC082C" w:rsidRDefault="006A3FAB" w:rsidP="007714ED">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28/02/2019.</w:t>
            </w:r>
          </w:p>
        </w:tc>
      </w:tr>
      <w:tr w:rsidR="006A3FAB" w:rsidRPr="00AC082C" w14:paraId="6197D305" w14:textId="77777777" w:rsidTr="007714ED">
        <w:trPr>
          <w:trHeight w:val="416"/>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24616E5" w14:textId="2B33D9EB" w:rsidR="006A3FAB" w:rsidRPr="00AC082C" w:rsidRDefault="006A3FAB" w:rsidP="007714ED">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496639">
              <w:rPr>
                <w:rFonts w:ascii="Calibri" w:eastAsia="Times New Roman" w:hAnsi="Calibri" w:cs="Times New Roman"/>
                <w:sz w:val="18"/>
                <w:szCs w:val="18"/>
                <w:lang w:eastAsia="es-CL"/>
              </w:rPr>
              <w:t>Sector de bocatoma de la Piscicultura Curacalco. Se puede observar al lado derecho de la imagen, el paso del agua hacia la piscicultura mediante una barrera de hormigón y sacos de arenas. Por el lado izquierdo, se observa el estado del cauce del Río Curacalco, aguas debajo de la bocatoma.</w:t>
            </w:r>
            <w:r>
              <w:rPr>
                <w:rFonts w:ascii="Calibri" w:eastAsia="Times New Roman" w:hAnsi="Calibri" w:cs="Times New Roman"/>
                <w:sz w:val="18"/>
                <w:szCs w:val="18"/>
                <w:lang w:eastAsia="es-CL"/>
              </w:rPr>
              <w:t xml:space="preserve">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5E948BB" w14:textId="0BAE7833" w:rsidR="006A3FAB" w:rsidRPr="00AC082C" w:rsidRDefault="006A3FAB" w:rsidP="007714ED">
            <w:pPr>
              <w:spacing w:after="0" w:line="240" w:lineRule="auto"/>
              <w:jc w:val="both"/>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496639">
              <w:rPr>
                <w:rFonts w:ascii="Calibri" w:eastAsia="Times New Roman" w:hAnsi="Calibri" w:cs="Times New Roman"/>
                <w:sz w:val="18"/>
                <w:szCs w:val="18"/>
                <w:lang w:eastAsia="es-CL"/>
              </w:rPr>
              <w:t>Fotografía de la compuerta semiabierta, que permite el paso del caudal ecológico en la obra de bocatoma. Esta compuerta tiene una válvula manual que permite el cierre o abertura de la compuerta, lo cual es manipulado por personal de la piscicultura.</w:t>
            </w:r>
          </w:p>
        </w:tc>
      </w:tr>
    </w:tbl>
    <w:p w14:paraId="3BC46B5E" w14:textId="7957BBBA" w:rsidR="0037229D" w:rsidRDefault="0037229D" w:rsidP="00DC43EC"/>
    <w:p w14:paraId="35C9D2D2" w14:textId="623A4A4E" w:rsidR="0037229D" w:rsidRDefault="0037229D" w:rsidP="00DC43EC"/>
    <w:p w14:paraId="7141868C" w14:textId="0A7B0E14" w:rsidR="0037229D" w:rsidRDefault="0037229D" w:rsidP="00DC43EC"/>
    <w:p w14:paraId="2DD7C9CB" w14:textId="4A6530E2" w:rsidR="000D3601" w:rsidRDefault="000D3601" w:rsidP="00DC43EC"/>
    <w:p w14:paraId="27113A86" w14:textId="6A47FD97" w:rsidR="000D3601" w:rsidRDefault="000D3601" w:rsidP="00DC43EC"/>
    <w:p w14:paraId="66D884F7" w14:textId="3F45FA1E" w:rsidR="000D3601" w:rsidRDefault="000D3601" w:rsidP="00DC43EC"/>
    <w:p w14:paraId="7A993693" w14:textId="62CF91E6" w:rsidR="00496639" w:rsidRDefault="00496639" w:rsidP="00DC43EC"/>
    <w:p w14:paraId="501CFEFE" w14:textId="111E9D33" w:rsidR="00496639" w:rsidRDefault="00496639" w:rsidP="00DC43EC"/>
    <w:p w14:paraId="5E815D1B" w14:textId="16CF9E14" w:rsidR="00496639" w:rsidRDefault="00496639" w:rsidP="00DC43EC"/>
    <w:p w14:paraId="35F02854" w14:textId="77777777" w:rsidR="00496639" w:rsidRDefault="00496639" w:rsidP="00DC43EC"/>
    <w:p w14:paraId="5D626F7E" w14:textId="5E2794E4" w:rsidR="00DC43EC" w:rsidRPr="00AC082C" w:rsidRDefault="00DC43EC" w:rsidP="00DC43EC">
      <w:pPr>
        <w:pStyle w:val="Ttulo2"/>
      </w:pPr>
      <w:bookmarkStart w:id="135" w:name="_Toc69265682"/>
      <w:r w:rsidRPr="00AC082C">
        <w:lastRenderedPageBreak/>
        <w:t>Manejo de mortalidades.</w:t>
      </w:r>
      <w:bookmarkEnd w:id="135"/>
    </w:p>
    <w:p w14:paraId="5E105F72" w14:textId="225A1426" w:rsidR="00DC43EC" w:rsidRPr="00AC082C" w:rsidRDefault="00DC43EC" w:rsidP="00DC43EC">
      <w:pPr>
        <w:pStyle w:val="Ttulo2"/>
        <w:numPr>
          <w:ilvl w:val="0"/>
          <w:numId w:val="0"/>
        </w:numPr>
      </w:pPr>
    </w:p>
    <w:tbl>
      <w:tblPr>
        <w:tblStyle w:val="Tablaconcuadrcula"/>
        <w:tblW w:w="5001" w:type="pct"/>
        <w:tblLook w:val="04A0" w:firstRow="1" w:lastRow="0" w:firstColumn="1" w:lastColumn="0" w:noHBand="0" w:noVBand="1"/>
      </w:tblPr>
      <w:tblGrid>
        <w:gridCol w:w="3768"/>
        <w:gridCol w:w="9797"/>
      </w:tblGrid>
      <w:tr w:rsidR="00AC082C" w:rsidRPr="00AC082C" w14:paraId="73583559" w14:textId="77777777" w:rsidTr="00531741">
        <w:trPr>
          <w:trHeight w:val="142"/>
        </w:trPr>
        <w:tc>
          <w:tcPr>
            <w:tcW w:w="1389" w:type="pct"/>
          </w:tcPr>
          <w:p w14:paraId="0EC42CD9" w14:textId="549B6CB6" w:rsidR="00DC43EC" w:rsidRPr="00AC082C" w:rsidRDefault="00DC43EC" w:rsidP="00531741">
            <w:pPr>
              <w:rPr>
                <w:lang w:val="es-CL"/>
              </w:rPr>
            </w:pPr>
            <w:r w:rsidRPr="00AC082C">
              <w:rPr>
                <w:rFonts w:eastAsia="Times New Roman"/>
                <w:b/>
                <w:bCs/>
                <w:lang w:eastAsia="es-CL"/>
              </w:rPr>
              <w:t xml:space="preserve">Número de hecho constatado: </w:t>
            </w:r>
            <w:r w:rsidR="00204BC5">
              <w:rPr>
                <w:rFonts w:eastAsia="Times New Roman"/>
                <w:b/>
                <w:bCs/>
                <w:lang w:eastAsia="es-CL"/>
              </w:rPr>
              <w:t>4.</w:t>
            </w:r>
          </w:p>
        </w:tc>
        <w:tc>
          <w:tcPr>
            <w:tcW w:w="3611" w:type="pct"/>
          </w:tcPr>
          <w:p w14:paraId="16F941A6" w14:textId="0108C186" w:rsidR="00DC43EC" w:rsidRPr="00AC082C" w:rsidRDefault="00DC43EC" w:rsidP="00531741">
            <w:r w:rsidRPr="00AC082C">
              <w:rPr>
                <w:rFonts w:eastAsia="Times New Roman"/>
                <w:b/>
                <w:bCs/>
                <w:lang w:eastAsia="es-CL"/>
              </w:rPr>
              <w:t>Estación N°</w:t>
            </w:r>
            <w:r w:rsidRPr="00AC082C">
              <w:rPr>
                <w:rFonts w:eastAsia="Times New Roman"/>
                <w:lang w:eastAsia="es-CL"/>
              </w:rPr>
              <w:t>:</w:t>
            </w:r>
            <w:r w:rsidR="00496639">
              <w:rPr>
                <w:rFonts w:eastAsia="Times New Roman"/>
                <w:lang w:eastAsia="es-CL"/>
              </w:rPr>
              <w:t xml:space="preserve"> 4.</w:t>
            </w:r>
          </w:p>
        </w:tc>
      </w:tr>
      <w:tr w:rsidR="00AC082C" w:rsidRPr="00AC082C" w14:paraId="298CEC92" w14:textId="77777777" w:rsidTr="00531741">
        <w:trPr>
          <w:trHeight w:val="627"/>
        </w:trPr>
        <w:tc>
          <w:tcPr>
            <w:tcW w:w="5000" w:type="pct"/>
            <w:gridSpan w:val="2"/>
          </w:tcPr>
          <w:p w14:paraId="068E5562" w14:textId="77777777" w:rsidR="00DC43EC" w:rsidRPr="00AC082C" w:rsidRDefault="00DC43EC" w:rsidP="00531741">
            <w:r w:rsidRPr="00AC082C">
              <w:rPr>
                <w:b/>
              </w:rPr>
              <w:t xml:space="preserve">Exigencia (s): </w:t>
            </w:r>
          </w:p>
          <w:p w14:paraId="0DC048BB"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b/>
                <w:bCs/>
                <w:color w:val="000000"/>
                <w:lang w:eastAsia="es-CL"/>
              </w:rPr>
              <w:t>ETAPA DE CONSTRUCCIÓN</w:t>
            </w:r>
          </w:p>
          <w:p w14:paraId="010AA1F4" w14:textId="77777777" w:rsidR="00204BC5" w:rsidRPr="00204BC5" w:rsidRDefault="00204BC5" w:rsidP="00204BC5">
            <w:pPr>
              <w:jc w:val="both"/>
              <w:rPr>
                <w:rFonts w:asciiTheme="minorHAnsi" w:eastAsia="Times New Roman" w:hAnsiTheme="minorHAnsi" w:cstheme="minorHAnsi"/>
                <w:i/>
                <w:iCs/>
                <w:color w:val="000000"/>
                <w:lang w:eastAsia="es-CL"/>
              </w:rPr>
            </w:pPr>
            <w:r w:rsidRPr="00204BC5">
              <w:rPr>
                <w:rFonts w:asciiTheme="minorHAnsi" w:eastAsia="Times New Roman" w:hAnsiTheme="minorHAnsi" w:cstheme="minorHAnsi"/>
                <w:i/>
                <w:iCs/>
                <w:color w:val="000000"/>
                <w:lang w:eastAsia="es-CL"/>
              </w:rPr>
              <w:t>El proceso de construcción del sistema de ensilaje se realizará en el mismo lugar donde se acopiaba la mortalidad de la piscicultura, área que cuenta con el respectivo cambio de uso de suelos otorgado mediante la RCA Nº 136 del 30 de Octubre de 2000 aprobada por la Comisión Regional del Medio Ambiente de la Región de La Araucanía. Las características se describen a continuación:</w:t>
            </w:r>
          </w:p>
          <w:p w14:paraId="1583AABB" w14:textId="77777777" w:rsidR="00204BC5" w:rsidRPr="00204BC5" w:rsidRDefault="00204BC5" w:rsidP="00204BC5">
            <w:pPr>
              <w:jc w:val="both"/>
              <w:rPr>
                <w:rFonts w:asciiTheme="minorHAnsi" w:eastAsia="Times New Roman" w:hAnsiTheme="minorHAnsi" w:cstheme="minorHAnsi"/>
                <w:i/>
                <w:iCs/>
                <w:color w:val="000000"/>
                <w:lang w:eastAsia="es-CL"/>
              </w:rPr>
            </w:pPr>
            <w:r w:rsidRPr="00204BC5">
              <w:rPr>
                <w:rFonts w:asciiTheme="minorHAnsi" w:eastAsia="Times New Roman" w:hAnsiTheme="minorHAnsi" w:cstheme="minorHAnsi"/>
                <w:i/>
                <w:iCs/>
                <w:color w:val="000000"/>
                <w:lang w:eastAsia="es-CL"/>
              </w:rPr>
              <w:t>- La instalación que alberga el proceso de ensilaje tendrá una base de cemento, contará con reja como cerco perimetral y techo de material liviano el que contará en su interior con un pretil de contención con una capacidad para derrame equivalente a 300% del volumen máximo de acopio y condiciones de acceso restringido del personal.</w:t>
            </w:r>
          </w:p>
          <w:p w14:paraId="72D191CB" w14:textId="77777777" w:rsidR="00204BC5" w:rsidRPr="00204BC5" w:rsidRDefault="00204BC5" w:rsidP="00204BC5">
            <w:pPr>
              <w:jc w:val="both"/>
              <w:rPr>
                <w:rFonts w:asciiTheme="minorHAnsi" w:eastAsia="Times New Roman" w:hAnsiTheme="minorHAnsi" w:cstheme="minorHAnsi"/>
                <w:i/>
                <w:iCs/>
                <w:color w:val="000000"/>
                <w:lang w:eastAsia="es-CL"/>
              </w:rPr>
            </w:pPr>
            <w:r w:rsidRPr="00204BC5">
              <w:rPr>
                <w:rFonts w:asciiTheme="minorHAnsi" w:eastAsia="Times New Roman" w:hAnsiTheme="minorHAnsi" w:cstheme="minorHAnsi"/>
                <w:i/>
                <w:iCs/>
                <w:color w:val="000000"/>
                <w:lang w:eastAsia="es-CL"/>
              </w:rPr>
              <w:t>- Las dimensiones de la bodega donde se emplazará el sistema de ensilaje será de 12 metros cuadrados.</w:t>
            </w:r>
          </w:p>
          <w:p w14:paraId="77490CDA" w14:textId="77777777" w:rsidR="00204BC5" w:rsidRPr="00204BC5" w:rsidRDefault="00204BC5" w:rsidP="00204BC5">
            <w:pPr>
              <w:jc w:val="both"/>
              <w:rPr>
                <w:rFonts w:asciiTheme="minorHAnsi" w:eastAsia="Times New Roman" w:hAnsiTheme="minorHAnsi" w:cstheme="minorHAnsi"/>
                <w:i/>
                <w:iCs/>
                <w:color w:val="000000"/>
                <w:lang w:eastAsia="es-CL"/>
              </w:rPr>
            </w:pPr>
            <w:r w:rsidRPr="00204BC5">
              <w:rPr>
                <w:rFonts w:asciiTheme="minorHAnsi" w:eastAsia="Times New Roman" w:hAnsiTheme="minorHAnsi" w:cstheme="minorHAnsi"/>
                <w:i/>
                <w:iCs/>
                <w:color w:val="000000"/>
                <w:lang w:eastAsia="es-CL"/>
              </w:rPr>
              <w:t>- La mortalidad que será sometida a ensilaje proviene exclusivamente de la Piscicultura Curacalco, y se localizará al interior del recinto de la piscicultura en un sector denominado Área Sucia.</w:t>
            </w:r>
          </w:p>
          <w:p w14:paraId="4B20B340" w14:textId="77777777" w:rsidR="00204BC5" w:rsidRPr="00204BC5" w:rsidRDefault="00204BC5" w:rsidP="00204BC5">
            <w:pPr>
              <w:jc w:val="both"/>
              <w:rPr>
                <w:rFonts w:asciiTheme="minorHAnsi" w:eastAsia="Times New Roman" w:hAnsiTheme="minorHAnsi" w:cstheme="minorHAnsi"/>
                <w:i/>
                <w:iCs/>
                <w:color w:val="000000"/>
                <w:lang w:eastAsia="es-CL"/>
              </w:rPr>
            </w:pPr>
            <w:r w:rsidRPr="00204BC5">
              <w:rPr>
                <w:rFonts w:asciiTheme="minorHAnsi" w:eastAsia="Times New Roman" w:hAnsiTheme="minorHAnsi" w:cstheme="minorHAnsi"/>
                <w:i/>
                <w:iCs/>
                <w:color w:val="000000"/>
                <w:lang w:eastAsia="es-CL"/>
              </w:rPr>
              <w:t>- El sitio cuenta con acceso restringido, señalética, equipos y/o elementos de seguridad y protección personal, barreras sanitarias y un diseño adecuado de acuerdo a las características de los residuos.</w:t>
            </w:r>
          </w:p>
          <w:p w14:paraId="76C7E564" w14:textId="77777777" w:rsidR="00204BC5" w:rsidRPr="00204BC5" w:rsidRDefault="00204BC5" w:rsidP="00204BC5">
            <w:pPr>
              <w:jc w:val="both"/>
              <w:rPr>
                <w:rFonts w:asciiTheme="minorHAnsi" w:eastAsia="Times New Roman" w:hAnsiTheme="minorHAnsi" w:cstheme="minorHAnsi"/>
                <w:i/>
                <w:iCs/>
                <w:color w:val="000000"/>
                <w:lang w:eastAsia="es-CL"/>
              </w:rPr>
            </w:pPr>
            <w:r w:rsidRPr="00204BC5">
              <w:rPr>
                <w:rFonts w:asciiTheme="minorHAnsi" w:eastAsia="Times New Roman" w:hAnsiTheme="minorHAnsi" w:cstheme="minorHAnsi"/>
                <w:i/>
                <w:iCs/>
                <w:color w:val="000000"/>
                <w:lang w:eastAsia="es-CL"/>
              </w:rPr>
              <w:t>Especificaciones Técnicas del Sistema de Ensilaje de Mortalidad</w:t>
            </w:r>
          </w:p>
          <w:p w14:paraId="4ECE5F88" w14:textId="653ABCF9" w:rsidR="00204BC5" w:rsidRDefault="00204BC5" w:rsidP="00204BC5">
            <w:pPr>
              <w:jc w:val="both"/>
              <w:rPr>
                <w:rFonts w:asciiTheme="minorHAnsi" w:eastAsia="Times New Roman" w:hAnsiTheme="minorHAnsi" w:cstheme="minorHAnsi"/>
                <w:i/>
                <w:iCs/>
                <w:color w:val="000000"/>
                <w:lang w:eastAsia="es-CL"/>
              </w:rPr>
            </w:pPr>
            <w:r w:rsidRPr="00204BC5">
              <w:rPr>
                <w:rFonts w:asciiTheme="minorHAnsi" w:eastAsia="Times New Roman" w:hAnsiTheme="minorHAnsi" w:cstheme="minorHAnsi"/>
                <w:i/>
                <w:iCs/>
                <w:color w:val="000000"/>
                <w:lang w:eastAsia="es-CL"/>
              </w:rPr>
              <w:t>La Planta de Ensilaje consiste en una losa de cemento o radier de 20 centímetros de espesor y 12 metros cuadrados de superficie, con pretil perimétrico de contención de derrames de 6 metros cúbicos, sobre la cual se instalarán los equipos para la trituración de mortalidades, dosificación de ácido fórmico, y acopio del ensilado.</w:t>
            </w:r>
          </w:p>
          <w:p w14:paraId="19709817" w14:textId="77777777" w:rsidR="00204BC5" w:rsidRPr="00204BC5" w:rsidRDefault="00204BC5" w:rsidP="00204BC5">
            <w:pPr>
              <w:jc w:val="both"/>
              <w:rPr>
                <w:rFonts w:asciiTheme="minorHAnsi" w:eastAsia="Times New Roman" w:hAnsiTheme="minorHAnsi" w:cstheme="minorHAnsi"/>
                <w:i/>
                <w:iCs/>
                <w:color w:val="000000"/>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2410"/>
              <w:gridCol w:w="1072"/>
              <w:gridCol w:w="4228"/>
            </w:tblGrid>
            <w:tr w:rsidR="00204BC5" w:rsidRPr="00204BC5" w14:paraId="57D9F980" w14:textId="77777777" w:rsidTr="00204BC5">
              <w:trPr>
                <w:jc w:val="center"/>
              </w:trPr>
              <w:tc>
                <w:tcPr>
                  <w:tcW w:w="817" w:type="dxa"/>
                  <w:tcMar>
                    <w:top w:w="0" w:type="dxa"/>
                    <w:left w:w="108" w:type="dxa"/>
                    <w:bottom w:w="0" w:type="dxa"/>
                    <w:right w:w="108" w:type="dxa"/>
                  </w:tcMar>
                  <w:vAlign w:val="center"/>
                  <w:hideMark/>
                </w:tcPr>
                <w:p w14:paraId="743B3769"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b/>
                      <w:bCs/>
                      <w:sz w:val="18"/>
                      <w:szCs w:val="18"/>
                      <w:lang w:eastAsia="es-CL"/>
                    </w:rPr>
                    <w:t>Item</w:t>
                  </w:r>
                </w:p>
              </w:tc>
              <w:tc>
                <w:tcPr>
                  <w:tcW w:w="2410" w:type="dxa"/>
                  <w:tcMar>
                    <w:top w:w="0" w:type="dxa"/>
                    <w:left w:w="108" w:type="dxa"/>
                    <w:bottom w:w="0" w:type="dxa"/>
                    <w:right w:w="108" w:type="dxa"/>
                  </w:tcMar>
                  <w:vAlign w:val="center"/>
                  <w:hideMark/>
                </w:tcPr>
                <w:p w14:paraId="1EC9A60A" w14:textId="5954945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b/>
                      <w:bCs/>
                      <w:sz w:val="18"/>
                      <w:szCs w:val="18"/>
                      <w:lang w:eastAsia="es-CL"/>
                    </w:rPr>
                    <w:t>Descripción</w:t>
                  </w:r>
                </w:p>
              </w:tc>
              <w:tc>
                <w:tcPr>
                  <w:tcW w:w="1072" w:type="dxa"/>
                  <w:tcMar>
                    <w:top w:w="0" w:type="dxa"/>
                    <w:left w:w="108" w:type="dxa"/>
                    <w:bottom w:w="0" w:type="dxa"/>
                    <w:right w:w="108" w:type="dxa"/>
                  </w:tcMar>
                  <w:vAlign w:val="center"/>
                  <w:hideMark/>
                </w:tcPr>
                <w:p w14:paraId="38F3A0E1"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b/>
                      <w:bCs/>
                      <w:sz w:val="18"/>
                      <w:szCs w:val="18"/>
                      <w:lang w:eastAsia="es-CL"/>
                    </w:rPr>
                    <w:t>Cantidad</w:t>
                  </w:r>
                </w:p>
              </w:tc>
              <w:tc>
                <w:tcPr>
                  <w:tcW w:w="4228" w:type="dxa"/>
                  <w:tcMar>
                    <w:top w:w="0" w:type="dxa"/>
                    <w:left w:w="108" w:type="dxa"/>
                    <w:bottom w:w="0" w:type="dxa"/>
                    <w:right w:w="108" w:type="dxa"/>
                  </w:tcMar>
                  <w:vAlign w:val="center"/>
                  <w:hideMark/>
                </w:tcPr>
                <w:p w14:paraId="756FAA02"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b/>
                      <w:bCs/>
                      <w:sz w:val="18"/>
                      <w:szCs w:val="18"/>
                      <w:lang w:eastAsia="es-CL"/>
                    </w:rPr>
                    <w:t>Especificaciones</w:t>
                  </w:r>
                </w:p>
              </w:tc>
            </w:tr>
            <w:tr w:rsidR="00204BC5" w:rsidRPr="00204BC5" w14:paraId="0D58A779" w14:textId="77777777" w:rsidTr="00204BC5">
              <w:trPr>
                <w:jc w:val="center"/>
              </w:trPr>
              <w:tc>
                <w:tcPr>
                  <w:tcW w:w="817" w:type="dxa"/>
                  <w:tcMar>
                    <w:top w:w="0" w:type="dxa"/>
                    <w:left w:w="108" w:type="dxa"/>
                    <w:bottom w:w="0" w:type="dxa"/>
                    <w:right w:w="108" w:type="dxa"/>
                  </w:tcMar>
                  <w:vAlign w:val="center"/>
                  <w:hideMark/>
                </w:tcPr>
                <w:p w14:paraId="60457731"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sz w:val="18"/>
                      <w:szCs w:val="18"/>
                      <w:lang w:eastAsia="es-CL"/>
                    </w:rPr>
                    <w:t>01</w:t>
                  </w:r>
                </w:p>
              </w:tc>
              <w:tc>
                <w:tcPr>
                  <w:tcW w:w="2410" w:type="dxa"/>
                  <w:tcMar>
                    <w:top w:w="0" w:type="dxa"/>
                    <w:left w:w="108" w:type="dxa"/>
                    <w:bottom w:w="0" w:type="dxa"/>
                    <w:right w:w="108" w:type="dxa"/>
                  </w:tcMar>
                  <w:vAlign w:val="center"/>
                  <w:hideMark/>
                </w:tcPr>
                <w:p w14:paraId="63FA8EE1"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Estanque de acopio</w:t>
                  </w:r>
                </w:p>
              </w:tc>
              <w:tc>
                <w:tcPr>
                  <w:tcW w:w="1072" w:type="dxa"/>
                  <w:tcMar>
                    <w:top w:w="0" w:type="dxa"/>
                    <w:left w:w="108" w:type="dxa"/>
                    <w:bottom w:w="0" w:type="dxa"/>
                    <w:right w:w="108" w:type="dxa"/>
                  </w:tcMar>
                  <w:vAlign w:val="center"/>
                  <w:hideMark/>
                </w:tcPr>
                <w:p w14:paraId="1E484627"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sz w:val="18"/>
                      <w:szCs w:val="18"/>
                      <w:lang w:eastAsia="es-CL"/>
                    </w:rPr>
                    <w:t>1</w:t>
                  </w:r>
                </w:p>
              </w:tc>
              <w:tc>
                <w:tcPr>
                  <w:tcW w:w="4228" w:type="dxa"/>
                  <w:tcMar>
                    <w:top w:w="0" w:type="dxa"/>
                    <w:left w:w="108" w:type="dxa"/>
                    <w:bottom w:w="0" w:type="dxa"/>
                    <w:right w:w="108" w:type="dxa"/>
                  </w:tcMar>
                  <w:vAlign w:val="center"/>
                  <w:hideMark/>
                </w:tcPr>
                <w:p w14:paraId="55B7F5AC"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Capacidad 2.500 Litros</w:t>
                  </w:r>
                </w:p>
              </w:tc>
            </w:tr>
            <w:tr w:rsidR="00204BC5" w:rsidRPr="00204BC5" w14:paraId="390DB12C" w14:textId="77777777" w:rsidTr="00204BC5">
              <w:trPr>
                <w:jc w:val="center"/>
              </w:trPr>
              <w:tc>
                <w:tcPr>
                  <w:tcW w:w="817" w:type="dxa"/>
                  <w:tcMar>
                    <w:top w:w="0" w:type="dxa"/>
                    <w:left w:w="108" w:type="dxa"/>
                    <w:bottom w:w="0" w:type="dxa"/>
                    <w:right w:w="108" w:type="dxa"/>
                  </w:tcMar>
                  <w:vAlign w:val="center"/>
                  <w:hideMark/>
                </w:tcPr>
                <w:p w14:paraId="1D1D7439"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sz w:val="18"/>
                      <w:szCs w:val="18"/>
                      <w:lang w:eastAsia="es-CL"/>
                    </w:rPr>
                    <w:t>02</w:t>
                  </w:r>
                </w:p>
              </w:tc>
              <w:tc>
                <w:tcPr>
                  <w:tcW w:w="2410" w:type="dxa"/>
                  <w:tcMar>
                    <w:top w:w="0" w:type="dxa"/>
                    <w:left w:w="108" w:type="dxa"/>
                    <w:bottom w:w="0" w:type="dxa"/>
                    <w:right w:w="108" w:type="dxa"/>
                  </w:tcMar>
                  <w:vAlign w:val="center"/>
                  <w:hideMark/>
                </w:tcPr>
                <w:p w14:paraId="0E006914"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Estanque de trituración</w:t>
                  </w:r>
                </w:p>
              </w:tc>
              <w:tc>
                <w:tcPr>
                  <w:tcW w:w="1072" w:type="dxa"/>
                  <w:tcMar>
                    <w:top w:w="0" w:type="dxa"/>
                    <w:left w:w="108" w:type="dxa"/>
                    <w:bottom w:w="0" w:type="dxa"/>
                    <w:right w:w="108" w:type="dxa"/>
                  </w:tcMar>
                  <w:vAlign w:val="center"/>
                  <w:hideMark/>
                </w:tcPr>
                <w:p w14:paraId="40CBEAD9"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sz w:val="18"/>
                      <w:szCs w:val="18"/>
                      <w:lang w:eastAsia="es-CL"/>
                    </w:rPr>
                    <w:t>1</w:t>
                  </w:r>
                </w:p>
              </w:tc>
              <w:tc>
                <w:tcPr>
                  <w:tcW w:w="4228" w:type="dxa"/>
                  <w:tcMar>
                    <w:top w:w="0" w:type="dxa"/>
                    <w:left w:w="108" w:type="dxa"/>
                    <w:bottom w:w="0" w:type="dxa"/>
                    <w:right w:w="108" w:type="dxa"/>
                  </w:tcMar>
                  <w:vAlign w:val="center"/>
                  <w:hideMark/>
                </w:tcPr>
                <w:p w14:paraId="69FD64B7"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Marca AQUAINOX, Capacidad 770 L, Bomba Flygt 3.1 KW</w:t>
                  </w:r>
                </w:p>
              </w:tc>
            </w:tr>
            <w:tr w:rsidR="00204BC5" w:rsidRPr="00204BC5" w14:paraId="23D9C163" w14:textId="77777777" w:rsidTr="00204BC5">
              <w:trPr>
                <w:jc w:val="center"/>
              </w:trPr>
              <w:tc>
                <w:tcPr>
                  <w:tcW w:w="817" w:type="dxa"/>
                  <w:tcMar>
                    <w:top w:w="0" w:type="dxa"/>
                    <w:left w:w="108" w:type="dxa"/>
                    <w:bottom w:w="0" w:type="dxa"/>
                    <w:right w:w="108" w:type="dxa"/>
                  </w:tcMar>
                  <w:vAlign w:val="center"/>
                  <w:hideMark/>
                </w:tcPr>
                <w:p w14:paraId="5D52C604"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sz w:val="18"/>
                      <w:szCs w:val="18"/>
                      <w:lang w:eastAsia="es-CL"/>
                    </w:rPr>
                    <w:t>03</w:t>
                  </w:r>
                </w:p>
              </w:tc>
              <w:tc>
                <w:tcPr>
                  <w:tcW w:w="2410" w:type="dxa"/>
                  <w:tcMar>
                    <w:top w:w="0" w:type="dxa"/>
                    <w:left w:w="108" w:type="dxa"/>
                    <w:bottom w:w="0" w:type="dxa"/>
                    <w:right w:w="108" w:type="dxa"/>
                  </w:tcMar>
                  <w:vAlign w:val="center"/>
                  <w:hideMark/>
                </w:tcPr>
                <w:p w14:paraId="4B8369E9"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Tableros</w:t>
                  </w:r>
                </w:p>
              </w:tc>
              <w:tc>
                <w:tcPr>
                  <w:tcW w:w="1072" w:type="dxa"/>
                  <w:tcMar>
                    <w:top w:w="0" w:type="dxa"/>
                    <w:left w:w="108" w:type="dxa"/>
                    <w:bottom w:w="0" w:type="dxa"/>
                    <w:right w:w="108" w:type="dxa"/>
                  </w:tcMar>
                  <w:vAlign w:val="center"/>
                  <w:hideMark/>
                </w:tcPr>
                <w:p w14:paraId="0B82DD0D"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sz w:val="18"/>
                      <w:szCs w:val="18"/>
                      <w:lang w:eastAsia="es-CL"/>
                    </w:rPr>
                    <w:t>2</w:t>
                  </w:r>
                </w:p>
              </w:tc>
              <w:tc>
                <w:tcPr>
                  <w:tcW w:w="4228" w:type="dxa"/>
                  <w:tcMar>
                    <w:top w:w="0" w:type="dxa"/>
                    <w:left w:w="108" w:type="dxa"/>
                    <w:bottom w:w="0" w:type="dxa"/>
                    <w:right w:w="108" w:type="dxa"/>
                  </w:tcMar>
                  <w:vAlign w:val="center"/>
                  <w:hideMark/>
                </w:tcPr>
                <w:p w14:paraId="3666E130"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Tablero de control y Fuerza bomba estanque triturador y Agitador estanque de acopio, Tablero de control dosificación automática de ácido con programador Logo</w:t>
                  </w:r>
                </w:p>
              </w:tc>
            </w:tr>
            <w:tr w:rsidR="00204BC5" w:rsidRPr="00204BC5" w14:paraId="0DD9C11B" w14:textId="77777777" w:rsidTr="00204BC5">
              <w:trPr>
                <w:jc w:val="center"/>
              </w:trPr>
              <w:tc>
                <w:tcPr>
                  <w:tcW w:w="817" w:type="dxa"/>
                  <w:tcMar>
                    <w:top w:w="0" w:type="dxa"/>
                    <w:left w:w="108" w:type="dxa"/>
                    <w:bottom w:w="0" w:type="dxa"/>
                    <w:right w:w="108" w:type="dxa"/>
                  </w:tcMar>
                  <w:vAlign w:val="center"/>
                  <w:hideMark/>
                </w:tcPr>
                <w:p w14:paraId="73DCA95C"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sz w:val="18"/>
                      <w:szCs w:val="18"/>
                      <w:lang w:eastAsia="es-CL"/>
                    </w:rPr>
                    <w:t>05</w:t>
                  </w:r>
                </w:p>
              </w:tc>
              <w:tc>
                <w:tcPr>
                  <w:tcW w:w="2410" w:type="dxa"/>
                  <w:tcMar>
                    <w:top w:w="0" w:type="dxa"/>
                    <w:left w:w="108" w:type="dxa"/>
                    <w:bottom w:w="0" w:type="dxa"/>
                    <w:right w:w="108" w:type="dxa"/>
                  </w:tcMar>
                  <w:vAlign w:val="center"/>
                  <w:hideMark/>
                </w:tcPr>
                <w:p w14:paraId="735A29AD"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Agitador</w:t>
                  </w:r>
                </w:p>
              </w:tc>
              <w:tc>
                <w:tcPr>
                  <w:tcW w:w="1072" w:type="dxa"/>
                  <w:tcMar>
                    <w:top w:w="0" w:type="dxa"/>
                    <w:left w:w="108" w:type="dxa"/>
                    <w:bottom w:w="0" w:type="dxa"/>
                    <w:right w:w="108" w:type="dxa"/>
                  </w:tcMar>
                  <w:vAlign w:val="center"/>
                  <w:hideMark/>
                </w:tcPr>
                <w:p w14:paraId="64FDCA68"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sz w:val="18"/>
                      <w:szCs w:val="18"/>
                      <w:lang w:eastAsia="es-CL"/>
                    </w:rPr>
                    <w:t>1</w:t>
                  </w:r>
                </w:p>
              </w:tc>
              <w:tc>
                <w:tcPr>
                  <w:tcW w:w="4228" w:type="dxa"/>
                  <w:tcMar>
                    <w:top w:w="0" w:type="dxa"/>
                    <w:left w:w="108" w:type="dxa"/>
                    <w:bottom w:w="0" w:type="dxa"/>
                    <w:right w:w="108" w:type="dxa"/>
                  </w:tcMar>
                  <w:vAlign w:val="center"/>
                  <w:hideMark/>
                </w:tcPr>
                <w:p w14:paraId="774ADBA8"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Con moto reductor de 1 HP</w:t>
                  </w:r>
                </w:p>
              </w:tc>
            </w:tr>
          </w:tbl>
          <w:p w14:paraId="75D1F30F"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w:t>
            </w:r>
          </w:p>
          <w:p w14:paraId="126686E1" w14:textId="77777777" w:rsidR="00204BC5" w:rsidRPr="00204BC5" w:rsidRDefault="00204BC5" w:rsidP="00204BC5">
            <w:pPr>
              <w:jc w:val="both"/>
              <w:rPr>
                <w:rFonts w:asciiTheme="minorHAnsi" w:eastAsia="Times New Roman" w:hAnsiTheme="minorHAnsi" w:cstheme="minorHAnsi"/>
                <w:i/>
                <w:iCs/>
                <w:color w:val="000000"/>
                <w:lang w:eastAsia="es-CL"/>
              </w:rPr>
            </w:pPr>
            <w:r w:rsidRPr="00204BC5">
              <w:rPr>
                <w:rFonts w:asciiTheme="minorHAnsi" w:eastAsia="Times New Roman" w:hAnsiTheme="minorHAnsi" w:cstheme="minorHAnsi"/>
                <w:i/>
                <w:iCs/>
                <w:color w:val="000000"/>
                <w:lang w:eastAsia="es-CL"/>
              </w:rPr>
              <w:t>La Piscicultura Curacalco cuenta con agua potable y suministro eléctrico, recursos requeridos para el funcionamiento del Sistema de Ensilaje.</w:t>
            </w:r>
          </w:p>
          <w:p w14:paraId="7E2F8E68" w14:textId="77777777" w:rsidR="00204BC5" w:rsidRPr="00204BC5" w:rsidRDefault="00204BC5" w:rsidP="00204BC5">
            <w:pPr>
              <w:jc w:val="both"/>
              <w:rPr>
                <w:rFonts w:asciiTheme="minorHAnsi" w:eastAsia="Times New Roman" w:hAnsiTheme="minorHAnsi" w:cstheme="minorHAnsi"/>
                <w:i/>
                <w:iCs/>
                <w:color w:val="000000"/>
                <w:lang w:eastAsia="es-CL"/>
              </w:rPr>
            </w:pPr>
            <w:r w:rsidRPr="00204BC5">
              <w:rPr>
                <w:rFonts w:asciiTheme="minorHAnsi" w:eastAsia="Times New Roman" w:hAnsiTheme="minorHAnsi" w:cstheme="minorHAnsi"/>
                <w:i/>
                <w:iCs/>
                <w:color w:val="000000"/>
                <w:lang w:eastAsia="es-CL"/>
              </w:rPr>
              <w:t>El proveedor de los equipos del Sistema de Ensilaje es la empresa Pesquera La Portada, compañía que además está autorizada para el retiro del ensilado y someterlo a proceso con el fin de obtener nuevos productos.</w:t>
            </w:r>
          </w:p>
          <w:p w14:paraId="5110AB8D" w14:textId="4129282B"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Estanque de Trituración</w:t>
            </w:r>
          </w:p>
          <w:p w14:paraId="0E7CACBB"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Su función es triturar y recircular el ensilaje de mortalidad de peces. El estanque tiene un volumen de 770 litros (altura de 110 cm y diámetro de 95 cm). Las características más relevantes del estanque de trituración son:</w:t>
            </w:r>
          </w:p>
          <w:p w14:paraId="455EF63F"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Fabricado en acero inoxidable Calidad 316-L. Considera Soldadura TIG o MIG grado 316-L, estructura soporte de bomba sumergible ubicada en su base interior inferior.</w:t>
            </w:r>
          </w:p>
          <w:p w14:paraId="5BFDD52D"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lastRenderedPageBreak/>
              <w:t>- El sistema para recircular el ensilaje y volver a triturarlo con la bomba considera fittings recto y cruz en tubo 3” y válvula de 3” de diámetro, acople bomba, y una sección con salida exterior para conectar una manguera de descarga de ensilaje.</w:t>
            </w:r>
          </w:p>
          <w:p w14:paraId="66692B6F"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Se consideran dos guillotinas para recirculación fabricadas con macizo de 3/8" seguro superior y manilla, con sándwich en pl de 2,5 mm de tres placas.</w:t>
            </w:r>
          </w:p>
          <w:p w14:paraId="7A294D68" w14:textId="418E5EFD" w:rsidR="00204BC5" w:rsidRPr="00204BC5" w:rsidRDefault="00204BC5" w:rsidP="00204BC5">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w:t>
            </w:r>
            <w:r w:rsidRPr="00204BC5">
              <w:rPr>
                <w:rFonts w:asciiTheme="minorHAnsi" w:eastAsia="Times New Roman" w:hAnsiTheme="minorHAnsi" w:cstheme="minorHAnsi"/>
                <w:color w:val="000000"/>
                <w:lang w:eastAsia="es-CL"/>
              </w:rPr>
              <w:t xml:space="preserve"> Tolva de entrada de peces ubicada en la parte superior, con tapa abatible.</w:t>
            </w:r>
          </w:p>
          <w:p w14:paraId="0BE84318"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Entrada superior para manguera de ácido en tubo de 25 mm de diámetro.</w:t>
            </w:r>
          </w:p>
          <w:p w14:paraId="2ABCAB1B"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Salida inferior, despiche en cañería Sch 10 [1] con tapón gorro con hilo tapa PVC-C10.</w:t>
            </w:r>
          </w:p>
          <w:p w14:paraId="5CF924E2"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Tubo de salida de producto [1] con válvula de mariposa de acero inoxidable con seguro de cierre.</w:t>
            </w:r>
          </w:p>
          <w:p w14:paraId="39532262"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El Tablero de Control considera un gabinete de 400x300x200 en Poliéster, con luces de presencia de fases, luz piloto de funcionamiento, luz piloto de falla, luz piloto de fuga, luz piloto de temperatura, luz piloto de funcionamiento bomba dosificadora, pulsador partir, pulsador parar, interruptor partir y parar bomba dosificadora de acido, botón de paro de emergencia, automático general con contactor para partida directa, sistema de partida suave (modelos TK1440 y TK2200), rele térmico para motor de la bomba, sistema de control Minicas 2.</w:t>
            </w:r>
          </w:p>
          <w:p w14:paraId="485EB40B"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La Bomba Trituradora (Recirculadora y de Descarga) corresponde a una Motobomba sumergible, de instalación fija, marca ITT FLYGT, de fabricación Sueca, rodete en forma de S con filos de corte, templados con placas de corte a la entrada de la bomba, Motor eléctrico trifásico sumergible, aislación clase F (155 ºC). Esta bomba está instalada en el Estanque Triturador con sensor de carga, con cordón eléctrico de 5 hebras (1 conexión a tierra y 3 fases) con enchufe de 16 amperes.</w:t>
            </w:r>
          </w:p>
          <w:p w14:paraId="227E5867"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El Sistema de Dosificación de Ácido consta de bomba dosificadora de ácido eléctrica, con protector de bomba dosificadora en acero inoxidable.</w:t>
            </w:r>
          </w:p>
          <w:p w14:paraId="29DD23FB"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Estanque de Acopio</w:t>
            </w:r>
          </w:p>
          <w:p w14:paraId="34F816B8"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Es un estanque de Polietileno HDPE Sanitario densidad media/alta, de alto impacto 100% virgen, cilíndrico vertical de fondo cónico-estacionario, con sistema de agitación montado en estructura metálica. Cuenta con tapa de registro y posee frange normalizado de acero inoxidable con tuerca para montar válvula de bola con sellos de teflón para la salida de producto ensilado según requerimiento.</w:t>
            </w:r>
          </w:p>
          <w:p w14:paraId="2183D1A5"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El estanque ha sido creado para contener líquidos y fluidos corrosivos, productos alimenticios, productos químicos, productos ácidos o alcalinos, productos agroquímicos y/o detergentes, entre otras aplicaciones. La estructura de soporte es metálica galvanizada en frio, con pintura anticorrosiva y antiácido. El estanque de acopio cuenta con un agitador Moto reductor SIEMENS montado en estructura metálica, de eje paletas en acero inoxidable, con regleta de agitación.</w:t>
            </w:r>
          </w:p>
          <w:p w14:paraId="1A5E6220" w14:textId="77777777" w:rsidR="00204BC5" w:rsidRPr="00204BC5" w:rsidRDefault="00204BC5" w:rsidP="00204BC5">
            <w:pPr>
              <w:spacing w:after="100"/>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8"/>
              <w:gridCol w:w="2126"/>
            </w:tblGrid>
            <w:tr w:rsidR="00204BC5" w:rsidRPr="00204BC5" w14:paraId="24611E16" w14:textId="77777777" w:rsidTr="00204BC5">
              <w:trPr>
                <w:jc w:val="center"/>
              </w:trPr>
              <w:tc>
                <w:tcPr>
                  <w:tcW w:w="2518" w:type="dxa"/>
                  <w:tcMar>
                    <w:top w:w="0" w:type="dxa"/>
                    <w:left w:w="108" w:type="dxa"/>
                    <w:bottom w:w="0" w:type="dxa"/>
                    <w:right w:w="108" w:type="dxa"/>
                  </w:tcMar>
                  <w:hideMark/>
                </w:tcPr>
                <w:p w14:paraId="31E73606"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b/>
                      <w:bCs/>
                      <w:sz w:val="18"/>
                      <w:szCs w:val="18"/>
                      <w:lang w:eastAsia="es-CL"/>
                    </w:rPr>
                    <w:t>Descripción</w:t>
                  </w:r>
                </w:p>
              </w:tc>
              <w:tc>
                <w:tcPr>
                  <w:tcW w:w="2126" w:type="dxa"/>
                  <w:tcMar>
                    <w:top w:w="0" w:type="dxa"/>
                    <w:left w:w="108" w:type="dxa"/>
                    <w:bottom w:w="0" w:type="dxa"/>
                    <w:right w:w="108" w:type="dxa"/>
                  </w:tcMar>
                  <w:hideMark/>
                </w:tcPr>
                <w:p w14:paraId="0E105A33"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b/>
                      <w:bCs/>
                      <w:sz w:val="18"/>
                      <w:szCs w:val="18"/>
                      <w:lang w:eastAsia="es-CL"/>
                    </w:rPr>
                    <w:t>Modelo EVC 2500</w:t>
                  </w:r>
                </w:p>
              </w:tc>
            </w:tr>
            <w:tr w:rsidR="00204BC5" w:rsidRPr="00204BC5" w14:paraId="1A9A2BF7" w14:textId="77777777" w:rsidTr="00204BC5">
              <w:trPr>
                <w:jc w:val="center"/>
              </w:trPr>
              <w:tc>
                <w:tcPr>
                  <w:tcW w:w="2518" w:type="dxa"/>
                  <w:tcMar>
                    <w:top w:w="0" w:type="dxa"/>
                    <w:left w:w="108" w:type="dxa"/>
                    <w:bottom w:w="0" w:type="dxa"/>
                    <w:right w:w="108" w:type="dxa"/>
                  </w:tcMar>
                  <w:hideMark/>
                </w:tcPr>
                <w:p w14:paraId="3CCBF760"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Capacidad del estanque</w:t>
                  </w:r>
                </w:p>
              </w:tc>
              <w:tc>
                <w:tcPr>
                  <w:tcW w:w="2126" w:type="dxa"/>
                  <w:tcMar>
                    <w:top w:w="0" w:type="dxa"/>
                    <w:left w:w="108" w:type="dxa"/>
                    <w:bottom w:w="0" w:type="dxa"/>
                    <w:right w:w="108" w:type="dxa"/>
                  </w:tcMar>
                  <w:hideMark/>
                </w:tcPr>
                <w:p w14:paraId="77DDFF5B"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color w:val="000000"/>
                      <w:sz w:val="18"/>
                      <w:szCs w:val="18"/>
                      <w:lang w:eastAsia="es-CL"/>
                    </w:rPr>
                    <w:t>2.500 L</w:t>
                  </w:r>
                </w:p>
              </w:tc>
            </w:tr>
            <w:tr w:rsidR="00204BC5" w:rsidRPr="00204BC5" w14:paraId="164885E5" w14:textId="77777777" w:rsidTr="00204BC5">
              <w:trPr>
                <w:jc w:val="center"/>
              </w:trPr>
              <w:tc>
                <w:tcPr>
                  <w:tcW w:w="2518" w:type="dxa"/>
                  <w:tcMar>
                    <w:top w:w="0" w:type="dxa"/>
                    <w:left w:w="108" w:type="dxa"/>
                    <w:bottom w:w="0" w:type="dxa"/>
                    <w:right w:w="108" w:type="dxa"/>
                  </w:tcMar>
                  <w:hideMark/>
                </w:tcPr>
                <w:p w14:paraId="27955768"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Sistema Motriz</w:t>
                  </w:r>
                </w:p>
                <w:p w14:paraId="2746FEDC"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   - Torque</w:t>
                  </w:r>
                </w:p>
                <w:p w14:paraId="69ABFBBC"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   - RPM</w:t>
                  </w:r>
                </w:p>
              </w:tc>
              <w:tc>
                <w:tcPr>
                  <w:tcW w:w="2126" w:type="dxa"/>
                  <w:tcMar>
                    <w:top w:w="0" w:type="dxa"/>
                    <w:left w:w="108" w:type="dxa"/>
                    <w:bottom w:w="0" w:type="dxa"/>
                    <w:right w:w="108" w:type="dxa"/>
                  </w:tcMar>
                  <w:hideMark/>
                </w:tcPr>
                <w:p w14:paraId="05E555E2"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color w:val="000000"/>
                      <w:sz w:val="18"/>
                      <w:szCs w:val="18"/>
                      <w:lang w:eastAsia="es-CL"/>
                    </w:rPr>
                    <w:t>1 HP</w:t>
                  </w:r>
                </w:p>
                <w:p w14:paraId="4A1C78DF"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color w:val="000000"/>
                      <w:sz w:val="18"/>
                      <w:szCs w:val="18"/>
                      <w:lang w:eastAsia="es-CL"/>
                    </w:rPr>
                    <w:t>225</w:t>
                  </w:r>
                </w:p>
                <w:p w14:paraId="4155DE93"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color w:val="000000"/>
                      <w:sz w:val="18"/>
                      <w:szCs w:val="18"/>
                      <w:lang w:eastAsia="es-CL"/>
                    </w:rPr>
                    <w:t>28</w:t>
                  </w:r>
                </w:p>
              </w:tc>
            </w:tr>
            <w:tr w:rsidR="00204BC5" w:rsidRPr="00204BC5" w14:paraId="5C26163E" w14:textId="77777777" w:rsidTr="00204BC5">
              <w:trPr>
                <w:jc w:val="center"/>
              </w:trPr>
              <w:tc>
                <w:tcPr>
                  <w:tcW w:w="2518" w:type="dxa"/>
                  <w:tcMar>
                    <w:top w:w="0" w:type="dxa"/>
                    <w:left w:w="108" w:type="dxa"/>
                    <w:bottom w:w="0" w:type="dxa"/>
                    <w:right w:w="108" w:type="dxa"/>
                  </w:tcMar>
                  <w:hideMark/>
                </w:tcPr>
                <w:p w14:paraId="77456985"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Dimensiones</w:t>
                  </w:r>
                </w:p>
                <w:p w14:paraId="3CEE1086"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   - Altura total</w:t>
                  </w:r>
                </w:p>
                <w:p w14:paraId="13FCAC3D"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   - Diámetro</w:t>
                  </w:r>
                </w:p>
              </w:tc>
              <w:tc>
                <w:tcPr>
                  <w:tcW w:w="2126" w:type="dxa"/>
                  <w:tcMar>
                    <w:top w:w="0" w:type="dxa"/>
                    <w:left w:w="108" w:type="dxa"/>
                    <w:bottom w:w="0" w:type="dxa"/>
                    <w:right w:w="108" w:type="dxa"/>
                  </w:tcMar>
                  <w:hideMark/>
                </w:tcPr>
                <w:p w14:paraId="5F68658B"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sz w:val="18"/>
                      <w:szCs w:val="18"/>
                      <w:lang w:eastAsia="es-CL"/>
                    </w:rPr>
                    <w:t> </w:t>
                  </w:r>
                </w:p>
                <w:p w14:paraId="430C66FA"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color w:val="000000"/>
                      <w:sz w:val="18"/>
                      <w:szCs w:val="18"/>
                      <w:lang w:eastAsia="es-CL"/>
                    </w:rPr>
                    <w:t>2,05 m</w:t>
                  </w:r>
                </w:p>
                <w:p w14:paraId="4DD76AB9"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color w:val="000000"/>
                      <w:sz w:val="18"/>
                      <w:szCs w:val="18"/>
                      <w:lang w:eastAsia="es-CL"/>
                    </w:rPr>
                    <w:t>1,1 m</w:t>
                  </w:r>
                </w:p>
              </w:tc>
            </w:tr>
            <w:tr w:rsidR="00204BC5" w:rsidRPr="00204BC5" w14:paraId="01060815" w14:textId="77777777" w:rsidTr="00204BC5">
              <w:trPr>
                <w:jc w:val="center"/>
              </w:trPr>
              <w:tc>
                <w:tcPr>
                  <w:tcW w:w="2518" w:type="dxa"/>
                  <w:tcMar>
                    <w:top w:w="0" w:type="dxa"/>
                    <w:left w:w="108" w:type="dxa"/>
                    <w:bottom w:w="0" w:type="dxa"/>
                    <w:right w:w="108" w:type="dxa"/>
                  </w:tcMar>
                  <w:hideMark/>
                </w:tcPr>
                <w:p w14:paraId="3C303CF6"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Espesores del Estanque</w:t>
                  </w:r>
                </w:p>
              </w:tc>
              <w:tc>
                <w:tcPr>
                  <w:tcW w:w="2126" w:type="dxa"/>
                  <w:tcMar>
                    <w:top w:w="0" w:type="dxa"/>
                    <w:left w:w="108" w:type="dxa"/>
                    <w:bottom w:w="0" w:type="dxa"/>
                    <w:right w:w="108" w:type="dxa"/>
                  </w:tcMar>
                  <w:hideMark/>
                </w:tcPr>
                <w:p w14:paraId="219F8D8C"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color w:val="000000"/>
                      <w:sz w:val="18"/>
                      <w:szCs w:val="18"/>
                      <w:lang w:eastAsia="es-CL"/>
                    </w:rPr>
                    <w:t>6 mm</w:t>
                  </w:r>
                </w:p>
              </w:tc>
            </w:tr>
            <w:tr w:rsidR="00204BC5" w:rsidRPr="00204BC5" w14:paraId="4D2CE45A" w14:textId="77777777" w:rsidTr="00204BC5">
              <w:trPr>
                <w:jc w:val="center"/>
              </w:trPr>
              <w:tc>
                <w:tcPr>
                  <w:tcW w:w="2518" w:type="dxa"/>
                  <w:tcMar>
                    <w:top w:w="0" w:type="dxa"/>
                    <w:left w:w="108" w:type="dxa"/>
                    <w:bottom w:w="0" w:type="dxa"/>
                    <w:right w:w="108" w:type="dxa"/>
                  </w:tcMar>
                  <w:hideMark/>
                </w:tcPr>
                <w:p w14:paraId="5F70C766" w14:textId="77777777" w:rsidR="00204BC5" w:rsidRPr="00204BC5" w:rsidRDefault="00204BC5" w:rsidP="00204BC5">
                  <w:pPr>
                    <w:spacing w:after="0" w:line="240" w:lineRule="auto"/>
                    <w:jc w:val="both"/>
                    <w:rPr>
                      <w:rFonts w:eastAsia="Times New Roman" w:cstheme="minorHAnsi"/>
                      <w:sz w:val="18"/>
                      <w:szCs w:val="18"/>
                      <w:lang w:eastAsia="es-CL"/>
                    </w:rPr>
                  </w:pPr>
                  <w:r w:rsidRPr="00204BC5">
                    <w:rPr>
                      <w:rFonts w:eastAsia="Times New Roman" w:cstheme="minorHAnsi"/>
                      <w:color w:val="000000"/>
                      <w:sz w:val="18"/>
                      <w:szCs w:val="18"/>
                      <w:lang w:eastAsia="es-CL"/>
                    </w:rPr>
                    <w:t>Cono</w:t>
                  </w:r>
                </w:p>
              </w:tc>
              <w:tc>
                <w:tcPr>
                  <w:tcW w:w="2126" w:type="dxa"/>
                  <w:tcMar>
                    <w:top w:w="0" w:type="dxa"/>
                    <w:left w:w="108" w:type="dxa"/>
                    <w:bottom w:w="0" w:type="dxa"/>
                    <w:right w:w="108" w:type="dxa"/>
                  </w:tcMar>
                  <w:hideMark/>
                </w:tcPr>
                <w:p w14:paraId="049E6F9F" w14:textId="77777777" w:rsidR="00204BC5" w:rsidRPr="00204BC5" w:rsidRDefault="00204BC5" w:rsidP="00204BC5">
                  <w:pPr>
                    <w:spacing w:after="0" w:line="240" w:lineRule="auto"/>
                    <w:jc w:val="center"/>
                    <w:rPr>
                      <w:rFonts w:eastAsia="Times New Roman" w:cstheme="minorHAnsi"/>
                      <w:sz w:val="18"/>
                      <w:szCs w:val="18"/>
                      <w:lang w:eastAsia="es-CL"/>
                    </w:rPr>
                  </w:pPr>
                  <w:r w:rsidRPr="00204BC5">
                    <w:rPr>
                      <w:rFonts w:eastAsia="Times New Roman" w:cstheme="minorHAnsi"/>
                      <w:color w:val="000000"/>
                      <w:sz w:val="18"/>
                      <w:szCs w:val="18"/>
                      <w:lang w:eastAsia="es-CL"/>
                    </w:rPr>
                    <w:t>28º</w:t>
                  </w:r>
                </w:p>
              </w:tc>
            </w:tr>
          </w:tbl>
          <w:p w14:paraId="36CFC702" w14:textId="77777777"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ETAPADE OPERACIÓN</w:t>
            </w:r>
          </w:p>
          <w:p w14:paraId="4AB29850" w14:textId="1CCBC2A5" w:rsidR="00204BC5" w:rsidRPr="00204BC5" w:rsidRDefault="00204BC5" w:rsidP="00204BC5">
            <w:pPr>
              <w:jc w:val="both"/>
              <w:rPr>
                <w:rFonts w:asciiTheme="minorHAnsi" w:eastAsia="Times New Roman" w:hAnsiTheme="minorHAnsi" w:cstheme="minorHAnsi"/>
                <w:color w:val="000000"/>
                <w:lang w:eastAsia="es-CL"/>
              </w:rPr>
            </w:pPr>
            <w:r w:rsidRPr="00204BC5">
              <w:rPr>
                <w:rFonts w:asciiTheme="minorHAnsi" w:eastAsia="Times New Roman" w:hAnsiTheme="minorHAnsi" w:cstheme="minorHAnsi"/>
                <w:color w:val="000000"/>
                <w:lang w:eastAsia="es-CL"/>
              </w:rPr>
              <w:t>La operación del Sistema de Ensilaje permitirá someter a tratamiento las mortalidades de peces generadas en la Piscicultura Curacalco, mediante una trituración y acidificación de la mortalidad. El</w:t>
            </w:r>
            <w:r w:rsidR="008256B5">
              <w:rPr>
                <w:rFonts w:asciiTheme="minorHAnsi" w:eastAsia="Times New Roman" w:hAnsiTheme="minorHAnsi" w:cstheme="minorHAnsi"/>
                <w:color w:val="000000"/>
                <w:lang w:eastAsia="es-CL"/>
              </w:rPr>
              <w:t xml:space="preserve"> </w:t>
            </w:r>
            <w:r w:rsidRPr="00204BC5">
              <w:rPr>
                <w:rFonts w:asciiTheme="minorHAnsi" w:eastAsia="Times New Roman" w:hAnsiTheme="minorHAnsi" w:cstheme="minorHAnsi"/>
                <w:color w:val="000000"/>
                <w:lang w:eastAsia="es-CL"/>
              </w:rPr>
              <w:t>producto generado (ensilado) será retirado desde la piscicultura por empresas debidamente autorizadas para ser llevado a plantas reductoras de harina y aceite. El área definida para el sistema de ensilaje, contará con acceso restringido, señalética, equipos y/o elementos de seguridad y protección personal, filtro sanitario y un diseño adecuado.</w:t>
            </w:r>
          </w:p>
          <w:p w14:paraId="1D6E3FA9" w14:textId="77777777" w:rsidR="00DC43EC" w:rsidRPr="00AC082C" w:rsidRDefault="00DC43EC" w:rsidP="00531741">
            <w:pPr>
              <w:rPr>
                <w:b/>
              </w:rPr>
            </w:pPr>
          </w:p>
        </w:tc>
      </w:tr>
      <w:tr w:rsidR="00DC43EC" w:rsidRPr="00AC082C" w14:paraId="3C611495" w14:textId="77777777" w:rsidTr="00531741">
        <w:trPr>
          <w:trHeight w:val="627"/>
        </w:trPr>
        <w:tc>
          <w:tcPr>
            <w:tcW w:w="5000" w:type="pct"/>
            <w:gridSpan w:val="2"/>
          </w:tcPr>
          <w:p w14:paraId="1E5C5D08" w14:textId="77777777" w:rsidR="00DC43EC" w:rsidRPr="00AC082C" w:rsidRDefault="00DC43EC" w:rsidP="00531741">
            <w:r w:rsidRPr="00AC082C">
              <w:rPr>
                <w:b/>
              </w:rPr>
              <w:lastRenderedPageBreak/>
              <w:t>Hecho (s):</w:t>
            </w:r>
            <w:r w:rsidRPr="00AC082C">
              <w:t xml:space="preserve"> </w:t>
            </w:r>
          </w:p>
          <w:p w14:paraId="1383A517" w14:textId="33B1A4E4" w:rsidR="00DC43EC" w:rsidRPr="00496639" w:rsidRDefault="00DC43EC" w:rsidP="00496639">
            <w:pPr>
              <w:pStyle w:val="Prrafodelista"/>
              <w:numPr>
                <w:ilvl w:val="0"/>
                <w:numId w:val="24"/>
              </w:numPr>
              <w:ind w:left="360"/>
              <w:rPr>
                <w:rFonts w:eastAsia="Times New Roman"/>
                <w:lang w:eastAsia="es-CL"/>
              </w:rPr>
            </w:pPr>
            <w:r w:rsidRPr="00AC082C">
              <w:rPr>
                <w:rFonts w:eastAsia="Times New Roman"/>
                <w:lang w:eastAsia="es-CL"/>
              </w:rPr>
              <w:t xml:space="preserve"> </w:t>
            </w:r>
            <w:r w:rsidR="004E5A1A" w:rsidRPr="00AC082C">
              <w:rPr>
                <w:rFonts w:eastAsia="Times New Roman"/>
                <w:lang w:eastAsia="es-CL"/>
              </w:rPr>
              <w:t xml:space="preserve">Se inspecciona bodega de ensilaje, constatando que el interior de esta se encuentran los equipos en buenas condiciones, se mantiene limpia y no se perciben olores, el interior de la bodega tiene un pretil de 48 cm de alto. Se observa que los equipos como triturador de 200 l, dosificadores de productos (ácido fórmico), estanque de acumulación de 2.500 l, se encuentran operativos. </w:t>
            </w:r>
          </w:p>
        </w:tc>
      </w:tr>
      <w:bookmarkEnd w:id="122"/>
      <w:bookmarkEnd w:id="123"/>
      <w:bookmarkEnd w:id="124"/>
      <w:bookmarkEnd w:id="125"/>
      <w:bookmarkEnd w:id="126"/>
      <w:bookmarkEnd w:id="127"/>
      <w:bookmarkEnd w:id="128"/>
      <w:bookmarkEnd w:id="129"/>
      <w:bookmarkEnd w:id="131"/>
    </w:tbl>
    <w:p w14:paraId="1AD313D6" w14:textId="77777777" w:rsidR="00D42470" w:rsidRPr="00AC082C" w:rsidRDefault="00D42470"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AC082C" w:rsidRPr="00AC082C" w14:paraId="35F51CDD" w14:textId="77777777"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CCB04" w14:textId="1879D955" w:rsidR="00D42470" w:rsidRPr="00AC082C" w:rsidRDefault="00D42470" w:rsidP="00D42470">
            <w:pPr>
              <w:spacing w:after="0" w:line="240" w:lineRule="auto"/>
              <w:jc w:val="center"/>
              <w:rPr>
                <w:rFonts w:ascii="Calibri" w:eastAsia="Times New Roman" w:hAnsi="Calibri" w:cs="Times New Roman"/>
                <w:b/>
                <w:bCs/>
                <w:sz w:val="20"/>
                <w:szCs w:val="20"/>
                <w:lang w:eastAsia="es-CL"/>
              </w:rPr>
            </w:pPr>
            <w:r w:rsidRPr="00AC082C">
              <w:rPr>
                <w:rFonts w:ascii="Calibri" w:eastAsia="Times New Roman" w:hAnsi="Calibri" w:cs="Times New Roman"/>
                <w:b/>
                <w:bCs/>
                <w:sz w:val="20"/>
                <w:szCs w:val="20"/>
                <w:lang w:eastAsia="es-CL"/>
              </w:rPr>
              <w:t>Registros</w:t>
            </w:r>
          </w:p>
        </w:tc>
      </w:tr>
      <w:tr w:rsidR="00AC082C" w:rsidRPr="00AC082C" w14:paraId="3BD13513" w14:textId="77777777"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7611DE8" w14:textId="022122E8" w:rsidR="00D42470" w:rsidRPr="00AC082C" w:rsidRDefault="00496639" w:rsidP="00D42470">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0C595A9F" wp14:editId="79F429EE">
                  <wp:extent cx="2779200" cy="20844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3C51C09" w14:textId="68046682" w:rsidR="00D42470" w:rsidRPr="00AC082C" w:rsidRDefault="00496639" w:rsidP="00D42470">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7DDBBAB1" wp14:editId="26F97AC3">
                  <wp:extent cx="2779200" cy="208440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p>
        </w:tc>
      </w:tr>
      <w:tr w:rsidR="00AC082C" w:rsidRPr="00AC082C" w14:paraId="18F8F36A"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3EDEF65" w14:textId="1FFFF97F" w:rsidR="00D42470" w:rsidRPr="00AC082C" w:rsidRDefault="00D42470" w:rsidP="00D42470">
            <w:pPr>
              <w:spacing w:after="0" w:line="240" w:lineRule="auto"/>
              <w:contextualSpacing/>
              <w:outlineLvl w:val="1"/>
              <w:rPr>
                <w:rFonts w:ascii="Calibri" w:eastAsia="Times New Roman" w:hAnsi="Calibri" w:cs="Calibri"/>
                <w:b/>
                <w:sz w:val="18"/>
                <w:szCs w:val="20"/>
                <w:lang w:eastAsia="es-CL"/>
              </w:rPr>
            </w:pPr>
            <w:bookmarkStart w:id="136" w:name="_Toc353998127"/>
            <w:bookmarkStart w:id="137" w:name="_Toc353998200"/>
            <w:bookmarkStart w:id="138" w:name="_Toc382383551"/>
            <w:bookmarkStart w:id="139" w:name="_Toc382472373"/>
            <w:bookmarkStart w:id="140" w:name="_Toc390184283"/>
            <w:bookmarkStart w:id="141" w:name="_Toc390360014"/>
            <w:bookmarkStart w:id="142" w:name="_Toc390777035"/>
            <w:bookmarkStart w:id="143" w:name="_Toc447875246"/>
            <w:bookmarkStart w:id="144" w:name="_Toc448926736"/>
            <w:bookmarkStart w:id="145" w:name="_Toc448926925"/>
            <w:bookmarkStart w:id="146" w:name="_Toc448927013"/>
            <w:bookmarkStart w:id="147" w:name="_Toc448928076"/>
            <w:bookmarkStart w:id="148" w:name="_Toc449085424"/>
            <w:bookmarkStart w:id="149" w:name="_Toc449105982"/>
            <w:bookmarkStart w:id="150" w:name="_Toc449106098"/>
            <w:bookmarkStart w:id="151" w:name="_Toc69265683"/>
            <w:r w:rsidRPr="00AC082C">
              <w:rPr>
                <w:rFonts w:ascii="Calibri" w:eastAsia="Calibri" w:hAnsi="Calibri" w:cs="Calibri"/>
                <w:b/>
                <w:sz w:val="18"/>
                <w:szCs w:val="20"/>
              </w:rPr>
              <w:t xml:space="preserve">Fotografía </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0856C1">
              <w:rPr>
                <w:rFonts w:ascii="Calibri" w:eastAsia="Calibri" w:hAnsi="Calibri" w:cs="Calibri"/>
                <w:b/>
                <w:sz w:val="18"/>
                <w:szCs w:val="20"/>
              </w:rPr>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05D932" w14:textId="47BD9830" w:rsidR="00D42470" w:rsidRPr="00AC082C" w:rsidRDefault="00D42470" w:rsidP="00D42470">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Fecha:</w:t>
            </w:r>
            <w:r w:rsidRPr="00AC082C">
              <w:rPr>
                <w:rFonts w:ascii="Calibri" w:eastAsia="Times New Roman" w:hAnsi="Calibri" w:cs="Times New Roman"/>
                <w:sz w:val="18"/>
                <w:szCs w:val="18"/>
                <w:lang w:eastAsia="es-CL"/>
              </w:rPr>
              <w:t xml:space="preserve"> </w:t>
            </w:r>
            <w:r w:rsidR="004F766D">
              <w:rPr>
                <w:rFonts w:ascii="Calibri" w:eastAsia="Times New Roman" w:hAnsi="Calibri" w:cs="Times New Roman"/>
                <w:sz w:val="18"/>
                <w:szCs w:val="18"/>
                <w:lang w:eastAsia="es-CL"/>
              </w:rPr>
              <w:t>28/02/2019.</w:t>
            </w:r>
          </w:p>
        </w:tc>
        <w:tc>
          <w:tcPr>
            <w:tcW w:w="1341" w:type="pct"/>
            <w:tcBorders>
              <w:top w:val="single" w:sz="4" w:space="0" w:color="auto"/>
              <w:left w:val="nil"/>
              <w:bottom w:val="single" w:sz="4" w:space="0" w:color="auto"/>
              <w:right w:val="nil"/>
            </w:tcBorders>
            <w:shd w:val="clear" w:color="auto" w:fill="auto"/>
            <w:noWrap/>
            <w:vAlign w:val="center"/>
            <w:hideMark/>
          </w:tcPr>
          <w:p w14:paraId="0D6A3566" w14:textId="71954AFE" w:rsidR="00D42470" w:rsidRPr="00AC082C" w:rsidRDefault="00D42470" w:rsidP="00D42470">
            <w:pPr>
              <w:spacing w:after="0" w:line="240" w:lineRule="auto"/>
              <w:contextualSpacing/>
              <w:outlineLvl w:val="1"/>
              <w:rPr>
                <w:rFonts w:ascii="Calibri" w:eastAsia="Calibri" w:hAnsi="Calibri" w:cs="Calibri"/>
                <w:b/>
                <w:sz w:val="18"/>
                <w:szCs w:val="20"/>
              </w:rPr>
            </w:pPr>
            <w:bookmarkStart w:id="152" w:name="_Toc353998128"/>
            <w:bookmarkStart w:id="153" w:name="_Toc353998201"/>
            <w:bookmarkStart w:id="154" w:name="_Toc382383552"/>
            <w:bookmarkStart w:id="155" w:name="_Toc382472374"/>
            <w:bookmarkStart w:id="156" w:name="_Toc390184284"/>
            <w:bookmarkStart w:id="157" w:name="_Toc390360015"/>
            <w:bookmarkStart w:id="158" w:name="_Toc390777036"/>
            <w:bookmarkStart w:id="159" w:name="_Toc447875247"/>
            <w:bookmarkStart w:id="160" w:name="_Toc448926737"/>
            <w:bookmarkStart w:id="161" w:name="_Toc448926926"/>
            <w:bookmarkStart w:id="162" w:name="_Toc448927014"/>
            <w:bookmarkStart w:id="163" w:name="_Toc448928077"/>
            <w:bookmarkStart w:id="164" w:name="_Toc449085425"/>
            <w:bookmarkStart w:id="165" w:name="_Toc449105983"/>
            <w:bookmarkStart w:id="166" w:name="_Toc449106099"/>
            <w:bookmarkStart w:id="167" w:name="_Toc69265684"/>
            <w:r w:rsidRPr="00AC082C">
              <w:rPr>
                <w:rFonts w:ascii="Calibri" w:eastAsia="Calibri" w:hAnsi="Calibri" w:cs="Calibri"/>
                <w:b/>
                <w:sz w:val="18"/>
                <w:szCs w:val="20"/>
              </w:rPr>
              <w:t xml:space="preserve">Fotografía </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0856C1">
              <w:rPr>
                <w:rFonts w:ascii="Calibri" w:eastAsia="Calibri" w:hAnsi="Calibri" w:cs="Calibri"/>
                <w:b/>
                <w:sz w:val="18"/>
                <w:szCs w:val="20"/>
              </w:rP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8F428D" w14:textId="1FE73169" w:rsidR="00D42470" w:rsidRPr="00AC082C" w:rsidRDefault="00D42470" w:rsidP="00D42470">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 xml:space="preserve">Fecha: </w:t>
            </w:r>
            <w:r w:rsidR="004F766D">
              <w:rPr>
                <w:rFonts w:ascii="Calibri" w:eastAsia="Times New Roman" w:hAnsi="Calibri" w:cs="Times New Roman"/>
                <w:sz w:val="18"/>
                <w:szCs w:val="18"/>
                <w:lang w:eastAsia="es-CL"/>
              </w:rPr>
              <w:t>28/02/2019.</w:t>
            </w:r>
          </w:p>
        </w:tc>
      </w:tr>
      <w:tr w:rsidR="00AC082C" w:rsidRPr="00AC082C" w14:paraId="37EA949E" w14:textId="77777777" w:rsidTr="0031512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9EFB55" w14:textId="43CA47C3" w:rsidR="00D42470" w:rsidRPr="00AC082C" w:rsidRDefault="00D42470" w:rsidP="00D42470">
            <w:pPr>
              <w:spacing w:after="0" w:line="240" w:lineRule="auto"/>
              <w:rPr>
                <w:rFonts w:ascii="Calibri" w:eastAsia="Times New Roman" w:hAnsi="Calibri" w:cs="Times New Roman"/>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0856C1">
              <w:rPr>
                <w:rFonts w:ascii="Calibri" w:eastAsia="Times New Roman" w:hAnsi="Calibri" w:cs="Times New Roman"/>
                <w:sz w:val="18"/>
                <w:szCs w:val="18"/>
                <w:lang w:eastAsia="es-CL"/>
              </w:rPr>
              <w:t>Fotografía de triturador de ensilaje.</w:t>
            </w:r>
          </w:p>
          <w:p w14:paraId="6B1CACD7" w14:textId="77777777" w:rsidR="00D42470" w:rsidRPr="00AC082C" w:rsidRDefault="00D42470" w:rsidP="00D42470">
            <w:pPr>
              <w:spacing w:after="0" w:line="240" w:lineRule="auto"/>
              <w:rPr>
                <w:rFonts w:ascii="Calibri" w:eastAsia="Times New Roman" w:hAnsi="Calibri" w:cs="Times New Roman"/>
                <w:b/>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61FA074" w14:textId="564F79E8" w:rsidR="00D42470" w:rsidRPr="00AC082C" w:rsidRDefault="00D42470" w:rsidP="00D42470">
            <w:pPr>
              <w:spacing w:after="0" w:line="240" w:lineRule="auto"/>
              <w:rPr>
                <w:rFonts w:ascii="Calibri" w:eastAsia="Times New Roman" w:hAnsi="Calibri" w:cs="Times New Roman"/>
                <w:b/>
                <w:sz w:val="18"/>
                <w:szCs w:val="18"/>
                <w:lang w:eastAsia="es-CL"/>
              </w:rPr>
            </w:pPr>
            <w:r w:rsidRPr="00AC082C">
              <w:rPr>
                <w:rFonts w:ascii="Calibri" w:eastAsia="Times New Roman" w:hAnsi="Calibri" w:cs="Times New Roman"/>
                <w:b/>
                <w:sz w:val="18"/>
                <w:szCs w:val="18"/>
                <w:lang w:eastAsia="es-CL"/>
              </w:rPr>
              <w:t>Descripción del medio de prueba:</w:t>
            </w:r>
            <w:r w:rsidRPr="00AC082C">
              <w:rPr>
                <w:rFonts w:ascii="Calibri" w:eastAsia="Times New Roman" w:hAnsi="Calibri" w:cs="Times New Roman"/>
                <w:sz w:val="18"/>
                <w:szCs w:val="18"/>
                <w:lang w:eastAsia="es-CL"/>
              </w:rPr>
              <w:t xml:space="preserve"> </w:t>
            </w:r>
            <w:r w:rsidR="000856C1">
              <w:rPr>
                <w:rFonts w:ascii="Calibri" w:eastAsia="Times New Roman" w:hAnsi="Calibri" w:cs="Times New Roman"/>
                <w:sz w:val="18"/>
                <w:szCs w:val="18"/>
                <w:lang w:eastAsia="es-CL"/>
              </w:rPr>
              <w:t>Exterior de bodega de ensilaje.</w:t>
            </w:r>
          </w:p>
          <w:p w14:paraId="465B4ECB" w14:textId="77777777" w:rsidR="00D42470" w:rsidRPr="00AC082C" w:rsidRDefault="00D42470" w:rsidP="00D42470">
            <w:pPr>
              <w:spacing w:after="0" w:line="240" w:lineRule="auto"/>
              <w:rPr>
                <w:rFonts w:ascii="Calibri" w:eastAsia="Times New Roman" w:hAnsi="Calibri" w:cs="Times New Roman"/>
                <w:b/>
                <w:sz w:val="18"/>
                <w:szCs w:val="18"/>
                <w:lang w:eastAsia="es-CL"/>
              </w:rPr>
            </w:pPr>
          </w:p>
        </w:tc>
      </w:tr>
    </w:tbl>
    <w:p w14:paraId="4B1FC6C8" w14:textId="410F7AFF" w:rsidR="007C1EB9" w:rsidRDefault="007C1EB9" w:rsidP="007C1EB9">
      <w:pPr>
        <w:pStyle w:val="Ttulo1"/>
        <w:numPr>
          <w:ilvl w:val="0"/>
          <w:numId w:val="0"/>
        </w:numPr>
        <w:ind w:left="432"/>
      </w:pPr>
      <w:bookmarkStart w:id="168" w:name="_Toc352840403"/>
      <w:bookmarkStart w:id="169" w:name="_Toc352841463"/>
      <w:bookmarkStart w:id="170" w:name="_Toc447875250"/>
      <w:bookmarkStart w:id="171" w:name="_Toc449085428"/>
    </w:p>
    <w:p w14:paraId="09EE5D02" w14:textId="1872DD70" w:rsidR="00496639" w:rsidRDefault="00496639" w:rsidP="00496639">
      <w:pPr>
        <w:pStyle w:val="Listaconnmeros"/>
        <w:numPr>
          <w:ilvl w:val="0"/>
          <w:numId w:val="0"/>
        </w:numPr>
        <w:ind w:left="360" w:hanging="360"/>
      </w:pPr>
    </w:p>
    <w:p w14:paraId="09A5BEA6" w14:textId="368F992F" w:rsidR="00496639" w:rsidRDefault="00496639" w:rsidP="00496639">
      <w:pPr>
        <w:pStyle w:val="Listaconnmeros"/>
        <w:numPr>
          <w:ilvl w:val="0"/>
          <w:numId w:val="0"/>
        </w:numPr>
        <w:ind w:left="360" w:hanging="360"/>
      </w:pPr>
    </w:p>
    <w:p w14:paraId="3DF4605D" w14:textId="6321A3C7" w:rsidR="00496639" w:rsidRDefault="00496639" w:rsidP="00496639">
      <w:pPr>
        <w:pStyle w:val="Listaconnmeros"/>
        <w:numPr>
          <w:ilvl w:val="0"/>
          <w:numId w:val="0"/>
        </w:numPr>
        <w:ind w:left="360" w:hanging="360"/>
      </w:pPr>
    </w:p>
    <w:p w14:paraId="1C94FAE3" w14:textId="1A699808" w:rsidR="00496639" w:rsidRDefault="00496639" w:rsidP="00496639">
      <w:pPr>
        <w:pStyle w:val="Listaconnmeros"/>
        <w:numPr>
          <w:ilvl w:val="0"/>
          <w:numId w:val="0"/>
        </w:numPr>
        <w:ind w:left="360" w:hanging="360"/>
      </w:pPr>
    </w:p>
    <w:p w14:paraId="5FFA1BE8" w14:textId="190D8B8B" w:rsidR="00496639" w:rsidRDefault="00496639" w:rsidP="00496639">
      <w:pPr>
        <w:pStyle w:val="Listaconnmeros"/>
        <w:numPr>
          <w:ilvl w:val="0"/>
          <w:numId w:val="0"/>
        </w:numPr>
        <w:ind w:left="360" w:hanging="360"/>
      </w:pPr>
    </w:p>
    <w:p w14:paraId="37AF1B6E" w14:textId="53BC0CD2" w:rsidR="00496639" w:rsidRDefault="00496639" w:rsidP="00496639">
      <w:pPr>
        <w:pStyle w:val="Listaconnmeros"/>
        <w:numPr>
          <w:ilvl w:val="0"/>
          <w:numId w:val="0"/>
        </w:numPr>
        <w:ind w:left="360" w:hanging="360"/>
      </w:pPr>
    </w:p>
    <w:p w14:paraId="7044C787" w14:textId="77777777" w:rsidR="00496639" w:rsidRPr="00496639" w:rsidRDefault="00496639" w:rsidP="00496639">
      <w:pPr>
        <w:pStyle w:val="Listaconnmeros"/>
        <w:numPr>
          <w:ilvl w:val="0"/>
          <w:numId w:val="0"/>
        </w:numPr>
        <w:ind w:left="360" w:hanging="360"/>
      </w:pPr>
    </w:p>
    <w:p w14:paraId="1D19CFDC" w14:textId="544D54D5" w:rsidR="0031740C" w:rsidRPr="00AC082C" w:rsidRDefault="0031740C" w:rsidP="000001C2">
      <w:pPr>
        <w:pStyle w:val="Listaconnmeros"/>
        <w:numPr>
          <w:ilvl w:val="0"/>
          <w:numId w:val="0"/>
        </w:numPr>
      </w:pPr>
    </w:p>
    <w:p w14:paraId="35BC5715" w14:textId="15658318" w:rsidR="000001C2" w:rsidRPr="00AC082C" w:rsidRDefault="000001C2" w:rsidP="000001C2">
      <w:pPr>
        <w:pStyle w:val="Listaconnmeros"/>
        <w:numPr>
          <w:ilvl w:val="0"/>
          <w:numId w:val="0"/>
        </w:numPr>
      </w:pPr>
    </w:p>
    <w:p w14:paraId="7262E79D" w14:textId="575C5F34" w:rsidR="000001C2" w:rsidRPr="00AC082C" w:rsidRDefault="000001C2" w:rsidP="000001C2">
      <w:pPr>
        <w:pStyle w:val="Listaconnmeros"/>
        <w:numPr>
          <w:ilvl w:val="0"/>
          <w:numId w:val="0"/>
        </w:numPr>
      </w:pPr>
    </w:p>
    <w:p w14:paraId="0F487ACF" w14:textId="4BE74283" w:rsidR="00D42470" w:rsidRPr="00AC082C" w:rsidRDefault="00D42470" w:rsidP="005863D4">
      <w:pPr>
        <w:pStyle w:val="Ttulo1"/>
      </w:pPr>
      <w:bookmarkStart w:id="172" w:name="_Toc352840404"/>
      <w:bookmarkStart w:id="173" w:name="_Toc352841464"/>
      <w:bookmarkStart w:id="174" w:name="_Toc447875253"/>
      <w:bookmarkStart w:id="175" w:name="_Toc449085431"/>
      <w:bookmarkStart w:id="176" w:name="_Toc69265687"/>
      <w:bookmarkEnd w:id="168"/>
      <w:bookmarkEnd w:id="169"/>
      <w:bookmarkEnd w:id="170"/>
      <w:bookmarkEnd w:id="171"/>
      <w:r w:rsidRPr="00AC082C">
        <w:lastRenderedPageBreak/>
        <w:t>CONCLUSIONES</w:t>
      </w:r>
      <w:bookmarkEnd w:id="172"/>
      <w:bookmarkEnd w:id="173"/>
      <w:bookmarkEnd w:id="174"/>
      <w:bookmarkEnd w:id="175"/>
      <w:bookmarkEnd w:id="176"/>
      <w:r w:rsidR="000856C1">
        <w:t>.</w:t>
      </w:r>
    </w:p>
    <w:p w14:paraId="6A9C147D" w14:textId="77777777" w:rsidR="00D42470" w:rsidRPr="00AC082C" w:rsidRDefault="00D42470" w:rsidP="00D42470">
      <w:pPr>
        <w:spacing w:after="0" w:line="240" w:lineRule="auto"/>
        <w:contextualSpacing/>
        <w:jc w:val="both"/>
        <w:rPr>
          <w:rFonts w:eastAsia="Calibri" w:cs="Calibri"/>
          <w:b/>
        </w:rPr>
      </w:pPr>
    </w:p>
    <w:tbl>
      <w:tblPr>
        <w:tblStyle w:val="Tablaconcuadrcula1"/>
        <w:tblW w:w="5000" w:type="pct"/>
        <w:jc w:val="center"/>
        <w:tblLook w:val="04A0" w:firstRow="1" w:lastRow="0" w:firstColumn="1" w:lastColumn="0" w:noHBand="0" w:noVBand="1"/>
      </w:tblPr>
      <w:tblGrid>
        <w:gridCol w:w="1147"/>
        <w:gridCol w:w="2251"/>
        <w:gridCol w:w="6236"/>
        <w:gridCol w:w="3928"/>
      </w:tblGrid>
      <w:tr w:rsidR="00AC082C" w:rsidRPr="00AC082C" w14:paraId="291140BA" w14:textId="77777777" w:rsidTr="003A4B62">
        <w:trPr>
          <w:trHeight w:val="395"/>
          <w:tblHeader/>
          <w:jc w:val="center"/>
        </w:trPr>
        <w:tc>
          <w:tcPr>
            <w:tcW w:w="423" w:type="pct"/>
            <w:shd w:val="clear" w:color="auto" w:fill="D9D9D9"/>
            <w:vAlign w:val="center"/>
          </w:tcPr>
          <w:p w14:paraId="6C34A38A" w14:textId="77777777" w:rsidR="00D42470" w:rsidRPr="00AC082C" w:rsidRDefault="00D42470" w:rsidP="00D42470">
            <w:pPr>
              <w:jc w:val="center"/>
              <w:rPr>
                <w:rFonts w:asciiTheme="minorHAnsi" w:hAnsiTheme="minorHAnsi" w:cs="Calibri"/>
                <w:b/>
                <w:lang w:val="es-CL" w:eastAsia="en-US"/>
              </w:rPr>
            </w:pPr>
            <w:r w:rsidRPr="00AC082C">
              <w:rPr>
                <w:rFonts w:asciiTheme="minorHAnsi" w:hAnsiTheme="minorHAnsi" w:cs="Calibri"/>
                <w:b/>
                <w:lang w:val="es-CL" w:eastAsia="en-US"/>
              </w:rPr>
              <w:t>N° Hecho constatado</w:t>
            </w:r>
          </w:p>
        </w:tc>
        <w:tc>
          <w:tcPr>
            <w:tcW w:w="830" w:type="pct"/>
            <w:shd w:val="clear" w:color="auto" w:fill="D9D9D9"/>
            <w:vAlign w:val="center"/>
          </w:tcPr>
          <w:p w14:paraId="3A72E1C6" w14:textId="77777777" w:rsidR="00D42470" w:rsidRPr="00AC082C" w:rsidRDefault="00D42470" w:rsidP="00D42470">
            <w:pPr>
              <w:jc w:val="center"/>
              <w:rPr>
                <w:rFonts w:asciiTheme="minorHAnsi" w:hAnsiTheme="minorHAnsi" w:cs="Calibri"/>
                <w:b/>
                <w:lang w:val="es-CL" w:eastAsia="en-US"/>
              </w:rPr>
            </w:pPr>
            <w:r w:rsidRPr="00AC082C">
              <w:rPr>
                <w:rFonts w:asciiTheme="minorHAnsi" w:hAnsiTheme="minorHAnsi" w:cs="Calibri"/>
                <w:b/>
                <w:lang w:val="es-CL" w:eastAsia="en-US"/>
              </w:rPr>
              <w:t>Materia específica objeto de la fiscalización ambiental.</w:t>
            </w:r>
          </w:p>
        </w:tc>
        <w:tc>
          <w:tcPr>
            <w:tcW w:w="2299" w:type="pct"/>
            <w:shd w:val="clear" w:color="auto" w:fill="D9D9D9"/>
            <w:vAlign w:val="center"/>
          </w:tcPr>
          <w:p w14:paraId="644C2E16" w14:textId="77777777" w:rsidR="00D42470" w:rsidRPr="00AC082C" w:rsidRDefault="00D42470" w:rsidP="00D42470">
            <w:pPr>
              <w:jc w:val="center"/>
              <w:rPr>
                <w:rFonts w:asciiTheme="minorHAnsi" w:hAnsiTheme="minorHAnsi" w:cs="Calibri"/>
                <w:b/>
                <w:lang w:val="es-CL" w:eastAsia="en-US"/>
              </w:rPr>
            </w:pPr>
            <w:r w:rsidRPr="00AC082C">
              <w:rPr>
                <w:rFonts w:asciiTheme="minorHAnsi" w:hAnsiTheme="minorHAnsi" w:cs="Calibri"/>
                <w:b/>
                <w:lang w:val="es-CL" w:eastAsia="en-US"/>
              </w:rPr>
              <w:t>Exigencia asociada</w:t>
            </w:r>
          </w:p>
        </w:tc>
        <w:tc>
          <w:tcPr>
            <w:tcW w:w="1448" w:type="pct"/>
            <w:shd w:val="clear" w:color="auto" w:fill="D9D9D9"/>
            <w:vAlign w:val="center"/>
          </w:tcPr>
          <w:p w14:paraId="5990F4EE" w14:textId="77777777" w:rsidR="00D42470" w:rsidRPr="00AC082C" w:rsidRDefault="00F7456A" w:rsidP="00D42470">
            <w:pPr>
              <w:jc w:val="center"/>
              <w:rPr>
                <w:rFonts w:asciiTheme="minorHAnsi" w:hAnsiTheme="minorHAnsi" w:cs="Calibri"/>
                <w:b/>
                <w:lang w:val="es-CL" w:eastAsia="en-US"/>
              </w:rPr>
            </w:pPr>
            <w:r w:rsidRPr="00AC082C">
              <w:rPr>
                <w:rFonts w:asciiTheme="minorHAnsi" w:hAnsiTheme="minorHAnsi" w:cs="Calibri"/>
                <w:b/>
                <w:lang w:val="es-CL" w:eastAsia="en-US"/>
              </w:rPr>
              <w:t>Hallazgo</w:t>
            </w:r>
          </w:p>
        </w:tc>
      </w:tr>
      <w:tr w:rsidR="00AC082C" w:rsidRPr="00AC082C" w14:paraId="1F6603CB" w14:textId="77777777" w:rsidTr="003A4B62">
        <w:trPr>
          <w:jc w:val="center"/>
        </w:trPr>
        <w:tc>
          <w:tcPr>
            <w:tcW w:w="423" w:type="pct"/>
            <w:vAlign w:val="center"/>
          </w:tcPr>
          <w:p w14:paraId="15ECF97D" w14:textId="1ACF1EAB" w:rsidR="00D42470" w:rsidRPr="00AC082C" w:rsidRDefault="005A4301"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830" w:type="pct"/>
            <w:vAlign w:val="center"/>
          </w:tcPr>
          <w:p w14:paraId="3F2BE2B0" w14:textId="57C1F472" w:rsidR="00D42470" w:rsidRPr="00AC082C" w:rsidRDefault="005A4301" w:rsidP="005A4301">
            <w:pPr>
              <w:widowControl w:val="0"/>
              <w:overflowPunct w:val="0"/>
              <w:autoSpaceDE w:val="0"/>
              <w:autoSpaceDN w:val="0"/>
              <w:adjustRightInd w:val="0"/>
              <w:spacing w:after="120" w:line="285" w:lineRule="auto"/>
              <w:rPr>
                <w:rFonts w:asciiTheme="minorHAnsi" w:hAnsiTheme="minorHAnsi" w:cs="Calibri"/>
                <w:iCs/>
                <w:lang w:val="es-CL" w:eastAsia="en-US"/>
              </w:rPr>
            </w:pPr>
            <w:r w:rsidRPr="005A4301">
              <w:rPr>
                <w:rFonts w:asciiTheme="minorHAnsi" w:hAnsiTheme="minorHAnsi" w:cs="Calibri"/>
                <w:iCs/>
                <w:lang w:val="es-CL" w:eastAsia="en-US"/>
              </w:rPr>
              <w:t>Afectación a la calidad de las aguas.</w:t>
            </w:r>
          </w:p>
        </w:tc>
        <w:tc>
          <w:tcPr>
            <w:tcW w:w="2299" w:type="pct"/>
            <w:vAlign w:val="center"/>
          </w:tcPr>
          <w:p w14:paraId="45BA3196" w14:textId="77777777" w:rsidR="005A4301" w:rsidRDefault="005A4301" w:rsidP="005A4301">
            <w:pPr>
              <w:jc w:val="both"/>
              <w:rPr>
                <w:b/>
              </w:rPr>
            </w:pPr>
            <w:r w:rsidRPr="006D6BB8">
              <w:rPr>
                <w:b/>
              </w:rPr>
              <w:t xml:space="preserve">RCA N° 235/2006, Considerando </w:t>
            </w:r>
            <w:r>
              <w:rPr>
                <w:b/>
              </w:rPr>
              <w:t>3</w:t>
            </w:r>
            <w:r w:rsidRPr="006D6BB8">
              <w:rPr>
                <w:b/>
              </w:rPr>
              <w:t>:</w:t>
            </w:r>
          </w:p>
          <w:p w14:paraId="130D1D10" w14:textId="0B3BED3F" w:rsidR="005A4301" w:rsidRPr="002962E5" w:rsidRDefault="005A4301" w:rsidP="005A4301">
            <w:pPr>
              <w:outlineLvl w:val="1"/>
              <w:rPr>
                <w:rFonts w:asciiTheme="minorHAnsi" w:eastAsia="Times New Roman" w:hAnsiTheme="minorHAnsi" w:cstheme="minorHAnsi"/>
                <w:i/>
                <w:iCs/>
                <w:color w:val="000000"/>
                <w:lang w:eastAsia="es-CL"/>
              </w:rPr>
            </w:pPr>
            <w:r>
              <w:rPr>
                <w:rFonts w:asciiTheme="minorHAnsi" w:eastAsia="Times New Roman" w:hAnsiTheme="minorHAnsi" w:cstheme="minorHAnsi"/>
                <w:i/>
                <w:iCs/>
                <w:color w:val="000000"/>
                <w:lang w:eastAsia="es-CL"/>
              </w:rPr>
              <w:t>“</w:t>
            </w:r>
            <w:r w:rsidRPr="002962E5">
              <w:rPr>
                <w:rFonts w:asciiTheme="minorHAnsi" w:eastAsia="Times New Roman" w:hAnsiTheme="minorHAnsi" w:cstheme="minorHAnsi"/>
                <w:i/>
                <w:iCs/>
                <w:color w:val="000000"/>
                <w:lang w:eastAsia="es-CL"/>
              </w:rPr>
              <w:t>MONITOREO</w:t>
            </w:r>
            <w:r>
              <w:rPr>
                <w:rFonts w:asciiTheme="minorHAnsi" w:eastAsia="Times New Roman" w:hAnsiTheme="minorHAnsi" w:cstheme="minorHAnsi"/>
                <w:i/>
                <w:iCs/>
                <w:color w:val="000000"/>
                <w:lang w:eastAsia="es-CL"/>
              </w:rPr>
              <w:t xml:space="preserve"> […]</w:t>
            </w:r>
          </w:p>
          <w:p w14:paraId="430236E6" w14:textId="77777777" w:rsidR="005A4301" w:rsidRPr="00321EF2" w:rsidRDefault="005A4301" w:rsidP="005A4301">
            <w:pPr>
              <w:rPr>
                <w:rFonts w:asciiTheme="minorHAnsi" w:eastAsia="Times New Roman" w:hAnsiTheme="minorHAnsi" w:cstheme="minorHAnsi"/>
                <w:i/>
                <w:iCs/>
                <w:color w:val="000000"/>
                <w:u w:val="single"/>
                <w:lang w:eastAsia="es-CL"/>
              </w:rPr>
            </w:pPr>
            <w:r w:rsidRPr="00321EF2">
              <w:rPr>
                <w:rFonts w:asciiTheme="minorHAnsi" w:eastAsia="Times New Roman" w:hAnsiTheme="minorHAnsi" w:cstheme="minorHAnsi"/>
                <w:i/>
                <w:iCs/>
                <w:color w:val="000000"/>
                <w:u w:val="single"/>
                <w:lang w:eastAsia="es-CL"/>
              </w:rPr>
              <w:t>El monitoreo se realizará en sincronización con el proceso productivo y en periodo de máxima biomasa.</w:t>
            </w:r>
          </w:p>
          <w:p w14:paraId="4700FAA2" w14:textId="77777777" w:rsidR="005A4301" w:rsidRPr="007C7444" w:rsidRDefault="005A4301" w:rsidP="005A4301">
            <w:pPr>
              <w:jc w:val="both"/>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Se incorporan al monitoreo análisis de toxicidad en microalgas y microcrustáceos, al igual que el uso de bioindicadores para evaluar la comunidad bentonita, según detalles establecidos en la Adenda Nº 1 del presente proyecto.</w:t>
            </w:r>
          </w:p>
          <w:p w14:paraId="0B9BF3F8" w14:textId="77777777" w:rsidR="005A4301" w:rsidRDefault="005A4301" w:rsidP="005A4301">
            <w:pPr>
              <w:jc w:val="both"/>
              <w:rPr>
                <w:rFonts w:asciiTheme="minorHAnsi" w:eastAsia="Times New Roman" w:hAnsiTheme="minorHAnsi" w:cstheme="minorHAnsi"/>
                <w:i/>
                <w:iCs/>
                <w:color w:val="000000"/>
                <w:lang w:eastAsia="es-CL"/>
              </w:rPr>
            </w:pPr>
            <w:r w:rsidRPr="007C7444">
              <w:rPr>
                <w:rFonts w:asciiTheme="minorHAnsi" w:eastAsia="Times New Roman" w:hAnsiTheme="minorHAnsi" w:cstheme="minorHAnsi"/>
                <w:i/>
                <w:iCs/>
                <w:color w:val="000000"/>
                <w:lang w:eastAsia="es-CL"/>
              </w:rPr>
              <w:t>Al proyecto, le aplicará la resolución de monitoreo que será dictada por la Superintendencia de Servicios Sanitarios, que formará parte del presente proceso de evaluación”.</w:t>
            </w:r>
          </w:p>
          <w:p w14:paraId="78EB1FC5" w14:textId="77777777" w:rsidR="005A4301" w:rsidRDefault="005A4301" w:rsidP="005A4301">
            <w:pPr>
              <w:jc w:val="both"/>
              <w:rPr>
                <w:rFonts w:asciiTheme="minorHAnsi" w:eastAsia="Times New Roman" w:hAnsiTheme="minorHAnsi" w:cstheme="minorHAnsi"/>
                <w:i/>
                <w:iCs/>
                <w:color w:val="000000"/>
                <w:lang w:eastAsia="es-CL"/>
              </w:rPr>
            </w:pPr>
          </w:p>
          <w:p w14:paraId="6F2ECEFC" w14:textId="77777777" w:rsidR="005A4301" w:rsidRDefault="005A4301" w:rsidP="005A4301">
            <w:pPr>
              <w:jc w:val="both"/>
              <w:rPr>
                <w:b/>
              </w:rPr>
            </w:pPr>
            <w:r w:rsidRPr="006D6BB8">
              <w:rPr>
                <w:b/>
              </w:rPr>
              <w:t xml:space="preserve">RCA N° 235/2006, </w:t>
            </w:r>
            <w:r>
              <w:rPr>
                <w:b/>
              </w:rPr>
              <w:t>Adenda N° 1, Pregunta 11</w:t>
            </w:r>
            <w:r w:rsidRPr="006D6BB8">
              <w:rPr>
                <w:b/>
              </w:rPr>
              <w:t>:</w:t>
            </w:r>
          </w:p>
          <w:p w14:paraId="71C794A7" w14:textId="08806C74" w:rsidR="005A4301" w:rsidRPr="00262829" w:rsidRDefault="000856C1" w:rsidP="005A4301">
            <w:pPr>
              <w:jc w:val="both"/>
              <w:rPr>
                <w:rFonts w:asciiTheme="minorHAnsi" w:eastAsia="Times New Roman" w:hAnsiTheme="minorHAnsi" w:cstheme="minorHAnsi"/>
                <w:i/>
                <w:iCs/>
                <w:color w:val="000000"/>
                <w:lang w:eastAsia="es-CL"/>
              </w:rPr>
            </w:pPr>
            <w:r>
              <w:rPr>
                <w:rFonts w:asciiTheme="minorHAnsi" w:eastAsia="Times New Roman" w:hAnsiTheme="minorHAnsi" w:cstheme="minorHAnsi"/>
                <w:i/>
                <w:iCs/>
                <w:color w:val="000000"/>
                <w:lang w:eastAsia="es-CL"/>
              </w:rPr>
              <w:t>“</w:t>
            </w:r>
            <w:r w:rsidR="005A4301" w:rsidRPr="00262829">
              <w:rPr>
                <w:rFonts w:asciiTheme="minorHAnsi" w:eastAsia="Times New Roman" w:hAnsiTheme="minorHAnsi" w:cstheme="minorHAnsi"/>
                <w:i/>
                <w:iCs/>
                <w:color w:val="000000"/>
                <w:lang w:eastAsia="es-CL"/>
              </w:rPr>
              <w:t>Pregunta 11</w:t>
            </w:r>
            <w:r>
              <w:rPr>
                <w:rFonts w:asciiTheme="minorHAnsi" w:eastAsia="Times New Roman" w:hAnsiTheme="minorHAnsi" w:cstheme="minorHAnsi"/>
                <w:i/>
                <w:iCs/>
                <w:color w:val="000000"/>
                <w:lang w:eastAsia="es-CL"/>
              </w:rPr>
              <w:t>.</w:t>
            </w:r>
          </w:p>
          <w:p w14:paraId="109EB54B" w14:textId="77777777"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Del Plan de Monitoreo:</w:t>
            </w:r>
          </w:p>
          <w:p w14:paraId="339DC401" w14:textId="77777777"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El titular deberá indicar el punto de monitoreo (deberá indicar si existe una cámara de muestreo y la localización en coordenadas UTM con datum y Huso de referencia).</w:t>
            </w:r>
          </w:p>
          <w:p w14:paraId="46753853" w14:textId="77777777"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Se solicita al titular que el monitoreo de agua sea realizado en sincronización con el proceso productivo, es decir, durante la alimentación de alevines y/o smolt.</w:t>
            </w:r>
          </w:p>
          <w:p w14:paraId="19FE9974" w14:textId="1D913966"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El titular deberá incorporar al monitoreo de agua, parámetros biológicos (bioindicadores) y análisis de toxicidad (microalgas y microcrustáceos)</w:t>
            </w:r>
            <w:r w:rsidR="000856C1">
              <w:rPr>
                <w:rFonts w:asciiTheme="minorHAnsi" w:eastAsia="Times New Roman" w:hAnsiTheme="minorHAnsi" w:cstheme="minorHAnsi"/>
                <w:i/>
                <w:iCs/>
                <w:color w:val="000000"/>
                <w:lang w:eastAsia="es-CL"/>
              </w:rPr>
              <w:t>.</w:t>
            </w:r>
          </w:p>
          <w:p w14:paraId="5751ADB0" w14:textId="6627BD2C" w:rsidR="005A4301" w:rsidRPr="00262829"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Respuesta 11</w:t>
            </w:r>
            <w:r w:rsidR="000856C1">
              <w:rPr>
                <w:rFonts w:asciiTheme="minorHAnsi" w:eastAsia="Times New Roman" w:hAnsiTheme="minorHAnsi" w:cstheme="minorHAnsi"/>
                <w:i/>
                <w:iCs/>
                <w:color w:val="000000"/>
                <w:lang w:eastAsia="es-CL"/>
              </w:rPr>
              <w:t>.</w:t>
            </w:r>
          </w:p>
          <w:p w14:paraId="73811BC4" w14:textId="317B55DF" w:rsidR="005A4301" w:rsidRPr="007C7444" w:rsidRDefault="005A4301" w:rsidP="005A4301">
            <w:pPr>
              <w:jc w:val="both"/>
              <w:rPr>
                <w:rFonts w:asciiTheme="minorHAnsi" w:eastAsia="Times New Roman" w:hAnsiTheme="minorHAnsi" w:cstheme="minorHAnsi"/>
                <w:i/>
                <w:iCs/>
                <w:color w:val="000000"/>
                <w:lang w:eastAsia="es-CL"/>
              </w:rPr>
            </w:pPr>
            <w:r w:rsidRPr="00262829">
              <w:rPr>
                <w:rFonts w:asciiTheme="minorHAnsi" w:eastAsia="Times New Roman" w:hAnsiTheme="minorHAnsi" w:cstheme="minorHAnsi"/>
                <w:i/>
                <w:iCs/>
                <w:color w:val="000000"/>
                <w:lang w:eastAsia="es-CL"/>
              </w:rPr>
              <w:t xml:space="preserve">Respuesta: El punto de monitoreo estará ubicado en las siguientes coordenadas: Norte 5686361 m, Este 768128 m, según Datúm 69 Huso 18 (Ver Plano General, Anexo V). Respuesta: El Titular aclara que el </w:t>
            </w:r>
            <w:r w:rsidRPr="00321EF2">
              <w:rPr>
                <w:rFonts w:asciiTheme="minorHAnsi" w:eastAsia="Times New Roman" w:hAnsiTheme="minorHAnsi" w:cstheme="minorHAnsi"/>
                <w:i/>
                <w:iCs/>
                <w:color w:val="000000"/>
                <w:u w:val="single"/>
                <w:lang w:eastAsia="es-CL"/>
              </w:rPr>
              <w:t>monitoreo de agua se realizará en sincronización con el proceso productivo y en periodo de máxima biomasa</w:t>
            </w:r>
            <w:r w:rsidRPr="00262829">
              <w:rPr>
                <w:rFonts w:asciiTheme="minorHAnsi" w:eastAsia="Times New Roman" w:hAnsiTheme="minorHAnsi" w:cstheme="minorHAnsi"/>
                <w:i/>
                <w:iCs/>
                <w:color w:val="000000"/>
                <w:lang w:eastAsia="es-CL"/>
              </w:rPr>
              <w:t xml:space="preserve">. Respuesta: Dentro de los monitoreos de agua se incorporaran como compromiso, análisis de toxicidad en microalgas y microcrustáceos y evaluación de la comunidad bentonita (bioindicadores). 1. Test de toxicidad a) Microalgas: Selenastrum capricornutum (NCh 2706 of.2002) b) Microcrustaceos: Daphnia magna (NCh 2083 of. 1999) Ambas </w:t>
            </w:r>
            <w:r w:rsidRPr="00262829">
              <w:rPr>
                <w:rFonts w:asciiTheme="minorHAnsi" w:eastAsia="Times New Roman" w:hAnsiTheme="minorHAnsi" w:cstheme="minorHAnsi"/>
                <w:i/>
                <w:iCs/>
                <w:color w:val="000000"/>
                <w:lang w:eastAsia="es-CL"/>
              </w:rPr>
              <w:lastRenderedPageBreak/>
              <w:t xml:space="preserve">especies viven y se reproducen normalmente en aguas "naturales" pero ante la presencia de sustancias tóxicas en el medio, mueren o disminuyen su capacidad de crecimiento. Son usadas entonces como un "sensor" de la calidad biológica de las aguas. El bioensayo con Daphnia consiste en exponer individuos recién nacidos por 24 o 48 horas en la muestra contabilizando el número de muertos al término de la exposición. En el caso de la microalga, se inocula la muestra con una cantidad de células y nutrientes para que se multipliquen. Después de 4 días se cuenta el número de células comparando el crecimiento que hubo en la muestra respecto a un control de agua pura con nutrientes. El efecto tóxico en este caso es la inhibición del crecimiento poblacional. Se efectuará el seguimiento de la toxicidad del efluente, sincronizando los análisis con el periodo de aplicación de desinfectantes o máxima biomasa (productos yodados y formaldehídos). 2.- Evaluación de la comunidad bentonita (bioindicadores) a) determinación de la diversidad (riqueza de taxas) y abundancia (ind/m2). b) determinación de la calidad de agua mediante índices bióticos de familia IBF (Hilsenhoff, 1988), o trabajo de monitoreo biológico BMWP (según Alba -Tercedor, 1996) Se realizará el muestreo de la comunidad bentonita una vez al año, en el periodo de máxima biomasa en cultivo, en dos puntos de control, </w:t>
            </w:r>
            <w:r w:rsidRPr="00321EF2">
              <w:rPr>
                <w:rFonts w:asciiTheme="minorHAnsi" w:eastAsia="Times New Roman" w:hAnsiTheme="minorHAnsi" w:cstheme="minorHAnsi"/>
                <w:i/>
                <w:iCs/>
                <w:color w:val="000000"/>
                <w:u w:val="single"/>
                <w:lang w:eastAsia="es-CL"/>
              </w:rPr>
              <w:t>antes de bocatoma y otro a 100 metros después de la descarga</w:t>
            </w:r>
            <w:r w:rsidRPr="00262829">
              <w:rPr>
                <w:rFonts w:asciiTheme="minorHAnsi" w:eastAsia="Times New Roman" w:hAnsiTheme="minorHAnsi" w:cstheme="minorHAnsi"/>
                <w:i/>
                <w:iCs/>
                <w:color w:val="000000"/>
                <w:lang w:eastAsia="es-CL"/>
              </w:rPr>
              <w:t>. Se realizará el muestreo cuantitativo con tres replicas por cada punto de muestreo. El seguimiento se hará considerando las modificaciones de la estructura comunitaria (grupos funcionales) y aquellos grupos más significativos en cuanto a adaptabilidad a las condiciones ambientales (ya sean naturales o modificadas) (Ver Anexo XIV, Bioensayo y Análisis Toxicidad)</w:t>
            </w:r>
            <w:r w:rsidR="000856C1">
              <w:rPr>
                <w:rFonts w:asciiTheme="minorHAnsi" w:eastAsia="Times New Roman" w:hAnsiTheme="minorHAnsi" w:cstheme="minorHAnsi"/>
                <w:i/>
                <w:iCs/>
                <w:color w:val="000000"/>
                <w:lang w:eastAsia="es-CL"/>
              </w:rPr>
              <w:t>”</w:t>
            </w:r>
            <w:r w:rsidRPr="00262829">
              <w:rPr>
                <w:rFonts w:asciiTheme="minorHAnsi" w:eastAsia="Times New Roman" w:hAnsiTheme="minorHAnsi" w:cstheme="minorHAnsi"/>
                <w:i/>
                <w:iCs/>
                <w:color w:val="000000"/>
                <w:lang w:eastAsia="es-CL"/>
              </w:rPr>
              <w:t>.</w:t>
            </w:r>
          </w:p>
          <w:p w14:paraId="11A44F36" w14:textId="77777777" w:rsidR="00D42470" w:rsidRPr="00AC082C" w:rsidRDefault="00D42470" w:rsidP="00D42470">
            <w:pPr>
              <w:widowControl w:val="0"/>
              <w:overflowPunct w:val="0"/>
              <w:autoSpaceDE w:val="0"/>
              <w:autoSpaceDN w:val="0"/>
              <w:adjustRightInd w:val="0"/>
              <w:spacing w:after="120"/>
              <w:jc w:val="center"/>
              <w:rPr>
                <w:rFonts w:asciiTheme="minorHAnsi" w:hAnsiTheme="minorHAnsi" w:cs="Calibri"/>
                <w:lang w:val="es-CL" w:eastAsia="en-US"/>
              </w:rPr>
            </w:pPr>
          </w:p>
        </w:tc>
        <w:tc>
          <w:tcPr>
            <w:tcW w:w="1448" w:type="pct"/>
            <w:vAlign w:val="center"/>
          </w:tcPr>
          <w:p w14:paraId="68B5DF87" w14:textId="7C93852F" w:rsidR="00D42470" w:rsidRDefault="000856C1" w:rsidP="001F586D">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lastRenderedPageBreak/>
              <w:t>Se observa la proliferación de abundantes hongos blanquecinos en sector de descarga del efluente y aguas abajo de este punto en el cauce del Río Curacalco</w:t>
            </w:r>
            <w:r w:rsidR="0067679F">
              <w:rPr>
                <w:rFonts w:asciiTheme="minorHAnsi" w:hAnsiTheme="minorHAnsi" w:cs="Calibri"/>
                <w:lang w:val="es-CL" w:eastAsia="en-US"/>
              </w:rPr>
              <w:t>. Estos hongos se observan en las paredes de los canales de hormigon que conducen Riles, pero no se observan en el sector de bocatoma y aguas arriba de este punto.</w:t>
            </w:r>
          </w:p>
          <w:p w14:paraId="71C372D2" w14:textId="4FF70324" w:rsidR="0067679F" w:rsidRDefault="0067679F" w:rsidP="001F586D">
            <w:pPr>
              <w:jc w:val="both"/>
              <w:rPr>
                <w:rFonts w:cs="Calibri"/>
              </w:rPr>
            </w:pPr>
            <w:r>
              <w:rPr>
                <w:rFonts w:cs="Calibri"/>
              </w:rPr>
              <w:t>Los informes de monitoreo de calidad de aguas del Río Curacalco de los años 2017 y 2018, carecen de información relevante, como datos de producción de la piscicultura al momento de la toma de muestras, fotografías y una caracterización del entorno en las estaciones de muestreo, lo cual podría dar aviso de la presencia de estos hongos, que visualmente son evidente en terreno. Además, la Estación 2 de muestreo, se encuentra a 200 m aguas abajo de la descarga, siendo que la toma de muestra debe efectuarse a 100 m aguas abajo como se establece en la RCA.</w:t>
            </w:r>
          </w:p>
          <w:p w14:paraId="524055B1" w14:textId="4D06C72F" w:rsidR="008256B5" w:rsidRPr="00AC082C" w:rsidRDefault="008256B5" w:rsidP="001F586D">
            <w:pPr>
              <w:jc w:val="both"/>
              <w:rPr>
                <w:rFonts w:cs="Calibri"/>
              </w:rPr>
            </w:pPr>
            <w:r>
              <w:rPr>
                <w:rFonts w:cs="Calibri"/>
              </w:rPr>
              <w:t xml:space="preserve">Por otra parte, algunos de los informes de seguimiento ambiental, en especial los de bioindicadores, presentan resultados que indican una calidad de aguas inferior </w:t>
            </w:r>
            <w:r w:rsidR="00825DFF">
              <w:rPr>
                <w:rFonts w:cs="Calibri"/>
              </w:rPr>
              <w:t>en la estación de muestreo aguas abajo de la descarga, respecto a la calidad de las aguas en el sector de bocatoma.</w:t>
            </w:r>
          </w:p>
          <w:p w14:paraId="677F72DA" w14:textId="41DD7A9E" w:rsidR="0067679F" w:rsidRPr="00AC082C" w:rsidRDefault="0067679F" w:rsidP="0067679F">
            <w:pPr>
              <w:widowControl w:val="0"/>
              <w:overflowPunct w:val="0"/>
              <w:autoSpaceDE w:val="0"/>
              <w:autoSpaceDN w:val="0"/>
              <w:adjustRightInd w:val="0"/>
              <w:spacing w:after="120"/>
              <w:jc w:val="both"/>
              <w:rPr>
                <w:rFonts w:asciiTheme="minorHAnsi" w:hAnsiTheme="minorHAnsi" w:cs="Calibri"/>
                <w:lang w:val="es-CL" w:eastAsia="en-US"/>
              </w:rPr>
            </w:pPr>
          </w:p>
        </w:tc>
      </w:tr>
      <w:tr w:rsidR="00AC082C" w:rsidRPr="00AC082C" w14:paraId="6209416B" w14:textId="77777777" w:rsidTr="003A4B62">
        <w:trPr>
          <w:jc w:val="center"/>
        </w:trPr>
        <w:tc>
          <w:tcPr>
            <w:tcW w:w="423" w:type="pct"/>
            <w:vAlign w:val="center"/>
          </w:tcPr>
          <w:p w14:paraId="27AC3A1F" w14:textId="610A6C15" w:rsidR="00D42470" w:rsidRPr="00AC082C" w:rsidRDefault="0067679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3.</w:t>
            </w:r>
          </w:p>
        </w:tc>
        <w:tc>
          <w:tcPr>
            <w:tcW w:w="830" w:type="pct"/>
            <w:vAlign w:val="center"/>
          </w:tcPr>
          <w:p w14:paraId="153E73A8" w14:textId="793AA593" w:rsidR="00D42470" w:rsidRPr="00AC082C" w:rsidRDefault="0067679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Intervención de curso de agua.</w:t>
            </w:r>
          </w:p>
        </w:tc>
        <w:tc>
          <w:tcPr>
            <w:tcW w:w="2299" w:type="pct"/>
            <w:vAlign w:val="center"/>
          </w:tcPr>
          <w:p w14:paraId="13F7D51A" w14:textId="77777777" w:rsidR="00B12B53" w:rsidRPr="00C20FEF" w:rsidRDefault="00B12B53" w:rsidP="00B12B53">
            <w:pPr>
              <w:rPr>
                <w:b/>
                <w:bCs/>
                <w:lang w:eastAsia="es-CL"/>
              </w:rPr>
            </w:pPr>
            <w:r w:rsidRPr="00C20FEF">
              <w:rPr>
                <w:b/>
                <w:bCs/>
                <w:lang w:eastAsia="es-CL"/>
              </w:rPr>
              <w:t>RCA N° 136/2000, Considerando 3:</w:t>
            </w:r>
          </w:p>
          <w:p w14:paraId="25B70889" w14:textId="77777777" w:rsidR="00B12B53" w:rsidRDefault="00B12B53" w:rsidP="00B12B53">
            <w:pPr>
              <w:jc w:val="both"/>
              <w:rPr>
                <w:i/>
                <w:iCs/>
                <w:lang w:eastAsia="es-CL"/>
              </w:rPr>
            </w:pPr>
            <w:r>
              <w:rPr>
                <w:i/>
                <w:iCs/>
                <w:lang w:eastAsia="es-CL"/>
              </w:rPr>
              <w:t>“</w:t>
            </w:r>
            <w:r w:rsidRPr="00C20FEF">
              <w:rPr>
                <w:i/>
                <w:iCs/>
                <w:lang w:eastAsia="es-CL"/>
              </w:rPr>
              <w:t>Las aguas serán captadas gravitacionalmente a 1 Km aguas arriba de la confluencia del río Curacalco con el río Allipén y se restit</w:t>
            </w:r>
            <w:r>
              <w:rPr>
                <w:i/>
                <w:iCs/>
                <w:lang w:eastAsia="es-CL"/>
              </w:rPr>
              <w:t>u</w:t>
            </w:r>
            <w:r w:rsidRPr="00C20FEF">
              <w:rPr>
                <w:i/>
                <w:iCs/>
                <w:lang w:eastAsia="es-CL"/>
              </w:rPr>
              <w:t>irá al mismo cauce a 0,7 Km aguas arriba de dicha confluencia</w:t>
            </w:r>
            <w:r>
              <w:rPr>
                <w:i/>
                <w:iCs/>
                <w:lang w:eastAsia="es-CL"/>
              </w:rPr>
              <w:t>”</w:t>
            </w:r>
            <w:r w:rsidRPr="00C20FEF">
              <w:rPr>
                <w:i/>
                <w:iCs/>
                <w:lang w:eastAsia="es-CL"/>
              </w:rPr>
              <w:t>.</w:t>
            </w:r>
          </w:p>
          <w:p w14:paraId="1BB8ABDA" w14:textId="77777777" w:rsidR="00B12B53" w:rsidRPr="00C20FEF" w:rsidRDefault="00B12B53" w:rsidP="00B12B53">
            <w:pPr>
              <w:rPr>
                <w:b/>
                <w:bCs/>
                <w:lang w:eastAsia="es-CL"/>
              </w:rPr>
            </w:pPr>
            <w:r w:rsidRPr="00C20FEF">
              <w:rPr>
                <w:b/>
                <w:bCs/>
                <w:lang w:eastAsia="es-CL"/>
              </w:rPr>
              <w:t xml:space="preserve">RCA N° 136/2000, </w:t>
            </w:r>
            <w:r>
              <w:rPr>
                <w:b/>
                <w:bCs/>
                <w:lang w:eastAsia="es-CL"/>
              </w:rPr>
              <w:t>DIA.</w:t>
            </w:r>
          </w:p>
          <w:p w14:paraId="16A594C0" w14:textId="77777777" w:rsidR="00B12B53" w:rsidRPr="0098327A" w:rsidRDefault="00B12B53" w:rsidP="00B12B53">
            <w:pPr>
              <w:jc w:val="both"/>
              <w:rPr>
                <w:i/>
                <w:iCs/>
                <w:lang w:eastAsia="es-CL"/>
              </w:rPr>
            </w:pPr>
            <w:r w:rsidRPr="0098327A">
              <w:rPr>
                <w:i/>
                <w:iCs/>
                <w:lang w:eastAsia="es-CL"/>
              </w:rPr>
              <w:t>2.2.- Definición de sus partes, acciones y obras físicas</w:t>
            </w:r>
            <w:r>
              <w:rPr>
                <w:i/>
                <w:iCs/>
                <w:lang w:eastAsia="es-CL"/>
              </w:rPr>
              <w:t>.</w:t>
            </w:r>
          </w:p>
          <w:p w14:paraId="69485952" w14:textId="77777777" w:rsidR="00B12B53" w:rsidRPr="0098327A" w:rsidRDefault="00B12B53" w:rsidP="00B12B53">
            <w:pPr>
              <w:jc w:val="both"/>
              <w:rPr>
                <w:i/>
                <w:iCs/>
                <w:lang w:eastAsia="es-CL"/>
              </w:rPr>
            </w:pPr>
            <w:r w:rsidRPr="0098327A">
              <w:rPr>
                <w:i/>
                <w:iCs/>
                <w:lang w:eastAsia="es-CL"/>
              </w:rPr>
              <w:t>2.2.1.- Etapa de construcción</w:t>
            </w:r>
            <w:r>
              <w:rPr>
                <w:i/>
                <w:iCs/>
                <w:lang w:eastAsia="es-CL"/>
              </w:rPr>
              <w:t>.</w:t>
            </w:r>
          </w:p>
          <w:p w14:paraId="17979B3F" w14:textId="77777777" w:rsidR="00B12B53" w:rsidRPr="0098327A" w:rsidRDefault="00B12B53" w:rsidP="00B12B53">
            <w:pPr>
              <w:jc w:val="both"/>
              <w:rPr>
                <w:i/>
                <w:iCs/>
                <w:lang w:eastAsia="es-CL"/>
              </w:rPr>
            </w:pPr>
            <w:r w:rsidRPr="0098327A">
              <w:rPr>
                <w:i/>
                <w:iCs/>
                <w:lang w:eastAsia="es-CL"/>
              </w:rPr>
              <w:lastRenderedPageBreak/>
              <w:t>Esta etapa contempla obras civiles tales como: la construcción de cámaras de rejas y canales de</w:t>
            </w:r>
            <w:r>
              <w:rPr>
                <w:i/>
                <w:iCs/>
                <w:lang w:eastAsia="es-CL"/>
              </w:rPr>
              <w:t xml:space="preserve"> </w:t>
            </w:r>
            <w:r w:rsidRPr="0098327A">
              <w:rPr>
                <w:i/>
                <w:iCs/>
                <w:lang w:eastAsia="es-CL"/>
              </w:rPr>
              <w:t>transición, desarenador y canal de desagüe, canal de aducción, instalación de equipos; y obras de</w:t>
            </w:r>
            <w:r>
              <w:rPr>
                <w:i/>
                <w:iCs/>
                <w:lang w:eastAsia="es-CL"/>
              </w:rPr>
              <w:t xml:space="preserve"> </w:t>
            </w:r>
            <w:r w:rsidRPr="0098327A">
              <w:rPr>
                <w:i/>
                <w:iCs/>
                <w:lang w:eastAsia="es-CL"/>
              </w:rPr>
              <w:t>edificación como: bodega, sala de incubación, ubicación de las piscinas y un edificio que albergará los</w:t>
            </w:r>
            <w:r>
              <w:rPr>
                <w:i/>
                <w:iCs/>
                <w:lang w:eastAsia="es-CL"/>
              </w:rPr>
              <w:t xml:space="preserve"> </w:t>
            </w:r>
            <w:r w:rsidRPr="0098327A">
              <w:rPr>
                <w:i/>
                <w:iCs/>
                <w:lang w:eastAsia="es-CL"/>
              </w:rPr>
              <w:t>servicios higiénicos, casino y oficina.</w:t>
            </w:r>
          </w:p>
          <w:p w14:paraId="2E2B8E6A" w14:textId="77777777" w:rsidR="00B12B53" w:rsidRPr="0098327A" w:rsidRDefault="00B12B53" w:rsidP="00B12B53">
            <w:pPr>
              <w:jc w:val="both"/>
              <w:rPr>
                <w:i/>
                <w:iCs/>
                <w:lang w:eastAsia="es-CL"/>
              </w:rPr>
            </w:pPr>
            <w:r w:rsidRPr="0098327A">
              <w:rPr>
                <w:i/>
                <w:iCs/>
                <w:lang w:eastAsia="es-CL"/>
              </w:rPr>
              <w:t>Dado que el punto de captación de agua es la unidad más relevante de esta etapa, se construirá</w:t>
            </w:r>
            <w:r>
              <w:rPr>
                <w:i/>
                <w:iCs/>
                <w:lang w:eastAsia="es-CL"/>
              </w:rPr>
              <w:t xml:space="preserve"> </w:t>
            </w:r>
            <w:r w:rsidRPr="0098327A">
              <w:rPr>
                <w:i/>
                <w:iCs/>
                <w:lang w:eastAsia="es-CL"/>
              </w:rPr>
              <w:t>en concreto y con sistemas de filtros para la retención de sólidos que pudiesen obstruir los duetos de</w:t>
            </w:r>
            <w:r>
              <w:rPr>
                <w:i/>
                <w:iCs/>
                <w:lang w:eastAsia="es-CL"/>
              </w:rPr>
              <w:t xml:space="preserve"> </w:t>
            </w:r>
            <w:r w:rsidRPr="0098327A">
              <w:rPr>
                <w:i/>
                <w:iCs/>
                <w:lang w:eastAsia="es-CL"/>
              </w:rPr>
              <w:t>distribución. Para asegurar la mantención de flujos dentro de la piscicultura existirá diferencia de niveles,</w:t>
            </w:r>
            <w:r>
              <w:rPr>
                <w:i/>
                <w:iCs/>
                <w:lang w:eastAsia="es-CL"/>
              </w:rPr>
              <w:t xml:space="preserve"> </w:t>
            </w:r>
            <w:r w:rsidRPr="0098327A">
              <w:rPr>
                <w:i/>
                <w:iCs/>
                <w:lang w:eastAsia="es-CL"/>
              </w:rPr>
              <w:t>lo que permitirá la llegada constante de agua a las salas de incubación, alevinaje y estanques.</w:t>
            </w:r>
          </w:p>
          <w:p w14:paraId="580339C5" w14:textId="77777777" w:rsidR="00B12B53" w:rsidRPr="0098327A" w:rsidRDefault="00B12B53" w:rsidP="00B12B53">
            <w:pPr>
              <w:jc w:val="both"/>
              <w:rPr>
                <w:i/>
                <w:iCs/>
                <w:lang w:eastAsia="es-CL"/>
              </w:rPr>
            </w:pPr>
            <w:r w:rsidRPr="0098327A">
              <w:rPr>
                <w:i/>
                <w:iCs/>
                <w:lang w:eastAsia="es-CL"/>
              </w:rPr>
              <w:t>Cabe señalar que las obras de captación que se realizarán constituirán una mejora de las</w:t>
            </w:r>
            <w:r>
              <w:rPr>
                <w:i/>
                <w:iCs/>
                <w:lang w:eastAsia="es-CL"/>
              </w:rPr>
              <w:t xml:space="preserve"> </w:t>
            </w:r>
            <w:r w:rsidRPr="0098327A">
              <w:rPr>
                <w:i/>
                <w:iCs/>
                <w:lang w:eastAsia="es-CL"/>
              </w:rPr>
              <w:t>existentes, ya que antiguamente existía en este lugar una turbina para la generación de electricidad, la</w:t>
            </w:r>
            <w:r>
              <w:rPr>
                <w:i/>
                <w:iCs/>
                <w:lang w:eastAsia="es-CL"/>
              </w:rPr>
              <w:t xml:space="preserve"> </w:t>
            </w:r>
            <w:r w:rsidRPr="0098327A">
              <w:rPr>
                <w:i/>
                <w:iCs/>
                <w:lang w:eastAsia="es-CL"/>
              </w:rPr>
              <w:t>cual ya contaba con obras de hormigón y concreto para la captación del agua.</w:t>
            </w:r>
          </w:p>
          <w:p w14:paraId="0ECC1C6D" w14:textId="77777777" w:rsidR="00B12B53" w:rsidRDefault="00B12B53" w:rsidP="00B12B53">
            <w:pPr>
              <w:jc w:val="both"/>
              <w:rPr>
                <w:i/>
                <w:iCs/>
                <w:lang w:eastAsia="es-CL"/>
              </w:rPr>
            </w:pPr>
            <w:r w:rsidRPr="0098327A">
              <w:rPr>
                <w:i/>
                <w:iCs/>
                <w:lang w:eastAsia="es-CL"/>
              </w:rPr>
              <w:t>La descripción detallada de las obras que se realizarán durante esta etapa se encuentra a</w:t>
            </w:r>
            <w:r>
              <w:rPr>
                <w:i/>
                <w:iCs/>
                <w:lang w:eastAsia="es-CL"/>
              </w:rPr>
              <w:t xml:space="preserve"> </w:t>
            </w:r>
            <w:r w:rsidRPr="0098327A">
              <w:rPr>
                <w:i/>
                <w:iCs/>
                <w:lang w:eastAsia="es-CL"/>
              </w:rPr>
              <w:t>continuación:</w:t>
            </w:r>
          </w:p>
          <w:p w14:paraId="476B3D9D" w14:textId="77777777" w:rsidR="00B12B53" w:rsidRPr="0098327A" w:rsidRDefault="00B12B53" w:rsidP="00B12B53">
            <w:pPr>
              <w:jc w:val="both"/>
              <w:rPr>
                <w:i/>
                <w:iCs/>
                <w:lang w:eastAsia="es-CL"/>
              </w:rPr>
            </w:pPr>
            <w:r w:rsidRPr="0098327A">
              <w:rPr>
                <w:i/>
                <w:iCs/>
                <w:lang w:eastAsia="es-CL"/>
              </w:rPr>
              <w:t>A.- Obras Civiles</w:t>
            </w:r>
          </w:p>
          <w:p w14:paraId="78279CD4" w14:textId="77777777" w:rsidR="00B12B53" w:rsidRPr="0098327A" w:rsidRDefault="00B12B53" w:rsidP="00B12B53">
            <w:pPr>
              <w:jc w:val="both"/>
              <w:rPr>
                <w:i/>
                <w:iCs/>
                <w:lang w:eastAsia="es-CL"/>
              </w:rPr>
            </w:pPr>
            <w:r>
              <w:rPr>
                <w:i/>
                <w:iCs/>
                <w:lang w:eastAsia="es-CL"/>
              </w:rPr>
              <w:t>A</w:t>
            </w:r>
            <w:r w:rsidRPr="0098327A">
              <w:rPr>
                <w:i/>
                <w:iCs/>
                <w:lang w:eastAsia="es-CL"/>
              </w:rPr>
              <w:t>. 1.- Cámaras de rejas y Canal de t</w:t>
            </w:r>
            <w:r>
              <w:rPr>
                <w:i/>
                <w:iCs/>
                <w:lang w:eastAsia="es-CL"/>
              </w:rPr>
              <w:t>ran</w:t>
            </w:r>
            <w:r w:rsidRPr="0098327A">
              <w:rPr>
                <w:i/>
                <w:iCs/>
                <w:lang w:eastAsia="es-CL"/>
              </w:rPr>
              <w:t>sición:</w:t>
            </w:r>
          </w:p>
          <w:p w14:paraId="22B86754" w14:textId="77777777" w:rsidR="00B12B53" w:rsidRPr="0098327A" w:rsidRDefault="00B12B53" w:rsidP="00B12B53">
            <w:pPr>
              <w:jc w:val="both"/>
              <w:rPr>
                <w:i/>
                <w:iCs/>
                <w:lang w:eastAsia="es-CL"/>
              </w:rPr>
            </w:pPr>
            <w:r w:rsidRPr="0098327A">
              <w:rPr>
                <w:i/>
                <w:iCs/>
                <w:lang w:eastAsia="es-CL"/>
              </w:rPr>
              <w:t>La cámara de rejas se ubicará antes de las compuertas, luego se construirá un canal de transición</w:t>
            </w:r>
            <w:r>
              <w:rPr>
                <w:i/>
                <w:iCs/>
                <w:lang w:eastAsia="es-CL"/>
              </w:rPr>
              <w:t xml:space="preserve"> </w:t>
            </w:r>
            <w:r w:rsidRPr="0098327A">
              <w:rPr>
                <w:i/>
                <w:iCs/>
                <w:lang w:eastAsia="es-CL"/>
              </w:rPr>
              <w:t>entre la cámara de compuertas y los canales desarenadores.</w:t>
            </w:r>
          </w:p>
          <w:p w14:paraId="1760D42A" w14:textId="77777777" w:rsidR="00B12B53" w:rsidRPr="0098327A" w:rsidRDefault="00B12B53" w:rsidP="00B12B53">
            <w:pPr>
              <w:jc w:val="both"/>
              <w:rPr>
                <w:i/>
                <w:iCs/>
                <w:lang w:eastAsia="es-CL"/>
              </w:rPr>
            </w:pPr>
            <w:r w:rsidRPr="0098327A">
              <w:rPr>
                <w:i/>
                <w:iCs/>
                <w:lang w:eastAsia="es-CL"/>
              </w:rPr>
              <w:t>A.2.- Desarenador y canal de desagüe:</w:t>
            </w:r>
          </w:p>
          <w:p w14:paraId="78B81025" w14:textId="77777777" w:rsidR="00B12B53" w:rsidRPr="0098327A" w:rsidRDefault="00B12B53" w:rsidP="00B12B53">
            <w:pPr>
              <w:jc w:val="both"/>
              <w:rPr>
                <w:i/>
                <w:iCs/>
                <w:lang w:eastAsia="es-CL"/>
              </w:rPr>
            </w:pPr>
            <w:r w:rsidRPr="0098327A">
              <w:rPr>
                <w:i/>
                <w:iCs/>
                <w:lang w:eastAsia="es-CL"/>
              </w:rPr>
              <w:t>Se considera la construcción y habilitación de dos desarenadores en paralelo de sección trapecial</w:t>
            </w:r>
            <w:r>
              <w:rPr>
                <w:i/>
                <w:iCs/>
                <w:lang w:eastAsia="es-CL"/>
              </w:rPr>
              <w:t xml:space="preserve"> </w:t>
            </w:r>
            <w:r w:rsidRPr="0098327A">
              <w:rPr>
                <w:i/>
                <w:iCs/>
                <w:lang w:eastAsia="es-CL"/>
              </w:rPr>
              <w:t>(2 m de ancho en el fondo; 4 m ancho superior; 1,35 m de</w:t>
            </w:r>
            <w:r>
              <w:rPr>
                <w:i/>
                <w:iCs/>
                <w:lang w:eastAsia="es-CL"/>
              </w:rPr>
              <w:t xml:space="preserve"> </w:t>
            </w:r>
            <w:r w:rsidRPr="0098327A">
              <w:rPr>
                <w:i/>
                <w:iCs/>
                <w:lang w:eastAsia="es-CL"/>
              </w:rPr>
              <w:t>profundidad total útil y 25 m de longitud,</w:t>
            </w:r>
            <w:r>
              <w:rPr>
                <w:i/>
                <w:iCs/>
                <w:lang w:eastAsia="es-CL"/>
              </w:rPr>
              <w:t xml:space="preserve"> </w:t>
            </w:r>
            <w:r w:rsidRPr="0098327A">
              <w:rPr>
                <w:i/>
                <w:iCs/>
                <w:lang w:eastAsia="es-CL"/>
              </w:rPr>
              <w:t>para un caudal máximo de 1.100 L/seg cada uno). Obras de hormigón al igual que el canal de desagüe.</w:t>
            </w:r>
          </w:p>
          <w:p w14:paraId="485040D2" w14:textId="77777777" w:rsidR="00B12B53" w:rsidRPr="0098327A" w:rsidRDefault="00B12B53" w:rsidP="00B12B53">
            <w:pPr>
              <w:jc w:val="both"/>
              <w:rPr>
                <w:i/>
                <w:iCs/>
                <w:lang w:eastAsia="es-CL"/>
              </w:rPr>
            </w:pPr>
            <w:r w:rsidRPr="0098327A">
              <w:rPr>
                <w:i/>
                <w:iCs/>
                <w:lang w:eastAsia="es-CL"/>
              </w:rPr>
              <w:t>A.3.- Canal de aducción:</w:t>
            </w:r>
          </w:p>
          <w:p w14:paraId="49D388FD" w14:textId="77777777" w:rsidR="00B12B53" w:rsidRPr="00C20FEF" w:rsidRDefault="00B12B53" w:rsidP="00B12B53">
            <w:pPr>
              <w:jc w:val="both"/>
              <w:rPr>
                <w:i/>
                <w:iCs/>
                <w:lang w:eastAsia="es-CL"/>
              </w:rPr>
            </w:pPr>
            <w:r w:rsidRPr="0098327A">
              <w:rPr>
                <w:i/>
                <w:iCs/>
                <w:lang w:eastAsia="es-CL"/>
              </w:rPr>
              <w:t>Corresponderá a un canal de hormigón de sección rectangular de 2m de ancho, 200 m de largo y</w:t>
            </w:r>
            <w:r>
              <w:rPr>
                <w:i/>
                <w:iCs/>
                <w:lang w:eastAsia="es-CL"/>
              </w:rPr>
              <w:t xml:space="preserve"> </w:t>
            </w:r>
            <w:r w:rsidRPr="0098327A">
              <w:rPr>
                <w:i/>
                <w:iCs/>
                <w:lang w:eastAsia="es-CL"/>
              </w:rPr>
              <w:t>1,35 m de profundidad media total.</w:t>
            </w:r>
          </w:p>
          <w:p w14:paraId="1DE52F20" w14:textId="77777777" w:rsidR="00B12B53" w:rsidRPr="005F0AC0" w:rsidRDefault="00B12B53" w:rsidP="00B12B53">
            <w:pPr>
              <w:rPr>
                <w:b/>
              </w:rPr>
            </w:pPr>
            <w:r w:rsidRPr="005F0AC0">
              <w:rPr>
                <w:b/>
              </w:rPr>
              <w:t>Adenda 2, puntos 1.18 y 1.19 de la RCA N° 235/2006:</w:t>
            </w:r>
          </w:p>
          <w:p w14:paraId="7C4DA581" w14:textId="77777777" w:rsidR="00B12B53" w:rsidRPr="005F0AC0" w:rsidRDefault="00B12B53" w:rsidP="001F586D">
            <w:pPr>
              <w:jc w:val="both"/>
              <w:rPr>
                <w:rFonts w:eastAsia="Times New Roman"/>
                <w:i/>
                <w:lang w:eastAsia="es-CL"/>
              </w:rPr>
            </w:pPr>
            <w:r w:rsidRPr="005F0AC0">
              <w:rPr>
                <w:rFonts w:eastAsia="Times New Roman"/>
                <w:i/>
                <w:lang w:eastAsia="es-CL"/>
              </w:rPr>
              <w:t xml:space="preserve">“El titular aclara que dentro del proyecto de modificación del sistema de tratamiento de aguas de la Piscicultura Curacalco no se contempla la modificación de la bocatoma. Las coordenadas de dicha bocatoma son: </w:t>
            </w:r>
            <w:r w:rsidRPr="005F0AC0">
              <w:rPr>
                <w:rFonts w:eastAsia="Times New Roman"/>
                <w:i/>
                <w:lang w:eastAsia="es-CL"/>
              </w:rPr>
              <w:lastRenderedPageBreak/>
              <w:t>Norte 5686194 m, Este 768722 m en coordenadas UTM Datum 69 Huso 18”.</w:t>
            </w:r>
          </w:p>
          <w:p w14:paraId="49D33F9F" w14:textId="77777777" w:rsidR="00B12B53" w:rsidRDefault="00B12B53" w:rsidP="001F586D">
            <w:pPr>
              <w:jc w:val="both"/>
              <w:rPr>
                <w:rFonts w:eastAsia="Times New Roman"/>
                <w:i/>
                <w:lang w:eastAsia="es-CL"/>
              </w:rPr>
            </w:pPr>
            <w:r w:rsidRPr="005F0AC0">
              <w:rPr>
                <w:rFonts w:eastAsia="Times New Roman"/>
                <w:i/>
                <w:lang w:eastAsia="es-CL"/>
              </w:rPr>
              <w:t>“El titular aclara que dentro del proyecto de modificación del sistema de tratamiento de aguas de la Piscicultura Curacalco no se contempla la modificación del punto de descarga. Las coordenadas de dicho punto son: Norte 5686352 m, Este 768105 m en coordenadas UTM Datum 69 Huso 18”.</w:t>
            </w:r>
          </w:p>
          <w:p w14:paraId="17E7B6F2" w14:textId="77777777" w:rsidR="00D42470" w:rsidRPr="00AC082C" w:rsidRDefault="00D42470" w:rsidP="00D42470">
            <w:pPr>
              <w:jc w:val="both"/>
              <w:rPr>
                <w:rFonts w:asciiTheme="minorHAnsi" w:hAnsiTheme="minorHAnsi" w:cs="Calibri"/>
                <w:lang w:val="es-CL" w:eastAsia="en-US"/>
              </w:rPr>
            </w:pPr>
          </w:p>
        </w:tc>
        <w:tc>
          <w:tcPr>
            <w:tcW w:w="1448" w:type="pct"/>
            <w:vAlign w:val="center"/>
          </w:tcPr>
          <w:p w14:paraId="2F621D42" w14:textId="42AB83CC" w:rsidR="00D42470" w:rsidRPr="00AC082C" w:rsidRDefault="0067679F" w:rsidP="001F586D">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lastRenderedPageBreak/>
              <w:t xml:space="preserve">La Piscicultura Curacalco, carece un mecanismo que permita el paso automático del caudal ecológico en la obra de bocatoma. En cambio, existe una compuerta manual que ajusta el paso del caudal ecológico, la cual es manipulada por personal del centro acuícola. En las inspecciones de la SMA y SERNAPESCA en febrero del 2019, dieron cuenta que casi la </w:t>
            </w:r>
            <w:r>
              <w:rPr>
                <w:rFonts w:asciiTheme="minorHAnsi" w:hAnsiTheme="minorHAnsi" w:cs="Calibri"/>
                <w:lang w:val="es-CL" w:eastAsia="en-US"/>
              </w:rPr>
              <w:lastRenderedPageBreak/>
              <w:t>totalidad del agua del Río Curacalco, es captada por la piscicultura, observándose un caudal mínimo de agua en el tramo del río entre la bocatoma y la descarga del efluente.</w:t>
            </w:r>
          </w:p>
        </w:tc>
      </w:tr>
    </w:tbl>
    <w:p w14:paraId="43FCA146" w14:textId="77777777" w:rsidR="00D42470" w:rsidRPr="00AC082C" w:rsidRDefault="00D42470" w:rsidP="00D42470">
      <w:pPr>
        <w:spacing w:after="0" w:line="240" w:lineRule="auto"/>
        <w:contextualSpacing/>
        <w:jc w:val="both"/>
        <w:rPr>
          <w:rFonts w:eastAsia="Calibri" w:cs="Calibri"/>
          <w:b/>
          <w:sz w:val="20"/>
          <w:szCs w:val="20"/>
        </w:rPr>
      </w:pPr>
    </w:p>
    <w:p w14:paraId="4E86A813" w14:textId="77777777" w:rsidR="00D42470" w:rsidRPr="00AC082C" w:rsidRDefault="00D42470" w:rsidP="00D42470">
      <w:pPr>
        <w:rPr>
          <w:rFonts w:eastAsia="Calibri" w:cs="Calibri"/>
          <w:sz w:val="20"/>
          <w:szCs w:val="20"/>
        </w:rPr>
      </w:pPr>
    </w:p>
    <w:p w14:paraId="1EEAD2B9" w14:textId="77777777" w:rsidR="00D42470" w:rsidRPr="00AC082C" w:rsidRDefault="00D42470" w:rsidP="00D42470">
      <w:pPr>
        <w:rPr>
          <w:rFonts w:eastAsia="Calibri" w:cs="Calibri"/>
          <w:sz w:val="20"/>
          <w:szCs w:val="20"/>
        </w:rPr>
      </w:pPr>
    </w:p>
    <w:p w14:paraId="31A2B350" w14:textId="77777777" w:rsidR="00D42470" w:rsidRPr="00AC082C" w:rsidRDefault="00D42470" w:rsidP="00D42470">
      <w:pPr>
        <w:rPr>
          <w:rFonts w:eastAsia="Calibri" w:cs="Calibri"/>
          <w:sz w:val="20"/>
          <w:szCs w:val="20"/>
        </w:rPr>
      </w:pPr>
    </w:p>
    <w:p w14:paraId="49C5CF11" w14:textId="77777777" w:rsidR="00D42470" w:rsidRPr="00AC082C" w:rsidRDefault="00D42470" w:rsidP="00D42470">
      <w:pPr>
        <w:rPr>
          <w:rFonts w:eastAsia="Calibri" w:cs="Calibri"/>
          <w:sz w:val="20"/>
          <w:szCs w:val="20"/>
        </w:rPr>
      </w:pPr>
    </w:p>
    <w:p w14:paraId="44A59232" w14:textId="77777777" w:rsidR="00D42470" w:rsidRPr="00AC082C" w:rsidRDefault="00D42470" w:rsidP="00D42470">
      <w:pPr>
        <w:rPr>
          <w:rFonts w:eastAsia="Calibri" w:cs="Calibri"/>
          <w:sz w:val="20"/>
          <w:szCs w:val="20"/>
        </w:rPr>
      </w:pPr>
    </w:p>
    <w:p w14:paraId="1EE66BE5" w14:textId="77777777" w:rsidR="00D42470" w:rsidRPr="00AC082C" w:rsidRDefault="00D42470" w:rsidP="00D42470">
      <w:pPr>
        <w:rPr>
          <w:rFonts w:eastAsia="Calibri" w:cs="Calibri"/>
          <w:sz w:val="20"/>
          <w:szCs w:val="20"/>
        </w:rPr>
      </w:pPr>
    </w:p>
    <w:p w14:paraId="08C600F8" w14:textId="77777777" w:rsidR="00D42470" w:rsidRPr="00AC082C" w:rsidRDefault="00D42470" w:rsidP="00D42470">
      <w:pPr>
        <w:rPr>
          <w:rFonts w:eastAsia="Calibri" w:cs="Calibri"/>
          <w:sz w:val="20"/>
          <w:szCs w:val="20"/>
        </w:rPr>
      </w:pPr>
    </w:p>
    <w:p w14:paraId="2F1FD63A" w14:textId="77777777" w:rsidR="00D42470" w:rsidRPr="00AC082C" w:rsidRDefault="00D42470" w:rsidP="00D42470">
      <w:pPr>
        <w:rPr>
          <w:rFonts w:eastAsia="Calibri" w:cs="Calibri"/>
          <w:sz w:val="20"/>
          <w:szCs w:val="20"/>
        </w:rPr>
      </w:pPr>
    </w:p>
    <w:p w14:paraId="736A4862" w14:textId="77777777" w:rsidR="00D42470" w:rsidRPr="00AC082C" w:rsidRDefault="00D42470" w:rsidP="00D42470">
      <w:pPr>
        <w:spacing w:after="0" w:line="240" w:lineRule="auto"/>
        <w:ind w:left="3409"/>
        <w:contextualSpacing/>
        <w:outlineLvl w:val="0"/>
        <w:rPr>
          <w:rFonts w:eastAsia="Calibri" w:cs="Calibri"/>
          <w:b/>
          <w:sz w:val="20"/>
          <w:szCs w:val="20"/>
        </w:rPr>
      </w:pPr>
    </w:p>
    <w:p w14:paraId="4F67C539" w14:textId="77777777" w:rsidR="00D42470" w:rsidRPr="00AC082C" w:rsidRDefault="00D42470" w:rsidP="00D42470">
      <w:pPr>
        <w:spacing w:after="0" w:line="240" w:lineRule="auto"/>
        <w:ind w:left="576"/>
        <w:contextualSpacing/>
        <w:outlineLvl w:val="0"/>
        <w:rPr>
          <w:rFonts w:ascii="Calibri" w:eastAsia="Calibri" w:hAnsi="Calibri" w:cs="Calibri"/>
          <w:b/>
          <w:sz w:val="24"/>
          <w:szCs w:val="20"/>
        </w:rPr>
      </w:pPr>
    </w:p>
    <w:p w14:paraId="5B05EBA7" w14:textId="77777777" w:rsidR="00D42470" w:rsidRPr="00AC082C"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AC082C" w:rsidSect="000A28D4">
          <w:type w:val="nextColumn"/>
          <w:pgSz w:w="15840" w:h="12240" w:orient="landscape" w:code="1"/>
          <w:pgMar w:top="1134" w:right="1134" w:bottom="1134" w:left="1134" w:header="709" w:footer="709" w:gutter="0"/>
          <w:cols w:space="708"/>
          <w:docGrid w:linePitch="360"/>
        </w:sectPr>
      </w:pPr>
    </w:p>
    <w:p w14:paraId="0D2E5E9B" w14:textId="77777777" w:rsidR="00D42470" w:rsidRPr="00AC082C" w:rsidRDefault="00D42470" w:rsidP="005863D4">
      <w:pPr>
        <w:pStyle w:val="Ttulo1"/>
      </w:pPr>
      <w:bookmarkStart w:id="177" w:name="_Toc449085432"/>
      <w:bookmarkStart w:id="178" w:name="_Toc69265688"/>
      <w:r w:rsidRPr="00AC082C">
        <w:lastRenderedPageBreak/>
        <w:t>ANEXOS</w:t>
      </w:r>
      <w:bookmarkEnd w:id="177"/>
      <w:bookmarkEnd w:id="178"/>
    </w:p>
    <w:p w14:paraId="46F01A3A" w14:textId="77777777" w:rsidR="00D42470" w:rsidRPr="00AC082C" w:rsidRDefault="00D42470" w:rsidP="00D42470">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AC082C" w:rsidRPr="00AC082C" w14:paraId="1EA097F7" w14:textId="77777777" w:rsidTr="0031512B">
        <w:trPr>
          <w:trHeight w:val="286"/>
          <w:jc w:val="center"/>
        </w:trPr>
        <w:tc>
          <w:tcPr>
            <w:tcW w:w="1038" w:type="pct"/>
            <w:shd w:val="clear" w:color="auto" w:fill="D9D9D9"/>
          </w:tcPr>
          <w:p w14:paraId="042B0C93" w14:textId="77777777" w:rsidR="00D42470" w:rsidRPr="00AC082C" w:rsidRDefault="00D42470" w:rsidP="00D42470">
            <w:pPr>
              <w:jc w:val="center"/>
              <w:rPr>
                <w:rFonts w:cs="Calibri"/>
                <w:b/>
                <w:lang w:val="es-CL" w:eastAsia="en-US"/>
              </w:rPr>
            </w:pPr>
            <w:r w:rsidRPr="00AC082C">
              <w:rPr>
                <w:rFonts w:cs="Calibri"/>
                <w:b/>
                <w:lang w:val="es-CL" w:eastAsia="en-US"/>
              </w:rPr>
              <w:t>N° Anexo</w:t>
            </w:r>
          </w:p>
        </w:tc>
        <w:tc>
          <w:tcPr>
            <w:tcW w:w="3962" w:type="pct"/>
            <w:shd w:val="clear" w:color="auto" w:fill="D9D9D9"/>
          </w:tcPr>
          <w:p w14:paraId="028E0D4B" w14:textId="77777777" w:rsidR="00D42470" w:rsidRPr="00AC082C" w:rsidRDefault="00D42470" w:rsidP="00D42470">
            <w:pPr>
              <w:jc w:val="center"/>
              <w:rPr>
                <w:rFonts w:cs="Calibri"/>
                <w:b/>
                <w:lang w:val="es-CL" w:eastAsia="en-US"/>
              </w:rPr>
            </w:pPr>
            <w:r w:rsidRPr="00AC082C">
              <w:rPr>
                <w:rFonts w:cs="Calibri"/>
                <w:b/>
                <w:lang w:val="es-CL" w:eastAsia="en-US"/>
              </w:rPr>
              <w:t>Nombre Anexo</w:t>
            </w:r>
          </w:p>
        </w:tc>
      </w:tr>
      <w:tr w:rsidR="00AC082C" w:rsidRPr="00AC082C" w14:paraId="79304C74" w14:textId="77777777" w:rsidTr="0031512B">
        <w:trPr>
          <w:trHeight w:val="286"/>
          <w:jc w:val="center"/>
        </w:trPr>
        <w:tc>
          <w:tcPr>
            <w:tcW w:w="1038" w:type="pct"/>
            <w:vAlign w:val="center"/>
          </w:tcPr>
          <w:p w14:paraId="11F2AE89" w14:textId="77777777" w:rsidR="00D42470" w:rsidRPr="00AC082C" w:rsidRDefault="00D42470" w:rsidP="001F586D">
            <w:pPr>
              <w:jc w:val="center"/>
              <w:rPr>
                <w:rFonts w:cs="Calibri"/>
                <w:lang w:val="es-CL" w:eastAsia="en-US"/>
              </w:rPr>
            </w:pPr>
            <w:r w:rsidRPr="00AC082C">
              <w:rPr>
                <w:rFonts w:cs="Calibri"/>
                <w:lang w:val="es-CL" w:eastAsia="en-US"/>
              </w:rPr>
              <w:t>1</w:t>
            </w:r>
          </w:p>
        </w:tc>
        <w:tc>
          <w:tcPr>
            <w:tcW w:w="3962" w:type="pct"/>
            <w:vAlign w:val="center"/>
          </w:tcPr>
          <w:p w14:paraId="261E730C" w14:textId="22B859A9" w:rsidR="00D42470" w:rsidRPr="00AC082C" w:rsidRDefault="004F766D" w:rsidP="001F586D">
            <w:pPr>
              <w:jc w:val="both"/>
              <w:rPr>
                <w:rFonts w:cs="Calibri"/>
                <w:lang w:val="es-CL" w:eastAsia="en-US"/>
              </w:rPr>
            </w:pPr>
            <w:r>
              <w:rPr>
                <w:rFonts w:cs="Calibri"/>
                <w:lang w:val="es-CL" w:eastAsia="en-US"/>
              </w:rPr>
              <w:t>Acta de inspección de la SMA de fecha 28 de marzo del 2019.</w:t>
            </w:r>
          </w:p>
        </w:tc>
      </w:tr>
      <w:tr w:rsidR="00AC082C" w:rsidRPr="00AC082C" w14:paraId="4D362CDC" w14:textId="77777777" w:rsidTr="0031512B">
        <w:trPr>
          <w:trHeight w:val="264"/>
          <w:jc w:val="center"/>
        </w:trPr>
        <w:tc>
          <w:tcPr>
            <w:tcW w:w="1038" w:type="pct"/>
            <w:vAlign w:val="center"/>
          </w:tcPr>
          <w:p w14:paraId="4CF1E7B7" w14:textId="15547CEB" w:rsidR="00D42470" w:rsidRPr="00AC082C" w:rsidRDefault="004F766D" w:rsidP="001F586D">
            <w:pPr>
              <w:jc w:val="center"/>
              <w:rPr>
                <w:rFonts w:cs="Calibri"/>
                <w:lang w:val="es-CL" w:eastAsia="en-US"/>
              </w:rPr>
            </w:pPr>
            <w:r>
              <w:rPr>
                <w:rFonts w:cs="Calibri"/>
                <w:lang w:val="es-CL" w:eastAsia="en-US"/>
              </w:rPr>
              <w:t>2</w:t>
            </w:r>
          </w:p>
        </w:tc>
        <w:tc>
          <w:tcPr>
            <w:tcW w:w="3962" w:type="pct"/>
            <w:vAlign w:val="center"/>
          </w:tcPr>
          <w:p w14:paraId="77532EC5" w14:textId="704E4CFF" w:rsidR="00D42470" w:rsidRPr="00AC082C" w:rsidRDefault="004F766D" w:rsidP="001F586D">
            <w:pPr>
              <w:jc w:val="both"/>
              <w:rPr>
                <w:rFonts w:cs="Calibri"/>
                <w:lang w:val="es-CL" w:eastAsia="en-US"/>
              </w:rPr>
            </w:pPr>
            <w:r>
              <w:rPr>
                <w:rFonts w:cs="Calibri"/>
                <w:lang w:val="es-CL" w:eastAsia="en-US"/>
              </w:rPr>
              <w:t>Denuncia ingresada a la SMA con código ID 28-IX-2019.</w:t>
            </w:r>
          </w:p>
        </w:tc>
      </w:tr>
      <w:tr w:rsidR="00AC082C" w:rsidRPr="00AC082C" w14:paraId="25FAF619" w14:textId="77777777" w:rsidTr="0031512B">
        <w:trPr>
          <w:trHeight w:val="286"/>
          <w:jc w:val="center"/>
        </w:trPr>
        <w:tc>
          <w:tcPr>
            <w:tcW w:w="1038" w:type="pct"/>
            <w:vAlign w:val="center"/>
          </w:tcPr>
          <w:p w14:paraId="3263BFFA" w14:textId="0E1A60A9" w:rsidR="00D42470" w:rsidRPr="00AC082C" w:rsidRDefault="004F766D" w:rsidP="001F586D">
            <w:pPr>
              <w:jc w:val="center"/>
              <w:rPr>
                <w:rFonts w:cs="Calibri"/>
                <w:lang w:val="es-CL" w:eastAsia="en-US"/>
              </w:rPr>
            </w:pPr>
            <w:r>
              <w:rPr>
                <w:rFonts w:cs="Calibri"/>
                <w:lang w:val="es-CL" w:eastAsia="en-US"/>
              </w:rPr>
              <w:t>3</w:t>
            </w:r>
          </w:p>
        </w:tc>
        <w:tc>
          <w:tcPr>
            <w:tcW w:w="3962" w:type="pct"/>
            <w:vAlign w:val="center"/>
          </w:tcPr>
          <w:p w14:paraId="37C89B4F" w14:textId="6D7687E6" w:rsidR="00D42470" w:rsidRPr="00AC082C" w:rsidRDefault="004F766D" w:rsidP="001F586D">
            <w:pPr>
              <w:jc w:val="both"/>
              <w:rPr>
                <w:rFonts w:cs="Calibri"/>
                <w:lang w:val="es-CL" w:eastAsia="en-US"/>
              </w:rPr>
            </w:pPr>
            <w:r>
              <w:rPr>
                <w:rFonts w:cs="Calibri"/>
                <w:lang w:val="es-CL" w:eastAsia="en-US"/>
              </w:rPr>
              <w:t>Pertinencias asociadas a la unidad fiscalizable Piscicultura Curacalco.</w:t>
            </w:r>
          </w:p>
        </w:tc>
      </w:tr>
      <w:tr w:rsidR="00D42470" w:rsidRPr="00AC082C" w14:paraId="22E68FC0" w14:textId="77777777" w:rsidTr="0031512B">
        <w:trPr>
          <w:trHeight w:val="286"/>
          <w:jc w:val="center"/>
        </w:trPr>
        <w:tc>
          <w:tcPr>
            <w:tcW w:w="1038" w:type="pct"/>
            <w:vAlign w:val="center"/>
          </w:tcPr>
          <w:p w14:paraId="27BFF31A" w14:textId="24FADF9B" w:rsidR="00D42470" w:rsidRPr="00AC082C" w:rsidRDefault="004F766D" w:rsidP="001F586D">
            <w:pPr>
              <w:jc w:val="center"/>
              <w:rPr>
                <w:rFonts w:cs="Calibri"/>
                <w:lang w:val="es-CL" w:eastAsia="en-US"/>
              </w:rPr>
            </w:pPr>
            <w:r>
              <w:rPr>
                <w:rFonts w:cs="Calibri"/>
                <w:lang w:val="es-CL" w:eastAsia="en-US"/>
              </w:rPr>
              <w:t>4</w:t>
            </w:r>
          </w:p>
        </w:tc>
        <w:tc>
          <w:tcPr>
            <w:tcW w:w="3962" w:type="pct"/>
            <w:vAlign w:val="center"/>
          </w:tcPr>
          <w:p w14:paraId="09DDF401" w14:textId="04CC9C7B" w:rsidR="00D42470" w:rsidRPr="00AC082C" w:rsidRDefault="000525AF" w:rsidP="001F586D">
            <w:pPr>
              <w:jc w:val="both"/>
              <w:rPr>
                <w:rFonts w:cs="Calibri"/>
                <w:lang w:val="es-CL" w:eastAsia="en-US"/>
              </w:rPr>
            </w:pPr>
            <w:r w:rsidRPr="000525AF">
              <w:rPr>
                <w:rFonts w:cs="Calibri"/>
                <w:lang w:val="es-CL" w:eastAsia="en-US"/>
              </w:rPr>
              <w:t>Antecedentes del titular de fecha 05 de marzo del 2019.</w:t>
            </w:r>
          </w:p>
        </w:tc>
      </w:tr>
      <w:tr w:rsidR="004F766D" w:rsidRPr="00AC082C" w14:paraId="2FFCBE39" w14:textId="77777777" w:rsidTr="0031512B">
        <w:trPr>
          <w:trHeight w:val="286"/>
          <w:jc w:val="center"/>
        </w:trPr>
        <w:tc>
          <w:tcPr>
            <w:tcW w:w="1038" w:type="pct"/>
            <w:vAlign w:val="center"/>
          </w:tcPr>
          <w:p w14:paraId="0D7914B1" w14:textId="4760F73A" w:rsidR="004F766D" w:rsidRPr="00AC082C" w:rsidRDefault="004F766D" w:rsidP="001F586D">
            <w:pPr>
              <w:jc w:val="center"/>
              <w:rPr>
                <w:rFonts w:cs="Calibri"/>
              </w:rPr>
            </w:pPr>
            <w:r>
              <w:rPr>
                <w:rFonts w:cs="Calibri"/>
              </w:rPr>
              <w:t>5</w:t>
            </w:r>
          </w:p>
        </w:tc>
        <w:tc>
          <w:tcPr>
            <w:tcW w:w="3962" w:type="pct"/>
            <w:vAlign w:val="center"/>
          </w:tcPr>
          <w:p w14:paraId="791B8651" w14:textId="138C0B2C" w:rsidR="004F766D" w:rsidRPr="00AC082C" w:rsidRDefault="004F766D" w:rsidP="001F586D">
            <w:pPr>
              <w:jc w:val="both"/>
              <w:rPr>
                <w:rFonts w:cs="Calibri"/>
              </w:rPr>
            </w:pPr>
            <w:r>
              <w:rPr>
                <w:rFonts w:cs="Calibri"/>
                <w:lang w:val="es-CL" w:eastAsia="en-US"/>
              </w:rPr>
              <w:t>Informes de Seguimiento Ambiental de la Piscicultura Curacalco, años 2017 – 2018.</w:t>
            </w:r>
          </w:p>
        </w:tc>
      </w:tr>
      <w:tr w:rsidR="000856C1" w:rsidRPr="00AC082C" w14:paraId="746D6B58" w14:textId="77777777" w:rsidTr="0031512B">
        <w:trPr>
          <w:trHeight w:val="286"/>
          <w:jc w:val="center"/>
        </w:trPr>
        <w:tc>
          <w:tcPr>
            <w:tcW w:w="1038" w:type="pct"/>
            <w:vAlign w:val="center"/>
          </w:tcPr>
          <w:p w14:paraId="66A27C71" w14:textId="24BC08F5" w:rsidR="000856C1" w:rsidRDefault="000856C1" w:rsidP="001F586D">
            <w:pPr>
              <w:jc w:val="center"/>
              <w:rPr>
                <w:rFonts w:cs="Calibri"/>
              </w:rPr>
            </w:pPr>
            <w:r>
              <w:rPr>
                <w:rFonts w:cs="Calibri"/>
              </w:rPr>
              <w:t>6</w:t>
            </w:r>
          </w:p>
        </w:tc>
        <w:tc>
          <w:tcPr>
            <w:tcW w:w="3962" w:type="pct"/>
            <w:vAlign w:val="center"/>
          </w:tcPr>
          <w:p w14:paraId="028CF3B0" w14:textId="4D2A153A" w:rsidR="000856C1" w:rsidRDefault="000856C1" w:rsidP="001F586D">
            <w:pPr>
              <w:jc w:val="both"/>
              <w:rPr>
                <w:rFonts w:cs="Calibri"/>
              </w:rPr>
            </w:pPr>
            <w:r>
              <w:rPr>
                <w:rFonts w:cs="Calibri"/>
              </w:rPr>
              <w:t>Informes varios de fiscalización de norma de emisión de la SMA.</w:t>
            </w:r>
          </w:p>
        </w:tc>
      </w:tr>
    </w:tbl>
    <w:p w14:paraId="022573DF" w14:textId="77777777" w:rsidR="007A7DEB" w:rsidRPr="00AC082C" w:rsidRDefault="007A7DEB" w:rsidP="001F586D">
      <w:pPr>
        <w:spacing w:after="0" w:line="240" w:lineRule="auto"/>
        <w:jc w:val="center"/>
        <w:rPr>
          <w:rFonts w:ascii="Calibri" w:eastAsia="Calibri" w:hAnsi="Calibri" w:cs="Calibri"/>
          <w:sz w:val="28"/>
          <w:szCs w:val="32"/>
        </w:rPr>
      </w:pPr>
    </w:p>
    <w:p w14:paraId="71DAF18C" w14:textId="77777777" w:rsidR="00791465" w:rsidRPr="00AC082C" w:rsidRDefault="00791465" w:rsidP="00AA081B">
      <w:pPr>
        <w:jc w:val="center"/>
        <w:rPr>
          <w:rFonts w:ascii="Calibri" w:eastAsia="Calibri" w:hAnsi="Calibri" w:cs="Calibri"/>
          <w:sz w:val="28"/>
          <w:szCs w:val="32"/>
        </w:rPr>
      </w:pPr>
    </w:p>
    <w:sectPr w:rsidR="00791465" w:rsidRPr="00AC082C" w:rsidSect="000A28D4">
      <w:footerReference w:type="default" r:id="rId2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1B73E" w14:textId="77777777" w:rsidR="00F06999" w:rsidRDefault="00F06999" w:rsidP="00E56524">
      <w:pPr>
        <w:spacing w:after="0" w:line="240" w:lineRule="auto"/>
      </w:pPr>
      <w:r>
        <w:separator/>
      </w:r>
    </w:p>
    <w:p w14:paraId="516FBCF5" w14:textId="77777777" w:rsidR="00F06999" w:rsidRDefault="00F06999"/>
  </w:endnote>
  <w:endnote w:type="continuationSeparator" w:id="0">
    <w:p w14:paraId="0D28B8B5" w14:textId="77777777" w:rsidR="00F06999" w:rsidRDefault="00F06999" w:rsidP="00E56524">
      <w:pPr>
        <w:spacing w:after="0" w:line="240" w:lineRule="auto"/>
      </w:pPr>
      <w:r>
        <w:continuationSeparator/>
      </w:r>
    </w:p>
    <w:p w14:paraId="6E42C082" w14:textId="77777777" w:rsidR="00F06999" w:rsidRDefault="00F06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6596D073" w14:textId="77777777" w:rsidR="00206F1C" w:rsidRDefault="00206F1C">
        <w:pPr>
          <w:pStyle w:val="Piedepgina"/>
          <w:jc w:val="right"/>
        </w:pPr>
        <w:r>
          <w:fldChar w:fldCharType="begin"/>
        </w:r>
        <w:r>
          <w:instrText>PAGE   \* MERGEFORMAT</w:instrText>
        </w:r>
        <w:r>
          <w:fldChar w:fldCharType="separate"/>
        </w:r>
        <w:r w:rsidR="006C0F09" w:rsidRPr="006C0F09">
          <w:rPr>
            <w:noProof/>
            <w:lang w:val="es-ES"/>
          </w:rPr>
          <w:t>13</w:t>
        </w:r>
        <w:r>
          <w:fldChar w:fldCharType="end"/>
        </w:r>
      </w:p>
    </w:sdtContent>
  </w:sdt>
  <w:p w14:paraId="65C7BF8A" w14:textId="77777777" w:rsidR="00206F1C" w:rsidRPr="00E56524" w:rsidRDefault="00206F1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B0C0353" w14:textId="77777777" w:rsidR="00206F1C" w:rsidRPr="00E56524" w:rsidRDefault="00206F1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6E85A19" w14:textId="77777777" w:rsidR="00206F1C" w:rsidRDefault="00206F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54182C5D" w14:textId="77777777" w:rsidR="00206F1C" w:rsidRDefault="00206F1C">
        <w:pPr>
          <w:pStyle w:val="Piedepgina"/>
          <w:jc w:val="right"/>
        </w:pPr>
        <w:r>
          <w:fldChar w:fldCharType="begin"/>
        </w:r>
        <w:r>
          <w:instrText>PAGE   \* MERGEFORMAT</w:instrText>
        </w:r>
        <w:r>
          <w:fldChar w:fldCharType="separate"/>
        </w:r>
        <w:r w:rsidR="006C0F09" w:rsidRPr="006C0F09">
          <w:rPr>
            <w:noProof/>
            <w:lang w:val="es-ES"/>
          </w:rPr>
          <w:t>14</w:t>
        </w:r>
        <w:r>
          <w:fldChar w:fldCharType="end"/>
        </w:r>
      </w:p>
    </w:sdtContent>
  </w:sdt>
  <w:p w14:paraId="3E6ABDE8" w14:textId="77777777" w:rsidR="00206F1C" w:rsidRPr="00E56524" w:rsidRDefault="00206F1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044A1F" w14:textId="77777777" w:rsidR="00206F1C" w:rsidRPr="00E56524" w:rsidRDefault="00206F1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9C3CC2" w14:textId="77777777" w:rsidR="00206F1C" w:rsidRDefault="00206F1C">
    <w:pPr>
      <w:pStyle w:val="Piedepgina"/>
    </w:pPr>
  </w:p>
  <w:p w14:paraId="07D3D2D8" w14:textId="77777777" w:rsidR="00206F1C" w:rsidRDefault="00206F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BFE67" w14:textId="77777777" w:rsidR="00F06999" w:rsidRDefault="00F06999" w:rsidP="00E56524">
      <w:pPr>
        <w:spacing w:after="0" w:line="240" w:lineRule="auto"/>
      </w:pPr>
      <w:r>
        <w:separator/>
      </w:r>
    </w:p>
    <w:p w14:paraId="060BB998" w14:textId="77777777" w:rsidR="00F06999" w:rsidRDefault="00F06999"/>
  </w:footnote>
  <w:footnote w:type="continuationSeparator" w:id="0">
    <w:p w14:paraId="2B5175EC" w14:textId="77777777" w:rsidR="00F06999" w:rsidRDefault="00F06999" w:rsidP="00E56524">
      <w:pPr>
        <w:spacing w:after="0" w:line="240" w:lineRule="auto"/>
      </w:pPr>
      <w:r>
        <w:continuationSeparator/>
      </w:r>
    </w:p>
    <w:p w14:paraId="6F259A73" w14:textId="77777777" w:rsidR="00F06999" w:rsidRDefault="00F069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07EDCCA"/>
    <w:lvl w:ilvl="0">
      <w:start w:val="1"/>
      <w:numFmt w:val="decimal"/>
      <w:pStyle w:val="Ttulo1"/>
      <w:lvlText w:val="%1"/>
      <w:lvlJc w:val="left"/>
      <w:pPr>
        <w:ind w:left="71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Calibri" w:hAnsi="Calibri" w:cs="Calibr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B87386"/>
    <w:multiLevelType w:val="hybridMultilevel"/>
    <w:tmpl w:val="E0583BE0"/>
    <w:lvl w:ilvl="0" w:tplc="48E295A0">
      <w:start w:val="1"/>
      <w:numFmt w:val="bullet"/>
      <w:lvlText w:val=""/>
      <w:lvlJc w:val="left"/>
      <w:pPr>
        <w:ind w:left="1080" w:hanging="360"/>
      </w:pPr>
      <w:rPr>
        <w:rFonts w:ascii="Symbol" w:hAnsi="Symbol" w:hint="default"/>
        <w:sz w:val="16"/>
        <w:szCs w:val="16"/>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0F845D77"/>
    <w:multiLevelType w:val="hybridMultilevel"/>
    <w:tmpl w:val="F0662C48"/>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1394121"/>
    <w:multiLevelType w:val="hybridMultilevel"/>
    <w:tmpl w:val="9CB2DAC2"/>
    <w:lvl w:ilvl="0" w:tplc="78C6BB76">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E1343E2"/>
    <w:multiLevelType w:val="hybridMultilevel"/>
    <w:tmpl w:val="EBC23812"/>
    <w:lvl w:ilvl="0" w:tplc="A514845E">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97872D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422D04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73553EC"/>
    <w:multiLevelType w:val="hybridMultilevel"/>
    <w:tmpl w:val="BC9C5E04"/>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08754E9"/>
    <w:multiLevelType w:val="hybridMultilevel"/>
    <w:tmpl w:val="601C829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4AD17B1"/>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15:restartNumberingAfterBreak="0">
    <w:nsid w:val="6DD31578"/>
    <w:multiLevelType w:val="hybridMultilevel"/>
    <w:tmpl w:val="99E4649C"/>
    <w:lvl w:ilvl="0" w:tplc="A514845E">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3"/>
  </w:num>
  <w:num w:numId="4">
    <w:abstractNumId w:val="15"/>
  </w:num>
  <w:num w:numId="5">
    <w:abstractNumId w:val="5"/>
  </w:num>
  <w:num w:numId="6">
    <w:abstractNumId w:val="1"/>
  </w:num>
  <w:num w:numId="7">
    <w:abstractNumId w:val="14"/>
  </w:num>
  <w:num w:numId="8">
    <w:abstractNumId w:val="11"/>
  </w:num>
  <w:num w:numId="9">
    <w:abstractNumId w:val="12"/>
  </w:num>
  <w:num w:numId="10">
    <w:abstractNumId w:val="20"/>
  </w:num>
  <w:num w:numId="11">
    <w:abstractNumId w:val="21"/>
  </w:num>
  <w:num w:numId="12">
    <w:abstractNumId w:val="2"/>
  </w:num>
  <w:num w:numId="13">
    <w:abstractNumId w:val="8"/>
  </w:num>
  <w:num w:numId="14">
    <w:abstractNumId w:val="12"/>
  </w:num>
  <w:num w:numId="15">
    <w:abstractNumId w:val="12"/>
  </w:num>
  <w:num w:numId="16">
    <w:abstractNumId w:val="12"/>
  </w:num>
  <w:num w:numId="17">
    <w:abstractNumId w:val="12"/>
  </w:num>
  <w:num w:numId="18">
    <w:abstractNumId w:val="2"/>
  </w:num>
  <w:num w:numId="19">
    <w:abstractNumId w:val="4"/>
  </w:num>
  <w:num w:numId="20">
    <w:abstractNumId w:val="7"/>
  </w:num>
  <w:num w:numId="21">
    <w:abstractNumId w:val="10"/>
  </w:num>
  <w:num w:numId="22">
    <w:abstractNumId w:val="18"/>
  </w:num>
  <w:num w:numId="23">
    <w:abstractNumId w:val="17"/>
  </w:num>
  <w:num w:numId="24">
    <w:abstractNumId w:val="9"/>
  </w:num>
  <w:num w:numId="25">
    <w:abstractNumId w:val="6"/>
  </w:num>
  <w:num w:numId="26">
    <w:abstractNumId w:val="16"/>
  </w:num>
  <w:num w:numId="27">
    <w:abstractNumId w:val="19"/>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1C2"/>
    <w:rsid w:val="00016DEB"/>
    <w:rsid w:val="00031478"/>
    <w:rsid w:val="000525AF"/>
    <w:rsid w:val="000556C1"/>
    <w:rsid w:val="00062C8D"/>
    <w:rsid w:val="00070D29"/>
    <w:rsid w:val="0007552A"/>
    <w:rsid w:val="000856C1"/>
    <w:rsid w:val="00087E77"/>
    <w:rsid w:val="000A28D4"/>
    <w:rsid w:val="000A7352"/>
    <w:rsid w:val="000B30F3"/>
    <w:rsid w:val="000D13D1"/>
    <w:rsid w:val="000D3601"/>
    <w:rsid w:val="000D7955"/>
    <w:rsid w:val="000E20F1"/>
    <w:rsid w:val="000E52B7"/>
    <w:rsid w:val="000E572A"/>
    <w:rsid w:val="001029E5"/>
    <w:rsid w:val="00115AB8"/>
    <w:rsid w:val="00123699"/>
    <w:rsid w:val="00145020"/>
    <w:rsid w:val="001520B1"/>
    <w:rsid w:val="00157A0B"/>
    <w:rsid w:val="00174E5D"/>
    <w:rsid w:val="00191FC0"/>
    <w:rsid w:val="001A6602"/>
    <w:rsid w:val="001A7FD0"/>
    <w:rsid w:val="001C286B"/>
    <w:rsid w:val="001C2BC9"/>
    <w:rsid w:val="001D4307"/>
    <w:rsid w:val="001F586D"/>
    <w:rsid w:val="00204BC5"/>
    <w:rsid w:val="00206F1C"/>
    <w:rsid w:val="00222BB5"/>
    <w:rsid w:val="00231F68"/>
    <w:rsid w:val="002343A5"/>
    <w:rsid w:val="00236422"/>
    <w:rsid w:val="002561F7"/>
    <w:rsid w:val="00262829"/>
    <w:rsid w:val="00262969"/>
    <w:rsid w:val="00293CF1"/>
    <w:rsid w:val="002962E5"/>
    <w:rsid w:val="002C7D80"/>
    <w:rsid w:val="002D090C"/>
    <w:rsid w:val="002D3B77"/>
    <w:rsid w:val="002E56E9"/>
    <w:rsid w:val="002E78C9"/>
    <w:rsid w:val="00303DE0"/>
    <w:rsid w:val="00305734"/>
    <w:rsid w:val="0031512B"/>
    <w:rsid w:val="0031740C"/>
    <w:rsid w:val="00321EF2"/>
    <w:rsid w:val="00326E41"/>
    <w:rsid w:val="003309A1"/>
    <w:rsid w:val="003437A1"/>
    <w:rsid w:val="00362C8B"/>
    <w:rsid w:val="0037229D"/>
    <w:rsid w:val="003925A8"/>
    <w:rsid w:val="003A4B62"/>
    <w:rsid w:val="003C1349"/>
    <w:rsid w:val="003D1CA6"/>
    <w:rsid w:val="003E4783"/>
    <w:rsid w:val="00407BDF"/>
    <w:rsid w:val="004255D0"/>
    <w:rsid w:val="004438A3"/>
    <w:rsid w:val="0044610D"/>
    <w:rsid w:val="00493559"/>
    <w:rsid w:val="00496639"/>
    <w:rsid w:val="004A54B2"/>
    <w:rsid w:val="004B4617"/>
    <w:rsid w:val="004B58F6"/>
    <w:rsid w:val="004C7BAA"/>
    <w:rsid w:val="004E09F0"/>
    <w:rsid w:val="004E5A1A"/>
    <w:rsid w:val="004F3BCF"/>
    <w:rsid w:val="004F766D"/>
    <w:rsid w:val="00514BB0"/>
    <w:rsid w:val="00541E5B"/>
    <w:rsid w:val="0054584D"/>
    <w:rsid w:val="00556C92"/>
    <w:rsid w:val="00564123"/>
    <w:rsid w:val="00574981"/>
    <w:rsid w:val="005863D4"/>
    <w:rsid w:val="005933B2"/>
    <w:rsid w:val="00596A27"/>
    <w:rsid w:val="005A4301"/>
    <w:rsid w:val="005B2ABC"/>
    <w:rsid w:val="005B7B27"/>
    <w:rsid w:val="005E475E"/>
    <w:rsid w:val="005F0B1A"/>
    <w:rsid w:val="00610E5F"/>
    <w:rsid w:val="00641FD0"/>
    <w:rsid w:val="00646491"/>
    <w:rsid w:val="0067679F"/>
    <w:rsid w:val="00685121"/>
    <w:rsid w:val="006A3FAB"/>
    <w:rsid w:val="006B03F9"/>
    <w:rsid w:val="006C0F09"/>
    <w:rsid w:val="006C1281"/>
    <w:rsid w:val="006D5716"/>
    <w:rsid w:val="006D6BB8"/>
    <w:rsid w:val="006F15CA"/>
    <w:rsid w:val="006F4870"/>
    <w:rsid w:val="006F4EA6"/>
    <w:rsid w:val="00720DE5"/>
    <w:rsid w:val="007221D4"/>
    <w:rsid w:val="00742F86"/>
    <w:rsid w:val="00791465"/>
    <w:rsid w:val="007A7DEB"/>
    <w:rsid w:val="007B5301"/>
    <w:rsid w:val="007C0F37"/>
    <w:rsid w:val="007C1EB9"/>
    <w:rsid w:val="007C7444"/>
    <w:rsid w:val="007D01D1"/>
    <w:rsid w:val="007D257D"/>
    <w:rsid w:val="007E2740"/>
    <w:rsid w:val="007F0268"/>
    <w:rsid w:val="008010F7"/>
    <w:rsid w:val="008043E3"/>
    <w:rsid w:val="00810D59"/>
    <w:rsid w:val="008256B5"/>
    <w:rsid w:val="00825DFF"/>
    <w:rsid w:val="0085246F"/>
    <w:rsid w:val="00863EE2"/>
    <w:rsid w:val="00885423"/>
    <w:rsid w:val="008C25BE"/>
    <w:rsid w:val="008C5E0C"/>
    <w:rsid w:val="008E52C3"/>
    <w:rsid w:val="008E7AB1"/>
    <w:rsid w:val="008F6E31"/>
    <w:rsid w:val="009076E5"/>
    <w:rsid w:val="0092083A"/>
    <w:rsid w:val="009266B2"/>
    <w:rsid w:val="0093042A"/>
    <w:rsid w:val="00933D7F"/>
    <w:rsid w:val="00945A14"/>
    <w:rsid w:val="0095256C"/>
    <w:rsid w:val="00956221"/>
    <w:rsid w:val="00966A9B"/>
    <w:rsid w:val="0098327A"/>
    <w:rsid w:val="00987770"/>
    <w:rsid w:val="00987C39"/>
    <w:rsid w:val="00992B8C"/>
    <w:rsid w:val="009A3990"/>
    <w:rsid w:val="009D2373"/>
    <w:rsid w:val="009D5EE9"/>
    <w:rsid w:val="009E3534"/>
    <w:rsid w:val="009F1382"/>
    <w:rsid w:val="00A37206"/>
    <w:rsid w:val="00A40484"/>
    <w:rsid w:val="00A425B7"/>
    <w:rsid w:val="00A6065A"/>
    <w:rsid w:val="00A801F4"/>
    <w:rsid w:val="00A858AE"/>
    <w:rsid w:val="00A9797F"/>
    <w:rsid w:val="00AA081B"/>
    <w:rsid w:val="00AB4A8F"/>
    <w:rsid w:val="00AB5F5C"/>
    <w:rsid w:val="00AC082C"/>
    <w:rsid w:val="00AC0871"/>
    <w:rsid w:val="00AD6A8F"/>
    <w:rsid w:val="00AE2F7A"/>
    <w:rsid w:val="00AF6942"/>
    <w:rsid w:val="00B12B53"/>
    <w:rsid w:val="00B32B3B"/>
    <w:rsid w:val="00B342F7"/>
    <w:rsid w:val="00B36889"/>
    <w:rsid w:val="00B54A74"/>
    <w:rsid w:val="00B54A9E"/>
    <w:rsid w:val="00B5591A"/>
    <w:rsid w:val="00B64841"/>
    <w:rsid w:val="00B7208A"/>
    <w:rsid w:val="00B74CF6"/>
    <w:rsid w:val="00B75D9D"/>
    <w:rsid w:val="00B80682"/>
    <w:rsid w:val="00BD7BBD"/>
    <w:rsid w:val="00BE2A10"/>
    <w:rsid w:val="00BF33C7"/>
    <w:rsid w:val="00C1005C"/>
    <w:rsid w:val="00C11245"/>
    <w:rsid w:val="00C20FEF"/>
    <w:rsid w:val="00C21078"/>
    <w:rsid w:val="00C25C87"/>
    <w:rsid w:val="00C2678F"/>
    <w:rsid w:val="00C3307A"/>
    <w:rsid w:val="00C80993"/>
    <w:rsid w:val="00C870E7"/>
    <w:rsid w:val="00C96739"/>
    <w:rsid w:val="00CB138C"/>
    <w:rsid w:val="00CC0B8A"/>
    <w:rsid w:val="00CE29FB"/>
    <w:rsid w:val="00CE4A75"/>
    <w:rsid w:val="00D0160D"/>
    <w:rsid w:val="00D14AAD"/>
    <w:rsid w:val="00D200F9"/>
    <w:rsid w:val="00D22E71"/>
    <w:rsid w:val="00D2729E"/>
    <w:rsid w:val="00D368A3"/>
    <w:rsid w:val="00D41CC0"/>
    <w:rsid w:val="00D42470"/>
    <w:rsid w:val="00D613D9"/>
    <w:rsid w:val="00D7172C"/>
    <w:rsid w:val="00D870B9"/>
    <w:rsid w:val="00DB235B"/>
    <w:rsid w:val="00DC43EC"/>
    <w:rsid w:val="00DD0A8E"/>
    <w:rsid w:val="00DD6203"/>
    <w:rsid w:val="00E22786"/>
    <w:rsid w:val="00E26F8D"/>
    <w:rsid w:val="00E44276"/>
    <w:rsid w:val="00E46996"/>
    <w:rsid w:val="00E53682"/>
    <w:rsid w:val="00E55815"/>
    <w:rsid w:val="00E56524"/>
    <w:rsid w:val="00E65EF9"/>
    <w:rsid w:val="00E71D23"/>
    <w:rsid w:val="00E7354B"/>
    <w:rsid w:val="00E86489"/>
    <w:rsid w:val="00E93179"/>
    <w:rsid w:val="00EA1013"/>
    <w:rsid w:val="00EF1051"/>
    <w:rsid w:val="00EF4563"/>
    <w:rsid w:val="00F03CD4"/>
    <w:rsid w:val="00F05A37"/>
    <w:rsid w:val="00F06999"/>
    <w:rsid w:val="00F14D23"/>
    <w:rsid w:val="00F15151"/>
    <w:rsid w:val="00F3032F"/>
    <w:rsid w:val="00F444C7"/>
    <w:rsid w:val="00F4738E"/>
    <w:rsid w:val="00F513FE"/>
    <w:rsid w:val="00F619FB"/>
    <w:rsid w:val="00F67953"/>
    <w:rsid w:val="00F70284"/>
    <w:rsid w:val="00F72D4E"/>
    <w:rsid w:val="00F7456A"/>
    <w:rsid w:val="00F92A4A"/>
    <w:rsid w:val="00FA0BA5"/>
    <w:rsid w:val="00FB19ED"/>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60307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ind w:left="432"/>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1.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z5C/PaPJ54CUmSusAeEyThsQa0hjotrsRi++EXwSBKU=</DigestValue>
    </Reference>
    <Reference Type="http://www.w3.org/2000/09/xmldsig#Object" URI="#idOfficeObject">
      <DigestMethod Algorithm="http://www.w3.org/2001/04/xmlenc#sha256"/>
      <DigestValue>MTtWL73PGJ1jj+YIk49e73DvpL73o7rSkKIr79+A+8A=</DigestValue>
    </Reference>
    <Reference Type="http://uri.etsi.org/01903#SignedProperties" URI="#idSignedProperties">
      <Transforms>
        <Transform Algorithm="http://www.w3.org/TR/2001/REC-xml-c14n-20010315"/>
      </Transforms>
      <DigestMethod Algorithm="http://www.w3.org/2001/04/xmlenc#sha256"/>
      <DigestValue>9dnwZD1/PhmtaPXBC3CJFSjAFkg19gyXtFD8Tt3BrN4=</DigestValue>
    </Reference>
    <Reference Type="http://www.w3.org/2000/09/xmldsig#Object" URI="#idValidSigLnImg">
      <DigestMethod Algorithm="http://www.w3.org/2001/04/xmlenc#sha256"/>
      <DigestValue>NPOxOa9HCQ0mZEw5HP1c09GrPhfs9gQxWNwLor8HSXY=</DigestValue>
    </Reference>
    <Reference Type="http://www.w3.org/2000/09/xmldsig#Object" URI="#idInvalidSigLnImg">
      <DigestMethod Algorithm="http://www.w3.org/2001/04/xmlenc#sha256"/>
      <DigestValue>bt5Pgf1+aSL5XkNLu5L8S1jPkSDq9IZBizffvgfq4cU=</DigestValue>
    </Reference>
  </SignedInfo>
  <SignatureValue>uOa4Lo8CsGR/2b4Hyr6NbJVO9t8PlRdaOi4rpJ8PYyJNE+J85GWnb4HcKXfSr5D10HlCcY/44kKr
0bSu7zclVqe0792OgKLJ4cMC2Cxmsoy+wZq4ZRvAfWql70DWKrdTDXXNZcYy7BW+Etkg11mOoL6l
/n7z8du1prI26qo5Gf/m6tgsE33GVctl0yGTGd+80J2vGRVenoJK8VQLkr9Cs/cOs2kC1FDCfFUB
egTd/GXJlwOBLIjvPbFkzUPvam7H/8SL4xzXty9mglMFe029lSks9KLKrg9TG8zCSzju45HtaVYL
Ze3wXDLm2bChnxjZGChhJUeHv0lEj2Ip3PkYlg==</SignatureValue>
  <KeyInfo>
    <X509Data>
      <X509Certificate>MIIH4jCCBsqgAwIBAgIILOq9JWpGf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gyNTE4NDUwMFoXDTIyMDgyNTE4NDU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tldqE7IURyeyeQXy1u5pISEYZvGgAMP5daqHgYpnNCqeTM3+BfqQ4NhtobpTloKL7gRZlqPPd5Ov0TewXy4ePYII2GKcudmqohzuMxHCmEHP5V0uNL4HQK28SjPbo31s9wS6TMILyagwcnPNb5PPcM0fz0/hDHYkHNBpgBm5AC+b2bwW/bd5q9DRrzvMQuI1MBzrme3HhD04IkPtbQ/OzTXaClT3W1RU7xNw+kdNjZDkQVG+A/YTYFR75VIqodfRu2bzrE+G6pLPOurfALBNzmaPm/8OgFQU0jte3VliEoXUHI8oaW4G94AhfTT10wqVdNQNtoN6N7UOuuzYk4BJ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Qj+bv9a2zTRYsHlLvwTRV8MTht5pcLZAl5i+zJtMJY4=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485lOuYyjSID005Ef5EgEjYBlIfKvmI5amHAj0uAcG8=</DigestValue>
      </Reference>
      <Reference URI="/word/endnotes.xml?ContentType=application/vnd.openxmlformats-officedocument.wordprocessingml.endnotes+xml">
        <DigestMethod Algorithm="http://www.w3.org/2001/04/xmlenc#sha256"/>
        <DigestValue>Y1GfIDpII8yMIG6SsD0JzUFHZWw80op53WWVFwYFFxM=</DigestValue>
      </Reference>
      <Reference URI="/word/fontTable.xml?ContentType=application/vnd.openxmlformats-officedocument.wordprocessingml.fontTable+xml">
        <DigestMethod Algorithm="http://www.w3.org/2001/04/xmlenc#sha256"/>
        <DigestValue>jXhqeAwDxGIM0iEeI+fNv3vNr/aoA1HR4ocivmZ6214=</DigestValue>
      </Reference>
      <Reference URI="/word/footer1.xml?ContentType=application/vnd.openxmlformats-officedocument.wordprocessingml.footer+xml">
        <DigestMethod Algorithm="http://www.w3.org/2001/04/xmlenc#sha256"/>
        <DigestValue>eV9Kw8sUgnj1jSWPuymQRlMwLMkS6WYWqL7Ka01cV8w=</DigestValue>
      </Reference>
      <Reference URI="/word/footer2.xml?ContentType=application/vnd.openxmlformats-officedocument.wordprocessingml.footer+xml">
        <DigestMethod Algorithm="http://www.w3.org/2001/04/xmlenc#sha256"/>
        <DigestValue>C1Jr4mxQkqyje9ZE6Vz7vnfL+NKHDxlj5Ff6HHYkSCo=</DigestValue>
      </Reference>
      <Reference URI="/word/footnotes.xml?ContentType=application/vnd.openxmlformats-officedocument.wordprocessingml.footnotes+xml">
        <DigestMethod Algorithm="http://www.w3.org/2001/04/xmlenc#sha256"/>
        <DigestValue>ueWso27TSbOAUPj1in5zLbq6ingjDXTMM4t5nlXcDPc=</DigestValue>
      </Reference>
      <Reference URI="/word/media/image1.jpeg?ContentType=image/jpeg">
        <DigestMethod Algorithm="http://www.w3.org/2001/04/xmlenc#sha256"/>
        <DigestValue>GvpFreXMUUd1NEGvNjFzkMVU2jL7ounzvyvZeJHIEQY=</DigestValue>
      </Reference>
      <Reference URI="/word/media/image10.emf?ContentType=image/x-emf">
        <DigestMethod Algorithm="http://www.w3.org/2001/04/xmlenc#sha256"/>
        <DigestValue>wVm+oaAj/K78tuMkiDbHKJmDrMEWh7UP0RU4p89LykA=</DigestValue>
      </Reference>
      <Reference URI="/word/media/image11.emf?ContentType=image/x-emf">
        <DigestMethod Algorithm="http://www.w3.org/2001/04/xmlenc#sha256"/>
        <DigestValue>msOHempcdVQ2TACTUJfaD457YIEFGoY7TlzSnNhZHTg=</DigestValue>
      </Reference>
      <Reference URI="/word/media/image12.jpeg?ContentType=image/jpeg">
        <DigestMethod Algorithm="http://www.w3.org/2001/04/xmlenc#sha256"/>
        <DigestValue>hSEj9br+G6NPvWVKtetFtwUF2Yb3S8zwBS5Ghh8l9/U=</DigestValue>
      </Reference>
      <Reference URI="/word/media/image13.jpeg?ContentType=image/jpeg">
        <DigestMethod Algorithm="http://www.w3.org/2001/04/xmlenc#sha256"/>
        <DigestValue>hGmRtIdEYHQR5nRZlDhGhoi8cTMSb/XdPG7bwjJXEck=</DigestValue>
      </Reference>
      <Reference URI="/word/media/image14.png?ContentType=image/png">
        <DigestMethod Algorithm="http://www.w3.org/2001/04/xmlenc#sha256"/>
        <DigestValue>DPeXtABcuoVTcwpWvxzpO/36JwWUh1jOWy/RWXyFVFE=</DigestValue>
      </Reference>
      <Reference URI="/word/media/image15.jpeg?ContentType=image/jpeg">
        <DigestMethod Algorithm="http://www.w3.org/2001/04/xmlenc#sha256"/>
        <DigestValue>Am6h0AJQNNpPhAv+Qxq3b61y/am8fMD1pjkD0i2ZQxM=</DigestValue>
      </Reference>
      <Reference URI="/word/media/image16.jpeg?ContentType=image/jpeg">
        <DigestMethod Algorithm="http://www.w3.org/2001/04/xmlenc#sha256"/>
        <DigestValue>3qmO3F7sEXE2ixFDYdJBkY0SB4kyNWBbIq6RoFSGLhA=</DigestValue>
      </Reference>
      <Reference URI="/word/media/image17.jpeg?ContentType=image/jpeg">
        <DigestMethod Algorithm="http://www.w3.org/2001/04/xmlenc#sha256"/>
        <DigestValue>I5mIChWSx+nVnoZpDDL1/OExsKbxfe7aFBn5HWc4DnA=</DigestValue>
      </Reference>
      <Reference URI="/word/media/image18.jpeg?ContentType=image/jpeg">
        <DigestMethod Algorithm="http://www.w3.org/2001/04/xmlenc#sha256"/>
        <DigestValue>xtf3RSSxWDaqmsYLqFCdBbOsUgZucXCvLbuxOAePUpE=</DigestValue>
      </Reference>
      <Reference URI="/word/media/image2.emf?ContentType=image/x-emf">
        <DigestMethod Algorithm="http://www.w3.org/2001/04/xmlenc#sha256"/>
        <DigestValue>VKv2SzlhZeiY/jhA4MSPhWZzxcMGl+q3K2haqSjEVmI=</DigestValue>
      </Reference>
      <Reference URI="/word/media/image3.emf?ContentType=image/x-emf">
        <DigestMethod Algorithm="http://www.w3.org/2001/04/xmlenc#sha256"/>
        <DigestValue>u8wQEspO41j6TZaZ9CZiiyVnMAjAXtOP1RVODBlhzDw=</DigestValue>
      </Reference>
      <Reference URI="/word/media/image4.jpeg?ContentType=image/jpeg">
        <DigestMethod Algorithm="http://www.w3.org/2001/04/xmlenc#sha256"/>
        <DigestValue>uIW1ivvOChtXlplgyb5ZJcyxnoHZ3e+oORKVBv+LW7U=</DigestValue>
      </Reference>
      <Reference URI="/word/media/image5.jpeg?ContentType=image/jpeg">
        <DigestMethod Algorithm="http://www.w3.org/2001/04/xmlenc#sha256"/>
        <DigestValue>iHnO/FT5TraCjtYYRudJPXI8Eqp3XYStQkNqO3an9Jo=</DigestValue>
      </Reference>
      <Reference URI="/word/media/image6.jpg?ContentType=image/jpeg">
        <DigestMethod Algorithm="http://www.w3.org/2001/04/xmlenc#sha256"/>
        <DigestValue>cjUPJXcPpBfPUYLQjeYHNInFmTt2eqggRnJim9lvd2w=</DigestValue>
      </Reference>
      <Reference URI="/word/media/image7.emf?ContentType=image/x-emf">
        <DigestMethod Algorithm="http://www.w3.org/2001/04/xmlenc#sha256"/>
        <DigestValue>Aq2OjK2UKC6dfElCjc5GzJxNDuwLEcKe79Xj8nJ9QwY=</DigestValue>
      </Reference>
      <Reference URI="/word/media/image8.emf?ContentType=image/x-emf">
        <DigestMethod Algorithm="http://www.w3.org/2001/04/xmlenc#sha256"/>
        <DigestValue>dzZ1Gjim6MIdmF7MlF63WFSr4KQSZ3Ml5YR0ggKBqFk=</DigestValue>
      </Reference>
      <Reference URI="/word/media/image9.emf?ContentType=image/x-emf">
        <DigestMethod Algorithm="http://www.w3.org/2001/04/xmlenc#sha256"/>
        <DigestValue>fCWtPDkUvBVK0Xqqf7CANK/SlJVroOVm7GXdlTXlF5w=</DigestValue>
      </Reference>
      <Reference URI="/word/numbering.xml?ContentType=application/vnd.openxmlformats-officedocument.wordprocessingml.numbering+xml">
        <DigestMethod Algorithm="http://www.w3.org/2001/04/xmlenc#sha256"/>
        <DigestValue>Jp0WmC1xUik7aylybzeMh1sG9gFW+s44+LWRd+dJI8w=</DigestValue>
      </Reference>
      <Reference URI="/word/settings.xml?ContentType=application/vnd.openxmlformats-officedocument.wordprocessingml.settings+xml">
        <DigestMethod Algorithm="http://www.w3.org/2001/04/xmlenc#sha256"/>
        <DigestValue>gf48hCBFP71r4oBj47vcNRH+iDDe8aNKIecZj8ruhgM=</DigestValue>
      </Reference>
      <Reference URI="/word/styles.xml?ContentType=application/vnd.openxmlformats-officedocument.wordprocessingml.styles+xml">
        <DigestMethod Algorithm="http://www.w3.org/2001/04/xmlenc#sha256"/>
        <DigestValue>Q+6KOatju2eJerGaTs85u1KpXSHy2zDdRV7MiPHnwhw=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2021-10-01T14:16:46Z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16.0.14326/23</OfficeVersion>
          <ApplicationVersion>16.0.14326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2021-10-01T14:16:46Z</xd:SigningTime>
          <xd:SigningCertificate>
            <xd:Cert>
              <xd:CertDigest>
                <DigestMethod Algorithm="http://www.w3.org/2001/04/xmlenc#sha256"/>
                <DigestValue>+44XFOPrbcDAyteWRYpI6QTHy8qGyvhL9pExz91iRrg=</DigestValue>
              </xd:CertDigest>
              <xd:IssuerSerial>
                <X509IssuerName>E=e-sign@esign-la.com, CN=ESign Class 3 Firma Electronica Avanzada para Estado de Chile CA, OU=Terminos de uso en www.esign-la.com/acuerdoterceros, O=E-Sign S.A., C=CL</X509IssuerName>
                <X509SerialNumber>3236607250613566908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B///////1A/AAAKHwoA8MsWEQAAAACnG0L//////1A/AAAhQgEAoAkQDwAAAACcPQ53iT0Dd6cbIUKc5ykVAQAAAP////8AAAAAROygGiSHbwAAAAAAROygGnjQ5huaPQN3oAkQD6cbIUIBAAAAnOcpFUTsoBoAAAAAAAAAAAAAQgAkh28ApxtC//////9QPwAAIUIBAKAJEA8AAAAARroFdwAAAAAZDQFL4BfBFaAJEA8AAAAAEAAAAAMBAAAAAAAAHwAAAddSbSXIg28AnOcpFQAAAAABAAAAAQAAAAAAAAAGAAAAIIVvAAiGbwBUhW8AInDT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BvAB7yBHcAAAAAgQAAABEWCsC8AokAAAAUAGQAAAAAAAAAwMDSAg8AAAAAAAAAGQAPAOgyqBWIb6gVsMDSAgAAkAAAABQADH9vALY603cAAAAAAAAAAAAAAAAgAAAAIAAAAAAAFADE3UoMY5hrd9yAbwA58QR3LH9vAAMAAAAAAAR3IAAAAPD///8AAAAAAAAAAAAAAACQAQAAAAAAAQAAAABzAGUAZwBvAGUAIAB1AGkAAAAAAAAAAAAAAAAAAAAAAAkAAAAAAAAA4YZrdwAAAAAJAAAAkIBvAJCAbwAAAgAA/P///wEAAAAAAAAAAAAAAAAAAABYkCoN4MSNd2R2AAgAAAAAJQAAAAwAAAADAAAAGAAAAAwAAAAAAAAAEgAAAAwAAAABAAAAHgAAABgAAAAVAAAAcgAAAGs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DAAAAGAAAAAwAAAAAAAAAEgAAAAwAAAABAAAAHgAAABgAAAAVAAAAjAAAAGsBAAChAAAAJQAAAAwAAAADAAAAVAAAADgBAAAWAAAAjAAAADIBAACgAAAAAQAAAADAgEGO44BBFgAAAIwAAAAnAAAATAAAAAAAAAAAAAAAAAAAAP//////////nAAAAEYAaQBzAGMAYQBsAGkAegBhAGQAbwByACAAUwBNAEEAIABSAGUAZwBpAPMAbgAgAGQAZQAgAEwAYQAgAEEAcgBhAHUAYwBhAG4A7QBhAAAA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FQAAAKYAAAAbAQAAugAAABUAAACmAAAABwEAABUAAAAhAPAAAAAAAAAAAAAAAIA/AAAAAAAAAAAAAIA/AAAAAAAAAAAAAAAAAAAAAAAAAAAAAAAAAAAAAAAAAAAlAAAADAAAAAAAAIAoAAAADAAAAAQAAAAlAAAADAAAAAMAAAAYAAAADAAAAAAAAAASAAAADAAAAAEAAAAWAAAADAAAAAAAAABUAAAAGAEAABYAAACmAAAAGgEAALoAAAABAAAAAMCAQY7jgEEWAAAApgAAACIAAABMAAAABAAAABUAAACmAAAAHA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G8AHvIEdwAAAACBAAAAERYKwLwCiQAAABQAZAAAAAAAAADAwNICDwAAAAAAAAAZAA8A6DKoFYhvqBWwwNICAACQAAAAFAAMf28AtjrTdwAAAAAAAAAAAAAAACAAAAAgAAAAAAAUAMTdSgxjmGt33IBvADnxBHcsf28AAwAAAAAABHcgAAAA8P///wAAAAAAAAAAAAAAAJABAAAAAAABAAAAAHMAZQBnAG8AZQAgAHUAaQAAAAAAAAAAAAAAAAAAAAAACQAAAAAAAADhhmt3AAAAAAkAAACQgG8AkIBvAAACAAD8////AQAAAAAAAAAAAAAAAAAAAFiQKg3gxI13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Nd3CQAAAKC7nQAAAAAAkNKQAJDSkAB4+S5qAAAAAESipWkJAAAAAAAAAAAAAAAAAAAAAAAAAKjdkAAAAAAAAAAAAAAAAAAAAAAAAAAAAAAAAAAAAAAAAAAAAAAAAAAAAAAAAAAAAAAAAAAAAAAAAAAAAAAAAABA528ARCVaRwAA4Xc06G8AmNDTd5DSkABEoqVpAAAAAKjR03f//wAAAAAAAIvS03eL0tN3ZOhvAGjobwB4+S5qAAAAAAAAAAAAAAAAAAAAAOGGa3cJAAAABwAAAJzobwCc6G8AAAIAAPz///8BAAAAAAAAAAAAAAAAAAAAAAAAAAAAAABYkCoN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f//////9QPwAACh8KAPDLFhEAAAAAvR5U//////9QPwAAIVQBAKAJEA8AAAAAnD0Od4k9A3e9HiFUnOcpFQEAAAD/////AAAAAMT2oBokh28AAAAAAMT2oBqg6uYbmj0Dd6AJEA+9HiFUAQAAAJznKRXE9qAaAAAAAAAAAAAAAFQAJIdvAL0eVP//////UD8AACFUAQCgCRAPAAAAAPSDbwBk3UoMjINvABA3A3e9HiFUAI4WFhAAAAADAQAAAAAAAB8AAAG8g28AAAAAAJznKRUAAAAAAQAAAAEAAAAAAAAADwAAAP////8AAAAAVIVvACJw03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OAEAABYAAACMAAAAMgEAAKAAAAABAAAAAMCAQY7jgEEWAAAAjAAAACcAAABMAAAAAAAAAAAAAAAAAAAA//////////+cAAAARgBpAHMAYwBhAGwAaQB6AGEAZABvAHIAIABTAE0AQQAgAFIAZQBnAGkA8wBuACAAZABlACAATABhACAAQQByAGEAdQBjAGEAbgDtAGEAAAA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Q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oz37ZQhsOJ/gkCE5xCrMr2ARjEewOb2+r/SPg3xkcIU=</DigestValue>
    </Reference>
    <Reference Type="http://www.w3.org/2000/09/xmldsig#Object" URI="#idOfficeObject">
      <DigestMethod Algorithm="http://www.w3.org/2001/04/xmlenc#sha256"/>
      <DigestValue>JQdc1lUdgcoJd/ifPNPjePl2wFZNgSkMamN+JwkcfHE=</DigestValue>
    </Reference>
    <Reference Type="http://uri.etsi.org/01903#SignedProperties" URI="#idSignedProperties">
      <Transforms>
        <Transform Algorithm="http://www.w3.org/TR/2001/REC-xml-c14n-20010315"/>
      </Transforms>
      <DigestMethod Algorithm="http://www.w3.org/2001/04/xmlenc#sha256"/>
      <DigestValue>cdXe/NaY6KO5xZn4ytdVVUw2QxYQe++cj+DKokJnwko=</DigestValue>
    </Reference>
    <Reference Type="http://www.w3.org/2000/09/xmldsig#Object" URI="#idValidSigLnImg">
      <DigestMethod Algorithm="http://www.w3.org/2001/04/xmlenc#sha256"/>
      <DigestValue>Ox3eurbbbtlOcNFeYfgtUx2Sz9/pI59G/rl/HnUNwfw=</DigestValue>
    </Reference>
    <Reference Type="http://www.w3.org/2000/09/xmldsig#Object" URI="#idInvalidSigLnImg">
      <DigestMethod Algorithm="http://www.w3.org/2001/04/xmlenc#sha256"/>
      <DigestValue>lWEYmyddiIfsgLaB3SA0uo1O6waVZQ3C3dknZfcj3/k=</DigestValue>
    </Reference>
  </SignedInfo>
  <SignatureValue>SSDlsZrokmoNbJe5R0TnsVrobjwCgnP6eF6bNsptIU49+FlT2Qynu1CzRAX/6jiGe5t9476M1lj9
E0YRXQvL9AqNx7ElKc1QbL7HKet/AgI4ivFvi1gASvlf/ZA3vV+HA1WH99aJzjEGnZksCkJn1D8+
2UwTcCDCZEK3YeBjbEntSQ/dau01Sj40Xvj+VavK1yHGrRzrijABPW025LAJc1GCHCDi7ABsIjyo
w1DwMl2c5fNcRCvSqSUuiw1p88CTTH7LwgR2SjewmV7d6JYpEIUWwTPzua+9rDE/FM7Q46ACb6Dn
nzfdnJ2dDjJfPFkdlt/WSx2cAqjr8FSgQBZcPg==</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Qj+bv9a2zTRYsHlLvwTRV8MTht5pcLZAl5i+zJtMJY4=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485lOuYyjSID005Ef5EgEjYBlIfKvmI5amHAj0uAcG8=</DigestValue>
      </Reference>
      <Reference URI="/word/endnotes.xml?ContentType=application/vnd.openxmlformats-officedocument.wordprocessingml.endnotes+xml">
        <DigestMethod Algorithm="http://www.w3.org/2001/04/xmlenc#sha256"/>
        <DigestValue>Y1GfIDpII8yMIG6SsD0JzUFHZWw80op53WWVFwYFFxM=</DigestValue>
      </Reference>
      <Reference URI="/word/fontTable.xml?ContentType=application/vnd.openxmlformats-officedocument.wordprocessingml.fontTable+xml">
        <DigestMethod Algorithm="http://www.w3.org/2001/04/xmlenc#sha256"/>
        <DigestValue>jXhqeAwDxGIM0iEeI+fNv3vNr/aoA1HR4ocivmZ6214=</DigestValue>
      </Reference>
      <Reference URI="/word/footer1.xml?ContentType=application/vnd.openxmlformats-officedocument.wordprocessingml.footer+xml">
        <DigestMethod Algorithm="http://www.w3.org/2001/04/xmlenc#sha256"/>
        <DigestValue>eV9Kw8sUgnj1jSWPuymQRlMwLMkS6WYWqL7Ka01cV8w=</DigestValue>
      </Reference>
      <Reference URI="/word/footer2.xml?ContentType=application/vnd.openxmlformats-officedocument.wordprocessingml.footer+xml">
        <DigestMethod Algorithm="http://www.w3.org/2001/04/xmlenc#sha256"/>
        <DigestValue>C1Jr4mxQkqyje9ZE6Vz7vnfL+NKHDxlj5Ff6HHYkSCo=</DigestValue>
      </Reference>
      <Reference URI="/word/footnotes.xml?ContentType=application/vnd.openxmlformats-officedocument.wordprocessingml.footnotes+xml">
        <DigestMethod Algorithm="http://www.w3.org/2001/04/xmlenc#sha256"/>
        <DigestValue>ueWso27TSbOAUPj1in5zLbq6ingjDXTMM4t5nlXcDPc=</DigestValue>
      </Reference>
      <Reference URI="/word/media/image1.jpeg?ContentType=image/jpeg">
        <DigestMethod Algorithm="http://www.w3.org/2001/04/xmlenc#sha256"/>
        <DigestValue>GvpFreXMUUd1NEGvNjFzkMVU2jL7ounzvyvZeJHIEQY=</DigestValue>
      </Reference>
      <Reference URI="/word/media/image10.emf?ContentType=image/x-emf">
        <DigestMethod Algorithm="http://www.w3.org/2001/04/xmlenc#sha256"/>
        <DigestValue>wVm+oaAj/K78tuMkiDbHKJmDrMEWh7UP0RU4p89LykA=</DigestValue>
      </Reference>
      <Reference URI="/word/media/image11.emf?ContentType=image/x-emf">
        <DigestMethod Algorithm="http://www.w3.org/2001/04/xmlenc#sha256"/>
        <DigestValue>msOHempcdVQ2TACTUJfaD457YIEFGoY7TlzSnNhZHTg=</DigestValue>
      </Reference>
      <Reference URI="/word/media/image12.jpeg?ContentType=image/jpeg">
        <DigestMethod Algorithm="http://www.w3.org/2001/04/xmlenc#sha256"/>
        <DigestValue>hSEj9br+G6NPvWVKtetFtwUF2Yb3S8zwBS5Ghh8l9/U=</DigestValue>
      </Reference>
      <Reference URI="/word/media/image13.jpeg?ContentType=image/jpeg">
        <DigestMethod Algorithm="http://www.w3.org/2001/04/xmlenc#sha256"/>
        <DigestValue>hGmRtIdEYHQR5nRZlDhGhoi8cTMSb/XdPG7bwjJXEck=</DigestValue>
      </Reference>
      <Reference URI="/word/media/image14.png?ContentType=image/png">
        <DigestMethod Algorithm="http://www.w3.org/2001/04/xmlenc#sha256"/>
        <DigestValue>DPeXtABcuoVTcwpWvxzpO/36JwWUh1jOWy/RWXyFVFE=</DigestValue>
      </Reference>
      <Reference URI="/word/media/image15.jpeg?ContentType=image/jpeg">
        <DigestMethod Algorithm="http://www.w3.org/2001/04/xmlenc#sha256"/>
        <DigestValue>Am6h0AJQNNpPhAv+Qxq3b61y/am8fMD1pjkD0i2ZQxM=</DigestValue>
      </Reference>
      <Reference URI="/word/media/image16.jpeg?ContentType=image/jpeg">
        <DigestMethod Algorithm="http://www.w3.org/2001/04/xmlenc#sha256"/>
        <DigestValue>3qmO3F7sEXE2ixFDYdJBkY0SB4kyNWBbIq6RoFSGLhA=</DigestValue>
      </Reference>
      <Reference URI="/word/media/image17.jpeg?ContentType=image/jpeg">
        <DigestMethod Algorithm="http://www.w3.org/2001/04/xmlenc#sha256"/>
        <DigestValue>I5mIChWSx+nVnoZpDDL1/OExsKbxfe7aFBn5HWc4DnA=</DigestValue>
      </Reference>
      <Reference URI="/word/media/image18.jpeg?ContentType=image/jpeg">
        <DigestMethod Algorithm="http://www.w3.org/2001/04/xmlenc#sha256"/>
        <DigestValue>xtf3RSSxWDaqmsYLqFCdBbOsUgZucXCvLbuxOAePUpE=</DigestValue>
      </Reference>
      <Reference URI="/word/media/image2.emf?ContentType=image/x-emf">
        <DigestMethod Algorithm="http://www.w3.org/2001/04/xmlenc#sha256"/>
        <DigestValue>VKv2SzlhZeiY/jhA4MSPhWZzxcMGl+q3K2haqSjEVmI=</DigestValue>
      </Reference>
      <Reference URI="/word/media/image3.emf?ContentType=image/x-emf">
        <DigestMethod Algorithm="http://www.w3.org/2001/04/xmlenc#sha256"/>
        <DigestValue>u8wQEspO41j6TZaZ9CZiiyVnMAjAXtOP1RVODBlhzDw=</DigestValue>
      </Reference>
      <Reference URI="/word/media/image4.jpeg?ContentType=image/jpeg">
        <DigestMethod Algorithm="http://www.w3.org/2001/04/xmlenc#sha256"/>
        <DigestValue>uIW1ivvOChtXlplgyb5ZJcyxnoHZ3e+oORKVBv+LW7U=</DigestValue>
      </Reference>
      <Reference URI="/word/media/image5.jpeg?ContentType=image/jpeg">
        <DigestMethod Algorithm="http://www.w3.org/2001/04/xmlenc#sha256"/>
        <DigestValue>iHnO/FT5TraCjtYYRudJPXI8Eqp3XYStQkNqO3an9Jo=</DigestValue>
      </Reference>
      <Reference URI="/word/media/image6.jpg?ContentType=image/jpeg">
        <DigestMethod Algorithm="http://www.w3.org/2001/04/xmlenc#sha256"/>
        <DigestValue>cjUPJXcPpBfPUYLQjeYHNInFmTt2eqggRnJim9lvd2w=</DigestValue>
      </Reference>
      <Reference URI="/word/media/image7.emf?ContentType=image/x-emf">
        <DigestMethod Algorithm="http://www.w3.org/2001/04/xmlenc#sha256"/>
        <DigestValue>Aq2OjK2UKC6dfElCjc5GzJxNDuwLEcKe79Xj8nJ9QwY=</DigestValue>
      </Reference>
      <Reference URI="/word/media/image8.emf?ContentType=image/x-emf">
        <DigestMethod Algorithm="http://www.w3.org/2001/04/xmlenc#sha256"/>
        <DigestValue>dzZ1Gjim6MIdmF7MlF63WFSr4KQSZ3Ml5YR0ggKBqFk=</DigestValue>
      </Reference>
      <Reference URI="/word/media/image9.emf?ContentType=image/x-emf">
        <DigestMethod Algorithm="http://www.w3.org/2001/04/xmlenc#sha256"/>
        <DigestValue>fCWtPDkUvBVK0Xqqf7CANK/SlJVroOVm7GXdlTXlF5w=</DigestValue>
      </Reference>
      <Reference URI="/word/numbering.xml?ContentType=application/vnd.openxmlformats-officedocument.wordprocessingml.numbering+xml">
        <DigestMethod Algorithm="http://www.w3.org/2001/04/xmlenc#sha256"/>
        <DigestValue>Jp0WmC1xUik7aylybzeMh1sG9gFW+s44+LWRd+dJI8w=</DigestValue>
      </Reference>
      <Reference URI="/word/settings.xml?ContentType=application/vnd.openxmlformats-officedocument.wordprocessingml.settings+xml">
        <DigestMethod Algorithm="http://www.w3.org/2001/04/xmlenc#sha256"/>
        <DigestValue>gf48hCBFP71r4oBj47vcNRH+iDDe8aNKIecZj8ruhgM=</DigestValue>
      </Reference>
      <Reference URI="/word/styles.xml?ContentType=application/vnd.openxmlformats-officedocument.wordprocessingml.styles+xml">
        <DigestMethod Algorithm="http://www.w3.org/2001/04/xmlenc#sha256"/>
        <DigestValue>Q+6KOatju2eJerGaTs85u1KpXSHy2zDdRV7MiPHnwhw=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2021-10-01T20:28:09Z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16.0.14326/23</OfficeVersion>
          <ApplicationVersion>16.0.14326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2021-10-01T20:28:09Z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Z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WAB5V8nYY65YAvlXydgkAAAAg2LcA6VXydmTrlgAg2LcAePlNZgAAAAB4+U1m/OqWACDYtwAAAAAAAAAAAAAAAAAAAAAAwOa3AAAAAAAAAAAAAAAAAAAAAAAAAAAAAAAAAAAAAAAAAAAAAAAAAAAAAAAAAAAAAAAAAAAAAAAAAAAAAAAAAEDslgBQNT6xDOyWAKIt7XYAAAAAAQAAAGTrlgD//wAAAAAAAFww7XZcMO12fwIAADzslgBA7JYAAAAAAAAAAACGQdl1RKLEZVQG+v8HAAAAdOyWAORdz3UB2AAAdOyWAAAAAAAAAAAAAAAAAAAAAAAAAAAAwH7+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ryMAAAAA4JSWAPycVXZJGAAAuJSWAHgS1wugCa8jpRMhJIADAAClEyT//////zBSAAAhJAEAoAmvIwAAAABJGFD//////zBSAAAKUAoAdMccHQAAAAC8WJV2frJXdqUTISS0diUdAQAAAP////8AAAAAGNpyESCZlgAAAAAAAAByEWh4ER2Psld2pRMhJAD8AAABAAAAtHYlHRjachEAAAAAANwAAAEAAAAAAAAApRMkAAEAAAAA2AAAIJmWAAAAJP//////MFIAACEkAQCgCa8jAAAAAAj84mS4vALNhJWWAKsAAADwZeMMAADjDBAAAAAAAOMMyAxzILAVcy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Do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A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EZQkAAAAJAAAApKWWABD9ZXbMGE5mAQAAAHDXtwBUpZYAEKfIZAAAtwAAAAAAAAAAALfnzmS89+RqKET9CwAAAAAYpkcRAAAAALz35GoAAAAAAAAAABimRxGwpZYAAAC3AAAAtwCoiALNmeHOZFSnlgDZ2VV2pKWWAAAAAAAAAFV2AQAAAPX///8AAAAAAAAAAAAAAACQAQAAAAAAAQAAAABzAGUAZwBvAGUAIAB1AGkAIHo+sQimlgARsdh1AABjdgkAAAAAAAAAhkHZdQAAAABUBvr/CQAAAAinlgDkXc91AdgAAAinlg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WAB5V8nYY65YAvlXydgkAAAAg2LcA6VXydmTrlgAg2LcAePlNZgAAAAB4+U1m/OqWACDYtwAAAAAAAAAAAAAAAAAAAAAAwOa3AAAAAAAAAAAAAAAAAAAAAAAAAAAAAAAAAAAAAAAAAAAAAAAAAAAAAAAAAAAAAAAAAAAAAAAAAAAAAAAAAEDslgBQNT6xDOyWAKIt7XYAAAAAAQAAAGTrlgD//wAAAAAAAFww7XZcMO12fwIAADzslgBA7JYAAAAAAAAAAACGQdl1RKLEZVQG+v8HAAAAdOyWAORdz3UB2AAAdOyWAAAAAAAAAAAAAAAAAAAAAAAAAAAAwH7+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YArdpVdiRolgAsZJYAAAAAABw65GrQhSZlYMqiEQAAAADAHBwdwGSWAGDKohH/////0IUmZZ8g1GTImiZlYGiWAAAAAAC46ihlwBwcHbjqKGXImiZlzGSWAI8Y1GTImiZlAQAAADBJAs0DAAAA3GWWANnZVXYsZJYAAwAAAAAAVXZUZJYA4P///wAAAAAAAAAAAAAAAJABAAAAAAABAAAAAGEAcgBpAGEAbAAAAAAAAAAAAAAAAAAAAAAAAAAAAAAABgAAAAAAAACGQdl1AAAAAFQG+v8GAAAAkGWWAORdz3UB2AAAkGWW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ryMAAAAA4JSWAPycVXZJGAAAuJSWAHgS1wugCa8jkRshVf////+RG1X//////zBSAAAhVQEAoAmvIwAAAABJGFD//////zBSAAAKUAoAdMccHQAAAAC8WJV2frJXdpEbIVW0diUdAQAAAP////8AAAAAlN1xESCZlgAAAAAAAABxEXBYER2Psld2kRshVQD8AAABAAAAtHYlHZTdcREAAAAAANwAAAEAAAAAAAAAkRtVAAEAAAAA2AAAIJmWAAAAVf//////MFIAACFVAQCgCa8jAAAAAICVlgC4vALNhJWWAKsAAADwZeMMAADjDBAAAAAAAOMMyAxzILAVcy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gD8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5B83E-9B82-40ED-8622-1034BED72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8014</Words>
  <Characters>44081</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3</cp:revision>
  <dcterms:created xsi:type="dcterms:W3CDTF">2021-10-01T14:10:00Z</dcterms:created>
  <dcterms:modified xsi:type="dcterms:W3CDTF">2021-10-01T14:15:00Z</dcterms:modified>
</cp:coreProperties>
</file>