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36EF" w14:textId="77777777"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156301F" wp14:editId="6280CA29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51F4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29EC66CB" w14:textId="77777777" w:rsidR="005849CA" w:rsidRPr="001A526B" w:rsidRDefault="005849CA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D305010" w14:textId="77777777" w:rsidR="001A526B" w:rsidRPr="001A526B" w:rsidRDefault="001A526B" w:rsidP="005849C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97C2B02" w14:textId="726A1D61" w:rsidR="00706FE0" w:rsidRDefault="00D06BC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cstheme="minorHAnsi"/>
          <w:b/>
        </w:rPr>
        <w:t>GANADERA GOLFO DE ARAUCO</w:t>
      </w:r>
    </w:p>
    <w:p w14:paraId="5A16C16B" w14:textId="05F23897" w:rsidR="00602FAF" w:rsidRDefault="00602FAF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2225"/>
        <w:gridCol w:w="2777"/>
      </w:tblGrid>
      <w:tr w:rsidR="001A526B" w:rsidRPr="00565B27" w14:paraId="0F16F786" w14:textId="77777777" w:rsidTr="00281CD6">
        <w:trPr>
          <w:trHeight w:val="567"/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7F80F234" w14:textId="77777777" w:rsidR="001A526B" w:rsidRPr="00565B27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/>
            <w:vAlign w:val="center"/>
          </w:tcPr>
          <w:p w14:paraId="10D8AD9A" w14:textId="77777777" w:rsidR="001A526B" w:rsidRPr="00565B27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565B2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6388B865" w14:textId="77777777" w:rsidR="001A526B" w:rsidRPr="00565B27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565B27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A3B48" w:rsidRPr="001A526B" w14:paraId="021938EA" w14:textId="77777777" w:rsidTr="00281CD6">
        <w:trPr>
          <w:trHeight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8417" w14:textId="0FD8F498" w:rsidR="006A3B48" w:rsidRPr="00565B27" w:rsidRDefault="006A3B48" w:rsidP="006A3B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565B27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  <w:r w:rsidR="00E22475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 xml:space="preserve"> y Aprobado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3B8C" w14:textId="51DE683B" w:rsidR="006A3B48" w:rsidRPr="00565B27" w:rsidRDefault="00822723" w:rsidP="006A3B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Cristian A. Lineros Luengo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7DB" w14:textId="3B8F4BB7" w:rsidR="006A3B48" w:rsidRPr="001A526B" w:rsidRDefault="00D06BC6" w:rsidP="006A3B48">
            <w:pPr>
              <w:spacing w:after="0" w:line="240" w:lineRule="auto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pict w14:anchorId="108E3B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3pt;height:62.25pt">
                  <v:imagedata r:id="rId9" o:title=""/>
                  <o:lock v:ext="edit" ungrouping="t" rotation="t" cropping="t" verticies="t" text="t" grouping="t"/>
                  <o:signatureline v:ext="edit" id="{8BDC225A-CB98-4AE7-8359-52964C16AF35}" provid="{00000000-0000-0000-0000-000000000000}" o:suggestedsigner="Cristian A. Lineros Luengo" o:suggestedsigner2="Jefe de Oficina SMA Ñuble " o:suggestedsigneremail="cristian.lineros@sma.gob.cl" issignatureline="t"/>
                </v:shape>
              </w:pict>
            </w:r>
          </w:p>
        </w:tc>
      </w:tr>
    </w:tbl>
    <w:p w14:paraId="1CA92002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478E8275" w14:textId="77777777" w:rsidR="008D3DB6" w:rsidRDefault="008D3DB6" w:rsidP="008D3DB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highlight w:val="yellow"/>
        </w:rPr>
      </w:pPr>
    </w:p>
    <w:p w14:paraId="29EC91A5" w14:textId="5BCCDF35" w:rsidR="008D3DB6" w:rsidRDefault="005E581E" w:rsidP="008D3DB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OCTUBRE</w:t>
      </w:r>
      <w:r w:rsidR="00EA04C5">
        <w:rPr>
          <w:rFonts w:ascii="Calibri" w:eastAsia="Calibri" w:hAnsi="Calibri" w:cs="Times New Roman"/>
          <w:b/>
          <w:sz w:val="24"/>
          <w:szCs w:val="24"/>
        </w:rPr>
        <w:t xml:space="preserve"> 2021</w:t>
      </w:r>
    </w:p>
    <w:p w14:paraId="1F3DACA5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455E3A8F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8FEFA11" w14:textId="77777777" w:rsidR="00EA04C5" w:rsidRPr="00EA04C5" w:rsidRDefault="00EA04C5" w:rsidP="00EA04C5">
      <w:pPr>
        <w:rPr>
          <w:rFonts w:ascii="Calibri" w:eastAsia="Calibri" w:hAnsi="Calibri" w:cs="Calibri"/>
          <w:sz w:val="28"/>
          <w:szCs w:val="32"/>
        </w:rPr>
      </w:pPr>
    </w:p>
    <w:p w14:paraId="06135943" w14:textId="77777777" w:rsidR="00EA04C5" w:rsidRPr="00EA04C5" w:rsidRDefault="00EA04C5" w:rsidP="00EA04C5">
      <w:pPr>
        <w:rPr>
          <w:rFonts w:ascii="Calibri" w:eastAsia="Calibri" w:hAnsi="Calibri" w:cs="Calibri"/>
          <w:sz w:val="28"/>
          <w:szCs w:val="32"/>
        </w:rPr>
      </w:pPr>
    </w:p>
    <w:p w14:paraId="44B0CCA3" w14:textId="77777777" w:rsidR="00EA04C5" w:rsidRPr="00EA04C5" w:rsidRDefault="00EA04C5" w:rsidP="00EA04C5">
      <w:pPr>
        <w:rPr>
          <w:rFonts w:ascii="Calibri" w:eastAsia="Calibri" w:hAnsi="Calibri" w:cs="Calibri"/>
          <w:sz w:val="28"/>
          <w:szCs w:val="32"/>
        </w:rPr>
      </w:pPr>
    </w:p>
    <w:p w14:paraId="283CB105" w14:textId="77777777" w:rsidR="00EA04C5" w:rsidRPr="00EA04C5" w:rsidRDefault="00EA04C5" w:rsidP="00EA04C5">
      <w:pPr>
        <w:rPr>
          <w:rFonts w:ascii="Calibri" w:eastAsia="Calibri" w:hAnsi="Calibri" w:cs="Calibri"/>
          <w:sz w:val="28"/>
          <w:szCs w:val="32"/>
        </w:rPr>
      </w:pPr>
    </w:p>
    <w:p w14:paraId="673222F2" w14:textId="2B7CB3D3" w:rsidR="00EA04C5" w:rsidRDefault="00EA04C5" w:rsidP="00EA04C5">
      <w:pPr>
        <w:rPr>
          <w:rFonts w:ascii="Calibri" w:eastAsia="Calibri" w:hAnsi="Calibri" w:cs="Calibri"/>
          <w:sz w:val="28"/>
          <w:szCs w:val="32"/>
        </w:rPr>
      </w:pPr>
    </w:p>
    <w:p w14:paraId="6A0B6A96" w14:textId="572CEFE7" w:rsidR="00471A9E" w:rsidRDefault="00471A9E" w:rsidP="00EA04C5">
      <w:pPr>
        <w:rPr>
          <w:rFonts w:ascii="Calibri" w:eastAsia="Calibri" w:hAnsi="Calibri" w:cs="Calibri"/>
          <w:sz w:val="28"/>
          <w:szCs w:val="32"/>
        </w:rPr>
      </w:pPr>
    </w:p>
    <w:p w14:paraId="71FC65A7" w14:textId="77777777" w:rsidR="00D06BC6" w:rsidRPr="00EA04C5" w:rsidRDefault="00D06BC6" w:rsidP="00EA04C5">
      <w:pPr>
        <w:rPr>
          <w:rFonts w:ascii="Calibri" w:eastAsia="Calibri" w:hAnsi="Calibri" w:cs="Calibri"/>
          <w:sz w:val="28"/>
          <w:szCs w:val="32"/>
        </w:rPr>
      </w:pPr>
    </w:p>
    <w:p w14:paraId="30721A02" w14:textId="5B005B75" w:rsidR="00EA04C5" w:rsidRDefault="00EA04C5" w:rsidP="00EA04C5">
      <w:pPr>
        <w:rPr>
          <w:rFonts w:ascii="Calibri" w:eastAsia="Calibri" w:hAnsi="Calibri" w:cs="Times New Roman"/>
          <w:b/>
          <w:szCs w:val="28"/>
        </w:rPr>
      </w:pPr>
    </w:p>
    <w:p w14:paraId="37C17EC2" w14:textId="1528977F" w:rsidR="00EA04C5" w:rsidRPr="00EA04C5" w:rsidRDefault="00EA04C5" w:rsidP="00EA04C5">
      <w:pPr>
        <w:tabs>
          <w:tab w:val="left" w:pos="4260"/>
        </w:tabs>
        <w:rPr>
          <w:rFonts w:ascii="Calibri" w:eastAsia="Calibri" w:hAnsi="Calibri" w:cs="Times New Roman"/>
          <w:szCs w:val="28"/>
        </w:rPr>
      </w:pPr>
      <w:r>
        <w:rPr>
          <w:rFonts w:ascii="Calibri" w:eastAsia="Calibri" w:hAnsi="Calibri" w:cs="Times New Roman"/>
          <w:szCs w:val="28"/>
        </w:rPr>
        <w:tab/>
      </w:r>
    </w:p>
    <w:p w14:paraId="7452FAB5" w14:textId="77777777" w:rsidR="001A526B" w:rsidRDefault="001A526B" w:rsidP="00373994">
      <w:pPr>
        <w:pStyle w:val="IFA1"/>
      </w:pPr>
      <w:bookmarkStart w:id="4" w:name="_Toc390777017"/>
      <w:bookmarkStart w:id="5" w:name="_Toc449519268"/>
      <w:r w:rsidRPr="001A526B">
        <w:lastRenderedPageBreak/>
        <w:t xml:space="preserve">IDENTIFICACIÓN </w:t>
      </w:r>
      <w:bookmarkEnd w:id="4"/>
      <w:r w:rsidRPr="001A526B">
        <w:t>DE LA UNIDAD FISCALIZABLE</w:t>
      </w:r>
      <w:bookmarkEnd w:id="5"/>
    </w:p>
    <w:p w14:paraId="079BFDD8" w14:textId="77777777" w:rsidR="001A526B" w:rsidRDefault="001A526B" w:rsidP="00373994">
      <w:pPr>
        <w:pStyle w:val="Ttulo1"/>
      </w:pPr>
      <w:bookmarkStart w:id="6" w:name="_Toc449519269"/>
      <w:r w:rsidRPr="00373994">
        <w:t>Antecedentes Generales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1"/>
        <w:gridCol w:w="4981"/>
      </w:tblGrid>
      <w:tr w:rsidR="001A526B" w:rsidRPr="001A526B" w14:paraId="26384C46" w14:textId="77777777" w:rsidTr="008D3DB6">
        <w:trPr>
          <w:trHeight w:val="4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85B331" w14:textId="5DC2431E" w:rsidR="00BF2225" w:rsidRPr="001A526B" w:rsidRDefault="001A526B" w:rsidP="00822723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="008227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r w:rsidR="00D06BC6">
              <w:rPr>
                <w:rFonts w:cstheme="minorHAnsi"/>
                <w:b/>
              </w:rPr>
              <w:t>GANADERA GOLFO DE ARAUCO</w:t>
            </w:r>
          </w:p>
        </w:tc>
      </w:tr>
      <w:tr w:rsidR="001A526B" w:rsidRPr="001A526B" w14:paraId="0220F345" w14:textId="77777777" w:rsidTr="008D3DB6">
        <w:trPr>
          <w:trHeight w:val="48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8D2DB5E" w14:textId="012425A0" w:rsidR="001A526B" w:rsidRPr="0054214D" w:rsidRDefault="001A526B" w:rsidP="00822723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4214D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="00822723">
              <w:rPr>
                <w:rFonts w:ascii="Calibri" w:eastAsia="Calibri" w:hAnsi="Calibri" w:cs="Calibri"/>
                <w:sz w:val="20"/>
                <w:szCs w:val="20"/>
              </w:rPr>
              <w:t xml:space="preserve"> ÑUBLE</w:t>
            </w:r>
            <w:r w:rsidR="00AE605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4567" w14:textId="7E16D1DF" w:rsidR="00B46D09" w:rsidRDefault="001A526B" w:rsidP="0086459B">
            <w:pPr>
              <w:spacing w:after="0" w:line="276" w:lineRule="auto"/>
              <w:ind w:left="46" w:right="38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4214D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40CC8BEE" w14:textId="12C95264" w:rsidR="00CD0E64" w:rsidRPr="0054214D" w:rsidRDefault="00D06BC6" w:rsidP="00D03F04">
            <w:pPr>
              <w:spacing w:after="0" w:line="276" w:lineRule="auto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</w:rPr>
              <w:t>FUNDO BOYEN PARCELA N 7 CHILLAN</w:t>
            </w:r>
            <w:r w:rsidRPr="0054214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1A526B" w:rsidRPr="001A526B" w14:paraId="3E127FB7" w14:textId="77777777" w:rsidTr="008D3DB6">
        <w:trPr>
          <w:trHeight w:val="4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214E52" w14:textId="05A09BAD" w:rsidR="001A526B" w:rsidRPr="0054214D" w:rsidRDefault="001A526B" w:rsidP="00822723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4214D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8227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DIGUILLIN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678BC" w14:textId="77777777" w:rsidR="001A526B" w:rsidRPr="0054214D" w:rsidRDefault="001A526B" w:rsidP="008D3DB6">
            <w:pPr>
              <w:spacing w:after="0" w:line="276" w:lineRule="auto"/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7E777F6" w14:textId="77777777" w:rsidTr="008D3DB6">
        <w:trPr>
          <w:trHeight w:val="48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6BA6AE4" w14:textId="697326A0" w:rsidR="001A526B" w:rsidRPr="001A526B" w:rsidRDefault="001A526B" w:rsidP="00822723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="008227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D06BC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CHILLAN 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39DBF" w14:textId="77777777" w:rsidR="001A526B" w:rsidRPr="001A526B" w:rsidRDefault="001A526B" w:rsidP="008D3DB6">
            <w:pPr>
              <w:spacing w:after="0" w:line="276" w:lineRule="auto"/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214457" w14:paraId="35672AF4" w14:textId="77777777" w:rsidTr="008D3DB6">
        <w:trPr>
          <w:trHeight w:val="57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F1EE75" w14:textId="24303BCE" w:rsidR="001A526B" w:rsidRPr="001A526B" w:rsidRDefault="001A526B" w:rsidP="00D06BC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="00EA04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D06BC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D06BC6">
              <w:rPr>
                <w:rFonts w:cstheme="minorHAnsi"/>
                <w:b/>
              </w:rPr>
              <w:t>CARLOS OLAVE GARRIDO</w:t>
            </w:r>
            <w:r w:rsidR="00D06BC6" w:rsidRPr="001A526B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49E9E4" w14:textId="7158B8D7" w:rsidR="00BF2225" w:rsidRDefault="001A526B" w:rsidP="008D3DB6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214457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RUT o RUN:</w:t>
            </w:r>
            <w:r w:rsidR="00EA04C5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D06BC6">
              <w:rPr>
                <w:rFonts w:cstheme="minorHAnsi"/>
                <w:b/>
              </w:rPr>
              <w:t>8.917.871-8</w:t>
            </w:r>
          </w:p>
          <w:p w14:paraId="0D55F365" w14:textId="439A009D" w:rsidR="001A526B" w:rsidRPr="00214457" w:rsidRDefault="001A526B" w:rsidP="00822723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US" w:eastAsia="es-ES"/>
              </w:rPr>
            </w:pPr>
          </w:p>
        </w:tc>
      </w:tr>
      <w:tr w:rsidR="00020B75" w:rsidRPr="001A526B" w14:paraId="5D450ABF" w14:textId="77777777" w:rsidTr="008D3DB6">
        <w:trPr>
          <w:trHeight w:val="571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B8CAF0" w14:textId="6C809BFF" w:rsidR="00BF2225" w:rsidRDefault="00020B75" w:rsidP="008D3DB6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D0A06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</w:p>
          <w:p w14:paraId="51E7B47F" w14:textId="7084C087" w:rsidR="0086459B" w:rsidRPr="004D0A06" w:rsidRDefault="00D06BC6" w:rsidP="00CD0E64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b/>
              </w:rPr>
              <w:t>FUNDO BOYEN PARCELA N 7 CHILLAN</w:t>
            </w:r>
            <w:r w:rsidRPr="004D0A0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A1F6AF7" w14:textId="77777777" w:rsidR="00BF2225" w:rsidRDefault="00020B75" w:rsidP="008D3DB6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</w:p>
          <w:p w14:paraId="41044E85" w14:textId="5CCA268F" w:rsidR="00020B75" w:rsidRPr="001A526B" w:rsidRDefault="004D0A06" w:rsidP="008D3DB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</w:tr>
      <w:tr w:rsidR="00020B75" w:rsidRPr="001A526B" w14:paraId="0CD8EDDE" w14:textId="77777777" w:rsidTr="008D3DB6">
        <w:trPr>
          <w:trHeight w:val="571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BA37B3" w14:textId="77777777" w:rsidR="00020B75" w:rsidRPr="001A526B" w:rsidRDefault="00020B75" w:rsidP="008D3DB6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FD62BE" w14:textId="03D81002" w:rsidR="00BF2225" w:rsidRDefault="00020B75" w:rsidP="008D3DB6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</w:p>
          <w:p w14:paraId="4EF7A099" w14:textId="6FFC3490" w:rsidR="00020B75" w:rsidRPr="00020B75" w:rsidRDefault="004D0A06" w:rsidP="008D3DB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------------------------</w:t>
            </w:r>
          </w:p>
        </w:tc>
      </w:tr>
    </w:tbl>
    <w:p w14:paraId="792A20C8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0388F44" w14:textId="77777777" w:rsidR="001A526B" w:rsidRPr="001A526B" w:rsidRDefault="001A526B" w:rsidP="00822723">
      <w:pPr>
        <w:pStyle w:val="IFA1"/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7" w:name="_Toc352840379"/>
      <w:bookmarkStart w:id="8" w:name="_Toc352841439"/>
      <w:bookmarkStart w:id="9" w:name="_Toc353998106"/>
      <w:bookmarkStart w:id="10" w:name="_Toc353998179"/>
      <w:bookmarkStart w:id="11" w:name="_Toc382383533"/>
      <w:bookmarkStart w:id="12" w:name="_Toc382472355"/>
      <w:bookmarkStart w:id="13" w:name="_Toc390184267"/>
      <w:bookmarkStart w:id="14" w:name="_Toc390359998"/>
      <w:bookmarkStart w:id="15" w:name="_Toc390777019"/>
    </w:p>
    <w:p w14:paraId="74DD1238" w14:textId="77777777" w:rsidR="001A526B" w:rsidRDefault="001A526B" w:rsidP="00373994">
      <w:pPr>
        <w:pStyle w:val="IFA1"/>
      </w:pPr>
      <w:bookmarkStart w:id="16" w:name="_Toc390777020"/>
      <w:bookmarkStart w:id="17" w:name="_Toc44951927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1A526B">
        <w:lastRenderedPageBreak/>
        <w:t>INSTRUMENTOS DE CARÁCTER AMBIENTAL FISCALIZADOS</w:t>
      </w:r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324"/>
        <w:gridCol w:w="1324"/>
        <w:gridCol w:w="1324"/>
        <w:gridCol w:w="1324"/>
        <w:gridCol w:w="7752"/>
      </w:tblGrid>
      <w:tr w:rsidR="00CE3600" w:rsidRPr="0057401F" w14:paraId="506FFF05" w14:textId="77777777" w:rsidTr="00425823">
        <w:trPr>
          <w:trHeight w:val="340"/>
        </w:trPr>
        <w:tc>
          <w:tcPr>
            <w:tcW w:w="5000" w:type="pct"/>
            <w:gridSpan w:val="6"/>
            <w:shd w:val="clear" w:color="000000" w:fill="D9D9D9"/>
            <w:noWrap/>
            <w:vAlign w:val="center"/>
          </w:tcPr>
          <w:p w14:paraId="042667FD" w14:textId="04F3ED2E" w:rsidR="00CE3600" w:rsidRPr="0057401F" w:rsidRDefault="00CE3600" w:rsidP="0042582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8" w:name="_Toc352840392"/>
            <w:bookmarkStart w:id="19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</w:t>
            </w:r>
          </w:p>
        </w:tc>
      </w:tr>
      <w:tr w:rsidR="006A744A" w:rsidRPr="0057401F" w14:paraId="0DA25DF6" w14:textId="77777777" w:rsidTr="00425823">
        <w:trPr>
          <w:trHeight w:val="498"/>
        </w:trPr>
        <w:tc>
          <w:tcPr>
            <w:tcW w:w="190" w:type="pct"/>
            <w:shd w:val="clear" w:color="auto" w:fill="D9D9D9" w:themeFill="background1" w:themeFillShade="D9"/>
            <w:vAlign w:val="center"/>
            <w:hideMark/>
          </w:tcPr>
          <w:p w14:paraId="73973FC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88" w:type="pct"/>
            <w:shd w:val="clear" w:color="auto" w:fill="D9D9D9" w:themeFill="background1" w:themeFillShade="D9"/>
            <w:vAlign w:val="center"/>
            <w:hideMark/>
          </w:tcPr>
          <w:p w14:paraId="0C77854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  <w:hideMark/>
          </w:tcPr>
          <w:p w14:paraId="6040943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881D36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1797C15B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  <w:hideMark/>
          </w:tcPr>
          <w:p w14:paraId="33E1769C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858" w:type="pct"/>
            <w:shd w:val="clear" w:color="auto" w:fill="D9D9D9" w:themeFill="background1" w:themeFillShade="D9"/>
            <w:vAlign w:val="center"/>
            <w:hideMark/>
          </w:tcPr>
          <w:p w14:paraId="6B8FFB23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6A744A" w:rsidRPr="0057401F" w14:paraId="32CD5686" w14:textId="77777777" w:rsidTr="00425823">
        <w:trPr>
          <w:trHeight w:val="498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8FB5DBE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4E47FE6A" w14:textId="33A29246" w:rsidR="006A744A" w:rsidRPr="0057401F" w:rsidRDefault="00D06BC6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RCA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3AF811C8" w14:textId="26594008" w:rsidR="006A744A" w:rsidRPr="0057401F" w:rsidRDefault="00D06BC6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203 </w:t>
            </w:r>
          </w:p>
        </w:tc>
        <w:tc>
          <w:tcPr>
            <w:tcW w:w="488" w:type="pct"/>
            <w:vAlign w:val="center"/>
          </w:tcPr>
          <w:p w14:paraId="59CF075D" w14:textId="5B6115D7" w:rsidR="006A744A" w:rsidRPr="0057401F" w:rsidRDefault="00D06BC6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20.08.2011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14:paraId="765A4F3A" w14:textId="37D4A41E" w:rsidR="006A744A" w:rsidRPr="0057401F" w:rsidRDefault="00D06BC6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SEA BIOBIO</w:t>
            </w:r>
          </w:p>
        </w:tc>
        <w:tc>
          <w:tcPr>
            <w:tcW w:w="2858" w:type="pct"/>
            <w:shd w:val="clear" w:color="auto" w:fill="auto"/>
            <w:noWrap/>
            <w:vAlign w:val="center"/>
          </w:tcPr>
          <w:p w14:paraId="019E591D" w14:textId="64B9C23E" w:rsidR="006A744A" w:rsidRPr="0057401F" w:rsidRDefault="00D06BC6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AUTORIZA AMBIENTALMENTE PROYECTO</w:t>
            </w:r>
          </w:p>
        </w:tc>
      </w:tr>
    </w:tbl>
    <w:p w14:paraId="2854F3BB" w14:textId="77777777" w:rsidR="00822723" w:rsidRPr="002A5B7D" w:rsidRDefault="00822723" w:rsidP="00822723">
      <w:pPr>
        <w:pStyle w:val="Ttulo1"/>
        <w:numPr>
          <w:ilvl w:val="0"/>
          <w:numId w:val="0"/>
        </w:numPr>
        <w:ind w:left="567" w:hanging="567"/>
        <w:rPr>
          <w:rFonts w:asciiTheme="minorHAnsi" w:hAnsiTheme="minorHAnsi" w:cstheme="minorHAnsi"/>
          <w:sz w:val="20"/>
        </w:rPr>
      </w:pPr>
      <w:bookmarkStart w:id="20" w:name="_Toc352840386"/>
      <w:bookmarkStart w:id="21" w:name="_Toc352841446"/>
      <w:bookmarkStart w:id="22" w:name="_Toc353998112"/>
      <w:bookmarkStart w:id="23" w:name="_Toc353998185"/>
      <w:bookmarkStart w:id="24" w:name="_Toc382383537"/>
      <w:bookmarkStart w:id="25" w:name="_Toc382472359"/>
      <w:bookmarkStart w:id="26" w:name="_Toc390184270"/>
      <w:bookmarkStart w:id="27" w:name="_Toc390360001"/>
      <w:bookmarkStart w:id="28" w:name="_Toc390777022"/>
      <w:bookmarkStart w:id="29" w:name="_Toc447875233"/>
      <w:bookmarkStart w:id="30" w:name="_Toc49356930"/>
      <w:bookmarkStart w:id="31" w:name="_Ref352922216"/>
      <w:bookmarkStart w:id="32" w:name="_Toc353998120"/>
      <w:bookmarkStart w:id="33" w:name="_Toc353998193"/>
      <w:bookmarkStart w:id="34" w:name="_Toc382383547"/>
      <w:bookmarkStart w:id="35" w:name="_Toc382472369"/>
      <w:bookmarkStart w:id="36" w:name="_Toc390184279"/>
      <w:bookmarkStart w:id="37" w:name="_Toc390360010"/>
      <w:bookmarkStart w:id="38" w:name="_Toc390777031"/>
      <w:bookmarkEnd w:id="18"/>
      <w:bookmarkEnd w:id="19"/>
      <w:r>
        <w:rPr>
          <w:rFonts w:asciiTheme="minorHAnsi" w:hAnsiTheme="minorHAnsi" w:cstheme="minorHAnsi"/>
          <w:sz w:val="20"/>
        </w:rPr>
        <w:t xml:space="preserve">3. </w:t>
      </w:r>
      <w:r w:rsidRPr="002A5B7D">
        <w:rPr>
          <w:rFonts w:asciiTheme="minorHAnsi" w:hAnsiTheme="minorHAnsi" w:cstheme="minorHAnsi"/>
          <w:sz w:val="20"/>
        </w:rPr>
        <w:t>MOTIVO DE LA ACTIVIDAD DE FISCALIZACIÓN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E172247" w14:textId="77777777" w:rsidR="00822723" w:rsidRPr="002A5B7D" w:rsidRDefault="00822723" w:rsidP="00822723">
      <w:pPr>
        <w:spacing w:line="240" w:lineRule="auto"/>
        <w:ind w:left="360"/>
        <w:contextualSpacing/>
        <w:rPr>
          <w:rFonts w:cstheme="minorHAnsi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8"/>
        <w:gridCol w:w="2615"/>
        <w:gridCol w:w="721"/>
        <w:gridCol w:w="9558"/>
      </w:tblGrid>
      <w:tr w:rsidR="00822723" w:rsidRPr="002A5B7D" w14:paraId="3A3AE14D" w14:textId="77777777" w:rsidTr="006D4770">
        <w:trPr>
          <w:trHeight w:val="350"/>
        </w:trPr>
        <w:tc>
          <w:tcPr>
            <w:tcW w:w="1210" w:type="pct"/>
            <w:gridSpan w:val="2"/>
            <w:vAlign w:val="center"/>
          </w:tcPr>
          <w:p w14:paraId="388AD35D" w14:textId="77777777" w:rsidR="00822723" w:rsidRPr="002A5B7D" w:rsidRDefault="00822723" w:rsidP="006D4770">
            <w:pPr>
              <w:rPr>
                <w:rFonts w:asciiTheme="minorHAnsi" w:hAnsiTheme="minorHAnsi" w:cstheme="minorHAnsi"/>
                <w:b/>
              </w:rPr>
            </w:pPr>
            <w:r w:rsidRPr="002A5B7D">
              <w:rPr>
                <w:rFonts w:asciiTheme="minorHAnsi" w:hAnsiTheme="minorHAnsi" w:cstheme="minorHAnsi"/>
                <w:b/>
              </w:rPr>
              <w:t>Motivo</w:t>
            </w:r>
          </w:p>
        </w:tc>
        <w:tc>
          <w:tcPr>
            <w:tcW w:w="3790" w:type="pct"/>
            <w:gridSpan w:val="2"/>
            <w:vAlign w:val="center"/>
          </w:tcPr>
          <w:p w14:paraId="40DB5AE5" w14:textId="77777777" w:rsidR="00822723" w:rsidRPr="002A5B7D" w:rsidRDefault="00822723" w:rsidP="006D4770">
            <w:pPr>
              <w:rPr>
                <w:rFonts w:asciiTheme="minorHAnsi" w:hAnsiTheme="minorHAnsi" w:cstheme="minorHAnsi"/>
                <w:b/>
              </w:rPr>
            </w:pPr>
            <w:r w:rsidRPr="002A5B7D">
              <w:rPr>
                <w:rFonts w:asciiTheme="minorHAnsi" w:hAnsiTheme="minorHAnsi" w:cstheme="minorHAnsi"/>
                <w:b/>
              </w:rPr>
              <w:t>Descripción</w:t>
            </w:r>
          </w:p>
        </w:tc>
      </w:tr>
      <w:tr w:rsidR="00822723" w:rsidRPr="002A5B7D" w14:paraId="3826AE01" w14:textId="77777777" w:rsidTr="006D4770">
        <w:trPr>
          <w:trHeight w:val="481"/>
        </w:trPr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FE22634" w14:textId="77777777" w:rsidR="00822723" w:rsidRPr="002A5B7D" w:rsidRDefault="00822723" w:rsidP="006D47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21E093ED" w14:textId="77777777" w:rsidR="00822723" w:rsidRPr="002A5B7D" w:rsidRDefault="00822723" w:rsidP="006D4770">
            <w:pPr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Programada</w:t>
            </w:r>
          </w:p>
        </w:tc>
        <w:tc>
          <w:tcPr>
            <w:tcW w:w="3790" w:type="pct"/>
            <w:gridSpan w:val="2"/>
            <w:tcBorders>
              <w:bottom w:val="single" w:sz="4" w:space="0" w:color="auto"/>
            </w:tcBorders>
            <w:vAlign w:val="center"/>
          </w:tcPr>
          <w:p w14:paraId="3F97A877" w14:textId="77777777" w:rsidR="00822723" w:rsidRPr="002A5B7D" w:rsidRDefault="00822723" w:rsidP="006D4770">
            <w:pPr>
              <w:rPr>
                <w:rFonts w:asciiTheme="minorHAnsi" w:hAnsiTheme="minorHAnsi" w:cstheme="minorHAnsi"/>
              </w:rPr>
            </w:pPr>
          </w:p>
        </w:tc>
      </w:tr>
      <w:tr w:rsidR="00822723" w:rsidRPr="002A5B7D" w14:paraId="0F8B08FE" w14:textId="77777777" w:rsidTr="006D4770">
        <w:trPr>
          <w:trHeight w:val="350"/>
        </w:trPr>
        <w:tc>
          <w:tcPr>
            <w:tcW w:w="246" w:type="pct"/>
            <w:vMerge w:val="restart"/>
            <w:vAlign w:val="center"/>
          </w:tcPr>
          <w:p w14:paraId="3EEE2EDC" w14:textId="77777777" w:rsidR="00822723" w:rsidRPr="002A5B7D" w:rsidRDefault="00822723" w:rsidP="00822723">
            <w:pPr>
              <w:jc w:val="center"/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64" w:type="pct"/>
            <w:vMerge w:val="restart"/>
            <w:vAlign w:val="center"/>
          </w:tcPr>
          <w:p w14:paraId="5288873C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No programada</w:t>
            </w:r>
          </w:p>
        </w:tc>
        <w:tc>
          <w:tcPr>
            <w:tcW w:w="266" w:type="pct"/>
            <w:vAlign w:val="center"/>
          </w:tcPr>
          <w:p w14:paraId="5AB8F66A" w14:textId="77777777" w:rsidR="00822723" w:rsidRPr="002A5B7D" w:rsidRDefault="00822723" w:rsidP="00822723">
            <w:pPr>
              <w:jc w:val="center"/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524" w:type="pct"/>
            <w:vAlign w:val="center"/>
          </w:tcPr>
          <w:p w14:paraId="04D236C0" w14:textId="01051709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  <w:r>
              <w:t xml:space="preserve">SIDEN </w:t>
            </w:r>
            <w:r w:rsidR="00D06BC6" w:rsidRPr="002269E3">
              <w:rPr>
                <w:b/>
                <w:bCs/>
                <w:color w:val="000000" w:themeColor="text1"/>
                <w:sz w:val="24"/>
                <w:szCs w:val="24"/>
              </w:rPr>
              <w:t>471-2 - 2013</w:t>
            </w:r>
          </w:p>
        </w:tc>
      </w:tr>
      <w:tr w:rsidR="00822723" w:rsidRPr="002A5B7D" w14:paraId="2DB5657A" w14:textId="77777777" w:rsidTr="006D4770">
        <w:trPr>
          <w:trHeight w:val="372"/>
        </w:trPr>
        <w:tc>
          <w:tcPr>
            <w:tcW w:w="246" w:type="pct"/>
            <w:vMerge/>
          </w:tcPr>
          <w:p w14:paraId="63E4B650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Merge/>
          </w:tcPr>
          <w:p w14:paraId="58330430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" w:type="pct"/>
            <w:vAlign w:val="center"/>
          </w:tcPr>
          <w:p w14:paraId="38347935" w14:textId="77777777" w:rsidR="00822723" w:rsidRPr="002A5B7D" w:rsidRDefault="00822723" w:rsidP="008227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pct"/>
            <w:vAlign w:val="center"/>
          </w:tcPr>
          <w:p w14:paraId="501AC2F1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Autodenuncia</w:t>
            </w:r>
          </w:p>
        </w:tc>
      </w:tr>
      <w:tr w:rsidR="00822723" w:rsidRPr="002A5B7D" w14:paraId="6C0FD075" w14:textId="77777777" w:rsidTr="006D4770">
        <w:trPr>
          <w:trHeight w:val="372"/>
        </w:trPr>
        <w:tc>
          <w:tcPr>
            <w:tcW w:w="246" w:type="pct"/>
            <w:vMerge/>
          </w:tcPr>
          <w:p w14:paraId="2302CF91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Merge/>
          </w:tcPr>
          <w:p w14:paraId="3DE1A3C6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" w:type="pct"/>
            <w:vAlign w:val="center"/>
          </w:tcPr>
          <w:p w14:paraId="1454C251" w14:textId="77777777" w:rsidR="00822723" w:rsidRPr="002A5B7D" w:rsidRDefault="00822723" w:rsidP="008227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pct"/>
            <w:vAlign w:val="center"/>
          </w:tcPr>
          <w:p w14:paraId="12AF59AC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De Oficio</w:t>
            </w:r>
          </w:p>
        </w:tc>
      </w:tr>
      <w:tr w:rsidR="00822723" w:rsidRPr="002A5B7D" w14:paraId="53C51148" w14:textId="77777777" w:rsidTr="006D4770">
        <w:trPr>
          <w:trHeight w:val="372"/>
        </w:trPr>
        <w:tc>
          <w:tcPr>
            <w:tcW w:w="246" w:type="pct"/>
            <w:vMerge/>
          </w:tcPr>
          <w:p w14:paraId="35BD0274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Merge/>
          </w:tcPr>
          <w:p w14:paraId="2F13EFFD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6" w:type="pct"/>
            <w:vAlign w:val="center"/>
          </w:tcPr>
          <w:p w14:paraId="2AEA7A34" w14:textId="77777777" w:rsidR="00822723" w:rsidRPr="002A5B7D" w:rsidRDefault="00822723" w:rsidP="008227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4" w:type="pct"/>
            <w:vAlign w:val="center"/>
          </w:tcPr>
          <w:p w14:paraId="005EE6B3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  <w:r w:rsidRPr="002A5B7D">
              <w:rPr>
                <w:rFonts w:asciiTheme="minorHAnsi" w:hAnsiTheme="minorHAnsi" w:cstheme="minorHAnsi"/>
              </w:rPr>
              <w:t>Otro</w:t>
            </w:r>
          </w:p>
        </w:tc>
      </w:tr>
      <w:tr w:rsidR="00822723" w:rsidRPr="002A5B7D" w14:paraId="24FECD55" w14:textId="77777777" w:rsidTr="006D4770">
        <w:trPr>
          <w:trHeight w:val="372"/>
        </w:trPr>
        <w:tc>
          <w:tcPr>
            <w:tcW w:w="246" w:type="pct"/>
            <w:vMerge/>
          </w:tcPr>
          <w:p w14:paraId="4A34D019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" w:type="pct"/>
            <w:vMerge/>
          </w:tcPr>
          <w:p w14:paraId="6720283F" w14:textId="77777777" w:rsidR="00822723" w:rsidRPr="002A5B7D" w:rsidRDefault="00822723" w:rsidP="00822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90" w:type="pct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223"/>
            </w:tblGrid>
            <w:tr w:rsidR="00822723" w:rsidRPr="00DB2EC0" w14:paraId="269B9663" w14:textId="77777777" w:rsidTr="006D47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B4D892" w14:textId="77777777" w:rsidR="00822723" w:rsidRPr="00DB2EC0" w:rsidRDefault="00822723" w:rsidP="008227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53127" w14:textId="7FF0D63B" w:rsidR="00822723" w:rsidRPr="00DB2EC0" w:rsidRDefault="00D06BC6" w:rsidP="0082272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es-CL"/>
                    </w:rPr>
                  </w:pPr>
                  <w:r>
                    <w:rPr>
                      <w:rFonts w:eastAsia="Times New Roman" w:cstheme="minorHAnsi"/>
                      <w:lang w:eastAsia="es-CL"/>
                    </w:rPr>
                    <w:t>DESCARGA DE RESIDUOS LÍQUIDOS</w:t>
                  </w:r>
                </w:p>
              </w:tc>
            </w:tr>
          </w:tbl>
          <w:p w14:paraId="39E5190D" w14:textId="77777777" w:rsidR="00822723" w:rsidRPr="002A5B7D" w:rsidRDefault="00822723" w:rsidP="0082272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CB4723" w14:textId="5304DA87" w:rsidR="00822723" w:rsidRDefault="00822723" w:rsidP="00822723">
      <w:pPr>
        <w:pStyle w:val="Listaconnmeros"/>
        <w:numPr>
          <w:ilvl w:val="0"/>
          <w:numId w:val="0"/>
        </w:numPr>
        <w:ind w:left="360" w:hanging="360"/>
      </w:pPr>
    </w:p>
    <w:p w14:paraId="7C40454E" w14:textId="48AFC07D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19785EB1" w14:textId="39D579A1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4DA7DA59" w14:textId="3B705F66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6108A871" w14:textId="2432CF78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4C4DEEF5" w14:textId="64D507F7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5B9F7C33" w14:textId="106C98D5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312FD0DD" w14:textId="126C6B94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6467D691" w14:textId="7E9F75A7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467186F9" w14:textId="0C53C950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055EC726" w14:textId="200AC26A" w:rsidR="00471A9E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57D12C88" w14:textId="77777777" w:rsidR="00471A9E" w:rsidRPr="00822723" w:rsidRDefault="00471A9E" w:rsidP="00822723">
      <w:pPr>
        <w:pStyle w:val="Listaconnmeros"/>
        <w:numPr>
          <w:ilvl w:val="0"/>
          <w:numId w:val="0"/>
        </w:numPr>
        <w:ind w:left="360" w:hanging="360"/>
      </w:pPr>
    </w:p>
    <w:p w14:paraId="6D1F876A" w14:textId="4EFDF694" w:rsidR="00565B27" w:rsidRDefault="00822723" w:rsidP="00822723">
      <w:pPr>
        <w:pStyle w:val="IFA1"/>
        <w:numPr>
          <w:ilvl w:val="0"/>
          <w:numId w:val="0"/>
        </w:numPr>
        <w:ind w:left="431" w:hanging="431"/>
      </w:pPr>
      <w:r>
        <w:lastRenderedPageBreak/>
        <w:t xml:space="preserve">4. </w:t>
      </w:r>
      <w:r w:rsidR="00565B27">
        <w:t>HECHOS CONSTATADOS</w:t>
      </w:r>
    </w:p>
    <w:p w14:paraId="508BF323" w14:textId="77777777" w:rsidR="00822723" w:rsidRPr="00822723" w:rsidRDefault="00822723" w:rsidP="00822723">
      <w:pPr>
        <w:pStyle w:val="Listaconnmeros"/>
        <w:numPr>
          <w:ilvl w:val="0"/>
          <w:numId w:val="0"/>
        </w:numPr>
        <w:ind w:left="360" w:hanging="36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1724"/>
      </w:tblGrid>
      <w:tr w:rsidR="00565B27" w:rsidRPr="00C42F57" w14:paraId="0BEAF42B" w14:textId="77777777" w:rsidTr="003B4C5C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D9AD581" w14:textId="77777777" w:rsidR="00565B27" w:rsidRPr="00C42F57" w:rsidRDefault="00565B27" w:rsidP="00EF7BF4">
            <w:pPr>
              <w:jc w:val="both"/>
            </w:pPr>
            <w:r w:rsidRPr="00C42F57">
              <w:rPr>
                <w:rFonts w:cstheme="minorHAnsi"/>
                <w:b/>
              </w:rPr>
              <w:t>Materia específica objeto de la fiscalización ambiental</w:t>
            </w:r>
          </w:p>
        </w:tc>
        <w:tc>
          <w:tcPr>
            <w:tcW w:w="11724" w:type="dxa"/>
            <w:vAlign w:val="center"/>
          </w:tcPr>
          <w:p w14:paraId="67FDBA8F" w14:textId="168D866A" w:rsidR="00565B27" w:rsidRPr="00D06BC6" w:rsidRDefault="00D06BC6" w:rsidP="00D06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06BC6">
              <w:rPr>
                <w:rFonts w:asciiTheme="minorHAnsi" w:hAnsiTheme="minorHAnsi" w:cstheme="minorHAnsi"/>
              </w:rPr>
              <w:t xml:space="preserve">RCA 203-30 DE AGOSTO DE 2011 </w:t>
            </w:r>
          </w:p>
        </w:tc>
      </w:tr>
      <w:tr w:rsidR="00565B27" w:rsidRPr="00C42F57" w14:paraId="740E22F7" w14:textId="77777777" w:rsidTr="003B4C5C">
        <w:trPr>
          <w:trHeight w:val="27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FA5BE88" w14:textId="77777777" w:rsidR="00565B27" w:rsidRPr="00C42F57" w:rsidRDefault="00565B27" w:rsidP="00EF7BF4">
            <w:pPr>
              <w:jc w:val="both"/>
            </w:pPr>
            <w:r w:rsidRPr="00C42F57">
              <w:rPr>
                <w:rFonts w:cstheme="minorHAnsi"/>
                <w:b/>
              </w:rPr>
              <w:t>Exigencia asociada</w:t>
            </w:r>
          </w:p>
        </w:tc>
        <w:tc>
          <w:tcPr>
            <w:tcW w:w="11724" w:type="dxa"/>
            <w:vAlign w:val="center"/>
          </w:tcPr>
          <w:p w14:paraId="43461E88" w14:textId="265D400E" w:rsidR="00565B27" w:rsidRPr="00D06BC6" w:rsidRDefault="00D06BC6" w:rsidP="00D06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06BC6">
              <w:rPr>
                <w:rFonts w:asciiTheme="minorHAnsi" w:hAnsiTheme="minorHAnsi" w:cstheme="minorHAnsi"/>
                <w:bCs/>
              </w:rPr>
              <w:t>PROYECTO CONSISTÍA EN UNA PLANTA DE TRATAMIENTO DE RILES A PARTIR DE UNIDADES DE DESGRASADOR CON AIRE N°2 (EL CUAL CONSISTE EN UN DAF, SISTEMA DE FLOTACIÓN POR AIRE DISUELTO), 01 PLANTA ELEVADORA N°1, 01 BIOFILTRO, 01 TRAMPA DE LOMBRIZ Y 01 PLANTA ELEVADORA Nº2.</w:t>
            </w:r>
          </w:p>
        </w:tc>
      </w:tr>
      <w:tr w:rsidR="00565B27" w:rsidRPr="00C42F57" w14:paraId="0B709253" w14:textId="77777777" w:rsidTr="003B4C5C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605C95" w14:textId="77777777" w:rsidR="00565B27" w:rsidRPr="00C42F57" w:rsidRDefault="00565B27" w:rsidP="00EF7BF4">
            <w:pPr>
              <w:jc w:val="both"/>
            </w:pPr>
            <w:r w:rsidRPr="00C42F57">
              <w:rPr>
                <w:rFonts w:cstheme="minorHAnsi"/>
                <w:b/>
              </w:rPr>
              <w:t>Hechos constatados</w:t>
            </w:r>
          </w:p>
        </w:tc>
        <w:tc>
          <w:tcPr>
            <w:tcW w:w="11724" w:type="dxa"/>
            <w:vAlign w:val="center"/>
          </w:tcPr>
          <w:p w14:paraId="6D5ADDD7" w14:textId="77777777" w:rsidR="00D06BC6" w:rsidRPr="00D06BC6" w:rsidRDefault="00D06BC6" w:rsidP="00D06B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6B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Se inicia la actividad de fiscalización ambiental a las 16:30 </w:t>
            </w:r>
            <w:proofErr w:type="spellStart"/>
            <w:r w:rsidRPr="00D06B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hrs</w:t>
            </w:r>
            <w:proofErr w:type="spellEnd"/>
            <w:r w:rsidRPr="00D06B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donde se constata que la unidad fiscalizable mantiene todos sus accesos cerrados, sin personal ni cuidadores y en estado de abandono ante el deterioro que se observa desde camino.</w:t>
            </w:r>
          </w:p>
          <w:p w14:paraId="51FD600A" w14:textId="77777777" w:rsidR="00D06BC6" w:rsidRPr="00D06BC6" w:rsidRDefault="00D06BC6" w:rsidP="00D06B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5A3EDF" w14:textId="77777777" w:rsidR="00D06BC6" w:rsidRPr="00D06BC6" w:rsidRDefault="00D06BC6" w:rsidP="00D06BC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06BC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Respecto de los elementos constatados, no existe presencia de olores o vectores, el cierre perimetral se mantiene en buen estado y no se asocian elementos que puedan estar vinculados a la denuncia toda vez que la planta no se encuentra en operación desde hace alrededor de 5 años, según informaba la Autoridad Sanitaria en su momento. </w:t>
            </w:r>
          </w:p>
          <w:p w14:paraId="4B295361" w14:textId="721D693B" w:rsidR="00565B27" w:rsidRPr="00D06BC6" w:rsidRDefault="00565B27" w:rsidP="00D06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65B27" w:rsidRPr="00C42F57" w14:paraId="11C1A31F" w14:textId="77777777" w:rsidTr="003B4C5C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8AA24B5" w14:textId="77777777" w:rsidR="00565B27" w:rsidRPr="00C42F57" w:rsidRDefault="00565B27" w:rsidP="00EF7BF4">
            <w:pPr>
              <w:jc w:val="both"/>
              <w:rPr>
                <w:b/>
                <w:bCs/>
              </w:rPr>
            </w:pPr>
            <w:r w:rsidRPr="00C42F57">
              <w:rPr>
                <w:b/>
                <w:bCs/>
              </w:rPr>
              <w:t>Conclusiones</w:t>
            </w:r>
          </w:p>
        </w:tc>
        <w:tc>
          <w:tcPr>
            <w:tcW w:w="11724" w:type="dxa"/>
            <w:vAlign w:val="center"/>
          </w:tcPr>
          <w:p w14:paraId="44627F7C" w14:textId="102AD101" w:rsidR="00B46D09" w:rsidRPr="00D06BC6" w:rsidRDefault="004D0A06" w:rsidP="00D06BC6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06BC6">
              <w:rPr>
                <w:rFonts w:asciiTheme="minorHAnsi" w:hAnsiTheme="minorHAnsi" w:cstheme="minorHAnsi"/>
              </w:rPr>
              <w:t xml:space="preserve">Dado que la unidad fiscalizable se encuentra </w:t>
            </w:r>
            <w:r w:rsidR="003F0EB2" w:rsidRPr="00D06BC6">
              <w:rPr>
                <w:rFonts w:asciiTheme="minorHAnsi" w:hAnsiTheme="minorHAnsi" w:cstheme="minorHAnsi"/>
              </w:rPr>
              <w:t>cerrada</w:t>
            </w:r>
            <w:r w:rsidRPr="00D06BC6">
              <w:rPr>
                <w:rFonts w:asciiTheme="minorHAnsi" w:hAnsiTheme="minorHAnsi" w:cstheme="minorHAnsi"/>
              </w:rPr>
              <w:t>,</w:t>
            </w:r>
            <w:r w:rsidR="00822723" w:rsidRPr="00D06BC6">
              <w:rPr>
                <w:rFonts w:asciiTheme="minorHAnsi" w:hAnsiTheme="minorHAnsi" w:cstheme="minorHAnsi"/>
              </w:rPr>
              <w:t xml:space="preserve"> sin las instalaciones que motivaron la denuncia</w:t>
            </w:r>
            <w:r w:rsidR="00D06BC6" w:rsidRPr="00D06BC6">
              <w:rPr>
                <w:rFonts w:asciiTheme="minorHAnsi" w:hAnsiTheme="minorHAnsi" w:cstheme="minorHAnsi"/>
              </w:rPr>
              <w:t xml:space="preserve"> s</w:t>
            </w:r>
            <w:r w:rsidR="009A03A6" w:rsidRPr="00D06BC6">
              <w:rPr>
                <w:rFonts w:asciiTheme="minorHAnsi" w:hAnsiTheme="minorHAnsi" w:cstheme="minorHAnsi"/>
              </w:rPr>
              <w:t>e solicita el cierre de la denuncia por no poder comprobar el incumplimiento de la norma.</w:t>
            </w:r>
            <w:r w:rsidR="00EA04C5" w:rsidRPr="00D06BC6">
              <w:rPr>
                <w:rFonts w:asciiTheme="minorHAnsi" w:hAnsiTheme="minorHAnsi" w:cstheme="minorHAnsi"/>
              </w:rPr>
              <w:t xml:space="preserve"> </w:t>
            </w:r>
          </w:p>
        </w:tc>
      </w:tr>
      <w:bookmarkEnd w:id="31"/>
      <w:bookmarkEnd w:id="32"/>
      <w:bookmarkEnd w:id="33"/>
      <w:bookmarkEnd w:id="34"/>
      <w:bookmarkEnd w:id="35"/>
      <w:bookmarkEnd w:id="36"/>
      <w:bookmarkEnd w:id="37"/>
      <w:bookmarkEnd w:id="38"/>
    </w:tbl>
    <w:p w14:paraId="220A5471" w14:textId="0C5966A3" w:rsidR="00B32B3B" w:rsidRDefault="00B32B3B" w:rsidP="00E02749">
      <w:pPr>
        <w:rPr>
          <w:rFonts w:ascii="Calibri" w:eastAsia="Calibri" w:hAnsi="Calibri" w:cs="Calibri"/>
          <w:b/>
          <w:caps/>
          <w:sz w:val="24"/>
          <w:szCs w:val="20"/>
        </w:rPr>
      </w:pPr>
    </w:p>
    <w:p w14:paraId="5CC3429F" w14:textId="6F431FD5" w:rsidR="00B46D09" w:rsidRDefault="00B46D09" w:rsidP="00E02749">
      <w:pPr>
        <w:rPr>
          <w:rFonts w:ascii="Calibri" w:eastAsia="Calibri" w:hAnsi="Calibri" w:cs="Calibri"/>
          <w:b/>
          <w:caps/>
          <w:sz w:val="24"/>
          <w:szCs w:val="20"/>
        </w:rPr>
      </w:pPr>
      <w:r>
        <w:rPr>
          <w:rFonts w:ascii="Calibri" w:eastAsia="Calibri" w:hAnsi="Calibri" w:cs="Calibri"/>
          <w:b/>
          <w:caps/>
          <w:sz w:val="24"/>
          <w:szCs w:val="20"/>
        </w:rPr>
        <w:t xml:space="preserve">Anexos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1157"/>
      </w:tblGrid>
      <w:tr w:rsidR="00B46D09" w14:paraId="24D2909E" w14:textId="77777777" w:rsidTr="00B46D09">
        <w:tc>
          <w:tcPr>
            <w:tcW w:w="2405" w:type="dxa"/>
          </w:tcPr>
          <w:p w14:paraId="083E508D" w14:textId="13A3D9A3" w:rsidR="00B46D09" w:rsidRDefault="00B46D09" w:rsidP="00E02749">
            <w:pPr>
              <w:rPr>
                <w:rFonts w:cs="Calibri"/>
                <w:b/>
                <w:caps/>
                <w:sz w:val="24"/>
              </w:rPr>
            </w:pPr>
            <w:proofErr w:type="spellStart"/>
            <w:r>
              <w:rPr>
                <w:rFonts w:cs="Calibri"/>
                <w:b/>
                <w:caps/>
                <w:sz w:val="24"/>
              </w:rPr>
              <w:t>N°</w:t>
            </w:r>
            <w:proofErr w:type="spellEnd"/>
          </w:p>
        </w:tc>
        <w:tc>
          <w:tcPr>
            <w:tcW w:w="11157" w:type="dxa"/>
          </w:tcPr>
          <w:p w14:paraId="59A4DD81" w14:textId="18414397" w:rsidR="00B46D09" w:rsidRDefault="00B46D09" w:rsidP="00E02749">
            <w:pPr>
              <w:rPr>
                <w:rFonts w:cs="Calibri"/>
                <w:b/>
                <w:caps/>
                <w:sz w:val="24"/>
              </w:rPr>
            </w:pPr>
            <w:r>
              <w:rPr>
                <w:rFonts w:cs="Calibri"/>
                <w:b/>
                <w:caps/>
                <w:sz w:val="24"/>
              </w:rPr>
              <w:t>Anexo</w:t>
            </w:r>
          </w:p>
        </w:tc>
      </w:tr>
      <w:tr w:rsidR="00B46D09" w:rsidRPr="00B46D09" w14:paraId="66A52897" w14:textId="77777777" w:rsidTr="00B46D09">
        <w:tc>
          <w:tcPr>
            <w:tcW w:w="2405" w:type="dxa"/>
          </w:tcPr>
          <w:p w14:paraId="3D02CB06" w14:textId="5F4C592F" w:rsidR="00B46D09" w:rsidRPr="00B46D09" w:rsidRDefault="00B46D09" w:rsidP="00E02749">
            <w:pPr>
              <w:rPr>
                <w:rFonts w:cs="Calibri"/>
                <w:bCs/>
                <w:caps/>
                <w:sz w:val="24"/>
              </w:rPr>
            </w:pPr>
            <w:r w:rsidRPr="00B46D09">
              <w:rPr>
                <w:rFonts w:cs="Calibri"/>
                <w:bCs/>
                <w:sz w:val="24"/>
              </w:rPr>
              <w:t>1</w:t>
            </w:r>
          </w:p>
        </w:tc>
        <w:tc>
          <w:tcPr>
            <w:tcW w:w="11157" w:type="dxa"/>
          </w:tcPr>
          <w:p w14:paraId="2F3385EA" w14:textId="07003EBB" w:rsidR="00B46D09" w:rsidRPr="00B46D09" w:rsidRDefault="00B46D09" w:rsidP="00E02749">
            <w:pPr>
              <w:rPr>
                <w:rFonts w:cs="Calibri"/>
                <w:bCs/>
                <w:caps/>
                <w:sz w:val="24"/>
              </w:rPr>
            </w:pPr>
            <w:r>
              <w:rPr>
                <w:rFonts w:cs="Calibri"/>
                <w:bCs/>
                <w:sz w:val="24"/>
              </w:rPr>
              <w:t>A</w:t>
            </w:r>
            <w:r w:rsidRPr="00B46D09">
              <w:rPr>
                <w:rFonts w:cs="Calibri"/>
                <w:bCs/>
                <w:sz w:val="24"/>
              </w:rPr>
              <w:t xml:space="preserve">cta de fecha </w:t>
            </w:r>
            <w:r w:rsidR="00D06BC6">
              <w:rPr>
                <w:rFonts w:cs="Calibri"/>
                <w:bCs/>
                <w:sz w:val="24"/>
              </w:rPr>
              <w:t>10</w:t>
            </w:r>
            <w:r w:rsidR="009A03A6">
              <w:rPr>
                <w:rFonts w:cs="Calibri"/>
                <w:bCs/>
                <w:sz w:val="24"/>
              </w:rPr>
              <w:t xml:space="preserve"> de </w:t>
            </w:r>
            <w:r w:rsidR="00822723">
              <w:rPr>
                <w:rFonts w:cs="Calibri"/>
                <w:bCs/>
                <w:sz w:val="24"/>
              </w:rPr>
              <w:t>ju</w:t>
            </w:r>
            <w:r w:rsidR="00D06BC6">
              <w:rPr>
                <w:rFonts w:cs="Calibri"/>
                <w:bCs/>
                <w:sz w:val="24"/>
              </w:rPr>
              <w:t>n</w:t>
            </w:r>
            <w:r w:rsidR="00822723">
              <w:rPr>
                <w:rFonts w:cs="Calibri"/>
                <w:bCs/>
                <w:sz w:val="24"/>
              </w:rPr>
              <w:t xml:space="preserve">io </w:t>
            </w:r>
            <w:r w:rsidR="00EA04C5">
              <w:rPr>
                <w:rFonts w:cs="Calibri"/>
                <w:bCs/>
                <w:sz w:val="24"/>
              </w:rPr>
              <w:t>de 2021</w:t>
            </w:r>
          </w:p>
        </w:tc>
      </w:tr>
    </w:tbl>
    <w:p w14:paraId="7D293073" w14:textId="77777777" w:rsidR="00B46D09" w:rsidRPr="00B46D09" w:rsidRDefault="00B46D09" w:rsidP="00E02749">
      <w:pPr>
        <w:rPr>
          <w:rFonts w:ascii="Calibri" w:eastAsia="Calibri" w:hAnsi="Calibri" w:cs="Calibri"/>
          <w:bCs/>
          <w:caps/>
          <w:sz w:val="24"/>
          <w:szCs w:val="20"/>
        </w:rPr>
      </w:pPr>
    </w:p>
    <w:sectPr w:rsidR="00B46D09" w:rsidRPr="00B46D09" w:rsidSect="00E02749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5F3F" w14:textId="77777777" w:rsidR="00A95D03" w:rsidRDefault="00A95D03" w:rsidP="00E56524">
      <w:pPr>
        <w:spacing w:after="0" w:line="240" w:lineRule="auto"/>
      </w:pPr>
      <w:r>
        <w:separator/>
      </w:r>
    </w:p>
  </w:endnote>
  <w:endnote w:type="continuationSeparator" w:id="0">
    <w:p w14:paraId="6B3E8DDD" w14:textId="77777777" w:rsidR="00A95D03" w:rsidRDefault="00A95D03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222564"/>
      <w:docPartObj>
        <w:docPartGallery w:val="Page Numbers (Bottom of Page)"/>
        <w:docPartUnique/>
      </w:docPartObj>
    </w:sdtPr>
    <w:sdtEndPr/>
    <w:sdtContent>
      <w:p w14:paraId="7E103426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9" w:rsidRPr="00AD5159">
          <w:rPr>
            <w:noProof/>
            <w:lang w:val="es-ES"/>
          </w:rPr>
          <w:t>10</w:t>
        </w:r>
        <w:r>
          <w:fldChar w:fldCharType="end"/>
        </w:r>
      </w:p>
    </w:sdtContent>
  </w:sdt>
  <w:p w14:paraId="4EAD988E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74C25813" w14:textId="1A2B996A" w:rsidR="005344C0" w:rsidRPr="00E56524" w:rsidRDefault="00D06BC6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Av. Libertad 790 Chillán – Región de Ñuble</w:t>
    </w:r>
    <w:r w:rsidR="005344C0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5344C0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5EB9BE99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239218"/>
      <w:docPartObj>
        <w:docPartGallery w:val="Page Numbers (Bottom of Page)"/>
        <w:docPartUnique/>
      </w:docPartObj>
    </w:sdtPr>
    <w:sdtEndPr/>
    <w:sdtContent>
      <w:p w14:paraId="094F7F15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1F" w:rsidRPr="0057401F">
          <w:rPr>
            <w:noProof/>
            <w:lang w:val="es-ES"/>
          </w:rPr>
          <w:t>1</w:t>
        </w:r>
        <w:r>
          <w:fldChar w:fldCharType="end"/>
        </w:r>
      </w:p>
    </w:sdtContent>
  </w:sdt>
  <w:p w14:paraId="49CB070B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0CDA169A" w14:textId="22596F9C" w:rsidR="00ED76CA" w:rsidRPr="00E56524" w:rsidRDefault="00EA04C5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7 DE JUNIO 268 OFICINA 330, ARICA</w:t>
    </w:r>
    <w:r w:rsidR="00ED76CA"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D76CA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5A1D11D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E9335" w14:textId="77777777" w:rsidR="00A95D03" w:rsidRDefault="00A95D03" w:rsidP="00E56524">
      <w:pPr>
        <w:spacing w:after="0" w:line="240" w:lineRule="auto"/>
      </w:pPr>
      <w:r>
        <w:separator/>
      </w:r>
    </w:p>
  </w:footnote>
  <w:footnote w:type="continuationSeparator" w:id="0">
    <w:p w14:paraId="2484202D" w14:textId="77777777" w:rsidR="00A95D03" w:rsidRDefault="00A95D03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C056B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6EEE"/>
    <w:rsid w:val="00020B75"/>
    <w:rsid w:val="00025339"/>
    <w:rsid w:val="00031478"/>
    <w:rsid w:val="00035D6C"/>
    <w:rsid w:val="00040110"/>
    <w:rsid w:val="00055D8B"/>
    <w:rsid w:val="00075088"/>
    <w:rsid w:val="000831D0"/>
    <w:rsid w:val="000875FB"/>
    <w:rsid w:val="0009093C"/>
    <w:rsid w:val="00092091"/>
    <w:rsid w:val="000949F8"/>
    <w:rsid w:val="000A28D4"/>
    <w:rsid w:val="000B400D"/>
    <w:rsid w:val="000B41A1"/>
    <w:rsid w:val="000B6D9C"/>
    <w:rsid w:val="000B737C"/>
    <w:rsid w:val="000D1791"/>
    <w:rsid w:val="000D2DA5"/>
    <w:rsid w:val="000E73E3"/>
    <w:rsid w:val="000F0BEF"/>
    <w:rsid w:val="000F741D"/>
    <w:rsid w:val="000F7A49"/>
    <w:rsid w:val="001029E5"/>
    <w:rsid w:val="00110C80"/>
    <w:rsid w:val="001119EA"/>
    <w:rsid w:val="00126F49"/>
    <w:rsid w:val="001435BD"/>
    <w:rsid w:val="00145020"/>
    <w:rsid w:val="001520B1"/>
    <w:rsid w:val="001753A8"/>
    <w:rsid w:val="001758A4"/>
    <w:rsid w:val="00181EA1"/>
    <w:rsid w:val="001902F7"/>
    <w:rsid w:val="00191FC0"/>
    <w:rsid w:val="001924A3"/>
    <w:rsid w:val="001929A7"/>
    <w:rsid w:val="001A526B"/>
    <w:rsid w:val="001B5B97"/>
    <w:rsid w:val="001C286B"/>
    <w:rsid w:val="001D007D"/>
    <w:rsid w:val="001D3AFD"/>
    <w:rsid w:val="001F0817"/>
    <w:rsid w:val="001F43E2"/>
    <w:rsid w:val="001F4D94"/>
    <w:rsid w:val="00214457"/>
    <w:rsid w:val="00217CB7"/>
    <w:rsid w:val="00222266"/>
    <w:rsid w:val="0023731E"/>
    <w:rsid w:val="00242300"/>
    <w:rsid w:val="00245BFA"/>
    <w:rsid w:val="00246E95"/>
    <w:rsid w:val="00252A8D"/>
    <w:rsid w:val="002546A4"/>
    <w:rsid w:val="00262413"/>
    <w:rsid w:val="00262969"/>
    <w:rsid w:val="002811DF"/>
    <w:rsid w:val="00281CD6"/>
    <w:rsid w:val="00283CC4"/>
    <w:rsid w:val="002A1CCA"/>
    <w:rsid w:val="002A2F83"/>
    <w:rsid w:val="002C2A1F"/>
    <w:rsid w:val="002D13AD"/>
    <w:rsid w:val="002D28DB"/>
    <w:rsid w:val="002D6084"/>
    <w:rsid w:val="002E6B04"/>
    <w:rsid w:val="002E6EDE"/>
    <w:rsid w:val="002E78C9"/>
    <w:rsid w:val="002F4206"/>
    <w:rsid w:val="002F5C2A"/>
    <w:rsid w:val="002F7A59"/>
    <w:rsid w:val="00302F26"/>
    <w:rsid w:val="00303FFB"/>
    <w:rsid w:val="00311CE1"/>
    <w:rsid w:val="003159A1"/>
    <w:rsid w:val="00316E10"/>
    <w:rsid w:val="0031781C"/>
    <w:rsid w:val="003360C8"/>
    <w:rsid w:val="003437A1"/>
    <w:rsid w:val="003541F5"/>
    <w:rsid w:val="0035689D"/>
    <w:rsid w:val="00372CC5"/>
    <w:rsid w:val="00373994"/>
    <w:rsid w:val="00374C8E"/>
    <w:rsid w:val="00382531"/>
    <w:rsid w:val="00382709"/>
    <w:rsid w:val="00390BA5"/>
    <w:rsid w:val="003A1B6E"/>
    <w:rsid w:val="003B4C5C"/>
    <w:rsid w:val="003B5F82"/>
    <w:rsid w:val="003C2B6A"/>
    <w:rsid w:val="003C445F"/>
    <w:rsid w:val="003C57B5"/>
    <w:rsid w:val="003C7690"/>
    <w:rsid w:val="003D2BFA"/>
    <w:rsid w:val="003E1DC0"/>
    <w:rsid w:val="003E4D47"/>
    <w:rsid w:val="003E78B8"/>
    <w:rsid w:val="003E7908"/>
    <w:rsid w:val="003F0EB2"/>
    <w:rsid w:val="004003A3"/>
    <w:rsid w:val="004137CE"/>
    <w:rsid w:val="00425823"/>
    <w:rsid w:val="00427BB7"/>
    <w:rsid w:val="00432729"/>
    <w:rsid w:val="00444262"/>
    <w:rsid w:val="0044610D"/>
    <w:rsid w:val="00471A9E"/>
    <w:rsid w:val="00475C09"/>
    <w:rsid w:val="00485FA3"/>
    <w:rsid w:val="004A1CC6"/>
    <w:rsid w:val="004A51E4"/>
    <w:rsid w:val="004B2A88"/>
    <w:rsid w:val="004B58F6"/>
    <w:rsid w:val="004C005C"/>
    <w:rsid w:val="004D0A06"/>
    <w:rsid w:val="004D3EDB"/>
    <w:rsid w:val="004E3E15"/>
    <w:rsid w:val="004E5592"/>
    <w:rsid w:val="004E6A33"/>
    <w:rsid w:val="004F0F22"/>
    <w:rsid w:val="004F1D2F"/>
    <w:rsid w:val="004F4B42"/>
    <w:rsid w:val="004F51FF"/>
    <w:rsid w:val="005023E1"/>
    <w:rsid w:val="005250C4"/>
    <w:rsid w:val="0052653A"/>
    <w:rsid w:val="00532356"/>
    <w:rsid w:val="005344C0"/>
    <w:rsid w:val="005379BE"/>
    <w:rsid w:val="00541F23"/>
    <w:rsid w:val="0054214D"/>
    <w:rsid w:val="005450E3"/>
    <w:rsid w:val="00550A35"/>
    <w:rsid w:val="005545B7"/>
    <w:rsid w:val="00557B4D"/>
    <w:rsid w:val="00565B27"/>
    <w:rsid w:val="005674CD"/>
    <w:rsid w:val="0057401F"/>
    <w:rsid w:val="00574FCA"/>
    <w:rsid w:val="005849CA"/>
    <w:rsid w:val="00586958"/>
    <w:rsid w:val="005A0A09"/>
    <w:rsid w:val="005A6796"/>
    <w:rsid w:val="005B29E1"/>
    <w:rsid w:val="005C015C"/>
    <w:rsid w:val="005C1EE4"/>
    <w:rsid w:val="005D4C8D"/>
    <w:rsid w:val="005E581E"/>
    <w:rsid w:val="005F15F8"/>
    <w:rsid w:val="00600B72"/>
    <w:rsid w:val="00602FAF"/>
    <w:rsid w:val="0061117A"/>
    <w:rsid w:val="00622D5A"/>
    <w:rsid w:val="0062340B"/>
    <w:rsid w:val="00627BDC"/>
    <w:rsid w:val="006521E8"/>
    <w:rsid w:val="00652670"/>
    <w:rsid w:val="00662D8F"/>
    <w:rsid w:val="006704AA"/>
    <w:rsid w:val="00677815"/>
    <w:rsid w:val="00694DB9"/>
    <w:rsid w:val="006A3B48"/>
    <w:rsid w:val="006A67BE"/>
    <w:rsid w:val="006A744A"/>
    <w:rsid w:val="006C0E12"/>
    <w:rsid w:val="006F4EA6"/>
    <w:rsid w:val="00703D09"/>
    <w:rsid w:val="00704E45"/>
    <w:rsid w:val="00706FE0"/>
    <w:rsid w:val="00731D1D"/>
    <w:rsid w:val="007342B0"/>
    <w:rsid w:val="00742F86"/>
    <w:rsid w:val="00762E5C"/>
    <w:rsid w:val="0079133A"/>
    <w:rsid w:val="00791465"/>
    <w:rsid w:val="0079303D"/>
    <w:rsid w:val="00797CE6"/>
    <w:rsid w:val="007A5950"/>
    <w:rsid w:val="007A603A"/>
    <w:rsid w:val="007B0047"/>
    <w:rsid w:val="007E1652"/>
    <w:rsid w:val="007E3832"/>
    <w:rsid w:val="007E4E5B"/>
    <w:rsid w:val="008043E3"/>
    <w:rsid w:val="00812741"/>
    <w:rsid w:val="008128E2"/>
    <w:rsid w:val="00821BBE"/>
    <w:rsid w:val="00822447"/>
    <w:rsid w:val="00822723"/>
    <w:rsid w:val="00830213"/>
    <w:rsid w:val="00856872"/>
    <w:rsid w:val="0086459B"/>
    <w:rsid w:val="00866FCB"/>
    <w:rsid w:val="00880D62"/>
    <w:rsid w:val="00883170"/>
    <w:rsid w:val="008858FF"/>
    <w:rsid w:val="00886996"/>
    <w:rsid w:val="008A37E4"/>
    <w:rsid w:val="008A7AC7"/>
    <w:rsid w:val="008C6F87"/>
    <w:rsid w:val="008D3DB6"/>
    <w:rsid w:val="008D43B6"/>
    <w:rsid w:val="008E0F88"/>
    <w:rsid w:val="009076E5"/>
    <w:rsid w:val="0091355D"/>
    <w:rsid w:val="0093042A"/>
    <w:rsid w:val="00930588"/>
    <w:rsid w:val="00931E5F"/>
    <w:rsid w:val="00932D89"/>
    <w:rsid w:val="00933D7F"/>
    <w:rsid w:val="00934B70"/>
    <w:rsid w:val="00943327"/>
    <w:rsid w:val="00947F02"/>
    <w:rsid w:val="0095256C"/>
    <w:rsid w:val="00960014"/>
    <w:rsid w:val="009642B6"/>
    <w:rsid w:val="00974804"/>
    <w:rsid w:val="00975761"/>
    <w:rsid w:val="0098626B"/>
    <w:rsid w:val="00987035"/>
    <w:rsid w:val="009A03A6"/>
    <w:rsid w:val="009A164C"/>
    <w:rsid w:val="009A3990"/>
    <w:rsid w:val="009B1653"/>
    <w:rsid w:val="009B1DB6"/>
    <w:rsid w:val="009C417E"/>
    <w:rsid w:val="009D4B32"/>
    <w:rsid w:val="009F0427"/>
    <w:rsid w:val="00A0414A"/>
    <w:rsid w:val="00A10FA1"/>
    <w:rsid w:val="00A11692"/>
    <w:rsid w:val="00A25543"/>
    <w:rsid w:val="00A32786"/>
    <w:rsid w:val="00A37206"/>
    <w:rsid w:val="00A425B7"/>
    <w:rsid w:val="00A46D0B"/>
    <w:rsid w:val="00A6065A"/>
    <w:rsid w:val="00A62905"/>
    <w:rsid w:val="00A66D61"/>
    <w:rsid w:val="00A75580"/>
    <w:rsid w:val="00A8203A"/>
    <w:rsid w:val="00A84366"/>
    <w:rsid w:val="00A950F6"/>
    <w:rsid w:val="00A95D03"/>
    <w:rsid w:val="00AA081B"/>
    <w:rsid w:val="00AA4235"/>
    <w:rsid w:val="00AB67AE"/>
    <w:rsid w:val="00AB6C4F"/>
    <w:rsid w:val="00AC27F0"/>
    <w:rsid w:val="00AC3423"/>
    <w:rsid w:val="00AC613F"/>
    <w:rsid w:val="00AD2E17"/>
    <w:rsid w:val="00AD5159"/>
    <w:rsid w:val="00AD6A8F"/>
    <w:rsid w:val="00AE6053"/>
    <w:rsid w:val="00AF5FDD"/>
    <w:rsid w:val="00AF68F9"/>
    <w:rsid w:val="00B050F2"/>
    <w:rsid w:val="00B053A1"/>
    <w:rsid w:val="00B3062A"/>
    <w:rsid w:val="00B32B3B"/>
    <w:rsid w:val="00B3429A"/>
    <w:rsid w:val="00B44D7A"/>
    <w:rsid w:val="00B46D09"/>
    <w:rsid w:val="00B50171"/>
    <w:rsid w:val="00B54A74"/>
    <w:rsid w:val="00B54A9E"/>
    <w:rsid w:val="00B5591A"/>
    <w:rsid w:val="00B57BF3"/>
    <w:rsid w:val="00B606DC"/>
    <w:rsid w:val="00B71C9C"/>
    <w:rsid w:val="00B75D9D"/>
    <w:rsid w:val="00B81222"/>
    <w:rsid w:val="00B83385"/>
    <w:rsid w:val="00B84311"/>
    <w:rsid w:val="00B90FD7"/>
    <w:rsid w:val="00BC14C4"/>
    <w:rsid w:val="00BD2BF8"/>
    <w:rsid w:val="00BD6C85"/>
    <w:rsid w:val="00BE6D40"/>
    <w:rsid w:val="00BF2225"/>
    <w:rsid w:val="00BF4051"/>
    <w:rsid w:val="00C063C5"/>
    <w:rsid w:val="00C11245"/>
    <w:rsid w:val="00C147D8"/>
    <w:rsid w:val="00C2092E"/>
    <w:rsid w:val="00C26752"/>
    <w:rsid w:val="00C40499"/>
    <w:rsid w:val="00C42E42"/>
    <w:rsid w:val="00C47F7B"/>
    <w:rsid w:val="00C51EF6"/>
    <w:rsid w:val="00C5495B"/>
    <w:rsid w:val="00C55567"/>
    <w:rsid w:val="00C6077B"/>
    <w:rsid w:val="00C758A5"/>
    <w:rsid w:val="00C765B1"/>
    <w:rsid w:val="00C9264B"/>
    <w:rsid w:val="00CA469D"/>
    <w:rsid w:val="00CB07DC"/>
    <w:rsid w:val="00CB4AA0"/>
    <w:rsid w:val="00CC33DF"/>
    <w:rsid w:val="00CC60E7"/>
    <w:rsid w:val="00CD0E64"/>
    <w:rsid w:val="00CE3600"/>
    <w:rsid w:val="00CE46B9"/>
    <w:rsid w:val="00CE4BED"/>
    <w:rsid w:val="00D03F04"/>
    <w:rsid w:val="00D06BC6"/>
    <w:rsid w:val="00D14619"/>
    <w:rsid w:val="00D15C75"/>
    <w:rsid w:val="00D175EE"/>
    <w:rsid w:val="00D200F9"/>
    <w:rsid w:val="00D34851"/>
    <w:rsid w:val="00D870B9"/>
    <w:rsid w:val="00D95123"/>
    <w:rsid w:val="00DA6C2A"/>
    <w:rsid w:val="00DB0482"/>
    <w:rsid w:val="00DB0CD6"/>
    <w:rsid w:val="00DB0CD9"/>
    <w:rsid w:val="00DB4225"/>
    <w:rsid w:val="00DD0A8E"/>
    <w:rsid w:val="00DD5614"/>
    <w:rsid w:val="00DE213F"/>
    <w:rsid w:val="00DE5B14"/>
    <w:rsid w:val="00DF70E4"/>
    <w:rsid w:val="00E02749"/>
    <w:rsid w:val="00E10176"/>
    <w:rsid w:val="00E22475"/>
    <w:rsid w:val="00E31D63"/>
    <w:rsid w:val="00E322DA"/>
    <w:rsid w:val="00E32EED"/>
    <w:rsid w:val="00E33C1D"/>
    <w:rsid w:val="00E34B3C"/>
    <w:rsid w:val="00E41150"/>
    <w:rsid w:val="00E505B0"/>
    <w:rsid w:val="00E529E9"/>
    <w:rsid w:val="00E56524"/>
    <w:rsid w:val="00E613EC"/>
    <w:rsid w:val="00E7162E"/>
    <w:rsid w:val="00E71D23"/>
    <w:rsid w:val="00E72E74"/>
    <w:rsid w:val="00E93179"/>
    <w:rsid w:val="00EA04C5"/>
    <w:rsid w:val="00EB4016"/>
    <w:rsid w:val="00EB430B"/>
    <w:rsid w:val="00EC10C2"/>
    <w:rsid w:val="00EC2933"/>
    <w:rsid w:val="00ED024E"/>
    <w:rsid w:val="00ED21AD"/>
    <w:rsid w:val="00ED740B"/>
    <w:rsid w:val="00ED76CA"/>
    <w:rsid w:val="00EE7C15"/>
    <w:rsid w:val="00EF07CE"/>
    <w:rsid w:val="00EF51FB"/>
    <w:rsid w:val="00F12F26"/>
    <w:rsid w:val="00F15068"/>
    <w:rsid w:val="00F3729B"/>
    <w:rsid w:val="00F37324"/>
    <w:rsid w:val="00F444C7"/>
    <w:rsid w:val="00F628DA"/>
    <w:rsid w:val="00F74B81"/>
    <w:rsid w:val="00F83970"/>
    <w:rsid w:val="00F8465A"/>
    <w:rsid w:val="00F85C72"/>
    <w:rsid w:val="00F9547B"/>
    <w:rsid w:val="00F961CC"/>
    <w:rsid w:val="00F979DD"/>
    <w:rsid w:val="00FB18C2"/>
    <w:rsid w:val="00FB4561"/>
    <w:rsid w:val="00FB517C"/>
    <w:rsid w:val="00FC48A1"/>
    <w:rsid w:val="00FC5FD6"/>
    <w:rsid w:val="00FC75EA"/>
    <w:rsid w:val="00FD7B3B"/>
    <w:rsid w:val="00FF55D1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4D303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AC613F"/>
    <w:pPr>
      <w:numPr>
        <w:numId w:val="9"/>
      </w:numPr>
      <w:spacing w:before="240" w:after="240" w:line="240" w:lineRule="auto"/>
      <w:ind w:left="431" w:hanging="431"/>
      <w:contextualSpacing w:val="0"/>
      <w:outlineLvl w:val="0"/>
    </w:pPr>
    <w:rPr>
      <w:rFonts w:ascii="Calibri" w:eastAsia="Calibri" w:hAnsi="Calibri" w:cs="Calibri"/>
      <w:b/>
      <w:caps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4E45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4E45"/>
    <w:rPr>
      <w:rFonts w:eastAsia="Calibri" w:cs="Times New Roman"/>
      <w:b/>
      <w:bCs/>
      <w:sz w:val="20"/>
      <w:szCs w:val="20"/>
    </w:rPr>
  </w:style>
  <w:style w:type="paragraph" w:customStyle="1" w:styleId="Default">
    <w:name w:val="Default"/>
    <w:rsid w:val="00D06B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0CD7C-C663-4B08-8CD5-A7B45857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Cristian Lineros</cp:lastModifiedBy>
  <cp:revision>5</cp:revision>
  <dcterms:created xsi:type="dcterms:W3CDTF">2021-11-03T17:16:00Z</dcterms:created>
  <dcterms:modified xsi:type="dcterms:W3CDTF">2021-11-11T19:51:00Z</dcterms:modified>
</cp:coreProperties>
</file>