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8FC4" w14:textId="77777777" w:rsidR="00D870B9" w:rsidRPr="001029E5" w:rsidRDefault="00B32B3B" w:rsidP="00B32B3B">
      <w:pPr>
        <w:jc w:val="center"/>
        <w:rPr>
          <w:sz w:val="28"/>
          <w:szCs w:val="28"/>
        </w:rPr>
      </w:pPr>
      <w:r>
        <w:rPr>
          <w:noProof/>
          <w:lang w:eastAsia="es-CL"/>
        </w:rPr>
        <w:drawing>
          <wp:inline distT="0" distB="0" distL="0" distR="0" wp14:anchorId="42AD11AB" wp14:editId="048B954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EC913E9"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30DDD51" w14:textId="77777777" w:rsidR="00B8609F" w:rsidRDefault="00B8609F" w:rsidP="00B8609F">
      <w:pPr>
        <w:spacing w:after="0" w:line="240" w:lineRule="auto"/>
        <w:jc w:val="center"/>
        <w:rPr>
          <w:rFonts w:ascii="Calibri" w:eastAsia="Calibri" w:hAnsi="Calibri" w:cs="Calibri"/>
          <w:b/>
          <w:sz w:val="24"/>
          <w:szCs w:val="24"/>
        </w:rPr>
      </w:pPr>
    </w:p>
    <w:p w14:paraId="45F00FB8" w14:textId="77777777" w:rsidR="00B8609F" w:rsidRPr="007A7DEB" w:rsidRDefault="008422E4"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2597CE87" w14:textId="77777777" w:rsidR="00B8609F" w:rsidRPr="007A7DEB" w:rsidRDefault="00B8609F" w:rsidP="00B8609F">
      <w:pPr>
        <w:spacing w:after="0" w:line="240" w:lineRule="auto"/>
        <w:jc w:val="center"/>
        <w:rPr>
          <w:rFonts w:ascii="Calibri" w:eastAsia="Calibri" w:hAnsi="Calibri" w:cs="Calibri"/>
          <w:b/>
          <w:sz w:val="24"/>
          <w:szCs w:val="24"/>
        </w:rPr>
      </w:pPr>
    </w:p>
    <w:p w14:paraId="4BDAE2DD" w14:textId="77777777" w:rsidR="00B8609F" w:rsidRPr="007A7DEB" w:rsidRDefault="00B8609F" w:rsidP="00B8609F">
      <w:pPr>
        <w:spacing w:after="0" w:line="240" w:lineRule="auto"/>
        <w:jc w:val="center"/>
        <w:rPr>
          <w:rFonts w:ascii="Calibri" w:eastAsia="Calibri" w:hAnsi="Calibri" w:cs="Calibri"/>
          <w:b/>
          <w:sz w:val="24"/>
          <w:szCs w:val="24"/>
        </w:rPr>
      </w:pPr>
    </w:p>
    <w:p w14:paraId="63C36D03" w14:textId="410ABF34" w:rsidR="00A53EC5" w:rsidRPr="00ED71BF" w:rsidRDefault="000B6668" w:rsidP="00B8609F">
      <w:pPr>
        <w:spacing w:after="0" w:line="240" w:lineRule="auto"/>
        <w:jc w:val="center"/>
        <w:rPr>
          <w:rFonts w:ascii="Calibri" w:eastAsia="Calibri" w:hAnsi="Calibri" w:cs="Times New Roman"/>
          <w:b/>
          <w:sz w:val="24"/>
          <w:szCs w:val="24"/>
          <w:lang w:val="it-IT"/>
        </w:rPr>
      </w:pPr>
      <w:r w:rsidRPr="00ED71BF">
        <w:rPr>
          <w:rFonts w:ascii="Calibri" w:eastAsia="Calibri" w:hAnsi="Calibri" w:cs="Times New Roman"/>
          <w:b/>
          <w:sz w:val="24"/>
          <w:szCs w:val="24"/>
          <w:lang w:val="it-IT"/>
        </w:rPr>
        <w:t>BAR RESTAURANT NEW VITTORIO</w:t>
      </w:r>
    </w:p>
    <w:p w14:paraId="54560E53" w14:textId="77777777" w:rsidR="000B6668" w:rsidRPr="00ED71BF" w:rsidRDefault="000B6668" w:rsidP="00B8609F">
      <w:pPr>
        <w:spacing w:after="0" w:line="240" w:lineRule="auto"/>
        <w:jc w:val="center"/>
        <w:rPr>
          <w:rFonts w:ascii="Calibri" w:eastAsia="Calibri" w:hAnsi="Calibri" w:cs="Calibri"/>
          <w:b/>
          <w:sz w:val="24"/>
          <w:szCs w:val="24"/>
          <w:highlight w:val="yellow"/>
          <w:lang w:val="it-IT"/>
        </w:rPr>
      </w:pPr>
    </w:p>
    <w:p w14:paraId="2854DC52" w14:textId="77777777" w:rsidR="00866CA4" w:rsidRPr="00ED71BF" w:rsidRDefault="00866CA4" w:rsidP="00B8609F">
      <w:pPr>
        <w:spacing w:after="0" w:line="240" w:lineRule="auto"/>
        <w:jc w:val="center"/>
        <w:rPr>
          <w:rFonts w:ascii="Calibri" w:eastAsia="Calibri" w:hAnsi="Calibri" w:cs="Calibri"/>
          <w:b/>
          <w:sz w:val="24"/>
          <w:szCs w:val="24"/>
          <w:highlight w:val="yellow"/>
          <w:lang w:val="it-IT"/>
        </w:rPr>
      </w:pPr>
    </w:p>
    <w:p w14:paraId="57BA6B69" w14:textId="1EB2EF2F" w:rsidR="00A15095" w:rsidRDefault="00ED71BF" w:rsidP="00B8609F">
      <w:pPr>
        <w:spacing w:after="0" w:line="240" w:lineRule="auto"/>
        <w:jc w:val="center"/>
        <w:rPr>
          <w:rFonts w:ascii="Calibri" w:eastAsia="Calibri" w:hAnsi="Calibri" w:cs="Times New Roman"/>
          <w:b/>
          <w:sz w:val="24"/>
          <w:szCs w:val="24"/>
          <w:lang w:val="it-IT"/>
        </w:rPr>
      </w:pPr>
      <w:r w:rsidRPr="00ED71BF">
        <w:rPr>
          <w:rFonts w:ascii="Calibri" w:eastAsia="Calibri" w:hAnsi="Calibri" w:cs="Times New Roman"/>
          <w:b/>
          <w:sz w:val="24"/>
          <w:szCs w:val="24"/>
          <w:lang w:val="it-IT"/>
        </w:rPr>
        <w:t>DFZ-2021-3071-XIII-PC</w:t>
      </w:r>
    </w:p>
    <w:p w14:paraId="518E9F1C" w14:textId="77777777" w:rsidR="00ED71BF" w:rsidRPr="00ED71BF" w:rsidRDefault="00ED71BF" w:rsidP="00B8609F">
      <w:pPr>
        <w:spacing w:after="0" w:line="240" w:lineRule="auto"/>
        <w:jc w:val="center"/>
        <w:rPr>
          <w:rFonts w:ascii="Calibri" w:eastAsia="Calibri" w:hAnsi="Calibri" w:cs="Times New Roman"/>
          <w:b/>
          <w:sz w:val="24"/>
          <w:szCs w:val="24"/>
          <w:highlight w:val="yellow"/>
          <w:lang w:val="it-IT"/>
        </w:rPr>
      </w:pPr>
    </w:p>
    <w:p w14:paraId="20C947CB" w14:textId="77777777" w:rsidR="00482245" w:rsidRPr="00ED71BF" w:rsidRDefault="00482245" w:rsidP="00B8609F">
      <w:pPr>
        <w:spacing w:after="0" w:line="240" w:lineRule="auto"/>
        <w:jc w:val="center"/>
        <w:rPr>
          <w:rFonts w:ascii="Calibri" w:eastAsia="Calibri" w:hAnsi="Calibri" w:cs="Times New Roman"/>
          <w:b/>
          <w:sz w:val="24"/>
          <w:szCs w:val="24"/>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268"/>
        <w:gridCol w:w="2591"/>
      </w:tblGrid>
      <w:tr w:rsidR="00482245" w:rsidRPr="001A526B" w14:paraId="681BF3DF" w14:textId="77777777" w:rsidTr="00554029">
        <w:trPr>
          <w:trHeight w:val="567"/>
          <w:jc w:val="center"/>
        </w:trPr>
        <w:tc>
          <w:tcPr>
            <w:tcW w:w="1129" w:type="dxa"/>
            <w:shd w:val="clear" w:color="auto" w:fill="D9D9D9"/>
            <w:vAlign w:val="center"/>
          </w:tcPr>
          <w:p w14:paraId="64D3E92C" w14:textId="77777777" w:rsidR="00482245" w:rsidRPr="00ED71BF" w:rsidRDefault="00482245" w:rsidP="00086C4A">
            <w:pPr>
              <w:spacing w:after="0" w:line="240" w:lineRule="auto"/>
              <w:jc w:val="center"/>
              <w:rPr>
                <w:rFonts w:ascii="Calibri" w:eastAsia="Calibri" w:hAnsi="Calibri" w:cs="Calibri"/>
                <w:b/>
                <w:sz w:val="18"/>
                <w:szCs w:val="18"/>
                <w:highlight w:val="yellow"/>
                <w:lang w:val="it-IT"/>
              </w:rPr>
            </w:pPr>
          </w:p>
        </w:tc>
        <w:tc>
          <w:tcPr>
            <w:tcW w:w="2268" w:type="dxa"/>
            <w:shd w:val="clear" w:color="auto" w:fill="D9D9D9"/>
            <w:vAlign w:val="center"/>
          </w:tcPr>
          <w:p w14:paraId="30A52031" w14:textId="77777777" w:rsidR="00482245" w:rsidRPr="001A526B" w:rsidRDefault="00482245" w:rsidP="00086C4A">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591" w:type="dxa"/>
            <w:shd w:val="clear" w:color="auto" w:fill="D9D9D9"/>
            <w:vAlign w:val="center"/>
          </w:tcPr>
          <w:p w14:paraId="49D0BE28" w14:textId="77777777" w:rsidR="00482245" w:rsidRPr="001A526B" w:rsidRDefault="00482245" w:rsidP="00086C4A">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482245" w:rsidRPr="001A526B" w14:paraId="273E8629" w14:textId="77777777" w:rsidTr="0055402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367AF12" w14:textId="77777777" w:rsidR="00482245" w:rsidRPr="001A526B" w:rsidRDefault="00482245" w:rsidP="00086C4A">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268" w:type="dxa"/>
            <w:tcBorders>
              <w:top w:val="single" w:sz="4" w:space="0" w:color="auto"/>
              <w:left w:val="single" w:sz="4" w:space="0" w:color="auto"/>
              <w:bottom w:val="single" w:sz="4" w:space="0" w:color="auto"/>
              <w:right w:val="single" w:sz="4" w:space="0" w:color="auto"/>
            </w:tcBorders>
            <w:vAlign w:val="center"/>
          </w:tcPr>
          <w:p w14:paraId="0BB3FF16" w14:textId="77777777" w:rsidR="00482245" w:rsidRPr="001A526B" w:rsidRDefault="00482245" w:rsidP="00086C4A">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591" w:type="dxa"/>
            <w:tcBorders>
              <w:top w:val="single" w:sz="4" w:space="0" w:color="auto"/>
              <w:left w:val="single" w:sz="4" w:space="0" w:color="auto"/>
              <w:bottom w:val="single" w:sz="4" w:space="0" w:color="auto"/>
              <w:right w:val="single" w:sz="4" w:space="0" w:color="auto"/>
            </w:tcBorders>
            <w:vAlign w:val="center"/>
          </w:tcPr>
          <w:p w14:paraId="134DB5A7" w14:textId="77777777" w:rsidR="00482245" w:rsidRPr="001A526B" w:rsidRDefault="00554029" w:rsidP="00086C4A">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79EA9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Línea de firma de Microsoft Office..." style="width:114.25pt;height:56.7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554029" w:rsidRPr="001A526B" w14:paraId="4754E6E0" w14:textId="77777777" w:rsidTr="00554029">
        <w:trPr>
          <w:trHeight w:val="1134"/>
          <w:jc w:val="center"/>
        </w:trPr>
        <w:tc>
          <w:tcPr>
            <w:tcW w:w="1129" w:type="dxa"/>
            <w:tcBorders>
              <w:top w:val="single" w:sz="4" w:space="0" w:color="auto"/>
              <w:left w:val="single" w:sz="4" w:space="0" w:color="auto"/>
              <w:bottom w:val="single" w:sz="4" w:space="0" w:color="auto"/>
              <w:right w:val="single" w:sz="4" w:space="0" w:color="auto"/>
            </w:tcBorders>
            <w:vAlign w:val="center"/>
          </w:tcPr>
          <w:p w14:paraId="68201A46" w14:textId="77777777" w:rsidR="00554029" w:rsidRPr="00565B27" w:rsidRDefault="00554029" w:rsidP="004F36DB">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268" w:type="dxa"/>
            <w:tcBorders>
              <w:top w:val="single" w:sz="4" w:space="0" w:color="auto"/>
              <w:left w:val="single" w:sz="4" w:space="0" w:color="auto"/>
              <w:bottom w:val="single" w:sz="4" w:space="0" w:color="auto"/>
              <w:right w:val="single" w:sz="4" w:space="0" w:color="auto"/>
            </w:tcBorders>
            <w:vAlign w:val="center"/>
          </w:tcPr>
          <w:p w14:paraId="329CEBF6" w14:textId="77777777" w:rsidR="00554029" w:rsidRPr="00565B27" w:rsidRDefault="00554029" w:rsidP="004F36DB">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591" w:type="dxa"/>
            <w:tcBorders>
              <w:top w:val="single" w:sz="4" w:space="0" w:color="auto"/>
              <w:left w:val="single" w:sz="4" w:space="0" w:color="auto"/>
              <w:bottom w:val="single" w:sz="4" w:space="0" w:color="auto"/>
              <w:right w:val="single" w:sz="4" w:space="0" w:color="auto"/>
            </w:tcBorders>
            <w:vAlign w:val="center"/>
          </w:tcPr>
          <w:p w14:paraId="491511DC" w14:textId="77777777" w:rsidR="00554029" w:rsidRPr="00565B27" w:rsidRDefault="00554029" w:rsidP="004F36DB">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59264" behindDoc="0" locked="0" layoutInCell="1" allowOverlap="1" wp14:anchorId="1F29F791" wp14:editId="280B4780">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2754E" id="Conector recto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53C2BA76" wp14:editId="70782D36">
                  <wp:extent cx="709574" cy="373433"/>
                  <wp:effectExtent l="0" t="0" r="0" b="7620"/>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485B086D" w14:textId="77777777" w:rsidR="00554029" w:rsidRPr="00565B27" w:rsidRDefault="00554029" w:rsidP="004F36DB">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675F1FD4" w14:textId="77777777" w:rsidR="00554029" w:rsidRPr="001A526B" w:rsidRDefault="00554029" w:rsidP="004F36DB">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3F818D81" w14:textId="77777777" w:rsidR="00B8609F" w:rsidRPr="007A7DEB" w:rsidRDefault="00B8609F" w:rsidP="00787D32">
      <w:pPr>
        <w:spacing w:after="0" w:line="240" w:lineRule="auto"/>
        <w:rPr>
          <w:rFonts w:ascii="Calibri" w:eastAsia="Calibri" w:hAnsi="Calibri" w:cs="Times New Roman"/>
          <w:b/>
          <w:szCs w:val="28"/>
        </w:rPr>
      </w:pPr>
    </w:p>
    <w:p w14:paraId="681E7590" w14:textId="77777777" w:rsidR="00B8609F" w:rsidRDefault="00B8609F" w:rsidP="00B8609F">
      <w:pPr>
        <w:spacing w:after="0" w:line="240" w:lineRule="auto"/>
        <w:jc w:val="center"/>
        <w:rPr>
          <w:rFonts w:ascii="Calibri" w:eastAsia="Calibri" w:hAnsi="Calibri" w:cs="Calibri"/>
          <w:b/>
          <w:sz w:val="28"/>
          <w:szCs w:val="32"/>
        </w:rPr>
      </w:pPr>
    </w:p>
    <w:p w14:paraId="7390FE22" w14:textId="022FDFAC" w:rsidR="00866CA4" w:rsidRPr="007A7DEB" w:rsidRDefault="00D02272" w:rsidP="00B8609F">
      <w:pPr>
        <w:spacing w:after="0" w:line="240" w:lineRule="auto"/>
        <w:jc w:val="center"/>
        <w:rPr>
          <w:rFonts w:ascii="Calibri" w:eastAsia="Calibri" w:hAnsi="Calibri" w:cs="Calibri"/>
          <w:b/>
          <w:sz w:val="28"/>
          <w:szCs w:val="32"/>
        </w:rPr>
        <w:sectPr w:rsidR="00866CA4"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r>
        <w:rPr>
          <w:rFonts w:ascii="Calibri" w:eastAsia="Calibri" w:hAnsi="Calibri" w:cs="Calibri"/>
          <w:b/>
          <w:sz w:val="28"/>
          <w:szCs w:val="32"/>
        </w:rPr>
        <w:t>NOVIEMBRE 2021</w:t>
      </w:r>
    </w:p>
    <w:sdt>
      <w:sdtPr>
        <w:rPr>
          <w:rFonts w:asciiTheme="minorHAnsi" w:eastAsiaTheme="minorHAnsi" w:hAnsiTheme="minorHAnsi" w:cstheme="minorBidi"/>
          <w:b w:val="0"/>
          <w:sz w:val="22"/>
          <w:szCs w:val="22"/>
          <w:lang w:val="es-ES" w:eastAsia="en-US"/>
        </w:rPr>
        <w:id w:val="1327864129"/>
        <w:docPartObj>
          <w:docPartGallery w:val="Table of Contents"/>
          <w:docPartUnique/>
        </w:docPartObj>
      </w:sdtPr>
      <w:sdtEndPr>
        <w:rPr>
          <w:bCs/>
        </w:rPr>
      </w:sdtEndPr>
      <w:sdtContent>
        <w:p w14:paraId="1C7262FA" w14:textId="77777777" w:rsidR="00787D32" w:rsidRDefault="00787D32" w:rsidP="00530EAA">
          <w:pPr>
            <w:pStyle w:val="TtuloTDC"/>
            <w:numPr>
              <w:ilvl w:val="0"/>
              <w:numId w:val="0"/>
            </w:numPr>
            <w:ind w:left="432" w:hanging="432"/>
            <w:rPr>
              <w:lang w:val="es-ES"/>
            </w:rPr>
          </w:pPr>
          <w:r>
            <w:rPr>
              <w:lang w:val="es-ES"/>
            </w:rPr>
            <w:t>Contenido</w:t>
          </w:r>
        </w:p>
        <w:p w14:paraId="6B4BD7C6" w14:textId="77777777" w:rsidR="00787D32" w:rsidRPr="00787D32" w:rsidRDefault="00787D32" w:rsidP="00787D32">
          <w:pPr>
            <w:rPr>
              <w:lang w:val="es-ES" w:eastAsia="es-CL"/>
            </w:rPr>
          </w:pPr>
        </w:p>
        <w:p w14:paraId="5B26E6AC" w14:textId="7470374E" w:rsidR="00554029" w:rsidRDefault="00787D32">
          <w:pPr>
            <w:pStyle w:val="TDC1"/>
            <w:tabs>
              <w:tab w:val="left" w:pos="440"/>
              <w:tab w:val="right" w:leader="dot" w:pos="9962"/>
            </w:tabs>
            <w:rPr>
              <w:rFonts w:eastAsiaTheme="minorEastAsia"/>
              <w:noProof/>
              <w:lang w:eastAsia="es-CL"/>
            </w:rPr>
          </w:pPr>
          <w:r>
            <w:fldChar w:fldCharType="begin"/>
          </w:r>
          <w:r>
            <w:instrText xml:space="preserve"> TOC \o "1-2" \h \z \u </w:instrText>
          </w:r>
          <w:r>
            <w:fldChar w:fldCharType="separate"/>
          </w:r>
          <w:hyperlink w:anchor="_Toc87543475" w:history="1">
            <w:r w:rsidR="00554029" w:rsidRPr="002F7F3B">
              <w:rPr>
                <w:rStyle w:val="Hipervnculo"/>
                <w:noProof/>
              </w:rPr>
              <w:t>1</w:t>
            </w:r>
            <w:r w:rsidR="00554029">
              <w:rPr>
                <w:rFonts w:eastAsiaTheme="minorEastAsia"/>
                <w:noProof/>
                <w:lang w:eastAsia="es-CL"/>
              </w:rPr>
              <w:tab/>
            </w:r>
            <w:r w:rsidR="00554029" w:rsidRPr="002F7F3B">
              <w:rPr>
                <w:rStyle w:val="Hipervnculo"/>
                <w:noProof/>
              </w:rPr>
              <w:t>RESUMEN</w:t>
            </w:r>
            <w:r w:rsidR="00554029">
              <w:rPr>
                <w:noProof/>
                <w:webHidden/>
              </w:rPr>
              <w:tab/>
            </w:r>
            <w:r w:rsidR="00554029">
              <w:rPr>
                <w:noProof/>
                <w:webHidden/>
              </w:rPr>
              <w:fldChar w:fldCharType="begin"/>
            </w:r>
            <w:r w:rsidR="00554029">
              <w:rPr>
                <w:noProof/>
                <w:webHidden/>
              </w:rPr>
              <w:instrText xml:space="preserve"> PAGEREF _Toc87543475 \h </w:instrText>
            </w:r>
            <w:r w:rsidR="00554029">
              <w:rPr>
                <w:noProof/>
                <w:webHidden/>
              </w:rPr>
            </w:r>
            <w:r w:rsidR="00554029">
              <w:rPr>
                <w:noProof/>
                <w:webHidden/>
              </w:rPr>
              <w:fldChar w:fldCharType="separate"/>
            </w:r>
            <w:r w:rsidR="00554029">
              <w:rPr>
                <w:noProof/>
                <w:webHidden/>
              </w:rPr>
              <w:t>2</w:t>
            </w:r>
            <w:r w:rsidR="00554029">
              <w:rPr>
                <w:noProof/>
                <w:webHidden/>
              </w:rPr>
              <w:fldChar w:fldCharType="end"/>
            </w:r>
          </w:hyperlink>
        </w:p>
        <w:p w14:paraId="7E6C2BD9" w14:textId="44F78C48" w:rsidR="00554029" w:rsidRDefault="00554029">
          <w:pPr>
            <w:pStyle w:val="TDC1"/>
            <w:tabs>
              <w:tab w:val="left" w:pos="440"/>
              <w:tab w:val="right" w:leader="dot" w:pos="9962"/>
            </w:tabs>
            <w:rPr>
              <w:rFonts w:eastAsiaTheme="minorEastAsia"/>
              <w:noProof/>
              <w:lang w:eastAsia="es-CL"/>
            </w:rPr>
          </w:pPr>
          <w:hyperlink w:anchor="_Toc87543476" w:history="1">
            <w:r w:rsidRPr="002F7F3B">
              <w:rPr>
                <w:rStyle w:val="Hipervnculo"/>
                <w:noProof/>
              </w:rPr>
              <w:t>2</w:t>
            </w:r>
            <w:r>
              <w:rPr>
                <w:rFonts w:eastAsiaTheme="minorEastAsia"/>
                <w:noProof/>
                <w:lang w:eastAsia="es-CL"/>
              </w:rPr>
              <w:tab/>
            </w:r>
            <w:r w:rsidRPr="002F7F3B">
              <w:rPr>
                <w:rStyle w:val="Hipervnculo"/>
                <w:noProof/>
              </w:rPr>
              <w:t>IDENTIFICACIÓN DE LA UNIDAD FISCALIZABLE</w:t>
            </w:r>
            <w:r>
              <w:rPr>
                <w:noProof/>
                <w:webHidden/>
              </w:rPr>
              <w:tab/>
            </w:r>
            <w:r>
              <w:rPr>
                <w:noProof/>
                <w:webHidden/>
              </w:rPr>
              <w:fldChar w:fldCharType="begin"/>
            </w:r>
            <w:r>
              <w:rPr>
                <w:noProof/>
                <w:webHidden/>
              </w:rPr>
              <w:instrText xml:space="preserve"> PAGEREF _Toc87543476 \h </w:instrText>
            </w:r>
            <w:r>
              <w:rPr>
                <w:noProof/>
                <w:webHidden/>
              </w:rPr>
            </w:r>
            <w:r>
              <w:rPr>
                <w:noProof/>
                <w:webHidden/>
              </w:rPr>
              <w:fldChar w:fldCharType="separate"/>
            </w:r>
            <w:r>
              <w:rPr>
                <w:noProof/>
                <w:webHidden/>
              </w:rPr>
              <w:t>3</w:t>
            </w:r>
            <w:r>
              <w:rPr>
                <w:noProof/>
                <w:webHidden/>
              </w:rPr>
              <w:fldChar w:fldCharType="end"/>
            </w:r>
          </w:hyperlink>
        </w:p>
        <w:p w14:paraId="16DB1C18" w14:textId="5072CBD7" w:rsidR="00554029" w:rsidRDefault="00554029">
          <w:pPr>
            <w:pStyle w:val="TDC2"/>
            <w:rPr>
              <w:rFonts w:eastAsiaTheme="minorEastAsia"/>
              <w:noProof/>
              <w:lang w:eastAsia="es-CL"/>
            </w:rPr>
          </w:pPr>
          <w:hyperlink w:anchor="_Toc87543477" w:history="1">
            <w:r w:rsidRPr="002F7F3B">
              <w:rPr>
                <w:rStyle w:val="Hipervnculo"/>
                <w:noProof/>
              </w:rPr>
              <w:t>2.1</w:t>
            </w:r>
            <w:r>
              <w:rPr>
                <w:rFonts w:eastAsiaTheme="minorEastAsia"/>
                <w:noProof/>
                <w:lang w:eastAsia="es-CL"/>
              </w:rPr>
              <w:tab/>
            </w:r>
            <w:r w:rsidRPr="002F7F3B">
              <w:rPr>
                <w:rStyle w:val="Hipervnculo"/>
                <w:noProof/>
              </w:rPr>
              <w:t>Antecedentes Generales</w:t>
            </w:r>
            <w:r>
              <w:rPr>
                <w:noProof/>
                <w:webHidden/>
              </w:rPr>
              <w:tab/>
            </w:r>
            <w:r>
              <w:rPr>
                <w:noProof/>
                <w:webHidden/>
              </w:rPr>
              <w:fldChar w:fldCharType="begin"/>
            </w:r>
            <w:r>
              <w:rPr>
                <w:noProof/>
                <w:webHidden/>
              </w:rPr>
              <w:instrText xml:space="preserve"> PAGEREF _Toc87543477 \h </w:instrText>
            </w:r>
            <w:r>
              <w:rPr>
                <w:noProof/>
                <w:webHidden/>
              </w:rPr>
            </w:r>
            <w:r>
              <w:rPr>
                <w:noProof/>
                <w:webHidden/>
              </w:rPr>
              <w:fldChar w:fldCharType="separate"/>
            </w:r>
            <w:r>
              <w:rPr>
                <w:noProof/>
                <w:webHidden/>
              </w:rPr>
              <w:t>3</w:t>
            </w:r>
            <w:r>
              <w:rPr>
                <w:noProof/>
                <w:webHidden/>
              </w:rPr>
              <w:fldChar w:fldCharType="end"/>
            </w:r>
          </w:hyperlink>
        </w:p>
        <w:p w14:paraId="6ED18CB9" w14:textId="3E4A701F" w:rsidR="00554029" w:rsidRDefault="00554029">
          <w:pPr>
            <w:pStyle w:val="TDC1"/>
            <w:tabs>
              <w:tab w:val="left" w:pos="440"/>
              <w:tab w:val="right" w:leader="dot" w:pos="9962"/>
            </w:tabs>
            <w:rPr>
              <w:rFonts w:eastAsiaTheme="minorEastAsia"/>
              <w:noProof/>
              <w:lang w:eastAsia="es-CL"/>
            </w:rPr>
          </w:pPr>
          <w:hyperlink w:anchor="_Toc87543478" w:history="1">
            <w:r w:rsidRPr="002F7F3B">
              <w:rPr>
                <w:rStyle w:val="Hipervnculo"/>
                <w:noProof/>
              </w:rPr>
              <w:t>3</w:t>
            </w:r>
            <w:r>
              <w:rPr>
                <w:rFonts w:eastAsiaTheme="minorEastAsia"/>
                <w:noProof/>
                <w:lang w:eastAsia="es-CL"/>
              </w:rPr>
              <w:tab/>
            </w:r>
            <w:r w:rsidRPr="002F7F3B">
              <w:rPr>
                <w:rStyle w:val="Hipervnculo"/>
                <w:noProof/>
              </w:rPr>
              <w:t>INSTRUMENTOS DE CARÁCTER AMBIENTAL FISCALIZADOS</w:t>
            </w:r>
            <w:r>
              <w:rPr>
                <w:noProof/>
                <w:webHidden/>
              </w:rPr>
              <w:tab/>
            </w:r>
            <w:r>
              <w:rPr>
                <w:noProof/>
                <w:webHidden/>
              </w:rPr>
              <w:fldChar w:fldCharType="begin"/>
            </w:r>
            <w:r>
              <w:rPr>
                <w:noProof/>
                <w:webHidden/>
              </w:rPr>
              <w:instrText xml:space="preserve"> PAGEREF _Toc87543478 \h </w:instrText>
            </w:r>
            <w:r>
              <w:rPr>
                <w:noProof/>
                <w:webHidden/>
              </w:rPr>
            </w:r>
            <w:r>
              <w:rPr>
                <w:noProof/>
                <w:webHidden/>
              </w:rPr>
              <w:fldChar w:fldCharType="separate"/>
            </w:r>
            <w:r>
              <w:rPr>
                <w:noProof/>
                <w:webHidden/>
              </w:rPr>
              <w:t>4</w:t>
            </w:r>
            <w:r>
              <w:rPr>
                <w:noProof/>
                <w:webHidden/>
              </w:rPr>
              <w:fldChar w:fldCharType="end"/>
            </w:r>
          </w:hyperlink>
        </w:p>
        <w:p w14:paraId="78108466" w14:textId="22BF8AF5" w:rsidR="00554029" w:rsidRDefault="00554029">
          <w:pPr>
            <w:pStyle w:val="TDC1"/>
            <w:tabs>
              <w:tab w:val="left" w:pos="440"/>
              <w:tab w:val="right" w:leader="dot" w:pos="9962"/>
            </w:tabs>
            <w:rPr>
              <w:rFonts w:eastAsiaTheme="minorEastAsia"/>
              <w:noProof/>
              <w:lang w:eastAsia="es-CL"/>
            </w:rPr>
          </w:pPr>
          <w:hyperlink w:anchor="_Toc87543479" w:history="1">
            <w:r w:rsidRPr="002F7F3B">
              <w:rPr>
                <w:rStyle w:val="Hipervnculo"/>
                <w:noProof/>
              </w:rPr>
              <w:t>4</w:t>
            </w:r>
            <w:r>
              <w:rPr>
                <w:rFonts w:eastAsiaTheme="minorEastAsia"/>
                <w:noProof/>
                <w:lang w:eastAsia="es-CL"/>
              </w:rPr>
              <w:tab/>
            </w:r>
            <w:r w:rsidRPr="002F7F3B">
              <w:rPr>
                <w:rStyle w:val="Hipervnculo"/>
                <w:noProof/>
              </w:rPr>
              <w:t>ANTECEDENTES DE LA ACTIVIDAD DE FISCALIZACIÓN</w:t>
            </w:r>
            <w:r>
              <w:rPr>
                <w:noProof/>
                <w:webHidden/>
              </w:rPr>
              <w:tab/>
            </w:r>
            <w:r>
              <w:rPr>
                <w:noProof/>
                <w:webHidden/>
              </w:rPr>
              <w:fldChar w:fldCharType="begin"/>
            </w:r>
            <w:r>
              <w:rPr>
                <w:noProof/>
                <w:webHidden/>
              </w:rPr>
              <w:instrText xml:space="preserve"> PAGEREF _Toc87543479 \h </w:instrText>
            </w:r>
            <w:r>
              <w:rPr>
                <w:noProof/>
                <w:webHidden/>
              </w:rPr>
            </w:r>
            <w:r>
              <w:rPr>
                <w:noProof/>
                <w:webHidden/>
              </w:rPr>
              <w:fldChar w:fldCharType="separate"/>
            </w:r>
            <w:r>
              <w:rPr>
                <w:noProof/>
                <w:webHidden/>
              </w:rPr>
              <w:t>4</w:t>
            </w:r>
            <w:r>
              <w:rPr>
                <w:noProof/>
                <w:webHidden/>
              </w:rPr>
              <w:fldChar w:fldCharType="end"/>
            </w:r>
          </w:hyperlink>
        </w:p>
        <w:p w14:paraId="2CB42C2D" w14:textId="46D2AAFD" w:rsidR="00554029" w:rsidRDefault="00554029">
          <w:pPr>
            <w:pStyle w:val="TDC2"/>
            <w:rPr>
              <w:rFonts w:eastAsiaTheme="minorEastAsia"/>
              <w:noProof/>
              <w:lang w:eastAsia="es-CL"/>
            </w:rPr>
          </w:pPr>
          <w:hyperlink w:anchor="_Toc87543480" w:history="1">
            <w:r w:rsidRPr="002F7F3B">
              <w:rPr>
                <w:rStyle w:val="Hipervnculo"/>
                <w:bCs/>
                <w:noProof/>
              </w:rPr>
              <w:t>4.1</w:t>
            </w:r>
            <w:r>
              <w:rPr>
                <w:rFonts w:eastAsiaTheme="minorEastAsia"/>
                <w:noProof/>
                <w:lang w:eastAsia="es-CL"/>
              </w:rPr>
              <w:tab/>
            </w:r>
            <w:r w:rsidRPr="002F7F3B">
              <w:rPr>
                <w:rStyle w:val="Hipervnculo"/>
                <w:bCs/>
                <w:noProof/>
              </w:rPr>
              <w:t>Revisión Documental</w:t>
            </w:r>
            <w:r>
              <w:rPr>
                <w:noProof/>
                <w:webHidden/>
              </w:rPr>
              <w:tab/>
            </w:r>
            <w:r>
              <w:rPr>
                <w:noProof/>
                <w:webHidden/>
              </w:rPr>
              <w:fldChar w:fldCharType="begin"/>
            </w:r>
            <w:r>
              <w:rPr>
                <w:noProof/>
                <w:webHidden/>
              </w:rPr>
              <w:instrText xml:space="preserve"> PAGEREF _Toc87543480 \h </w:instrText>
            </w:r>
            <w:r>
              <w:rPr>
                <w:noProof/>
                <w:webHidden/>
              </w:rPr>
            </w:r>
            <w:r>
              <w:rPr>
                <w:noProof/>
                <w:webHidden/>
              </w:rPr>
              <w:fldChar w:fldCharType="separate"/>
            </w:r>
            <w:r>
              <w:rPr>
                <w:noProof/>
                <w:webHidden/>
              </w:rPr>
              <w:t>4</w:t>
            </w:r>
            <w:r>
              <w:rPr>
                <w:noProof/>
                <w:webHidden/>
              </w:rPr>
              <w:fldChar w:fldCharType="end"/>
            </w:r>
          </w:hyperlink>
        </w:p>
        <w:p w14:paraId="170F7C36" w14:textId="41E2667F" w:rsidR="00554029" w:rsidRDefault="00554029">
          <w:pPr>
            <w:pStyle w:val="TDC1"/>
            <w:tabs>
              <w:tab w:val="left" w:pos="440"/>
              <w:tab w:val="right" w:leader="dot" w:pos="9962"/>
            </w:tabs>
            <w:rPr>
              <w:rFonts w:eastAsiaTheme="minorEastAsia"/>
              <w:noProof/>
              <w:lang w:eastAsia="es-CL"/>
            </w:rPr>
          </w:pPr>
          <w:hyperlink w:anchor="_Toc87543481" w:history="1">
            <w:r w:rsidRPr="002F7F3B">
              <w:rPr>
                <w:rStyle w:val="Hipervnculo"/>
                <w:noProof/>
              </w:rPr>
              <w:t>5</w:t>
            </w:r>
            <w:r>
              <w:rPr>
                <w:rFonts w:eastAsiaTheme="minorEastAsia"/>
                <w:noProof/>
                <w:lang w:eastAsia="es-CL"/>
              </w:rPr>
              <w:tab/>
            </w:r>
            <w:r w:rsidRPr="002F7F3B">
              <w:rPr>
                <w:rStyle w:val="Hipervnculo"/>
                <w:noProof/>
              </w:rPr>
              <w:t>EVALUACIÓN DEL PLAN DE ACCIONES Y METAS CONTENIDO EN EL PROGRAMA DE CUMPLIMIENTO.</w:t>
            </w:r>
            <w:r>
              <w:rPr>
                <w:noProof/>
                <w:webHidden/>
              </w:rPr>
              <w:tab/>
            </w:r>
            <w:r>
              <w:rPr>
                <w:noProof/>
                <w:webHidden/>
              </w:rPr>
              <w:fldChar w:fldCharType="begin"/>
            </w:r>
            <w:r>
              <w:rPr>
                <w:noProof/>
                <w:webHidden/>
              </w:rPr>
              <w:instrText xml:space="preserve"> PAGEREF _Toc87543481 \h </w:instrText>
            </w:r>
            <w:r>
              <w:rPr>
                <w:noProof/>
                <w:webHidden/>
              </w:rPr>
            </w:r>
            <w:r>
              <w:rPr>
                <w:noProof/>
                <w:webHidden/>
              </w:rPr>
              <w:fldChar w:fldCharType="separate"/>
            </w:r>
            <w:r>
              <w:rPr>
                <w:noProof/>
                <w:webHidden/>
              </w:rPr>
              <w:t>5</w:t>
            </w:r>
            <w:r>
              <w:rPr>
                <w:noProof/>
                <w:webHidden/>
              </w:rPr>
              <w:fldChar w:fldCharType="end"/>
            </w:r>
          </w:hyperlink>
        </w:p>
        <w:p w14:paraId="481CF07E" w14:textId="2BE44A6F" w:rsidR="00554029" w:rsidRDefault="00554029">
          <w:pPr>
            <w:pStyle w:val="TDC1"/>
            <w:tabs>
              <w:tab w:val="left" w:pos="440"/>
              <w:tab w:val="right" w:leader="dot" w:pos="9962"/>
            </w:tabs>
            <w:rPr>
              <w:rFonts w:eastAsiaTheme="minorEastAsia"/>
              <w:noProof/>
              <w:lang w:eastAsia="es-CL"/>
            </w:rPr>
          </w:pPr>
          <w:hyperlink w:anchor="_Toc87543482" w:history="1">
            <w:r w:rsidRPr="002F7F3B">
              <w:rPr>
                <w:rStyle w:val="Hipervnculo"/>
                <w:noProof/>
              </w:rPr>
              <w:t>6</w:t>
            </w:r>
            <w:r>
              <w:rPr>
                <w:rFonts w:eastAsiaTheme="minorEastAsia"/>
                <w:noProof/>
                <w:lang w:eastAsia="es-CL"/>
              </w:rPr>
              <w:tab/>
            </w:r>
            <w:r w:rsidRPr="002F7F3B">
              <w:rPr>
                <w:rStyle w:val="Hipervnculo"/>
                <w:noProof/>
              </w:rPr>
              <w:t>CONCLUSIONES</w:t>
            </w:r>
            <w:r>
              <w:rPr>
                <w:noProof/>
                <w:webHidden/>
              </w:rPr>
              <w:tab/>
            </w:r>
            <w:r>
              <w:rPr>
                <w:noProof/>
                <w:webHidden/>
              </w:rPr>
              <w:fldChar w:fldCharType="begin"/>
            </w:r>
            <w:r>
              <w:rPr>
                <w:noProof/>
                <w:webHidden/>
              </w:rPr>
              <w:instrText xml:space="preserve"> PAGEREF _Toc87543482 \h </w:instrText>
            </w:r>
            <w:r>
              <w:rPr>
                <w:noProof/>
                <w:webHidden/>
              </w:rPr>
            </w:r>
            <w:r>
              <w:rPr>
                <w:noProof/>
                <w:webHidden/>
              </w:rPr>
              <w:fldChar w:fldCharType="separate"/>
            </w:r>
            <w:r>
              <w:rPr>
                <w:noProof/>
                <w:webHidden/>
              </w:rPr>
              <w:t>10</w:t>
            </w:r>
            <w:r>
              <w:rPr>
                <w:noProof/>
                <w:webHidden/>
              </w:rPr>
              <w:fldChar w:fldCharType="end"/>
            </w:r>
          </w:hyperlink>
        </w:p>
        <w:p w14:paraId="1942F98D" w14:textId="369B39A1" w:rsidR="00554029" w:rsidRDefault="00554029">
          <w:pPr>
            <w:pStyle w:val="TDC1"/>
            <w:tabs>
              <w:tab w:val="left" w:pos="440"/>
              <w:tab w:val="right" w:leader="dot" w:pos="9962"/>
            </w:tabs>
            <w:rPr>
              <w:rFonts w:eastAsiaTheme="minorEastAsia"/>
              <w:noProof/>
              <w:lang w:eastAsia="es-CL"/>
            </w:rPr>
          </w:pPr>
          <w:hyperlink w:anchor="_Toc87543483" w:history="1">
            <w:r w:rsidRPr="002F7F3B">
              <w:rPr>
                <w:rStyle w:val="Hipervnculo"/>
                <w:noProof/>
              </w:rPr>
              <w:t>7</w:t>
            </w:r>
            <w:r>
              <w:rPr>
                <w:rFonts w:eastAsiaTheme="minorEastAsia"/>
                <w:noProof/>
                <w:lang w:eastAsia="es-CL"/>
              </w:rPr>
              <w:tab/>
            </w:r>
            <w:r w:rsidRPr="002F7F3B">
              <w:rPr>
                <w:rStyle w:val="Hipervnculo"/>
                <w:noProof/>
              </w:rPr>
              <w:t>ANEXOS</w:t>
            </w:r>
            <w:r>
              <w:rPr>
                <w:noProof/>
                <w:webHidden/>
              </w:rPr>
              <w:tab/>
            </w:r>
            <w:r>
              <w:rPr>
                <w:noProof/>
                <w:webHidden/>
              </w:rPr>
              <w:fldChar w:fldCharType="begin"/>
            </w:r>
            <w:r>
              <w:rPr>
                <w:noProof/>
                <w:webHidden/>
              </w:rPr>
              <w:instrText xml:space="preserve"> PAGEREF _Toc87543483 \h </w:instrText>
            </w:r>
            <w:r>
              <w:rPr>
                <w:noProof/>
                <w:webHidden/>
              </w:rPr>
            </w:r>
            <w:r>
              <w:rPr>
                <w:noProof/>
                <w:webHidden/>
              </w:rPr>
              <w:fldChar w:fldCharType="separate"/>
            </w:r>
            <w:r>
              <w:rPr>
                <w:noProof/>
                <w:webHidden/>
              </w:rPr>
              <w:t>11</w:t>
            </w:r>
            <w:r>
              <w:rPr>
                <w:noProof/>
                <w:webHidden/>
              </w:rPr>
              <w:fldChar w:fldCharType="end"/>
            </w:r>
          </w:hyperlink>
        </w:p>
        <w:p w14:paraId="58719F9F" w14:textId="396C5FA7" w:rsidR="00787D32" w:rsidRDefault="00787D32">
          <w:r>
            <w:fldChar w:fldCharType="end"/>
          </w:r>
        </w:p>
      </w:sdtContent>
    </w:sdt>
    <w:p w14:paraId="1A057819" w14:textId="77777777" w:rsidR="00787D32" w:rsidRDefault="00787D32">
      <w:pPr>
        <w:sectPr w:rsidR="00787D32" w:rsidSect="000A28D4">
          <w:type w:val="nextColumn"/>
          <w:pgSz w:w="12240" w:h="15840" w:code="1"/>
          <w:pgMar w:top="1134" w:right="1134" w:bottom="1134" w:left="1134" w:header="708" w:footer="708" w:gutter="0"/>
          <w:pgNumType w:start="1"/>
          <w:cols w:space="708"/>
          <w:docGrid w:linePitch="360"/>
        </w:sectPr>
      </w:pPr>
      <w:bookmarkStart w:id="4" w:name="_Toc449085405"/>
      <w:r>
        <w:br w:type="page"/>
      </w:r>
    </w:p>
    <w:p w14:paraId="5EDD08AF" w14:textId="77777777" w:rsidR="00B8609F" w:rsidRPr="00D42470" w:rsidRDefault="00B8609F" w:rsidP="00B8609F">
      <w:pPr>
        <w:pStyle w:val="Ttulo1"/>
      </w:pPr>
      <w:bookmarkStart w:id="5" w:name="_Toc87543475"/>
      <w:r w:rsidRPr="00D42470">
        <w:lastRenderedPageBreak/>
        <w:t>RESUMEN</w:t>
      </w:r>
      <w:bookmarkEnd w:id="4"/>
      <w:bookmarkEnd w:id="5"/>
    </w:p>
    <w:p w14:paraId="498A58D9" w14:textId="4EF21AE1" w:rsidR="007941D8" w:rsidRPr="000C5B2A" w:rsidRDefault="007941D8" w:rsidP="007941D8">
      <w:pPr>
        <w:spacing w:before="240" w:after="240" w:line="240" w:lineRule="auto"/>
        <w:jc w:val="both"/>
        <w:rPr>
          <w:rFonts w:ascii="Calibri" w:eastAsia="Calibri" w:hAnsi="Calibri" w:cs="Calibri"/>
        </w:rPr>
      </w:pPr>
      <w:r w:rsidRPr="000C5B2A">
        <w:rPr>
          <w:rFonts w:ascii="Calibri" w:eastAsia="Calibri" w:hAnsi="Calibri" w:cs="Calibri"/>
        </w:rPr>
        <w:t>El presente documento da cuenta de los resultados de las actividades de fiscalización ambiental realizadas por la Superintendencia del Medio Ambiente (SMA), a la unidad fiscalizable “</w:t>
      </w:r>
      <w:r w:rsidR="008F4249" w:rsidRPr="008F4249">
        <w:rPr>
          <w:rFonts w:ascii="Calibri" w:eastAsia="Calibri" w:hAnsi="Calibri" w:cs="Calibri"/>
        </w:rPr>
        <w:t>BAR RESTAURANT NEW VITTORIO</w:t>
      </w:r>
      <w:r w:rsidRPr="008F4249">
        <w:rPr>
          <w:rFonts w:ascii="Calibri" w:eastAsia="Calibri" w:hAnsi="Calibri" w:cs="Calibri"/>
        </w:rPr>
        <w:t>”, localizada</w:t>
      </w:r>
      <w:r w:rsidRPr="000C5B2A">
        <w:rPr>
          <w:rFonts w:ascii="Calibri" w:eastAsia="Calibri" w:hAnsi="Calibri" w:cs="Calibri"/>
        </w:rPr>
        <w:t xml:space="preserve"> en</w:t>
      </w:r>
      <w:r w:rsidR="008F4249">
        <w:rPr>
          <w:rFonts w:ascii="Calibri" w:eastAsia="Calibri" w:hAnsi="Calibri" w:cs="Calibri"/>
        </w:rPr>
        <w:t xml:space="preserve"> Av.</w:t>
      </w:r>
      <w:r w:rsidRPr="000C5B2A">
        <w:rPr>
          <w:rFonts w:ascii="Calibri" w:eastAsia="Calibri" w:hAnsi="Calibri" w:cs="Calibri"/>
        </w:rPr>
        <w:t xml:space="preserve"> </w:t>
      </w:r>
      <w:r w:rsidR="008F4249">
        <w:rPr>
          <w:rFonts w:ascii="Calibri" w:eastAsia="Calibri" w:hAnsi="Calibri" w:cs="Calibri"/>
        </w:rPr>
        <w:t>Pajaritos 2605,</w:t>
      </w:r>
      <w:r w:rsidRPr="000C5B2A">
        <w:rPr>
          <w:rFonts w:ascii="Calibri" w:eastAsia="Calibri" w:hAnsi="Calibri" w:cs="Calibri"/>
        </w:rPr>
        <w:t xml:space="preserve"> comuna </w:t>
      </w:r>
      <w:r w:rsidR="000C5B2A" w:rsidRPr="000C5B2A">
        <w:rPr>
          <w:rFonts w:ascii="Calibri" w:eastAsia="Calibri" w:hAnsi="Calibri" w:cs="Calibri"/>
        </w:rPr>
        <w:t xml:space="preserve">de </w:t>
      </w:r>
      <w:r w:rsidR="008F4249">
        <w:rPr>
          <w:rFonts w:ascii="Calibri" w:eastAsia="Calibri" w:hAnsi="Calibri" w:cs="Calibri"/>
        </w:rPr>
        <w:t>Maipú,</w:t>
      </w:r>
      <w:r w:rsidRPr="000C5B2A">
        <w:rPr>
          <w:rFonts w:ascii="Calibri" w:eastAsia="Calibri" w:hAnsi="Calibri" w:cs="Calibri"/>
        </w:rPr>
        <w:t xml:space="preserve"> en el marco del Programa de Cumplimiento aprobado a través de </w:t>
      </w:r>
      <w:r w:rsidRPr="004564D4">
        <w:rPr>
          <w:rFonts w:ascii="Calibri" w:eastAsia="Calibri" w:hAnsi="Calibri" w:cs="Calibri"/>
        </w:rPr>
        <w:t xml:space="preserve">la </w:t>
      </w:r>
      <w:r w:rsidRPr="004564D4">
        <w:rPr>
          <w:rFonts w:cs="Calibri"/>
        </w:rPr>
        <w:t>Resolución</w:t>
      </w:r>
      <w:r w:rsidRPr="004564D4">
        <w:rPr>
          <w:rFonts w:cs="Calibri"/>
          <w:color w:val="FF0000"/>
        </w:rPr>
        <w:t xml:space="preserve"> </w:t>
      </w:r>
      <w:r w:rsidRPr="004564D4">
        <w:rPr>
          <w:rFonts w:cs="Calibri"/>
        </w:rPr>
        <w:t>Exenta N°</w:t>
      </w:r>
      <w:r w:rsidR="004564D4" w:rsidRPr="004564D4">
        <w:rPr>
          <w:rFonts w:cs="Calibri"/>
        </w:rPr>
        <w:t>4</w:t>
      </w:r>
      <w:r w:rsidRPr="004564D4">
        <w:rPr>
          <w:rFonts w:cs="Calibri"/>
        </w:rPr>
        <w:t xml:space="preserve"> / ROL D-</w:t>
      </w:r>
      <w:r w:rsidR="004564D4" w:rsidRPr="004564D4">
        <w:rPr>
          <w:rFonts w:cs="Calibri"/>
        </w:rPr>
        <w:t>064</w:t>
      </w:r>
      <w:r w:rsidRPr="004564D4">
        <w:rPr>
          <w:rFonts w:cs="Calibri"/>
        </w:rPr>
        <w:t>-20</w:t>
      </w:r>
      <w:r w:rsidR="004564D4" w:rsidRPr="004564D4">
        <w:rPr>
          <w:rFonts w:cs="Calibri"/>
        </w:rPr>
        <w:t>19</w:t>
      </w:r>
      <w:r w:rsidRPr="004564D4">
        <w:rPr>
          <w:rFonts w:cs="Calibri"/>
        </w:rPr>
        <w:t xml:space="preserve"> de esta</w:t>
      </w:r>
      <w:r w:rsidRPr="000C5B2A">
        <w:rPr>
          <w:rFonts w:cs="Calibri"/>
        </w:rPr>
        <w:t xml:space="preserve"> Superintendencia.</w:t>
      </w:r>
    </w:p>
    <w:p w14:paraId="497E9143" w14:textId="51B6D5A1" w:rsidR="00661FD7" w:rsidRDefault="007941D8" w:rsidP="007941D8">
      <w:pPr>
        <w:spacing w:before="240" w:after="240" w:line="240" w:lineRule="auto"/>
        <w:jc w:val="both"/>
        <w:rPr>
          <w:rFonts w:cs="Calibri"/>
        </w:rPr>
      </w:pPr>
      <w:r w:rsidRPr="000C5B2A">
        <w:rPr>
          <w:rFonts w:cs="Calibri"/>
        </w:rPr>
        <w:t xml:space="preserve">Los objetivos específicos del programa consisten en dar cumplimiento con los niveles máximos permisibles de emisión de ruido según lo establecido en la normativa legal vigente, el D.S. N°38/11 MMA, a través de </w:t>
      </w:r>
      <w:r w:rsidR="001C41B3">
        <w:rPr>
          <w:rFonts w:cs="Calibri"/>
        </w:rPr>
        <w:t>la eliminación de la terraza</w:t>
      </w:r>
      <w:r w:rsidR="00661FD7">
        <w:rPr>
          <w:rFonts w:cs="Calibri"/>
        </w:rPr>
        <w:t xml:space="preserve"> mediante cierre en el cielo, cierre de cielo en sector VIP, cambio de cielo en </w:t>
      </w:r>
      <w:r w:rsidR="002E2F03">
        <w:rPr>
          <w:rFonts w:cs="Calibri"/>
        </w:rPr>
        <w:t>el salón de baile y refuerzo del frontis del local.</w:t>
      </w:r>
    </w:p>
    <w:p w14:paraId="0ED91CFE" w14:textId="1994026D" w:rsidR="008D7BE2" w:rsidRPr="00574A08" w:rsidRDefault="006D00C9" w:rsidP="006D00C9">
      <w:pPr>
        <w:jc w:val="both"/>
        <w:rPr>
          <w:rFonts w:cs="Calibri"/>
        </w:rPr>
      </w:pPr>
      <w:r w:rsidRPr="00574A08">
        <w:rPr>
          <w:rFonts w:cs="Calibri"/>
        </w:rPr>
        <w:t xml:space="preserve">Entre los hechos constatados más relevantes, es importante señalar que el titular no entrega medios de verificación válidos para sus compromisos, entre estos en especial para </w:t>
      </w:r>
      <w:r w:rsidR="00720E0F" w:rsidRPr="00574A08">
        <w:rPr>
          <w:rFonts w:cs="Calibri"/>
        </w:rPr>
        <w:t xml:space="preserve">el cierre y reforzamiento de la terraza, salón de baile y frontis del local, compra de un </w:t>
      </w:r>
      <w:proofErr w:type="gramStart"/>
      <w:r w:rsidR="00720E0F" w:rsidRPr="00574A08">
        <w:rPr>
          <w:rFonts w:cs="Calibri"/>
        </w:rPr>
        <w:t>crossover</w:t>
      </w:r>
      <w:proofErr w:type="gramEnd"/>
      <w:r w:rsidR="00574A08" w:rsidRPr="00574A08">
        <w:rPr>
          <w:rFonts w:cs="Calibri"/>
        </w:rPr>
        <w:t xml:space="preserve">, </w:t>
      </w:r>
      <w:r w:rsidRPr="00574A08">
        <w:rPr>
          <w:rFonts w:cs="Calibri"/>
        </w:rPr>
        <w:t>asimismo, el titular no realiza la medición de ruido necesaria para acreditar el cumplimiento normativo</w:t>
      </w:r>
      <w:r w:rsidR="00574A08" w:rsidRPr="00574A08">
        <w:rPr>
          <w:rFonts w:cs="Calibri"/>
        </w:rPr>
        <w:t xml:space="preserve">, </w:t>
      </w:r>
      <w:r w:rsidR="00720E0F" w:rsidRPr="00574A08">
        <w:rPr>
          <w:rFonts w:cs="Calibri"/>
        </w:rPr>
        <w:t>no</w:t>
      </w:r>
      <w:r w:rsidRPr="00574A08">
        <w:rPr>
          <w:rFonts w:cs="Calibri"/>
        </w:rPr>
        <w:t xml:space="preserve"> </w:t>
      </w:r>
      <w:r w:rsidR="00720E0F" w:rsidRPr="00574A08">
        <w:rPr>
          <w:rFonts w:cs="Calibri"/>
        </w:rPr>
        <w:t>dando cumplimiento a la ejecución del Programa de Cumplimiento.</w:t>
      </w:r>
    </w:p>
    <w:p w14:paraId="3A39FFA2" w14:textId="77777777" w:rsidR="008D7BE2" w:rsidRDefault="008D7BE2" w:rsidP="008D7BE2">
      <w:pPr>
        <w:rPr>
          <w:sz w:val="28"/>
          <w:szCs w:val="28"/>
        </w:rPr>
      </w:pPr>
    </w:p>
    <w:p w14:paraId="5E10CF01" w14:textId="77777777" w:rsidR="008D7BE2" w:rsidRDefault="008D7BE2" w:rsidP="008D7BE2">
      <w:pPr>
        <w:rPr>
          <w:sz w:val="28"/>
          <w:szCs w:val="28"/>
        </w:rPr>
      </w:pPr>
    </w:p>
    <w:p w14:paraId="45E23B72" w14:textId="77777777" w:rsidR="008D7BE2" w:rsidRDefault="008D7BE2" w:rsidP="008D7BE2">
      <w:pPr>
        <w:rPr>
          <w:sz w:val="28"/>
          <w:szCs w:val="28"/>
        </w:rPr>
      </w:pPr>
    </w:p>
    <w:p w14:paraId="130F5557" w14:textId="77777777" w:rsidR="008D7BE2" w:rsidRDefault="008D7BE2" w:rsidP="008D7BE2">
      <w:pPr>
        <w:rPr>
          <w:sz w:val="28"/>
          <w:szCs w:val="28"/>
        </w:rPr>
      </w:pPr>
    </w:p>
    <w:p w14:paraId="4E49A4AD" w14:textId="77777777" w:rsidR="004A3FDC" w:rsidRDefault="004A3FDC">
      <w:pPr>
        <w:rPr>
          <w:sz w:val="28"/>
          <w:szCs w:val="28"/>
        </w:rPr>
      </w:pPr>
      <w:r>
        <w:rPr>
          <w:sz w:val="28"/>
          <w:szCs w:val="28"/>
        </w:rPr>
        <w:br w:type="page"/>
      </w:r>
    </w:p>
    <w:p w14:paraId="7A3F51EB" w14:textId="77777777" w:rsidR="008D7BE2" w:rsidRPr="00D42470" w:rsidRDefault="008D7BE2" w:rsidP="008D7BE2">
      <w:pPr>
        <w:pStyle w:val="Ttulo1"/>
      </w:pPr>
      <w:bookmarkStart w:id="6" w:name="_Toc390777017"/>
      <w:bookmarkStart w:id="7" w:name="_Toc449085406"/>
      <w:bookmarkStart w:id="8" w:name="_Toc87543476"/>
      <w:r w:rsidRPr="00D42470">
        <w:lastRenderedPageBreak/>
        <w:t xml:space="preserve">IDENTIFICACIÓN </w:t>
      </w:r>
      <w:bookmarkEnd w:id="6"/>
      <w:r w:rsidRPr="00D42470">
        <w:t>DE LA UNIDAD FISCALIZABLE</w:t>
      </w:r>
      <w:bookmarkEnd w:id="7"/>
      <w:bookmarkEnd w:id="8"/>
    </w:p>
    <w:p w14:paraId="6A3692BD" w14:textId="77777777" w:rsidR="008D7BE2" w:rsidRPr="00D42470" w:rsidRDefault="008D7BE2" w:rsidP="008D7BE2">
      <w:pPr>
        <w:pStyle w:val="Ttulo2"/>
      </w:pPr>
      <w:bookmarkStart w:id="9" w:name="_Toc449085407"/>
      <w:bookmarkStart w:id="10" w:name="_Toc87543477"/>
      <w:r w:rsidRPr="00D42470">
        <w:t>Antecedentes Generales</w:t>
      </w:r>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1"/>
        <w:gridCol w:w="6781"/>
      </w:tblGrid>
      <w:tr w:rsidR="00A53EC5" w:rsidRPr="006203EA" w14:paraId="514468F6" w14:textId="77777777" w:rsidTr="00086C4A">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51A01ACF" w14:textId="77777777" w:rsidR="00A53EC5" w:rsidRPr="006203EA" w:rsidRDefault="00A53EC5" w:rsidP="00086C4A">
            <w:pPr>
              <w:spacing w:after="0" w:line="276" w:lineRule="auto"/>
              <w:rPr>
                <w:rFonts w:cs="Calibri"/>
                <w:sz w:val="20"/>
                <w:szCs w:val="20"/>
              </w:rPr>
            </w:pPr>
            <w:r w:rsidRPr="006203EA">
              <w:rPr>
                <w:rFonts w:cs="Calibri"/>
                <w:b/>
                <w:sz w:val="20"/>
                <w:szCs w:val="20"/>
              </w:rPr>
              <w:t>Identificación de la Unidad Fiscalizable:</w:t>
            </w:r>
          </w:p>
          <w:p w14:paraId="063165CC" w14:textId="75EF31B8" w:rsidR="00A53EC5" w:rsidRPr="006203EA" w:rsidRDefault="00412960" w:rsidP="00086C4A">
            <w:pPr>
              <w:spacing w:after="0" w:line="276" w:lineRule="auto"/>
              <w:rPr>
                <w:rFonts w:cs="Calibri"/>
                <w:bCs/>
                <w:sz w:val="20"/>
                <w:szCs w:val="20"/>
                <w:highlight w:val="yellow"/>
              </w:rPr>
            </w:pPr>
            <w:r w:rsidRPr="00412960">
              <w:rPr>
                <w:rFonts w:cs="Calibri"/>
                <w:bCs/>
                <w:sz w:val="20"/>
                <w:szCs w:val="20"/>
              </w:rPr>
              <w:t>Bar Restaurant New Vittorio</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01AFA7C" w14:textId="77777777" w:rsidR="00A53EC5" w:rsidRPr="00FB0C8D" w:rsidRDefault="00A53EC5" w:rsidP="00086C4A">
            <w:pPr>
              <w:spacing w:after="0" w:line="276" w:lineRule="auto"/>
              <w:ind w:left="114"/>
              <w:rPr>
                <w:rFonts w:cs="Calibri"/>
                <w:b/>
                <w:sz w:val="20"/>
                <w:szCs w:val="20"/>
                <w:lang w:eastAsia="es-ES"/>
              </w:rPr>
            </w:pPr>
            <w:r w:rsidRPr="00FB0C8D">
              <w:rPr>
                <w:rFonts w:cs="Calibri"/>
                <w:b/>
                <w:sz w:val="20"/>
                <w:szCs w:val="20"/>
                <w:lang w:eastAsia="es-ES"/>
              </w:rPr>
              <w:t>Estado operacional de la Unidad Fiscalizable:</w:t>
            </w:r>
          </w:p>
          <w:p w14:paraId="16082371" w14:textId="34CC24F5" w:rsidR="00A53EC5" w:rsidRPr="00FB0C8D" w:rsidRDefault="00FB0C8D" w:rsidP="00086C4A">
            <w:pPr>
              <w:spacing w:after="0" w:line="276" w:lineRule="auto"/>
              <w:ind w:left="114"/>
              <w:rPr>
                <w:rFonts w:cs="Calibri"/>
                <w:bCs/>
                <w:sz w:val="20"/>
                <w:szCs w:val="20"/>
                <w:lang w:eastAsia="es-ES"/>
              </w:rPr>
            </w:pPr>
            <w:r w:rsidRPr="00FB0C8D">
              <w:rPr>
                <w:rFonts w:cs="Calibri"/>
                <w:bCs/>
                <w:sz w:val="20"/>
                <w:szCs w:val="20"/>
                <w:lang w:eastAsia="es-ES"/>
              </w:rPr>
              <w:t xml:space="preserve">En operación </w:t>
            </w:r>
          </w:p>
        </w:tc>
      </w:tr>
      <w:tr w:rsidR="00A53EC5" w:rsidRPr="006203EA" w14:paraId="4613163F" w14:textId="77777777" w:rsidTr="00086C4A">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87B8713" w14:textId="77777777" w:rsidR="00A53EC5" w:rsidRPr="00976D5A" w:rsidRDefault="00A53EC5" w:rsidP="00086C4A">
            <w:pPr>
              <w:spacing w:after="0" w:line="276" w:lineRule="auto"/>
              <w:rPr>
                <w:rFonts w:cs="Calibri"/>
                <w:b/>
                <w:sz w:val="20"/>
                <w:szCs w:val="20"/>
              </w:rPr>
            </w:pPr>
            <w:r w:rsidRPr="00976D5A">
              <w:rPr>
                <w:rFonts w:cs="Calibri"/>
                <w:b/>
                <w:sz w:val="20"/>
                <w:szCs w:val="20"/>
              </w:rPr>
              <w:t>Región:</w:t>
            </w:r>
          </w:p>
          <w:p w14:paraId="45F9B859" w14:textId="77777777" w:rsidR="00A53EC5" w:rsidRPr="00976D5A" w:rsidRDefault="00A53EC5" w:rsidP="00086C4A">
            <w:pPr>
              <w:spacing w:after="0" w:line="276" w:lineRule="auto"/>
              <w:rPr>
                <w:rFonts w:cs="Calibri"/>
                <w:bCs/>
                <w:sz w:val="20"/>
                <w:szCs w:val="20"/>
              </w:rPr>
            </w:pPr>
            <w:r w:rsidRPr="00976D5A">
              <w:rPr>
                <w:rFonts w:cs="Calibri"/>
                <w:bCs/>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tcPr>
          <w:p w14:paraId="6C5E3E36" w14:textId="77777777" w:rsidR="00A53EC5" w:rsidRDefault="00A53EC5" w:rsidP="00243410">
            <w:pPr>
              <w:spacing w:after="0" w:line="276" w:lineRule="auto"/>
              <w:ind w:left="114"/>
              <w:rPr>
                <w:rFonts w:cs="Calibri"/>
                <w:b/>
                <w:sz w:val="20"/>
                <w:szCs w:val="20"/>
              </w:rPr>
            </w:pPr>
            <w:r w:rsidRPr="00E12132">
              <w:rPr>
                <w:rFonts w:cs="Calibri"/>
                <w:b/>
                <w:sz w:val="20"/>
                <w:szCs w:val="20"/>
              </w:rPr>
              <w:t>Ubicación específica de la unidad fiscalizable:</w:t>
            </w:r>
          </w:p>
          <w:p w14:paraId="7AD14367" w14:textId="77777777" w:rsidR="00243410" w:rsidRDefault="00243410" w:rsidP="00243410">
            <w:pPr>
              <w:spacing w:after="0" w:line="276" w:lineRule="auto"/>
              <w:ind w:left="114"/>
              <w:rPr>
                <w:rFonts w:cs="Calibri"/>
                <w:b/>
                <w:sz w:val="20"/>
                <w:szCs w:val="20"/>
              </w:rPr>
            </w:pPr>
          </w:p>
          <w:p w14:paraId="2E6DD1B7" w14:textId="2B35A0CE" w:rsidR="00243410" w:rsidRPr="00243410" w:rsidRDefault="00243410" w:rsidP="00243410">
            <w:pPr>
              <w:spacing w:after="0" w:line="276" w:lineRule="auto"/>
              <w:ind w:left="114"/>
              <w:rPr>
                <w:rFonts w:cs="Calibri"/>
                <w:bCs/>
                <w:sz w:val="20"/>
                <w:szCs w:val="20"/>
              </w:rPr>
            </w:pPr>
            <w:r>
              <w:rPr>
                <w:rFonts w:cs="Calibri"/>
                <w:bCs/>
                <w:sz w:val="20"/>
                <w:szCs w:val="20"/>
              </w:rPr>
              <w:t>Av. Pajaritos N°2605, Maipú</w:t>
            </w:r>
          </w:p>
        </w:tc>
      </w:tr>
      <w:tr w:rsidR="00A53EC5" w:rsidRPr="006203EA" w14:paraId="4720C779" w14:textId="77777777" w:rsidTr="00086C4A">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54954A3" w14:textId="77777777" w:rsidR="00A53EC5" w:rsidRPr="00976D5A" w:rsidRDefault="00A53EC5" w:rsidP="00086C4A">
            <w:pPr>
              <w:spacing w:after="0" w:line="276" w:lineRule="auto"/>
              <w:rPr>
                <w:rFonts w:cs="Calibri"/>
                <w:b/>
                <w:sz w:val="20"/>
                <w:szCs w:val="20"/>
              </w:rPr>
            </w:pPr>
            <w:r w:rsidRPr="00976D5A">
              <w:rPr>
                <w:rFonts w:cs="Calibri"/>
                <w:b/>
                <w:sz w:val="20"/>
                <w:szCs w:val="20"/>
              </w:rPr>
              <w:t>Provincia:</w:t>
            </w:r>
          </w:p>
          <w:p w14:paraId="4940E4AE" w14:textId="77777777" w:rsidR="00A53EC5" w:rsidRPr="00976D5A" w:rsidRDefault="00A53EC5" w:rsidP="00086C4A">
            <w:pPr>
              <w:spacing w:after="0" w:line="276" w:lineRule="auto"/>
              <w:rPr>
                <w:rFonts w:cs="Calibri"/>
                <w:bCs/>
                <w:sz w:val="20"/>
                <w:szCs w:val="20"/>
              </w:rPr>
            </w:pPr>
            <w:r w:rsidRPr="00976D5A">
              <w:rPr>
                <w:rFonts w:cs="Calibri"/>
                <w:bCs/>
                <w:sz w:val="20"/>
                <w:szCs w:val="20"/>
              </w:rPr>
              <w:t>Santiago</w:t>
            </w:r>
          </w:p>
        </w:tc>
        <w:tc>
          <w:tcPr>
            <w:tcW w:w="2500" w:type="pct"/>
            <w:vMerge/>
            <w:tcBorders>
              <w:left w:val="single" w:sz="4" w:space="0" w:color="auto"/>
              <w:right w:val="single" w:sz="4" w:space="0" w:color="auto"/>
            </w:tcBorders>
            <w:shd w:val="clear" w:color="auto" w:fill="FFFFFF"/>
            <w:vAlign w:val="center"/>
          </w:tcPr>
          <w:p w14:paraId="5991BD87" w14:textId="77777777" w:rsidR="00A53EC5" w:rsidRPr="006203EA" w:rsidRDefault="00A53EC5" w:rsidP="00086C4A">
            <w:pPr>
              <w:spacing w:after="0" w:line="276" w:lineRule="auto"/>
              <w:ind w:left="114"/>
              <w:rPr>
                <w:rFonts w:cs="Calibri"/>
                <w:b/>
                <w:sz w:val="20"/>
                <w:szCs w:val="20"/>
                <w:highlight w:val="yellow"/>
              </w:rPr>
            </w:pPr>
          </w:p>
        </w:tc>
      </w:tr>
      <w:tr w:rsidR="00A53EC5" w:rsidRPr="006203EA" w14:paraId="0C20F171" w14:textId="77777777" w:rsidTr="00086C4A">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F914838" w14:textId="77777777" w:rsidR="00A53EC5" w:rsidRPr="00337756" w:rsidRDefault="00A53EC5" w:rsidP="00086C4A">
            <w:pPr>
              <w:spacing w:after="0" w:line="276" w:lineRule="auto"/>
              <w:rPr>
                <w:rFonts w:cs="Calibri"/>
                <w:b/>
                <w:sz w:val="20"/>
                <w:szCs w:val="20"/>
              </w:rPr>
            </w:pPr>
            <w:r w:rsidRPr="00337756">
              <w:rPr>
                <w:rFonts w:cs="Calibri"/>
                <w:b/>
                <w:sz w:val="20"/>
                <w:szCs w:val="20"/>
              </w:rPr>
              <w:t>Comuna:</w:t>
            </w:r>
          </w:p>
          <w:p w14:paraId="138C6F54" w14:textId="5D20D1C9" w:rsidR="00A53EC5" w:rsidRPr="00337756" w:rsidRDefault="00976D5A" w:rsidP="00086C4A">
            <w:pPr>
              <w:spacing w:after="0" w:line="276" w:lineRule="auto"/>
              <w:rPr>
                <w:rFonts w:cs="Calibri"/>
                <w:bCs/>
                <w:sz w:val="20"/>
                <w:szCs w:val="20"/>
              </w:rPr>
            </w:pPr>
            <w:r>
              <w:rPr>
                <w:rFonts w:cs="Calibri"/>
                <w:bCs/>
                <w:sz w:val="20"/>
                <w:szCs w:val="20"/>
              </w:rPr>
              <w:t>Maipú</w:t>
            </w:r>
          </w:p>
        </w:tc>
        <w:tc>
          <w:tcPr>
            <w:tcW w:w="2500" w:type="pct"/>
            <w:vMerge/>
            <w:tcBorders>
              <w:left w:val="single" w:sz="4" w:space="0" w:color="auto"/>
              <w:bottom w:val="single" w:sz="4" w:space="0" w:color="auto"/>
              <w:right w:val="single" w:sz="4" w:space="0" w:color="auto"/>
            </w:tcBorders>
            <w:shd w:val="clear" w:color="auto" w:fill="FFFFFF"/>
            <w:vAlign w:val="center"/>
          </w:tcPr>
          <w:p w14:paraId="0D979AF9" w14:textId="77777777" w:rsidR="00A53EC5" w:rsidRPr="006203EA" w:rsidRDefault="00A53EC5" w:rsidP="00086C4A">
            <w:pPr>
              <w:spacing w:after="0" w:line="276" w:lineRule="auto"/>
              <w:ind w:left="114"/>
              <w:rPr>
                <w:rFonts w:cs="Calibri"/>
                <w:b/>
                <w:sz w:val="20"/>
                <w:szCs w:val="20"/>
                <w:highlight w:val="yellow"/>
              </w:rPr>
            </w:pPr>
          </w:p>
        </w:tc>
      </w:tr>
      <w:tr w:rsidR="00A53EC5" w:rsidRPr="006203EA" w14:paraId="2BF5847F" w14:textId="77777777" w:rsidTr="00086C4A">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6DB2B41" w14:textId="77777777" w:rsidR="00A53EC5" w:rsidRPr="00FB0C8D" w:rsidRDefault="00A53EC5" w:rsidP="00086C4A">
            <w:pPr>
              <w:spacing w:after="0" w:line="276" w:lineRule="auto"/>
              <w:rPr>
                <w:rFonts w:cs="Calibri"/>
                <w:b/>
                <w:sz w:val="20"/>
                <w:szCs w:val="20"/>
              </w:rPr>
            </w:pPr>
            <w:r w:rsidRPr="00FB0C8D">
              <w:rPr>
                <w:rFonts w:cs="Calibri"/>
                <w:b/>
                <w:sz w:val="20"/>
                <w:szCs w:val="20"/>
              </w:rPr>
              <w:t>Titular de la unidad fiscalizable:</w:t>
            </w:r>
          </w:p>
          <w:p w14:paraId="01174717" w14:textId="1F5FEDE3" w:rsidR="00A53EC5" w:rsidRPr="00FB0C8D" w:rsidRDefault="00FB0C8D" w:rsidP="00FB0C8D">
            <w:pPr>
              <w:spacing w:after="0" w:line="276" w:lineRule="auto"/>
              <w:rPr>
                <w:rFonts w:cs="Calibri"/>
                <w:sz w:val="20"/>
                <w:szCs w:val="20"/>
                <w:lang w:eastAsia="es-ES"/>
              </w:rPr>
            </w:pPr>
            <w:r w:rsidRPr="00FB0C8D">
              <w:rPr>
                <w:rFonts w:cs="Calibri"/>
                <w:sz w:val="20"/>
                <w:szCs w:val="20"/>
                <w:lang w:eastAsia="es-ES"/>
              </w:rPr>
              <w:t xml:space="preserve">CAROLINA VALESKA VASQUEZ </w:t>
            </w:r>
            <w:proofErr w:type="spellStart"/>
            <w:r w:rsidRPr="00FB0C8D">
              <w:rPr>
                <w:rFonts w:cs="Calibri"/>
                <w:sz w:val="20"/>
                <w:szCs w:val="20"/>
                <w:lang w:eastAsia="es-ES"/>
              </w:rPr>
              <w:t>VASQUEZ</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750EF519" w14:textId="77777777" w:rsidR="00A53EC5" w:rsidRPr="00FB0C8D" w:rsidRDefault="00A53EC5" w:rsidP="00086C4A">
            <w:pPr>
              <w:spacing w:after="0" w:line="276" w:lineRule="auto"/>
              <w:ind w:left="114"/>
              <w:rPr>
                <w:rFonts w:cs="Calibri"/>
                <w:b/>
                <w:sz w:val="20"/>
                <w:szCs w:val="20"/>
              </w:rPr>
            </w:pPr>
            <w:r w:rsidRPr="00FB0C8D">
              <w:rPr>
                <w:rFonts w:cs="Calibri"/>
                <w:b/>
                <w:sz w:val="20"/>
                <w:szCs w:val="20"/>
              </w:rPr>
              <w:t>RUT o RUN:</w:t>
            </w:r>
          </w:p>
          <w:p w14:paraId="59DDC5AE" w14:textId="33668AA9" w:rsidR="00A53EC5" w:rsidRPr="00FE04EE" w:rsidRDefault="00FB0C8D" w:rsidP="00086C4A">
            <w:pPr>
              <w:spacing w:after="0" w:line="276" w:lineRule="auto"/>
              <w:ind w:left="114"/>
              <w:rPr>
                <w:rFonts w:cs="Calibri"/>
                <w:bCs/>
                <w:sz w:val="20"/>
                <w:szCs w:val="20"/>
                <w:highlight w:val="yellow"/>
                <w:lang w:val="es-ES" w:eastAsia="es-ES"/>
              </w:rPr>
            </w:pPr>
            <w:r w:rsidRPr="00FB0C8D">
              <w:rPr>
                <w:rFonts w:cs="Calibri"/>
                <w:sz w:val="20"/>
                <w:szCs w:val="20"/>
                <w:lang w:eastAsia="es-ES"/>
              </w:rPr>
              <w:t>14</w:t>
            </w:r>
            <w:r>
              <w:rPr>
                <w:rFonts w:cs="Calibri"/>
                <w:sz w:val="20"/>
                <w:szCs w:val="20"/>
                <w:lang w:eastAsia="es-ES"/>
              </w:rPr>
              <w:t>.</w:t>
            </w:r>
            <w:r w:rsidRPr="00FB0C8D">
              <w:rPr>
                <w:rFonts w:cs="Calibri"/>
                <w:sz w:val="20"/>
                <w:szCs w:val="20"/>
                <w:lang w:eastAsia="es-ES"/>
              </w:rPr>
              <w:t>148</w:t>
            </w:r>
            <w:r>
              <w:rPr>
                <w:rFonts w:cs="Calibri"/>
                <w:sz w:val="20"/>
                <w:szCs w:val="20"/>
                <w:lang w:eastAsia="es-ES"/>
              </w:rPr>
              <w:t>.</w:t>
            </w:r>
            <w:r w:rsidRPr="00FB0C8D">
              <w:rPr>
                <w:rFonts w:cs="Calibri"/>
                <w:sz w:val="20"/>
                <w:szCs w:val="20"/>
                <w:lang w:eastAsia="es-ES"/>
              </w:rPr>
              <w:t>089-8</w:t>
            </w:r>
          </w:p>
        </w:tc>
      </w:tr>
      <w:tr w:rsidR="00A53EC5" w:rsidRPr="006203EA" w14:paraId="7B7D4894" w14:textId="77777777" w:rsidTr="00086C4A">
        <w:trPr>
          <w:trHeight w:val="567"/>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4E8BF47" w14:textId="77777777" w:rsidR="00A53EC5" w:rsidRPr="00FB0C8D" w:rsidRDefault="00A53EC5" w:rsidP="00086C4A">
            <w:pPr>
              <w:spacing w:after="0" w:line="276" w:lineRule="auto"/>
              <w:rPr>
                <w:rFonts w:cs="Calibri"/>
                <w:b/>
                <w:sz w:val="20"/>
                <w:szCs w:val="20"/>
              </w:rPr>
            </w:pPr>
            <w:r w:rsidRPr="00FB0C8D">
              <w:rPr>
                <w:rFonts w:cs="Calibri"/>
                <w:b/>
                <w:sz w:val="20"/>
                <w:szCs w:val="20"/>
              </w:rPr>
              <w:t>Domicilio titular:</w:t>
            </w:r>
          </w:p>
          <w:p w14:paraId="201BC8F8" w14:textId="77777777" w:rsidR="00FB0C8D" w:rsidRPr="00FB0C8D" w:rsidRDefault="00FB0C8D" w:rsidP="00086C4A">
            <w:pPr>
              <w:spacing w:after="0" w:line="276" w:lineRule="auto"/>
              <w:rPr>
                <w:rFonts w:cs="Calibri"/>
                <w:bCs/>
                <w:sz w:val="20"/>
                <w:szCs w:val="20"/>
              </w:rPr>
            </w:pPr>
            <w:r w:rsidRPr="00FB0C8D">
              <w:rPr>
                <w:rFonts w:cs="Calibri"/>
                <w:bCs/>
                <w:sz w:val="20"/>
                <w:szCs w:val="20"/>
              </w:rPr>
              <w:t xml:space="preserve">Av. Pajaritos N°2605, </w:t>
            </w:r>
            <w:proofErr w:type="gramStart"/>
            <w:r w:rsidRPr="00FB0C8D">
              <w:rPr>
                <w:rFonts w:cs="Calibri"/>
                <w:bCs/>
                <w:sz w:val="20"/>
                <w:szCs w:val="20"/>
              </w:rPr>
              <w:t>Maipú ,</w:t>
            </w:r>
            <w:proofErr w:type="gramEnd"/>
          </w:p>
          <w:p w14:paraId="18CCCB4B" w14:textId="6879B4D9" w:rsidR="00A53EC5" w:rsidRPr="00FB0C8D" w:rsidRDefault="00A53EC5" w:rsidP="00086C4A">
            <w:pPr>
              <w:spacing w:after="0" w:line="276" w:lineRule="auto"/>
              <w:rPr>
                <w:rFonts w:cs="Calibri"/>
                <w:bCs/>
                <w:sz w:val="20"/>
                <w:szCs w:val="20"/>
              </w:rPr>
            </w:pPr>
            <w:r w:rsidRPr="00FB0C8D">
              <w:rPr>
                <w:rFonts w:cs="Calibri"/>
                <w:bCs/>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39FCC33" w14:textId="7624B7B3" w:rsidR="00A53EC5" w:rsidRPr="00FE04EE" w:rsidRDefault="00A53EC5" w:rsidP="00086C4A">
            <w:pPr>
              <w:spacing w:after="0" w:line="276" w:lineRule="auto"/>
              <w:ind w:left="114"/>
              <w:rPr>
                <w:rFonts w:cs="Calibri"/>
                <w:b/>
                <w:sz w:val="20"/>
                <w:szCs w:val="20"/>
              </w:rPr>
            </w:pPr>
            <w:r w:rsidRPr="00FE04EE">
              <w:rPr>
                <w:rFonts w:cs="Calibri"/>
                <w:b/>
                <w:sz w:val="20"/>
                <w:szCs w:val="20"/>
              </w:rPr>
              <w:t>Correo electrónico:</w:t>
            </w:r>
          </w:p>
          <w:p w14:paraId="24696CBD" w14:textId="64D57288" w:rsidR="00A53EC5" w:rsidRPr="00FE04EE" w:rsidRDefault="00FE04EE" w:rsidP="00086C4A">
            <w:pPr>
              <w:spacing w:after="0" w:line="276" w:lineRule="auto"/>
              <w:ind w:left="114"/>
              <w:rPr>
                <w:rFonts w:cs="Calibri"/>
                <w:bCs/>
                <w:sz w:val="20"/>
                <w:szCs w:val="20"/>
              </w:rPr>
            </w:pPr>
            <w:r w:rsidRPr="00FE04EE">
              <w:rPr>
                <w:rFonts w:cs="Calibri"/>
                <w:bCs/>
                <w:sz w:val="20"/>
                <w:szCs w:val="20"/>
              </w:rPr>
              <w:t>carlos.catalan@live.cl</w:t>
            </w:r>
          </w:p>
        </w:tc>
      </w:tr>
      <w:tr w:rsidR="00A53EC5" w:rsidRPr="006203EA" w14:paraId="2F1BBC02" w14:textId="77777777" w:rsidTr="00086C4A">
        <w:trPr>
          <w:trHeight w:val="567"/>
          <w:jc w:val="center"/>
        </w:trPr>
        <w:tc>
          <w:tcPr>
            <w:tcW w:w="2500" w:type="pct"/>
            <w:vMerge/>
            <w:tcBorders>
              <w:top w:val="single" w:sz="4" w:space="0" w:color="auto"/>
              <w:left w:val="single" w:sz="4" w:space="0" w:color="auto"/>
              <w:bottom w:val="single" w:sz="4" w:space="0" w:color="auto"/>
              <w:right w:val="single" w:sz="4" w:space="0" w:color="auto"/>
            </w:tcBorders>
            <w:vAlign w:val="center"/>
          </w:tcPr>
          <w:p w14:paraId="10563F45" w14:textId="77777777" w:rsidR="00A53EC5" w:rsidRPr="006203EA" w:rsidRDefault="00A53EC5" w:rsidP="00086C4A">
            <w:pPr>
              <w:spacing w:after="0" w:line="276" w:lineRule="auto"/>
              <w:rPr>
                <w:rFonts w:cs="Calibri"/>
                <w:b/>
                <w:sz w:val="20"/>
                <w:szCs w:val="20"/>
                <w:highlight w:val="yellow"/>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57C5E3F3" w14:textId="77777777" w:rsidR="00A53EC5" w:rsidRPr="00FE04EE" w:rsidRDefault="00A53EC5" w:rsidP="00086C4A">
            <w:pPr>
              <w:spacing w:after="0" w:line="276" w:lineRule="auto"/>
              <w:ind w:left="114"/>
              <w:rPr>
                <w:rFonts w:cs="Calibri"/>
                <w:b/>
                <w:sz w:val="20"/>
                <w:szCs w:val="20"/>
              </w:rPr>
            </w:pPr>
            <w:r w:rsidRPr="00FE04EE">
              <w:rPr>
                <w:rFonts w:cs="Calibri"/>
                <w:b/>
                <w:sz w:val="20"/>
                <w:szCs w:val="20"/>
              </w:rPr>
              <w:t>Teléfono:</w:t>
            </w:r>
          </w:p>
          <w:p w14:paraId="5DC6CFB8" w14:textId="5E6BE7F8" w:rsidR="00A53EC5" w:rsidRPr="00FE04EE" w:rsidRDefault="00FE04EE" w:rsidP="00086C4A">
            <w:pPr>
              <w:spacing w:after="0" w:line="276" w:lineRule="auto"/>
              <w:ind w:left="114"/>
              <w:rPr>
                <w:rFonts w:cs="Calibri"/>
                <w:sz w:val="20"/>
                <w:szCs w:val="20"/>
              </w:rPr>
            </w:pPr>
            <w:r w:rsidRPr="00FE04EE">
              <w:rPr>
                <w:rFonts w:cs="Calibri"/>
                <w:sz w:val="20"/>
                <w:szCs w:val="20"/>
              </w:rPr>
              <w:t>+569 532 3962</w:t>
            </w:r>
          </w:p>
        </w:tc>
      </w:tr>
    </w:tbl>
    <w:p w14:paraId="40FE31DF" w14:textId="77777777" w:rsidR="008D7BE2" w:rsidRPr="00D42470" w:rsidRDefault="008D7BE2" w:rsidP="008D7BE2">
      <w:pPr>
        <w:spacing w:line="240" w:lineRule="auto"/>
        <w:contextualSpacing/>
      </w:pPr>
    </w:p>
    <w:p w14:paraId="5278D016" w14:textId="77777777" w:rsidR="00BB0D03" w:rsidRDefault="00BB0D03">
      <w:bookmarkStart w:id="11" w:name="_Toc390777020"/>
      <w:bookmarkStart w:id="12" w:name="_Toc449085409"/>
    </w:p>
    <w:p w14:paraId="72CC1166" w14:textId="36EA3826" w:rsidR="00787D32" w:rsidRDefault="00787D32">
      <w:pPr>
        <w:rPr>
          <w:rFonts w:ascii="Calibri" w:eastAsia="Calibri" w:hAnsi="Calibri" w:cs="Calibri"/>
          <w:b/>
          <w:sz w:val="24"/>
          <w:szCs w:val="20"/>
        </w:rPr>
      </w:pPr>
      <w:r>
        <w:br w:type="page"/>
      </w:r>
    </w:p>
    <w:p w14:paraId="19C46AA5" w14:textId="77777777" w:rsidR="008D7BE2" w:rsidRPr="008D7BE2" w:rsidRDefault="008D7BE2" w:rsidP="008D7BE2">
      <w:pPr>
        <w:pStyle w:val="Ttulo1"/>
      </w:pPr>
      <w:bookmarkStart w:id="13" w:name="_Toc87543478"/>
      <w:r w:rsidRPr="008D7BE2">
        <w:lastRenderedPageBreak/>
        <w:t>INSTRUMENTOS DE CARÁCTER AMBIENTAL FISCALIZADOS</w:t>
      </w:r>
      <w:bookmarkEnd w:id="11"/>
      <w:bookmarkEnd w:id="12"/>
      <w:bookmarkEnd w:id="13"/>
    </w:p>
    <w:p w14:paraId="1F3C07B2"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313"/>
        <w:gridCol w:w="1560"/>
        <w:gridCol w:w="1237"/>
        <w:gridCol w:w="1150"/>
        <w:gridCol w:w="6507"/>
        <w:gridCol w:w="1375"/>
      </w:tblGrid>
      <w:tr w:rsidR="00A53EC5" w:rsidRPr="007F09D2" w14:paraId="7F7A33E8" w14:textId="77777777" w:rsidTr="00086C4A">
        <w:trPr>
          <w:trHeight w:val="340"/>
        </w:trPr>
        <w:tc>
          <w:tcPr>
            <w:tcW w:w="5000" w:type="pct"/>
            <w:gridSpan w:val="7"/>
            <w:shd w:val="clear" w:color="000000" w:fill="D9D9D9"/>
            <w:noWrap/>
            <w:vAlign w:val="center"/>
          </w:tcPr>
          <w:p w14:paraId="7EFB084B" w14:textId="77777777" w:rsidR="00A53EC5" w:rsidRPr="00D42470" w:rsidRDefault="00A53EC5" w:rsidP="00086C4A">
            <w:pPr>
              <w:spacing w:after="0" w:line="0" w:lineRule="atLeast"/>
              <w:jc w:val="center"/>
              <w:rPr>
                <w:rFonts w:eastAsia="Times New Roman" w:cs="Calibri"/>
                <w:b/>
                <w:bCs/>
                <w:color w:val="000000"/>
                <w:sz w:val="20"/>
                <w:szCs w:val="20"/>
                <w:lang w:eastAsia="es-CL"/>
              </w:rPr>
            </w:pPr>
            <w:r w:rsidRPr="00D42470">
              <w:rPr>
                <w:rFonts w:eastAsia="Times New Roman" w:cs="Calibri"/>
                <w:b/>
                <w:bCs/>
                <w:color w:val="000000"/>
                <w:sz w:val="20"/>
                <w:szCs w:val="20"/>
                <w:lang w:eastAsia="es-CL"/>
              </w:rPr>
              <w:t>Identificación de Instrumentos de Carácter Ambiental fiscalizados</w:t>
            </w:r>
          </w:p>
        </w:tc>
      </w:tr>
      <w:tr w:rsidR="00A53EC5" w:rsidRPr="007F09D2" w14:paraId="710BF9A5" w14:textId="77777777" w:rsidTr="00086C4A">
        <w:trPr>
          <w:trHeight w:val="498"/>
        </w:trPr>
        <w:tc>
          <w:tcPr>
            <w:tcW w:w="155" w:type="pct"/>
            <w:shd w:val="clear" w:color="auto" w:fill="D9D9D9"/>
            <w:vAlign w:val="center"/>
          </w:tcPr>
          <w:p w14:paraId="0E2653E1" w14:textId="77777777" w:rsidR="00A53EC5" w:rsidRPr="00D42470" w:rsidRDefault="00A53EC5" w:rsidP="00086C4A">
            <w:pPr>
              <w:spacing w:after="0" w:line="0" w:lineRule="atLeast"/>
              <w:jc w:val="center"/>
              <w:rPr>
                <w:rFonts w:eastAsia="Times New Roman" w:cs="Calibri"/>
                <w:b/>
                <w:bCs/>
                <w:sz w:val="20"/>
                <w:szCs w:val="20"/>
                <w:lang w:eastAsia="es-CL"/>
              </w:rPr>
            </w:pPr>
            <w:proofErr w:type="spellStart"/>
            <w:r w:rsidRPr="00D42470">
              <w:rPr>
                <w:rFonts w:eastAsia="Times New Roman" w:cs="Calibri"/>
                <w:b/>
                <w:bCs/>
                <w:sz w:val="20"/>
                <w:szCs w:val="20"/>
                <w:lang w:eastAsia="es-CL"/>
              </w:rPr>
              <w:t>N°</w:t>
            </w:r>
            <w:proofErr w:type="spellEnd"/>
          </w:p>
        </w:tc>
        <w:tc>
          <w:tcPr>
            <w:tcW w:w="484" w:type="pct"/>
            <w:shd w:val="clear" w:color="auto" w:fill="D9D9D9"/>
            <w:vAlign w:val="center"/>
          </w:tcPr>
          <w:p w14:paraId="6F6C974E"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Tipo de instrumento</w:t>
            </w:r>
          </w:p>
        </w:tc>
        <w:tc>
          <w:tcPr>
            <w:tcW w:w="575" w:type="pct"/>
            <w:shd w:val="clear" w:color="auto" w:fill="D9D9D9"/>
            <w:vAlign w:val="center"/>
          </w:tcPr>
          <w:p w14:paraId="33F590DC" w14:textId="77777777" w:rsidR="00A53EC5" w:rsidRPr="00D42470" w:rsidRDefault="00A53EC5" w:rsidP="00086C4A">
            <w:pPr>
              <w:spacing w:after="0" w:line="0" w:lineRule="atLeast"/>
              <w:jc w:val="center"/>
              <w:rPr>
                <w:rFonts w:eastAsia="Times New Roman" w:cs="Calibri"/>
                <w:b/>
                <w:bCs/>
                <w:sz w:val="20"/>
                <w:szCs w:val="20"/>
                <w:lang w:eastAsia="es-CL"/>
              </w:rPr>
            </w:pPr>
            <w:proofErr w:type="spellStart"/>
            <w:r w:rsidRPr="00D42470">
              <w:rPr>
                <w:rFonts w:eastAsia="Times New Roman" w:cs="Calibri"/>
                <w:b/>
                <w:bCs/>
                <w:sz w:val="20"/>
                <w:szCs w:val="20"/>
                <w:lang w:eastAsia="es-CL"/>
              </w:rPr>
              <w:t>N°</w:t>
            </w:r>
            <w:proofErr w:type="spellEnd"/>
            <w:r w:rsidRPr="00D42470">
              <w:rPr>
                <w:rFonts w:eastAsia="Times New Roman" w:cs="Calibri"/>
                <w:b/>
                <w:bCs/>
                <w:sz w:val="20"/>
                <w:szCs w:val="20"/>
                <w:lang w:eastAsia="es-CL"/>
              </w:rPr>
              <w:t>/</w:t>
            </w:r>
          </w:p>
          <w:p w14:paraId="6EC315C5"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Descripción</w:t>
            </w:r>
          </w:p>
        </w:tc>
        <w:tc>
          <w:tcPr>
            <w:tcW w:w="456" w:type="pct"/>
            <w:shd w:val="clear" w:color="auto" w:fill="D9D9D9"/>
            <w:vAlign w:val="center"/>
          </w:tcPr>
          <w:p w14:paraId="4D271C34"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Fecha</w:t>
            </w:r>
          </w:p>
        </w:tc>
        <w:tc>
          <w:tcPr>
            <w:tcW w:w="424" w:type="pct"/>
            <w:shd w:val="clear" w:color="auto" w:fill="D9D9D9"/>
            <w:vAlign w:val="center"/>
          </w:tcPr>
          <w:p w14:paraId="7071D79F"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Comisión/ Institución</w:t>
            </w:r>
          </w:p>
        </w:tc>
        <w:tc>
          <w:tcPr>
            <w:tcW w:w="2399" w:type="pct"/>
            <w:shd w:val="clear" w:color="auto" w:fill="D9D9D9"/>
            <w:vAlign w:val="center"/>
          </w:tcPr>
          <w:p w14:paraId="5A69DBB5" w14:textId="77777777" w:rsidR="00A53EC5" w:rsidRPr="00D42470" w:rsidRDefault="00A53EC5" w:rsidP="00086C4A">
            <w:pPr>
              <w:spacing w:after="0" w:line="0" w:lineRule="atLeast"/>
              <w:jc w:val="center"/>
              <w:rPr>
                <w:rFonts w:eastAsia="Times New Roman" w:cs="Calibri"/>
                <w:b/>
                <w:bCs/>
                <w:sz w:val="20"/>
                <w:szCs w:val="20"/>
                <w:lang w:eastAsia="es-CL"/>
              </w:rPr>
            </w:pPr>
            <w:r>
              <w:rPr>
                <w:rFonts w:eastAsia="Times New Roman" w:cs="Calibri"/>
                <w:b/>
                <w:bCs/>
                <w:sz w:val="20"/>
                <w:szCs w:val="20"/>
                <w:lang w:eastAsia="es-CL"/>
              </w:rPr>
              <w:t>Título</w:t>
            </w:r>
          </w:p>
        </w:tc>
        <w:tc>
          <w:tcPr>
            <w:tcW w:w="507" w:type="pct"/>
            <w:shd w:val="clear" w:color="auto" w:fill="D9D9D9"/>
            <w:vAlign w:val="center"/>
          </w:tcPr>
          <w:p w14:paraId="2A1E8CCA"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Comentarios</w:t>
            </w:r>
          </w:p>
        </w:tc>
      </w:tr>
      <w:tr w:rsidR="00A53EC5" w:rsidRPr="007F09D2" w14:paraId="2AD9DBF3" w14:textId="77777777" w:rsidTr="00086C4A">
        <w:trPr>
          <w:trHeight w:val="567"/>
        </w:trPr>
        <w:tc>
          <w:tcPr>
            <w:tcW w:w="155" w:type="pct"/>
            <w:shd w:val="clear" w:color="auto" w:fill="auto"/>
            <w:noWrap/>
            <w:vAlign w:val="center"/>
          </w:tcPr>
          <w:p w14:paraId="73752E18"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1</w:t>
            </w:r>
          </w:p>
        </w:tc>
        <w:tc>
          <w:tcPr>
            <w:tcW w:w="484" w:type="pct"/>
            <w:shd w:val="clear" w:color="auto" w:fill="auto"/>
            <w:noWrap/>
            <w:vAlign w:val="center"/>
          </w:tcPr>
          <w:p w14:paraId="717631FF"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NE</w:t>
            </w:r>
          </w:p>
        </w:tc>
        <w:tc>
          <w:tcPr>
            <w:tcW w:w="575" w:type="pct"/>
            <w:shd w:val="clear" w:color="auto" w:fill="auto"/>
            <w:noWrap/>
            <w:vAlign w:val="center"/>
          </w:tcPr>
          <w:p w14:paraId="5E68F766"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38</w:t>
            </w:r>
          </w:p>
        </w:tc>
        <w:tc>
          <w:tcPr>
            <w:tcW w:w="456" w:type="pct"/>
            <w:noWrap/>
            <w:vAlign w:val="center"/>
          </w:tcPr>
          <w:p w14:paraId="7BE7F651"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2011</w:t>
            </w:r>
          </w:p>
        </w:tc>
        <w:tc>
          <w:tcPr>
            <w:tcW w:w="424" w:type="pct"/>
            <w:shd w:val="clear" w:color="auto" w:fill="auto"/>
            <w:noWrap/>
            <w:vAlign w:val="center"/>
          </w:tcPr>
          <w:p w14:paraId="0CE181B5"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MMA</w:t>
            </w:r>
          </w:p>
        </w:tc>
        <w:tc>
          <w:tcPr>
            <w:tcW w:w="2399" w:type="pct"/>
            <w:shd w:val="clear" w:color="auto" w:fill="auto"/>
            <w:noWrap/>
            <w:vAlign w:val="center"/>
          </w:tcPr>
          <w:p w14:paraId="4239AF08" w14:textId="77777777" w:rsidR="00A53EC5" w:rsidRPr="0057401F" w:rsidRDefault="00A53EC5" w:rsidP="00086C4A">
            <w:pPr>
              <w:spacing w:after="0" w:line="0" w:lineRule="atLeast"/>
              <w:jc w:val="both"/>
              <w:rPr>
                <w:color w:val="000000"/>
                <w:sz w:val="20"/>
                <w:szCs w:val="20"/>
              </w:rPr>
            </w:pPr>
            <w:r>
              <w:rPr>
                <w:color w:val="000000"/>
                <w:sz w:val="20"/>
                <w:szCs w:val="20"/>
              </w:rPr>
              <w:t>Establece Norma de Emisión de ruidos generados por fuentes que indica</w:t>
            </w:r>
          </w:p>
        </w:tc>
        <w:tc>
          <w:tcPr>
            <w:tcW w:w="507" w:type="pct"/>
            <w:vAlign w:val="center"/>
          </w:tcPr>
          <w:p w14:paraId="39FC9B2D"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r>
      <w:tr w:rsidR="00A53EC5" w:rsidRPr="007F09D2" w14:paraId="035A966E" w14:textId="77777777" w:rsidTr="00086C4A">
        <w:trPr>
          <w:trHeight w:val="567"/>
        </w:trPr>
        <w:tc>
          <w:tcPr>
            <w:tcW w:w="155" w:type="pct"/>
            <w:shd w:val="clear" w:color="auto" w:fill="auto"/>
            <w:noWrap/>
            <w:vAlign w:val="center"/>
          </w:tcPr>
          <w:p w14:paraId="02D7C183" w14:textId="77777777" w:rsidR="00A53EC5" w:rsidRPr="00FB0C8D" w:rsidRDefault="00A53EC5" w:rsidP="00086C4A">
            <w:pPr>
              <w:spacing w:after="0" w:line="0" w:lineRule="atLeast"/>
              <w:jc w:val="center"/>
              <w:rPr>
                <w:rFonts w:eastAsia="Times New Roman" w:cs="Calibri"/>
                <w:color w:val="000000"/>
                <w:sz w:val="20"/>
                <w:szCs w:val="20"/>
                <w:lang w:eastAsia="es-CL"/>
              </w:rPr>
            </w:pPr>
            <w:r w:rsidRPr="00FB0C8D">
              <w:rPr>
                <w:rFonts w:eastAsia="Times New Roman" w:cs="Calibri"/>
                <w:color w:val="000000"/>
                <w:sz w:val="20"/>
                <w:szCs w:val="20"/>
                <w:lang w:eastAsia="es-CL"/>
              </w:rPr>
              <w:t>2</w:t>
            </w:r>
          </w:p>
        </w:tc>
        <w:tc>
          <w:tcPr>
            <w:tcW w:w="484" w:type="pct"/>
            <w:shd w:val="clear" w:color="auto" w:fill="auto"/>
            <w:noWrap/>
            <w:vAlign w:val="center"/>
          </w:tcPr>
          <w:p w14:paraId="2A2775F7" w14:textId="77777777" w:rsidR="00A53EC5" w:rsidRPr="00FB0C8D" w:rsidRDefault="00A53EC5" w:rsidP="00086C4A">
            <w:pPr>
              <w:spacing w:after="0" w:line="0" w:lineRule="atLeast"/>
              <w:jc w:val="center"/>
              <w:rPr>
                <w:rFonts w:eastAsia="Times New Roman" w:cs="Calibri"/>
                <w:color w:val="000000"/>
                <w:sz w:val="20"/>
                <w:szCs w:val="20"/>
                <w:lang w:eastAsia="es-CL"/>
              </w:rPr>
            </w:pPr>
            <w:proofErr w:type="spellStart"/>
            <w:r w:rsidRPr="00FB0C8D">
              <w:rPr>
                <w:rFonts w:eastAsia="Times New Roman" w:cs="Calibri"/>
                <w:color w:val="000000"/>
                <w:sz w:val="20"/>
                <w:szCs w:val="20"/>
                <w:lang w:eastAsia="es-CL"/>
              </w:rPr>
              <w:t>PdC</w:t>
            </w:r>
            <w:proofErr w:type="spellEnd"/>
          </w:p>
        </w:tc>
        <w:tc>
          <w:tcPr>
            <w:tcW w:w="575" w:type="pct"/>
            <w:shd w:val="clear" w:color="auto" w:fill="auto"/>
            <w:noWrap/>
            <w:vAlign w:val="center"/>
          </w:tcPr>
          <w:p w14:paraId="46E54120" w14:textId="5A855104" w:rsidR="00A53EC5" w:rsidRPr="00FB0C8D" w:rsidRDefault="00A53EC5" w:rsidP="00086C4A">
            <w:pPr>
              <w:spacing w:after="0" w:line="0" w:lineRule="atLeast"/>
              <w:jc w:val="center"/>
              <w:rPr>
                <w:rFonts w:eastAsia="Times New Roman" w:cs="Calibri"/>
                <w:color w:val="000000"/>
                <w:sz w:val="20"/>
                <w:szCs w:val="20"/>
                <w:lang w:eastAsia="es-CL"/>
              </w:rPr>
            </w:pPr>
            <w:r w:rsidRPr="00FB0C8D">
              <w:rPr>
                <w:rFonts w:eastAsia="Times New Roman" w:cs="Calibri"/>
                <w:color w:val="000000"/>
                <w:sz w:val="20"/>
                <w:szCs w:val="20"/>
                <w:lang w:eastAsia="es-CL"/>
              </w:rPr>
              <w:t>Res. Ex. N°</w:t>
            </w:r>
            <w:r w:rsidR="00FB0C8D" w:rsidRPr="00FB0C8D">
              <w:rPr>
                <w:rFonts w:eastAsia="Times New Roman" w:cs="Calibri"/>
                <w:color w:val="000000"/>
                <w:sz w:val="20"/>
                <w:szCs w:val="20"/>
                <w:lang w:eastAsia="es-CL"/>
              </w:rPr>
              <w:t>4</w:t>
            </w:r>
            <w:r w:rsidRPr="00FB0C8D">
              <w:rPr>
                <w:rFonts w:eastAsia="Times New Roman" w:cs="Calibri"/>
                <w:color w:val="000000"/>
                <w:sz w:val="20"/>
                <w:szCs w:val="20"/>
                <w:lang w:eastAsia="es-CL"/>
              </w:rPr>
              <w:t xml:space="preserve"> / </w:t>
            </w:r>
          </w:p>
          <w:p w14:paraId="64004289" w14:textId="1D36F6CF" w:rsidR="00A53EC5" w:rsidRPr="00FB0C8D" w:rsidRDefault="00A53EC5" w:rsidP="00086C4A">
            <w:pPr>
              <w:spacing w:after="0" w:line="0" w:lineRule="atLeast"/>
              <w:jc w:val="center"/>
              <w:rPr>
                <w:rFonts w:eastAsia="Times New Roman" w:cs="Calibri"/>
                <w:color w:val="000000"/>
                <w:sz w:val="20"/>
                <w:szCs w:val="20"/>
                <w:lang w:eastAsia="es-CL"/>
              </w:rPr>
            </w:pPr>
            <w:r w:rsidRPr="00FB0C8D">
              <w:rPr>
                <w:rFonts w:eastAsia="Times New Roman" w:cs="Calibri"/>
                <w:color w:val="000000"/>
                <w:sz w:val="20"/>
                <w:szCs w:val="20"/>
                <w:lang w:eastAsia="es-CL"/>
              </w:rPr>
              <w:t>Rol D-</w:t>
            </w:r>
            <w:r w:rsidR="00086C4A" w:rsidRPr="00FB0C8D">
              <w:rPr>
                <w:rFonts w:eastAsia="Times New Roman" w:cs="Calibri"/>
                <w:color w:val="000000"/>
                <w:sz w:val="20"/>
                <w:szCs w:val="20"/>
                <w:lang w:eastAsia="es-CL"/>
              </w:rPr>
              <w:t>0</w:t>
            </w:r>
            <w:r w:rsidR="00FB0C8D" w:rsidRPr="00FB0C8D">
              <w:rPr>
                <w:rFonts w:eastAsia="Times New Roman" w:cs="Calibri"/>
                <w:color w:val="000000"/>
                <w:sz w:val="20"/>
                <w:szCs w:val="20"/>
                <w:lang w:eastAsia="es-CL"/>
              </w:rPr>
              <w:t>64</w:t>
            </w:r>
            <w:r w:rsidRPr="00FB0C8D">
              <w:rPr>
                <w:rFonts w:eastAsia="Times New Roman" w:cs="Calibri"/>
                <w:color w:val="000000"/>
                <w:sz w:val="20"/>
                <w:szCs w:val="20"/>
                <w:lang w:eastAsia="es-CL"/>
              </w:rPr>
              <w:t>-201</w:t>
            </w:r>
            <w:r w:rsidR="00FB0C8D" w:rsidRPr="00FB0C8D">
              <w:rPr>
                <w:rFonts w:eastAsia="Times New Roman" w:cs="Calibri"/>
                <w:color w:val="000000"/>
                <w:sz w:val="20"/>
                <w:szCs w:val="20"/>
                <w:lang w:eastAsia="es-CL"/>
              </w:rPr>
              <w:t>9</w:t>
            </w:r>
          </w:p>
        </w:tc>
        <w:tc>
          <w:tcPr>
            <w:tcW w:w="456" w:type="pct"/>
            <w:noWrap/>
            <w:vAlign w:val="center"/>
          </w:tcPr>
          <w:p w14:paraId="790580C5" w14:textId="16E3ADEB" w:rsidR="00A53EC5" w:rsidRPr="00800BFF" w:rsidRDefault="00800BFF" w:rsidP="00086C4A">
            <w:pPr>
              <w:spacing w:after="0" w:line="0" w:lineRule="atLeast"/>
              <w:jc w:val="center"/>
              <w:rPr>
                <w:rFonts w:eastAsia="Times New Roman" w:cs="Calibri"/>
                <w:color w:val="000000"/>
                <w:sz w:val="20"/>
                <w:szCs w:val="20"/>
                <w:lang w:eastAsia="es-CL"/>
              </w:rPr>
            </w:pPr>
            <w:r w:rsidRPr="00800BFF">
              <w:rPr>
                <w:rFonts w:eastAsia="Times New Roman" w:cs="Calibri"/>
                <w:color w:val="000000"/>
                <w:sz w:val="20"/>
                <w:szCs w:val="20"/>
                <w:lang w:eastAsia="es-CL"/>
              </w:rPr>
              <w:t>10/01</w:t>
            </w:r>
            <w:r w:rsidR="00A53EC5" w:rsidRPr="00800BFF">
              <w:rPr>
                <w:rFonts w:eastAsia="Times New Roman" w:cs="Calibri"/>
                <w:color w:val="000000"/>
                <w:sz w:val="20"/>
                <w:szCs w:val="20"/>
                <w:lang w:eastAsia="es-CL"/>
              </w:rPr>
              <w:t>/20</w:t>
            </w:r>
            <w:r w:rsidR="00086C4A" w:rsidRPr="00800BFF">
              <w:rPr>
                <w:rFonts w:eastAsia="Times New Roman" w:cs="Calibri"/>
                <w:color w:val="000000"/>
                <w:sz w:val="20"/>
                <w:szCs w:val="20"/>
                <w:lang w:eastAsia="es-CL"/>
              </w:rPr>
              <w:t>20</w:t>
            </w:r>
          </w:p>
        </w:tc>
        <w:tc>
          <w:tcPr>
            <w:tcW w:w="424" w:type="pct"/>
            <w:shd w:val="clear" w:color="auto" w:fill="auto"/>
            <w:noWrap/>
            <w:vAlign w:val="center"/>
          </w:tcPr>
          <w:p w14:paraId="632A0132" w14:textId="77777777" w:rsidR="00A53EC5" w:rsidRPr="00800BFF" w:rsidRDefault="00A53EC5" w:rsidP="00086C4A">
            <w:pPr>
              <w:spacing w:after="0" w:line="0" w:lineRule="atLeast"/>
              <w:jc w:val="center"/>
              <w:rPr>
                <w:rFonts w:eastAsia="Times New Roman" w:cs="Calibri"/>
                <w:color w:val="000000"/>
                <w:sz w:val="20"/>
                <w:szCs w:val="20"/>
                <w:lang w:eastAsia="es-CL"/>
              </w:rPr>
            </w:pPr>
            <w:r w:rsidRPr="00800BFF">
              <w:rPr>
                <w:rFonts w:eastAsia="Times New Roman" w:cs="Calibri"/>
                <w:color w:val="000000"/>
                <w:sz w:val="20"/>
                <w:szCs w:val="20"/>
                <w:lang w:eastAsia="es-CL"/>
              </w:rPr>
              <w:t>SMA</w:t>
            </w:r>
          </w:p>
        </w:tc>
        <w:tc>
          <w:tcPr>
            <w:tcW w:w="2399" w:type="pct"/>
            <w:shd w:val="clear" w:color="auto" w:fill="auto"/>
            <w:noWrap/>
            <w:vAlign w:val="center"/>
          </w:tcPr>
          <w:p w14:paraId="184F09F7" w14:textId="36EFD42C" w:rsidR="00086C4A" w:rsidRPr="00800BFF" w:rsidRDefault="00A53EC5" w:rsidP="00086C4A">
            <w:pPr>
              <w:spacing w:after="0" w:line="0" w:lineRule="atLeast"/>
              <w:jc w:val="both"/>
              <w:rPr>
                <w:rFonts w:eastAsia="Times New Roman" w:cs="Calibri"/>
                <w:color w:val="000000"/>
                <w:sz w:val="20"/>
                <w:szCs w:val="20"/>
                <w:lang w:eastAsia="es-CL"/>
              </w:rPr>
            </w:pPr>
            <w:r w:rsidRPr="00800BFF">
              <w:rPr>
                <w:color w:val="000000"/>
                <w:sz w:val="20"/>
                <w:szCs w:val="20"/>
              </w:rPr>
              <w:t>Aprueba programa de cumplimento presentado por</w:t>
            </w:r>
            <w:r w:rsidR="00086C4A" w:rsidRPr="00800BFF">
              <w:rPr>
                <w:color w:val="000000"/>
                <w:sz w:val="20"/>
                <w:szCs w:val="20"/>
              </w:rPr>
              <w:t xml:space="preserve"> </w:t>
            </w:r>
            <w:r w:rsidR="00800BFF" w:rsidRPr="00800BFF">
              <w:rPr>
                <w:color w:val="000000"/>
                <w:sz w:val="20"/>
                <w:szCs w:val="20"/>
              </w:rPr>
              <w:t xml:space="preserve">Carolina Valeska Vásquez </w:t>
            </w:r>
            <w:proofErr w:type="spellStart"/>
            <w:r w:rsidR="00800BFF" w:rsidRPr="00800BFF">
              <w:rPr>
                <w:color w:val="000000"/>
                <w:sz w:val="20"/>
                <w:szCs w:val="20"/>
              </w:rPr>
              <w:t>Vásquez</w:t>
            </w:r>
            <w:proofErr w:type="spellEnd"/>
            <w:r w:rsidR="000C5B2A" w:rsidRPr="00800BFF">
              <w:rPr>
                <w:color w:val="000000"/>
                <w:sz w:val="20"/>
                <w:szCs w:val="20"/>
              </w:rPr>
              <w:t xml:space="preserve"> y</w:t>
            </w:r>
            <w:r w:rsidRPr="00800BFF">
              <w:rPr>
                <w:color w:val="000000"/>
                <w:sz w:val="20"/>
                <w:szCs w:val="20"/>
              </w:rPr>
              <w:t xml:space="preserve"> suspende procedimiento administrativo en </w:t>
            </w:r>
            <w:r w:rsidR="00086C4A" w:rsidRPr="00800BFF">
              <w:rPr>
                <w:color w:val="000000"/>
                <w:sz w:val="20"/>
                <w:szCs w:val="20"/>
              </w:rPr>
              <w:t xml:space="preserve">su </w:t>
            </w:r>
            <w:r w:rsidRPr="00800BFF">
              <w:rPr>
                <w:color w:val="000000"/>
                <w:sz w:val="20"/>
                <w:szCs w:val="20"/>
              </w:rPr>
              <w:t xml:space="preserve">contra </w:t>
            </w:r>
          </w:p>
        </w:tc>
        <w:tc>
          <w:tcPr>
            <w:tcW w:w="507" w:type="pct"/>
            <w:vAlign w:val="center"/>
          </w:tcPr>
          <w:p w14:paraId="2B3DF7DD" w14:textId="77777777" w:rsidR="00A53EC5" w:rsidRDefault="00A53EC5" w:rsidP="00086C4A">
            <w:pPr>
              <w:spacing w:after="0" w:line="0" w:lineRule="atLeast"/>
              <w:jc w:val="center"/>
              <w:rPr>
                <w:rFonts w:eastAsia="Times New Roman" w:cs="Calibri"/>
                <w:color w:val="000000"/>
                <w:sz w:val="20"/>
                <w:szCs w:val="20"/>
                <w:lang w:eastAsia="es-CL"/>
              </w:rPr>
            </w:pPr>
            <w:r w:rsidRPr="00800BFF">
              <w:rPr>
                <w:rFonts w:eastAsia="Times New Roman" w:cs="Calibri"/>
                <w:color w:val="000000"/>
                <w:sz w:val="20"/>
                <w:szCs w:val="20"/>
                <w:lang w:eastAsia="es-CL"/>
              </w:rPr>
              <w:t>-</w:t>
            </w:r>
          </w:p>
        </w:tc>
      </w:tr>
    </w:tbl>
    <w:p w14:paraId="1D9698D5" w14:textId="77777777" w:rsidR="000E3F40" w:rsidRPr="008D7BE2" w:rsidRDefault="000E3F40" w:rsidP="008D7BE2">
      <w:pPr>
        <w:spacing w:line="240" w:lineRule="auto"/>
        <w:contextualSpacing/>
        <w:rPr>
          <w:sz w:val="24"/>
          <w:szCs w:val="24"/>
        </w:rPr>
      </w:pPr>
    </w:p>
    <w:p w14:paraId="3571F667" w14:textId="44D028ED" w:rsidR="008D7BE2" w:rsidRPr="008D7BE2" w:rsidRDefault="008D7BE2" w:rsidP="008D7BE2">
      <w:pPr>
        <w:pStyle w:val="Ttulo1"/>
      </w:pPr>
      <w:bookmarkStart w:id="14" w:name="_Toc352840385"/>
      <w:bookmarkStart w:id="15" w:name="_Toc352841445"/>
      <w:bookmarkStart w:id="16" w:name="_Toc447875232"/>
      <w:bookmarkStart w:id="17" w:name="_Toc449085410"/>
      <w:bookmarkStart w:id="18" w:name="_Toc87543479"/>
      <w:r w:rsidRPr="008D7BE2">
        <w:rPr>
          <w:rStyle w:val="Ttulo1Car"/>
          <w:b/>
        </w:rPr>
        <w:t>ANTECEDENTES DE LA ACTIVIDAD DE FISCALIZACIÓN</w:t>
      </w:r>
      <w:bookmarkEnd w:id="18"/>
      <w:r w:rsidRPr="008D7BE2">
        <w:t xml:space="preserve"> </w:t>
      </w:r>
      <w:bookmarkEnd w:id="14"/>
      <w:bookmarkEnd w:id="15"/>
      <w:bookmarkEnd w:id="16"/>
      <w:bookmarkEnd w:id="17"/>
    </w:p>
    <w:p w14:paraId="558BB156" w14:textId="1CCD0B37" w:rsidR="008D7BE2" w:rsidRPr="00787D32" w:rsidRDefault="008D7BE2" w:rsidP="00787D32">
      <w:pPr>
        <w:pStyle w:val="Ttulo2"/>
        <w:rPr>
          <w:rStyle w:val="Ttulo2Car"/>
          <w:b/>
          <w:bCs/>
        </w:rPr>
      </w:pPr>
      <w:bookmarkStart w:id="19" w:name="_Toc449085417"/>
      <w:bookmarkStart w:id="20" w:name="_Toc87543480"/>
      <w:r w:rsidRPr="00787D32">
        <w:rPr>
          <w:rStyle w:val="Ttulo2Car"/>
          <w:b/>
          <w:bCs/>
        </w:rPr>
        <w:t>Revisión Documental</w:t>
      </w:r>
      <w:bookmarkEnd w:id="19"/>
      <w:bookmarkEnd w:id="20"/>
    </w:p>
    <w:p w14:paraId="23DD9641" w14:textId="77777777" w:rsidR="008D7BE2" w:rsidRPr="008D7BE2" w:rsidRDefault="008D7BE2" w:rsidP="00787D32">
      <w:pPr>
        <w:pStyle w:val="Ttulo3"/>
        <w:rPr>
          <w:rFonts w:eastAsia="Calibri"/>
        </w:rPr>
      </w:pPr>
      <w:bookmarkStart w:id="21" w:name="_Toc382383545"/>
      <w:bookmarkStart w:id="22" w:name="_Toc382472367"/>
      <w:bookmarkStart w:id="23" w:name="_Toc390184277"/>
      <w:bookmarkStart w:id="24" w:name="_Toc390360008"/>
      <w:bookmarkStart w:id="25" w:name="_Toc390777029"/>
      <w:bookmarkStart w:id="26" w:name="_Toc449085418"/>
      <w:bookmarkStart w:id="27" w:name="_Toc454880336"/>
      <w:r w:rsidRPr="008D7BE2">
        <w:rPr>
          <w:rFonts w:eastAsia="Calibri"/>
        </w:rPr>
        <w:t>Documentos Revisados</w:t>
      </w:r>
      <w:bookmarkEnd w:id="21"/>
      <w:bookmarkEnd w:id="22"/>
      <w:bookmarkEnd w:id="23"/>
      <w:bookmarkEnd w:id="24"/>
      <w:bookmarkEnd w:id="25"/>
      <w:bookmarkEnd w:id="26"/>
      <w:bookmarkEnd w:id="27"/>
    </w:p>
    <w:p w14:paraId="06DA10D0"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
        <w:gridCol w:w="6445"/>
        <w:gridCol w:w="3827"/>
        <w:gridCol w:w="2653"/>
      </w:tblGrid>
      <w:tr w:rsidR="00A53EC5" w:rsidRPr="002D1464" w14:paraId="4CEC9D1B" w14:textId="77777777" w:rsidTr="002D1464">
        <w:trPr>
          <w:trHeight w:val="340"/>
          <w:tblHeader/>
        </w:trPr>
        <w:tc>
          <w:tcPr>
            <w:tcW w:w="235" w:type="pct"/>
            <w:shd w:val="clear" w:color="auto" w:fill="D9D9D9"/>
            <w:vAlign w:val="center"/>
          </w:tcPr>
          <w:p w14:paraId="7CE8E6A5" w14:textId="77777777" w:rsidR="00A53EC5" w:rsidRPr="002D1464" w:rsidRDefault="00A53EC5" w:rsidP="00086C4A">
            <w:pPr>
              <w:spacing w:after="0" w:line="240" w:lineRule="auto"/>
              <w:jc w:val="center"/>
              <w:rPr>
                <w:b/>
                <w:bCs/>
                <w:sz w:val="20"/>
                <w:szCs w:val="20"/>
                <w:lang w:val="es-ES" w:eastAsia="es-ES"/>
              </w:rPr>
            </w:pPr>
            <w:proofErr w:type="spellStart"/>
            <w:r w:rsidRPr="002D1464">
              <w:rPr>
                <w:b/>
                <w:bCs/>
                <w:sz w:val="20"/>
                <w:szCs w:val="20"/>
                <w:lang w:val="es-ES" w:eastAsia="es-ES"/>
              </w:rPr>
              <w:t>N°</w:t>
            </w:r>
            <w:proofErr w:type="spellEnd"/>
          </w:p>
        </w:tc>
        <w:tc>
          <w:tcPr>
            <w:tcW w:w="2376" w:type="pct"/>
            <w:shd w:val="clear" w:color="auto" w:fill="D9D9D9"/>
            <w:tcMar>
              <w:top w:w="0" w:type="dxa"/>
              <w:left w:w="108" w:type="dxa"/>
              <w:bottom w:w="0" w:type="dxa"/>
              <w:right w:w="108" w:type="dxa"/>
            </w:tcMar>
            <w:vAlign w:val="center"/>
          </w:tcPr>
          <w:p w14:paraId="0DE54AB2" w14:textId="77777777" w:rsidR="00A53EC5" w:rsidRPr="002D1464" w:rsidRDefault="00A53EC5" w:rsidP="00086C4A">
            <w:pPr>
              <w:spacing w:after="0" w:line="240" w:lineRule="auto"/>
              <w:jc w:val="center"/>
              <w:rPr>
                <w:b/>
                <w:bCs/>
                <w:sz w:val="20"/>
                <w:szCs w:val="20"/>
                <w:lang w:val="es-ES" w:eastAsia="es-ES"/>
              </w:rPr>
            </w:pPr>
            <w:r w:rsidRPr="002D1464">
              <w:rPr>
                <w:b/>
                <w:bCs/>
                <w:sz w:val="20"/>
                <w:szCs w:val="20"/>
                <w:lang w:val="es-ES" w:eastAsia="es-ES"/>
              </w:rPr>
              <w:t>Nombre del documento revisado</w:t>
            </w:r>
          </w:p>
        </w:tc>
        <w:tc>
          <w:tcPr>
            <w:tcW w:w="1411" w:type="pct"/>
            <w:shd w:val="clear" w:color="auto" w:fill="D9D9D9"/>
            <w:vAlign w:val="center"/>
          </w:tcPr>
          <w:p w14:paraId="306F40CB" w14:textId="77777777" w:rsidR="00A53EC5" w:rsidRPr="002D1464" w:rsidRDefault="00A53EC5" w:rsidP="00086C4A">
            <w:pPr>
              <w:spacing w:after="0" w:line="240" w:lineRule="auto"/>
              <w:ind w:left="133" w:right="137"/>
              <w:jc w:val="center"/>
              <w:rPr>
                <w:b/>
                <w:bCs/>
                <w:sz w:val="20"/>
                <w:szCs w:val="20"/>
                <w:lang w:val="es-ES" w:eastAsia="es-ES"/>
              </w:rPr>
            </w:pPr>
            <w:r w:rsidRPr="002D1464">
              <w:rPr>
                <w:b/>
                <w:bCs/>
                <w:sz w:val="20"/>
                <w:szCs w:val="20"/>
                <w:lang w:val="es-ES" w:eastAsia="es-ES"/>
              </w:rPr>
              <w:t>Origen / Fuente documento</w:t>
            </w:r>
          </w:p>
        </w:tc>
        <w:tc>
          <w:tcPr>
            <w:tcW w:w="978" w:type="pct"/>
            <w:shd w:val="clear" w:color="auto" w:fill="D9D9D9"/>
            <w:vAlign w:val="center"/>
          </w:tcPr>
          <w:p w14:paraId="37157314" w14:textId="77777777" w:rsidR="00A53EC5" w:rsidRPr="002D1464" w:rsidRDefault="00A53EC5" w:rsidP="00086C4A">
            <w:pPr>
              <w:spacing w:after="0" w:line="240" w:lineRule="auto"/>
              <w:jc w:val="center"/>
              <w:rPr>
                <w:b/>
                <w:bCs/>
                <w:sz w:val="20"/>
                <w:szCs w:val="20"/>
                <w:lang w:val="es-ES" w:eastAsia="es-ES"/>
              </w:rPr>
            </w:pPr>
            <w:r w:rsidRPr="002D1464">
              <w:rPr>
                <w:b/>
                <w:bCs/>
                <w:sz w:val="20"/>
                <w:szCs w:val="20"/>
                <w:lang w:val="es-ES" w:eastAsia="es-ES"/>
              </w:rPr>
              <w:t>Observaciones</w:t>
            </w:r>
          </w:p>
        </w:tc>
      </w:tr>
      <w:tr w:rsidR="00543633" w:rsidRPr="000C5B2A" w14:paraId="72174E3D" w14:textId="77777777" w:rsidTr="00152A6D">
        <w:trPr>
          <w:trHeight w:val="340"/>
        </w:trPr>
        <w:tc>
          <w:tcPr>
            <w:tcW w:w="235" w:type="pct"/>
            <w:vAlign w:val="center"/>
          </w:tcPr>
          <w:p w14:paraId="4363A89B" w14:textId="59AEF6DE" w:rsidR="00543633" w:rsidRPr="00145852" w:rsidRDefault="00A15095" w:rsidP="00152A6D">
            <w:pPr>
              <w:spacing w:after="0" w:line="240" w:lineRule="auto"/>
              <w:jc w:val="center"/>
              <w:rPr>
                <w:sz w:val="20"/>
                <w:szCs w:val="20"/>
                <w:lang w:val="es-ES"/>
              </w:rPr>
            </w:pPr>
            <w:r w:rsidRPr="00145852">
              <w:rPr>
                <w:sz w:val="20"/>
                <w:szCs w:val="20"/>
                <w:lang w:val="es-ES"/>
              </w:rPr>
              <w:t>1</w:t>
            </w:r>
          </w:p>
        </w:tc>
        <w:tc>
          <w:tcPr>
            <w:tcW w:w="2376" w:type="pct"/>
            <w:tcMar>
              <w:top w:w="0" w:type="dxa"/>
              <w:left w:w="108" w:type="dxa"/>
              <w:bottom w:w="0" w:type="dxa"/>
              <w:right w:w="108" w:type="dxa"/>
            </w:tcMar>
            <w:vAlign w:val="center"/>
          </w:tcPr>
          <w:p w14:paraId="6148243D" w14:textId="15400848" w:rsidR="00543633" w:rsidRPr="00145852" w:rsidRDefault="00C711D9" w:rsidP="00152A6D">
            <w:pPr>
              <w:spacing w:after="0" w:line="240" w:lineRule="auto"/>
              <w:jc w:val="center"/>
              <w:rPr>
                <w:sz w:val="20"/>
                <w:szCs w:val="20"/>
                <w:lang w:val="es-ES"/>
              </w:rPr>
            </w:pPr>
            <w:r w:rsidRPr="00145852">
              <w:rPr>
                <w:sz w:val="20"/>
                <w:szCs w:val="20"/>
                <w:lang w:val="es-ES"/>
              </w:rPr>
              <w:t>Carta titular “Programa de cumplimiento por infracción a la norma de emisión de ruidos”</w:t>
            </w:r>
            <w:r w:rsidR="00145852" w:rsidRPr="00145852">
              <w:rPr>
                <w:sz w:val="20"/>
                <w:szCs w:val="20"/>
                <w:lang w:val="es-ES"/>
              </w:rPr>
              <w:t xml:space="preserve"> de 16 de octubre de 2019</w:t>
            </w:r>
          </w:p>
        </w:tc>
        <w:tc>
          <w:tcPr>
            <w:tcW w:w="1411" w:type="pct"/>
            <w:vAlign w:val="center"/>
          </w:tcPr>
          <w:p w14:paraId="27A32183" w14:textId="77777777" w:rsidR="00543633" w:rsidRPr="00145852" w:rsidRDefault="00543633" w:rsidP="00152A6D">
            <w:pPr>
              <w:spacing w:after="0" w:line="240" w:lineRule="auto"/>
              <w:ind w:left="133" w:right="137"/>
              <w:jc w:val="center"/>
              <w:rPr>
                <w:sz w:val="20"/>
                <w:szCs w:val="20"/>
                <w:lang w:val="es-ES"/>
              </w:rPr>
            </w:pPr>
            <w:r w:rsidRPr="00145852">
              <w:rPr>
                <w:sz w:val="20"/>
                <w:szCs w:val="20"/>
                <w:lang w:val="es-ES"/>
              </w:rPr>
              <w:t>Documento entregado por el titular</w:t>
            </w:r>
          </w:p>
        </w:tc>
        <w:tc>
          <w:tcPr>
            <w:tcW w:w="978" w:type="pct"/>
            <w:vAlign w:val="center"/>
          </w:tcPr>
          <w:p w14:paraId="384960E7" w14:textId="1DBC259C" w:rsidR="00543633" w:rsidRPr="000C5B2A" w:rsidRDefault="00470D90" w:rsidP="00152A6D">
            <w:pPr>
              <w:spacing w:after="0" w:line="240" w:lineRule="auto"/>
              <w:jc w:val="center"/>
              <w:rPr>
                <w:sz w:val="20"/>
                <w:szCs w:val="20"/>
                <w:highlight w:val="yellow"/>
                <w:lang w:val="es-ES" w:eastAsia="es-ES"/>
              </w:rPr>
            </w:pPr>
            <w:r w:rsidRPr="00470D90">
              <w:rPr>
                <w:sz w:val="20"/>
                <w:szCs w:val="20"/>
                <w:lang w:val="es-ES" w:eastAsia="es-ES"/>
              </w:rPr>
              <w:t>-</w:t>
            </w:r>
          </w:p>
        </w:tc>
      </w:tr>
    </w:tbl>
    <w:p w14:paraId="7B438107" w14:textId="77777777" w:rsidR="00613EF9" w:rsidRDefault="00613EF9" w:rsidP="008D7BE2">
      <w:pPr>
        <w:spacing w:line="240" w:lineRule="auto"/>
        <w:rPr>
          <w:rFonts w:ascii="Calibri" w:eastAsia="Calibri" w:hAnsi="Calibri" w:cs="Calibri"/>
          <w:sz w:val="28"/>
          <w:szCs w:val="32"/>
        </w:rPr>
      </w:pPr>
    </w:p>
    <w:p w14:paraId="67B9EA0B"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6254959D" w14:textId="77777777" w:rsidR="008D7BE2" w:rsidRDefault="008D7BE2" w:rsidP="008D7BE2">
      <w:pPr>
        <w:pStyle w:val="Ttulo1"/>
      </w:pPr>
      <w:bookmarkStart w:id="28" w:name="_Toc382381121"/>
      <w:bookmarkStart w:id="29" w:name="_Toc391299717"/>
      <w:bookmarkStart w:id="30" w:name="_Toc390777030"/>
      <w:bookmarkStart w:id="31" w:name="_Toc449085419"/>
      <w:bookmarkStart w:id="32" w:name="_Toc87543481"/>
      <w:r w:rsidRPr="008D7BE2">
        <w:lastRenderedPageBreak/>
        <w:t>EVALUACIÓN DEL PLAN DE ACCIONES Y METAS CONTENIDO EN EL PROGRAMA DE CUMPLIMIENTO</w:t>
      </w:r>
      <w:bookmarkEnd w:id="28"/>
      <w:bookmarkEnd w:id="29"/>
      <w:r w:rsidRPr="008D7BE2">
        <w:t>.</w:t>
      </w:r>
      <w:bookmarkEnd w:id="32"/>
    </w:p>
    <w:p w14:paraId="3350AF09" w14:textId="2E93EC8D" w:rsidR="000E6608" w:rsidRDefault="000E6608" w:rsidP="00D27973">
      <w:pPr>
        <w:spacing w:after="0" w:line="240" w:lineRule="auto"/>
        <w:contextualSpacing/>
        <w:jc w:val="both"/>
        <w:outlineLvl w:val="0"/>
        <w:rPr>
          <w:color w:val="FF0000"/>
        </w:rPr>
      </w:pPr>
      <w:bookmarkStart w:id="33" w:name="_Ref352922216"/>
      <w:bookmarkStart w:id="34" w:name="_Toc353998120"/>
      <w:bookmarkStart w:id="35" w:name="_Toc353998193"/>
      <w:bookmarkStart w:id="36" w:name="_Toc382383547"/>
      <w:bookmarkStart w:id="37" w:name="_Toc382472369"/>
      <w:bookmarkStart w:id="38" w:name="_Toc390184279"/>
      <w:bookmarkStart w:id="39" w:name="_Toc390360010"/>
      <w:bookmarkStart w:id="40" w:name="_Toc390777031"/>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2"/>
      </w:tblGrid>
      <w:tr w:rsidR="00A53EC5" w:rsidRPr="000C5B2A" w14:paraId="51ED7672" w14:textId="77777777" w:rsidTr="00086C4A">
        <w:trPr>
          <w:trHeight w:val="340"/>
        </w:trPr>
        <w:tc>
          <w:tcPr>
            <w:tcW w:w="5000" w:type="pct"/>
            <w:tcBorders>
              <w:top w:val="single" w:sz="4" w:space="0" w:color="auto"/>
              <w:left w:val="single" w:sz="4" w:space="0" w:color="auto"/>
              <w:bottom w:val="nil"/>
              <w:right w:val="single" w:sz="4" w:space="0" w:color="auto"/>
            </w:tcBorders>
            <w:shd w:val="clear" w:color="auto" w:fill="D9D9D9"/>
            <w:vAlign w:val="center"/>
          </w:tcPr>
          <w:p w14:paraId="2F6507EA" w14:textId="77777777" w:rsidR="00A53EC5" w:rsidRPr="0048058B" w:rsidRDefault="00A53EC5" w:rsidP="00086C4A">
            <w:pPr>
              <w:spacing w:after="0" w:line="240" w:lineRule="auto"/>
              <w:rPr>
                <w:b/>
                <w:sz w:val="20"/>
                <w:szCs w:val="20"/>
                <w:lang w:val="es-ES" w:eastAsia="es-ES"/>
              </w:rPr>
            </w:pPr>
            <w:r w:rsidRPr="0048058B">
              <w:rPr>
                <w:b/>
                <w:sz w:val="20"/>
                <w:szCs w:val="20"/>
                <w:lang w:val="es-ES" w:eastAsia="es-ES"/>
              </w:rPr>
              <w:t>Hechos, actos y omisiones que constituyen la infracción</w:t>
            </w:r>
          </w:p>
        </w:tc>
      </w:tr>
      <w:tr w:rsidR="00A53EC5" w:rsidRPr="000C5B2A" w14:paraId="15619862" w14:textId="77777777" w:rsidTr="00086C4A">
        <w:trPr>
          <w:trHeight w:val="567"/>
        </w:trPr>
        <w:tc>
          <w:tcPr>
            <w:tcW w:w="5000" w:type="pct"/>
            <w:tcBorders>
              <w:top w:val="nil"/>
              <w:bottom w:val="single" w:sz="4" w:space="0" w:color="auto"/>
            </w:tcBorders>
            <w:shd w:val="clear" w:color="auto" w:fill="auto"/>
            <w:vAlign w:val="center"/>
          </w:tcPr>
          <w:p w14:paraId="1DE5D679" w14:textId="020C236A" w:rsidR="002D1464" w:rsidRPr="000C5B2A" w:rsidRDefault="009C7BFF" w:rsidP="009C7BFF">
            <w:pPr>
              <w:spacing w:after="0" w:line="240" w:lineRule="auto"/>
              <w:jc w:val="both"/>
              <w:rPr>
                <w:bCs/>
                <w:sz w:val="20"/>
                <w:szCs w:val="20"/>
                <w:highlight w:val="yellow"/>
                <w:lang w:val="es-ES" w:eastAsia="es-ES"/>
              </w:rPr>
            </w:pPr>
            <w:r w:rsidRPr="009C7BFF">
              <w:rPr>
                <w:bCs/>
                <w:sz w:val="20"/>
                <w:szCs w:val="20"/>
                <w:lang w:val="es-ES" w:eastAsia="es-ES"/>
              </w:rPr>
              <w:t>La obtención, con fecha 17 de marzo de 2019, de Nivel de Presión Sonora Corregido (NPC) de 58 dB(A),</w:t>
            </w:r>
            <w:r>
              <w:rPr>
                <w:bCs/>
                <w:sz w:val="20"/>
                <w:szCs w:val="20"/>
                <w:lang w:val="es-ES" w:eastAsia="es-ES"/>
              </w:rPr>
              <w:t xml:space="preserve"> </w:t>
            </w:r>
            <w:r w:rsidRPr="009C7BFF">
              <w:rPr>
                <w:bCs/>
                <w:sz w:val="20"/>
                <w:szCs w:val="20"/>
                <w:lang w:val="es-ES" w:eastAsia="es-ES"/>
              </w:rPr>
              <w:t>según medición efectuada en horario nocturno, en condición exterior medición efectuada desde</w:t>
            </w:r>
            <w:r>
              <w:rPr>
                <w:bCs/>
                <w:sz w:val="20"/>
                <w:szCs w:val="20"/>
                <w:lang w:val="es-ES" w:eastAsia="es-ES"/>
              </w:rPr>
              <w:t xml:space="preserve"> </w:t>
            </w:r>
            <w:r w:rsidRPr="009C7BFF">
              <w:rPr>
                <w:bCs/>
                <w:sz w:val="20"/>
                <w:szCs w:val="20"/>
                <w:lang w:val="es-ES" w:eastAsia="es-ES"/>
              </w:rPr>
              <w:t>ubicación de receptor sensible ubicado en Zona III</w:t>
            </w:r>
            <w:r w:rsidR="0048058B">
              <w:rPr>
                <w:bCs/>
                <w:sz w:val="20"/>
                <w:szCs w:val="20"/>
                <w:lang w:val="es-ES" w:eastAsia="es-ES"/>
              </w:rPr>
              <w:t>.</w:t>
            </w:r>
          </w:p>
        </w:tc>
      </w:tr>
      <w:tr w:rsidR="00A53EC5" w:rsidRPr="0048058B" w14:paraId="42428ECF" w14:textId="77777777" w:rsidTr="00086C4A">
        <w:trPr>
          <w:trHeight w:val="340"/>
        </w:trPr>
        <w:tc>
          <w:tcPr>
            <w:tcW w:w="5000" w:type="pct"/>
            <w:tcBorders>
              <w:bottom w:val="nil"/>
            </w:tcBorders>
            <w:shd w:val="clear" w:color="auto" w:fill="D9D9D9"/>
            <w:vAlign w:val="center"/>
          </w:tcPr>
          <w:p w14:paraId="5C1F9276" w14:textId="77777777" w:rsidR="00A53EC5" w:rsidRPr="0048058B" w:rsidRDefault="00A53EC5" w:rsidP="00086C4A">
            <w:pPr>
              <w:spacing w:after="0" w:line="240" w:lineRule="auto"/>
              <w:rPr>
                <w:b/>
                <w:sz w:val="20"/>
                <w:szCs w:val="20"/>
                <w:lang w:val="es-ES" w:eastAsia="es-ES"/>
              </w:rPr>
            </w:pPr>
            <w:r w:rsidRPr="0048058B">
              <w:rPr>
                <w:b/>
                <w:sz w:val="20"/>
                <w:szCs w:val="20"/>
                <w:lang w:val="es-ES" w:eastAsia="es-ES"/>
              </w:rPr>
              <w:t>Normativa pertinente</w:t>
            </w:r>
          </w:p>
        </w:tc>
      </w:tr>
      <w:tr w:rsidR="00A53EC5" w:rsidRPr="000C5B2A" w14:paraId="1A26DBAD" w14:textId="77777777" w:rsidTr="00086C4A">
        <w:trPr>
          <w:trHeight w:val="567"/>
        </w:trPr>
        <w:tc>
          <w:tcPr>
            <w:tcW w:w="5000" w:type="pct"/>
            <w:tcBorders>
              <w:top w:val="nil"/>
              <w:bottom w:val="single" w:sz="4" w:space="0" w:color="auto"/>
            </w:tcBorders>
            <w:shd w:val="clear" w:color="auto" w:fill="auto"/>
            <w:vAlign w:val="center"/>
          </w:tcPr>
          <w:p w14:paraId="0E6D8227" w14:textId="77777777" w:rsidR="00A53EC5" w:rsidRPr="0048058B" w:rsidRDefault="00A53EC5" w:rsidP="00086C4A">
            <w:pPr>
              <w:spacing w:after="0" w:line="240" w:lineRule="auto"/>
              <w:rPr>
                <w:b/>
                <w:sz w:val="20"/>
                <w:szCs w:val="20"/>
                <w:lang w:val="es-ES" w:eastAsia="es-ES"/>
              </w:rPr>
            </w:pPr>
            <w:r w:rsidRPr="0048058B">
              <w:rPr>
                <w:bCs/>
                <w:sz w:val="20"/>
                <w:szCs w:val="20"/>
                <w:lang w:val="es-ES" w:eastAsia="es-ES"/>
              </w:rPr>
              <w:t>Decreto Supremo N°38/2011 MMA, “Establece Norma de Emisión de ruidos generados por fuentes que indica”.</w:t>
            </w:r>
          </w:p>
        </w:tc>
      </w:tr>
      <w:tr w:rsidR="00A53EC5" w:rsidRPr="000C5B2A" w14:paraId="52292847" w14:textId="77777777" w:rsidTr="00086C4A">
        <w:trPr>
          <w:trHeight w:val="340"/>
        </w:trPr>
        <w:tc>
          <w:tcPr>
            <w:tcW w:w="5000" w:type="pct"/>
            <w:tcBorders>
              <w:bottom w:val="nil"/>
            </w:tcBorders>
            <w:shd w:val="clear" w:color="auto" w:fill="D9D9D9"/>
            <w:vAlign w:val="center"/>
          </w:tcPr>
          <w:p w14:paraId="5FC63697" w14:textId="77777777" w:rsidR="00A53EC5" w:rsidRPr="0048058B" w:rsidRDefault="00A53EC5" w:rsidP="00086C4A">
            <w:pPr>
              <w:spacing w:after="0" w:line="240" w:lineRule="auto"/>
              <w:rPr>
                <w:b/>
                <w:sz w:val="20"/>
                <w:szCs w:val="20"/>
                <w:lang w:eastAsia="es-ES"/>
              </w:rPr>
            </w:pPr>
            <w:r w:rsidRPr="0048058B">
              <w:rPr>
                <w:b/>
                <w:sz w:val="20"/>
                <w:szCs w:val="20"/>
                <w:lang w:eastAsia="es-ES"/>
              </w:rPr>
              <w:t>Descripción de los efectos producidos por la infracción</w:t>
            </w:r>
          </w:p>
        </w:tc>
      </w:tr>
      <w:tr w:rsidR="00A53EC5" w:rsidRPr="007F09D2" w14:paraId="2F5863E4" w14:textId="77777777" w:rsidTr="00086C4A">
        <w:trPr>
          <w:trHeight w:val="567"/>
        </w:trPr>
        <w:tc>
          <w:tcPr>
            <w:tcW w:w="5000" w:type="pct"/>
            <w:tcBorders>
              <w:top w:val="nil"/>
            </w:tcBorders>
            <w:shd w:val="clear" w:color="auto" w:fill="auto"/>
            <w:vAlign w:val="center"/>
          </w:tcPr>
          <w:p w14:paraId="0FFB1B70" w14:textId="44404928" w:rsidR="00A53EC5" w:rsidRPr="00EC53EE" w:rsidRDefault="00EC53EE" w:rsidP="00EC53EE">
            <w:pPr>
              <w:pStyle w:val="Listavistosa-nfasis11"/>
              <w:numPr>
                <w:ilvl w:val="0"/>
                <w:numId w:val="20"/>
              </w:numPr>
              <w:rPr>
                <w:bCs/>
                <w:sz w:val="20"/>
                <w:szCs w:val="20"/>
                <w:lang w:eastAsia="es-ES"/>
              </w:rPr>
            </w:pPr>
            <w:r w:rsidRPr="00EC53EE">
              <w:rPr>
                <w:bCs/>
                <w:sz w:val="20"/>
                <w:szCs w:val="20"/>
                <w:lang w:eastAsia="es-ES"/>
              </w:rPr>
              <w:t>Se han generado, al menos, molestias en la población circundante por el ruido generado por motivo de la</w:t>
            </w:r>
            <w:r>
              <w:rPr>
                <w:bCs/>
                <w:sz w:val="20"/>
                <w:szCs w:val="20"/>
                <w:lang w:eastAsia="es-ES"/>
              </w:rPr>
              <w:t xml:space="preserve"> </w:t>
            </w:r>
            <w:r w:rsidRPr="00EC53EE">
              <w:rPr>
                <w:bCs/>
                <w:sz w:val="20"/>
                <w:szCs w:val="20"/>
                <w:lang w:eastAsia="es-ES"/>
              </w:rPr>
              <w:t>infracción.</w:t>
            </w:r>
          </w:p>
        </w:tc>
      </w:tr>
    </w:tbl>
    <w:p w14:paraId="7BE6B256" w14:textId="5C549AA1" w:rsidR="00A53EC5" w:rsidRDefault="00A53EC5" w:rsidP="00D27973">
      <w:pPr>
        <w:spacing w:after="0" w:line="240" w:lineRule="auto"/>
        <w:contextualSpacing/>
        <w:jc w:val="both"/>
        <w:outlineLvl w:val="0"/>
        <w:rPr>
          <w:rFonts w:ascii="Calibri" w:eastAsia="Calibri" w:hAnsi="Calibri" w:cs="Calibr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506"/>
        <w:gridCol w:w="1582"/>
        <w:gridCol w:w="3247"/>
        <w:gridCol w:w="3247"/>
        <w:gridCol w:w="3529"/>
      </w:tblGrid>
      <w:tr w:rsidR="00054071" w:rsidRPr="0063079C" w14:paraId="0DA60CC4" w14:textId="77777777" w:rsidTr="00054071">
        <w:trPr>
          <w:trHeight w:val="20"/>
          <w:tblHeader/>
        </w:trPr>
        <w:tc>
          <w:tcPr>
            <w:tcW w:w="166" w:type="pct"/>
            <w:shd w:val="clear" w:color="auto" w:fill="D9D9D9"/>
            <w:vAlign w:val="center"/>
          </w:tcPr>
          <w:bookmarkEnd w:id="33"/>
          <w:bookmarkEnd w:id="34"/>
          <w:bookmarkEnd w:id="35"/>
          <w:bookmarkEnd w:id="36"/>
          <w:bookmarkEnd w:id="37"/>
          <w:bookmarkEnd w:id="38"/>
          <w:bookmarkEnd w:id="39"/>
          <w:bookmarkEnd w:id="40"/>
          <w:p w14:paraId="007E7053" w14:textId="77777777" w:rsidR="00054071" w:rsidRPr="0063079C" w:rsidRDefault="00054071" w:rsidP="00054071">
            <w:pPr>
              <w:spacing w:beforeLines="60" w:before="144" w:afterLines="60" w:after="144" w:line="240" w:lineRule="auto"/>
              <w:jc w:val="center"/>
              <w:rPr>
                <w:rFonts w:cstheme="minorHAnsi"/>
                <w:b/>
                <w:sz w:val="18"/>
                <w:szCs w:val="18"/>
                <w:lang w:val="es-ES" w:eastAsia="es-ES"/>
              </w:rPr>
            </w:pPr>
            <w:proofErr w:type="spellStart"/>
            <w:r w:rsidRPr="0063079C">
              <w:rPr>
                <w:rFonts w:cstheme="minorHAnsi"/>
                <w:b/>
                <w:sz w:val="18"/>
                <w:szCs w:val="18"/>
                <w:lang w:val="es-ES" w:eastAsia="es-ES"/>
              </w:rPr>
              <w:t>N°</w:t>
            </w:r>
            <w:proofErr w:type="spellEnd"/>
          </w:p>
        </w:tc>
        <w:tc>
          <w:tcPr>
            <w:tcW w:w="555" w:type="pct"/>
            <w:shd w:val="clear" w:color="auto" w:fill="D9D9D9"/>
            <w:vAlign w:val="center"/>
          </w:tcPr>
          <w:p w14:paraId="0DA7D222" w14:textId="77777777" w:rsidR="00054071" w:rsidRPr="0063079C" w:rsidRDefault="00054071" w:rsidP="00054071">
            <w:pPr>
              <w:spacing w:beforeLines="60" w:before="144" w:afterLines="60" w:after="144" w:line="240" w:lineRule="auto"/>
              <w:jc w:val="center"/>
              <w:rPr>
                <w:rFonts w:cstheme="minorHAnsi"/>
                <w:b/>
                <w:sz w:val="18"/>
                <w:szCs w:val="18"/>
                <w:lang w:val="es-ES" w:eastAsia="es-ES"/>
              </w:rPr>
            </w:pPr>
            <w:r w:rsidRPr="0063079C">
              <w:rPr>
                <w:rFonts w:cstheme="minorHAnsi"/>
                <w:b/>
                <w:sz w:val="18"/>
                <w:szCs w:val="18"/>
                <w:lang w:val="es-ES" w:eastAsia="es-ES"/>
              </w:rPr>
              <w:t>Acción</w:t>
            </w:r>
          </w:p>
        </w:tc>
        <w:tc>
          <w:tcPr>
            <w:tcW w:w="583" w:type="pct"/>
            <w:shd w:val="clear" w:color="auto" w:fill="D9D9D9"/>
            <w:vAlign w:val="center"/>
          </w:tcPr>
          <w:p w14:paraId="7A35273E" w14:textId="77777777" w:rsidR="00054071" w:rsidRPr="0063079C" w:rsidRDefault="00054071" w:rsidP="00054071">
            <w:pPr>
              <w:spacing w:beforeLines="60" w:before="144" w:afterLines="60" w:after="144" w:line="240" w:lineRule="auto"/>
              <w:jc w:val="center"/>
              <w:rPr>
                <w:rFonts w:cstheme="minorHAnsi"/>
                <w:b/>
                <w:sz w:val="18"/>
                <w:szCs w:val="18"/>
                <w:lang w:val="es-ES" w:eastAsia="es-ES"/>
              </w:rPr>
            </w:pPr>
            <w:r w:rsidRPr="0063079C">
              <w:rPr>
                <w:rFonts w:cstheme="minorHAnsi"/>
                <w:b/>
                <w:sz w:val="18"/>
                <w:szCs w:val="18"/>
                <w:lang w:val="es-ES" w:eastAsia="es-ES"/>
              </w:rPr>
              <w:t>Plazo de ejecución</w:t>
            </w:r>
          </w:p>
        </w:tc>
        <w:tc>
          <w:tcPr>
            <w:tcW w:w="1197" w:type="pct"/>
            <w:shd w:val="clear" w:color="auto" w:fill="D9D9D9"/>
            <w:vAlign w:val="center"/>
          </w:tcPr>
          <w:p w14:paraId="642F729D" w14:textId="77777777" w:rsidR="00054071" w:rsidRPr="0063079C" w:rsidRDefault="00054071" w:rsidP="00054071">
            <w:pPr>
              <w:spacing w:beforeLines="60" w:before="144" w:afterLines="60" w:after="144" w:line="240" w:lineRule="auto"/>
              <w:jc w:val="center"/>
              <w:rPr>
                <w:rFonts w:cstheme="minorHAnsi"/>
                <w:b/>
                <w:sz w:val="18"/>
                <w:szCs w:val="18"/>
                <w:lang w:val="es-ES" w:eastAsia="es-ES"/>
              </w:rPr>
            </w:pPr>
            <w:r w:rsidRPr="0063079C">
              <w:rPr>
                <w:rFonts w:cstheme="minorHAnsi"/>
                <w:b/>
                <w:sz w:val="18"/>
                <w:szCs w:val="18"/>
                <w:lang w:val="es-ES" w:eastAsia="es-ES"/>
              </w:rPr>
              <w:t>Indicador de cumplimiento</w:t>
            </w:r>
          </w:p>
        </w:tc>
        <w:tc>
          <w:tcPr>
            <w:tcW w:w="1197" w:type="pct"/>
            <w:shd w:val="clear" w:color="auto" w:fill="D9D9D9"/>
            <w:vAlign w:val="center"/>
          </w:tcPr>
          <w:p w14:paraId="0B4CE7A6" w14:textId="77777777" w:rsidR="00054071" w:rsidRPr="0063079C" w:rsidRDefault="00054071" w:rsidP="00054071">
            <w:pPr>
              <w:spacing w:beforeLines="60" w:before="144" w:afterLines="60" w:after="144" w:line="240" w:lineRule="auto"/>
              <w:jc w:val="center"/>
              <w:rPr>
                <w:rFonts w:cstheme="minorHAnsi"/>
                <w:b/>
                <w:sz w:val="18"/>
                <w:szCs w:val="18"/>
                <w:lang w:val="es-ES" w:eastAsia="es-ES"/>
              </w:rPr>
            </w:pPr>
            <w:r w:rsidRPr="0063079C">
              <w:rPr>
                <w:rFonts w:cstheme="minorHAnsi"/>
                <w:b/>
                <w:sz w:val="18"/>
                <w:szCs w:val="18"/>
                <w:lang w:val="es-ES" w:eastAsia="es-ES"/>
              </w:rPr>
              <w:t>Medios de verificación</w:t>
            </w:r>
          </w:p>
        </w:tc>
        <w:tc>
          <w:tcPr>
            <w:tcW w:w="1301" w:type="pct"/>
            <w:shd w:val="clear" w:color="auto" w:fill="D9D9D9"/>
            <w:vAlign w:val="center"/>
          </w:tcPr>
          <w:p w14:paraId="205F9363" w14:textId="69B46910" w:rsidR="00054071" w:rsidRPr="0063079C" w:rsidRDefault="00054071" w:rsidP="00054071">
            <w:pPr>
              <w:spacing w:beforeLines="60" w:before="144" w:afterLines="60" w:after="144" w:line="240" w:lineRule="auto"/>
              <w:jc w:val="center"/>
              <w:rPr>
                <w:rFonts w:cstheme="minorHAnsi"/>
                <w:b/>
                <w:sz w:val="18"/>
                <w:szCs w:val="18"/>
                <w:lang w:val="es-ES" w:eastAsia="es-ES"/>
              </w:rPr>
            </w:pPr>
            <w:r w:rsidRPr="0063079C">
              <w:rPr>
                <w:rFonts w:cstheme="minorHAnsi"/>
                <w:b/>
                <w:sz w:val="18"/>
                <w:szCs w:val="18"/>
                <w:lang w:val="es-ES" w:eastAsia="es-ES"/>
              </w:rPr>
              <w:t>Resultados de la Fiscalización</w:t>
            </w:r>
          </w:p>
        </w:tc>
      </w:tr>
      <w:tr w:rsidR="00054071" w:rsidRPr="0063079C" w14:paraId="6A0C81DC" w14:textId="77777777" w:rsidTr="00054071">
        <w:trPr>
          <w:trHeight w:val="397"/>
        </w:trPr>
        <w:tc>
          <w:tcPr>
            <w:tcW w:w="166" w:type="pct"/>
            <w:shd w:val="clear" w:color="auto" w:fill="auto"/>
            <w:vAlign w:val="center"/>
          </w:tcPr>
          <w:p w14:paraId="21954092" w14:textId="4FF6F0D8" w:rsidR="00054071" w:rsidRPr="0063079C" w:rsidRDefault="00054071" w:rsidP="00054071">
            <w:pPr>
              <w:spacing w:beforeLines="60" w:before="144" w:afterLines="60" w:after="144" w:line="240" w:lineRule="auto"/>
              <w:jc w:val="center"/>
              <w:rPr>
                <w:rFonts w:cstheme="minorHAnsi"/>
                <w:sz w:val="18"/>
                <w:szCs w:val="18"/>
                <w:highlight w:val="yellow"/>
                <w:lang w:val="es-ES" w:eastAsia="es-ES"/>
              </w:rPr>
            </w:pPr>
            <w:r w:rsidRPr="0063079C">
              <w:rPr>
                <w:rFonts w:cstheme="minorHAnsi"/>
                <w:sz w:val="18"/>
                <w:szCs w:val="18"/>
                <w:lang w:val="es-ES" w:eastAsia="es-ES"/>
              </w:rPr>
              <w:t>1</w:t>
            </w:r>
          </w:p>
        </w:tc>
        <w:tc>
          <w:tcPr>
            <w:tcW w:w="555" w:type="pct"/>
            <w:shd w:val="clear" w:color="auto" w:fill="auto"/>
            <w:vAlign w:val="center"/>
          </w:tcPr>
          <w:p w14:paraId="75DAF81A" w14:textId="671426B4"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Cierre y reforzamiento de cielo en terraza de local</w:t>
            </w:r>
          </w:p>
        </w:tc>
        <w:tc>
          <w:tcPr>
            <w:tcW w:w="583" w:type="pct"/>
            <w:shd w:val="clear" w:color="auto" w:fill="auto"/>
            <w:vAlign w:val="center"/>
          </w:tcPr>
          <w:p w14:paraId="414A9E0A" w14:textId="79D6C16C"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Inicio 29-02-2020</w:t>
            </w:r>
          </w:p>
          <w:p w14:paraId="6C6D0031" w14:textId="6B81508B" w:rsidR="00054071" w:rsidRPr="0063079C" w:rsidRDefault="00054071" w:rsidP="00054071">
            <w:pPr>
              <w:spacing w:beforeLines="60" w:before="144" w:afterLines="60" w:after="144" w:line="240" w:lineRule="auto"/>
              <w:jc w:val="center"/>
              <w:rPr>
                <w:rFonts w:cstheme="minorHAnsi"/>
                <w:sz w:val="18"/>
                <w:szCs w:val="18"/>
                <w:highlight w:val="yellow"/>
                <w:lang w:val="es-ES" w:eastAsia="es-ES"/>
              </w:rPr>
            </w:pPr>
            <w:r w:rsidRPr="0063079C">
              <w:rPr>
                <w:rFonts w:cstheme="minorHAnsi"/>
                <w:sz w:val="18"/>
                <w:szCs w:val="18"/>
                <w:lang w:val="es-ES" w:eastAsia="es-ES"/>
              </w:rPr>
              <w:t>Fecha de Término 25-03-2020</w:t>
            </w:r>
          </w:p>
        </w:tc>
        <w:tc>
          <w:tcPr>
            <w:tcW w:w="1197" w:type="pct"/>
            <w:shd w:val="clear" w:color="auto" w:fill="auto"/>
            <w:vAlign w:val="center"/>
          </w:tcPr>
          <w:p w14:paraId="2CAD56A8" w14:textId="6142F35E"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Se implementará con materiales acústicos cuya densidad será superior a 10 kg/m2. Se entregará un plano con la ubicación y dimensiones de este espacio, señalando las dimensiones de la zona modificada.</w:t>
            </w:r>
          </w:p>
        </w:tc>
        <w:tc>
          <w:tcPr>
            <w:tcW w:w="1197" w:type="pct"/>
            <w:shd w:val="clear" w:color="auto" w:fill="auto"/>
            <w:vAlign w:val="center"/>
          </w:tcPr>
          <w:p w14:paraId="10E23271" w14:textId="794ADA19"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Se entregarán como medios de verificación boletas y/o facturas de compra de materiales, y fotografías fechadas y georreferenciadas ilustrativas del antes y después de la acción.</w:t>
            </w:r>
          </w:p>
        </w:tc>
        <w:tc>
          <w:tcPr>
            <w:tcW w:w="1301" w:type="pct"/>
            <w:shd w:val="clear" w:color="auto" w:fill="auto"/>
            <w:vAlign w:val="center"/>
          </w:tcPr>
          <w:p w14:paraId="217450EE" w14:textId="06F7001D" w:rsidR="00FC225C" w:rsidRDefault="00FC225C" w:rsidP="00054071">
            <w:pPr>
              <w:pStyle w:val="Listavistosa-nfasis11"/>
              <w:spacing w:beforeLines="60" w:before="144" w:afterLines="60" w:after="144"/>
              <w:ind w:left="0"/>
              <w:contextualSpacing w:val="0"/>
              <w:rPr>
                <w:rFonts w:asciiTheme="minorHAnsi" w:hAnsiTheme="minorHAnsi" w:cstheme="minorHAnsi"/>
                <w:bCs/>
                <w:sz w:val="18"/>
                <w:szCs w:val="18"/>
                <w:lang w:val="es-ES" w:eastAsia="es-ES"/>
              </w:rPr>
            </w:pPr>
            <w:r w:rsidRPr="00FC225C">
              <w:rPr>
                <w:rFonts w:asciiTheme="minorHAnsi" w:hAnsiTheme="minorHAnsi" w:cstheme="minorHAnsi"/>
                <w:bCs/>
                <w:sz w:val="18"/>
                <w:szCs w:val="18"/>
                <w:lang w:val="es-ES" w:eastAsia="es-ES"/>
              </w:rPr>
              <w:t xml:space="preserve">Se revisa “Carta titular “Programa de cumplimiento por infracción a la norma de emisión de ruidos” de 16 de octubre de 2019”, en el cual el titular entrega </w:t>
            </w:r>
            <w:r>
              <w:rPr>
                <w:rFonts w:asciiTheme="minorHAnsi" w:hAnsiTheme="minorHAnsi" w:cstheme="minorHAnsi"/>
                <w:bCs/>
                <w:sz w:val="18"/>
                <w:szCs w:val="18"/>
                <w:lang w:val="es-ES" w:eastAsia="es-ES"/>
              </w:rPr>
              <w:t xml:space="preserve">fotografías </w:t>
            </w:r>
            <w:r w:rsidR="00754054">
              <w:rPr>
                <w:rFonts w:asciiTheme="minorHAnsi" w:hAnsiTheme="minorHAnsi" w:cstheme="minorHAnsi"/>
                <w:bCs/>
                <w:sz w:val="18"/>
                <w:szCs w:val="18"/>
                <w:lang w:val="es-ES" w:eastAsia="es-ES"/>
              </w:rPr>
              <w:t xml:space="preserve">del local y boletas de compra de materiales, sin embargo, no es posible acreditar el cierre y reforzamiento del muro dado que las fotografías no se encuentran fechadas ni georreferenciadas, no indicando si </w:t>
            </w:r>
            <w:proofErr w:type="gramStart"/>
            <w:r w:rsidR="00754054">
              <w:rPr>
                <w:rFonts w:asciiTheme="minorHAnsi" w:hAnsiTheme="minorHAnsi" w:cstheme="minorHAnsi"/>
                <w:bCs/>
                <w:sz w:val="18"/>
                <w:szCs w:val="18"/>
                <w:lang w:val="es-ES" w:eastAsia="es-ES"/>
              </w:rPr>
              <w:t>corresponderían</w:t>
            </w:r>
            <w:proofErr w:type="gramEnd"/>
            <w:r w:rsidR="00754054">
              <w:rPr>
                <w:rFonts w:asciiTheme="minorHAnsi" w:hAnsiTheme="minorHAnsi" w:cstheme="minorHAnsi"/>
                <w:bCs/>
                <w:sz w:val="18"/>
                <w:szCs w:val="18"/>
                <w:lang w:val="es-ES" w:eastAsia="es-ES"/>
              </w:rPr>
              <w:t xml:space="preserve"> a trabajos efectuados en la Unidad Fiscalizable. Asimismo, las boletas son ilegibles y señalan compra de materiales sin indicar su finalidad. </w:t>
            </w:r>
          </w:p>
          <w:p w14:paraId="50B5D07F" w14:textId="29D2DC25" w:rsidR="00054071" w:rsidRPr="0063079C" w:rsidRDefault="00754054" w:rsidP="00054071">
            <w:pPr>
              <w:pStyle w:val="Listavistosa-nfasis11"/>
              <w:spacing w:beforeLines="60" w:before="144" w:afterLines="60" w:after="144"/>
              <w:ind w:left="0"/>
              <w:contextualSpacing w:val="0"/>
              <w:rPr>
                <w:rFonts w:asciiTheme="minorHAnsi" w:hAnsiTheme="minorHAnsi" w:cstheme="minorHAnsi"/>
                <w:bCs/>
                <w:sz w:val="18"/>
                <w:szCs w:val="18"/>
                <w:highlight w:val="yellow"/>
                <w:lang w:val="es-ES" w:eastAsia="es-ES"/>
              </w:rPr>
            </w:pPr>
            <w:r>
              <w:rPr>
                <w:rFonts w:asciiTheme="minorHAnsi" w:hAnsiTheme="minorHAnsi" w:cstheme="minorHAnsi"/>
                <w:bCs/>
                <w:sz w:val="18"/>
                <w:szCs w:val="18"/>
                <w:lang w:val="es-ES" w:eastAsia="es-ES"/>
              </w:rPr>
              <w:t>P</w:t>
            </w:r>
            <w:r w:rsidR="00FC225C" w:rsidRPr="00FC225C">
              <w:rPr>
                <w:rFonts w:asciiTheme="minorHAnsi" w:hAnsiTheme="minorHAnsi" w:cstheme="minorHAnsi"/>
                <w:bCs/>
                <w:sz w:val="18"/>
                <w:szCs w:val="18"/>
                <w:lang w:val="es-ES" w:eastAsia="es-ES"/>
              </w:rPr>
              <w:t>or lo tanto, no se puede dar conformidad a la acción 1.</w:t>
            </w:r>
          </w:p>
        </w:tc>
      </w:tr>
      <w:tr w:rsidR="00054071" w:rsidRPr="0063079C" w14:paraId="5FF1B567" w14:textId="77777777" w:rsidTr="00054071">
        <w:trPr>
          <w:trHeight w:val="2637"/>
        </w:trPr>
        <w:tc>
          <w:tcPr>
            <w:tcW w:w="166" w:type="pct"/>
            <w:shd w:val="clear" w:color="auto" w:fill="auto"/>
            <w:vAlign w:val="center"/>
          </w:tcPr>
          <w:p w14:paraId="0A1BB964" w14:textId="3D607DB9" w:rsidR="00054071" w:rsidRPr="0063079C" w:rsidRDefault="00054071" w:rsidP="00054071">
            <w:pPr>
              <w:spacing w:beforeLines="60" w:before="144" w:afterLines="60" w:after="144" w:line="240" w:lineRule="auto"/>
              <w:jc w:val="center"/>
              <w:rPr>
                <w:rFonts w:cstheme="minorHAnsi"/>
                <w:sz w:val="18"/>
                <w:szCs w:val="18"/>
                <w:highlight w:val="yellow"/>
                <w:lang w:val="es-ES" w:eastAsia="es-ES"/>
              </w:rPr>
            </w:pPr>
            <w:r w:rsidRPr="0063079C">
              <w:rPr>
                <w:rFonts w:cstheme="minorHAnsi"/>
                <w:sz w:val="18"/>
                <w:szCs w:val="18"/>
                <w:lang w:val="es-ES" w:eastAsia="es-ES"/>
              </w:rPr>
              <w:lastRenderedPageBreak/>
              <w:t>2</w:t>
            </w:r>
          </w:p>
        </w:tc>
        <w:tc>
          <w:tcPr>
            <w:tcW w:w="555" w:type="pct"/>
            <w:shd w:val="clear" w:color="auto" w:fill="auto"/>
            <w:vAlign w:val="center"/>
          </w:tcPr>
          <w:p w14:paraId="64A3F523" w14:textId="0C6F9E96"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Cambio y reforzamiento acústico del cielo en salón de baile</w:t>
            </w:r>
          </w:p>
        </w:tc>
        <w:tc>
          <w:tcPr>
            <w:tcW w:w="583" w:type="pct"/>
            <w:shd w:val="clear" w:color="auto" w:fill="auto"/>
            <w:vAlign w:val="center"/>
          </w:tcPr>
          <w:p w14:paraId="16DA4770" w14:textId="0E1A42F4"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Inicio 29-02-2020</w:t>
            </w:r>
          </w:p>
          <w:p w14:paraId="01002852" w14:textId="507CFB76" w:rsidR="00054071" w:rsidRPr="0063079C" w:rsidRDefault="00054071" w:rsidP="00054071">
            <w:pPr>
              <w:spacing w:beforeLines="60" w:before="144" w:afterLines="60" w:after="144" w:line="240" w:lineRule="auto"/>
              <w:jc w:val="center"/>
              <w:rPr>
                <w:rFonts w:cstheme="minorHAnsi"/>
                <w:sz w:val="18"/>
                <w:szCs w:val="18"/>
                <w:highlight w:val="yellow"/>
                <w:lang w:val="es-ES" w:eastAsia="es-ES"/>
              </w:rPr>
            </w:pPr>
            <w:r w:rsidRPr="0063079C">
              <w:rPr>
                <w:rFonts w:cstheme="minorHAnsi"/>
                <w:sz w:val="18"/>
                <w:szCs w:val="18"/>
                <w:lang w:val="es-ES" w:eastAsia="es-ES"/>
              </w:rPr>
              <w:t>Fecha de Término 25-03-2020</w:t>
            </w:r>
          </w:p>
        </w:tc>
        <w:tc>
          <w:tcPr>
            <w:tcW w:w="1197" w:type="pct"/>
            <w:shd w:val="clear" w:color="auto" w:fill="auto"/>
            <w:vAlign w:val="center"/>
          </w:tcPr>
          <w:p w14:paraId="7E1774C7" w14:textId="4B672022"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 xml:space="preserve">Se implementará con materiales acústicos cuya densidad será superior a 10 kg/m2. Se entregará un plano con la ubicación y dimensiones de este espacio, señalando las dimensiones de la zona modificada. </w:t>
            </w:r>
          </w:p>
        </w:tc>
        <w:tc>
          <w:tcPr>
            <w:tcW w:w="1197" w:type="pct"/>
            <w:shd w:val="clear" w:color="auto" w:fill="auto"/>
            <w:vAlign w:val="center"/>
          </w:tcPr>
          <w:p w14:paraId="64E7EFD3" w14:textId="30EA51D1"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Se entregarán como medios de verificación boletas y/o facturas de compra de materiales, y fotografías fechadas y georreferenciadas ilustrativas del antes y después de la acción.</w:t>
            </w:r>
          </w:p>
        </w:tc>
        <w:tc>
          <w:tcPr>
            <w:tcW w:w="1301" w:type="pct"/>
            <w:shd w:val="clear" w:color="auto" w:fill="auto"/>
            <w:vAlign w:val="center"/>
          </w:tcPr>
          <w:p w14:paraId="4D25E733" w14:textId="77777777" w:rsidR="00754054" w:rsidRDefault="00754054" w:rsidP="00754054">
            <w:pPr>
              <w:pStyle w:val="Listavistosa-nfasis11"/>
              <w:spacing w:beforeLines="60" w:before="144" w:afterLines="60" w:after="144"/>
              <w:ind w:left="0"/>
              <w:contextualSpacing w:val="0"/>
              <w:rPr>
                <w:rFonts w:asciiTheme="minorHAnsi" w:hAnsiTheme="minorHAnsi" w:cstheme="minorHAnsi"/>
                <w:bCs/>
                <w:sz w:val="18"/>
                <w:szCs w:val="18"/>
                <w:lang w:val="es-ES" w:eastAsia="es-ES"/>
              </w:rPr>
            </w:pPr>
            <w:r w:rsidRPr="00FC225C">
              <w:rPr>
                <w:rFonts w:asciiTheme="minorHAnsi" w:hAnsiTheme="minorHAnsi" w:cstheme="minorHAnsi"/>
                <w:bCs/>
                <w:sz w:val="18"/>
                <w:szCs w:val="18"/>
                <w:lang w:val="es-ES" w:eastAsia="es-ES"/>
              </w:rPr>
              <w:t xml:space="preserve">Se revisa “Carta titular “Programa de cumplimiento por infracción a la norma de emisión de ruidos” de 16 de octubre de 2019”, en el cual el titular entrega </w:t>
            </w:r>
            <w:r>
              <w:rPr>
                <w:rFonts w:asciiTheme="minorHAnsi" w:hAnsiTheme="minorHAnsi" w:cstheme="minorHAnsi"/>
                <w:bCs/>
                <w:sz w:val="18"/>
                <w:szCs w:val="18"/>
                <w:lang w:val="es-ES" w:eastAsia="es-ES"/>
              </w:rPr>
              <w:t xml:space="preserve">fotografías del local y boletas de compra de materiales, sin embargo, no es posible acreditar el cierre y reforzamiento del muro dado que las fotografías no se encuentran fechadas ni georreferenciadas, no indicando si </w:t>
            </w:r>
            <w:proofErr w:type="gramStart"/>
            <w:r>
              <w:rPr>
                <w:rFonts w:asciiTheme="minorHAnsi" w:hAnsiTheme="minorHAnsi" w:cstheme="minorHAnsi"/>
                <w:bCs/>
                <w:sz w:val="18"/>
                <w:szCs w:val="18"/>
                <w:lang w:val="es-ES" w:eastAsia="es-ES"/>
              </w:rPr>
              <w:t>corresponderían</w:t>
            </w:r>
            <w:proofErr w:type="gramEnd"/>
            <w:r>
              <w:rPr>
                <w:rFonts w:asciiTheme="minorHAnsi" w:hAnsiTheme="minorHAnsi" w:cstheme="minorHAnsi"/>
                <w:bCs/>
                <w:sz w:val="18"/>
                <w:szCs w:val="18"/>
                <w:lang w:val="es-ES" w:eastAsia="es-ES"/>
              </w:rPr>
              <w:t xml:space="preserve"> a trabajos efectuados en la Unidad Fiscalizable. Asimismo, las boletas son ilegibles y señalan compra de materiales sin indicar su finalidad. </w:t>
            </w:r>
          </w:p>
          <w:p w14:paraId="30E86EDC" w14:textId="57E002A8" w:rsidR="00054071" w:rsidRPr="0063079C" w:rsidRDefault="00754054" w:rsidP="00754054">
            <w:pPr>
              <w:pStyle w:val="Listavistosa-nfasis11"/>
              <w:spacing w:beforeLines="60" w:before="144" w:afterLines="60" w:after="144"/>
              <w:ind w:left="0"/>
              <w:contextualSpacing w:val="0"/>
              <w:rPr>
                <w:rFonts w:asciiTheme="minorHAnsi" w:hAnsiTheme="minorHAnsi" w:cstheme="minorHAnsi"/>
                <w:bCs/>
                <w:sz w:val="18"/>
                <w:szCs w:val="18"/>
                <w:lang w:val="es-ES" w:eastAsia="es-ES"/>
              </w:rPr>
            </w:pPr>
            <w:r>
              <w:rPr>
                <w:rFonts w:asciiTheme="minorHAnsi" w:hAnsiTheme="minorHAnsi" w:cstheme="minorHAnsi"/>
                <w:bCs/>
                <w:sz w:val="18"/>
                <w:szCs w:val="18"/>
                <w:lang w:val="es-ES" w:eastAsia="es-ES"/>
              </w:rPr>
              <w:t>P</w:t>
            </w:r>
            <w:r w:rsidRPr="00FC225C">
              <w:rPr>
                <w:rFonts w:asciiTheme="minorHAnsi" w:hAnsiTheme="minorHAnsi" w:cstheme="minorHAnsi"/>
                <w:bCs/>
                <w:sz w:val="18"/>
                <w:szCs w:val="18"/>
                <w:lang w:val="es-ES" w:eastAsia="es-ES"/>
              </w:rPr>
              <w:t xml:space="preserve">or lo tanto, no se puede dar conformidad a la acción </w:t>
            </w:r>
            <w:r>
              <w:rPr>
                <w:rFonts w:asciiTheme="minorHAnsi" w:hAnsiTheme="minorHAnsi" w:cstheme="minorHAnsi"/>
                <w:bCs/>
                <w:sz w:val="18"/>
                <w:szCs w:val="18"/>
                <w:lang w:val="es-ES" w:eastAsia="es-ES"/>
              </w:rPr>
              <w:t>2</w:t>
            </w:r>
            <w:r w:rsidRPr="00FC225C">
              <w:rPr>
                <w:rFonts w:asciiTheme="minorHAnsi" w:hAnsiTheme="minorHAnsi" w:cstheme="minorHAnsi"/>
                <w:bCs/>
                <w:sz w:val="18"/>
                <w:szCs w:val="18"/>
                <w:lang w:val="es-ES" w:eastAsia="es-ES"/>
              </w:rPr>
              <w:t>.</w:t>
            </w:r>
          </w:p>
        </w:tc>
      </w:tr>
      <w:tr w:rsidR="00054071" w:rsidRPr="0063079C" w14:paraId="2CEFBEC9" w14:textId="77777777" w:rsidTr="00054071">
        <w:trPr>
          <w:trHeight w:val="397"/>
        </w:trPr>
        <w:tc>
          <w:tcPr>
            <w:tcW w:w="166" w:type="pct"/>
            <w:shd w:val="clear" w:color="auto" w:fill="auto"/>
            <w:vAlign w:val="center"/>
          </w:tcPr>
          <w:p w14:paraId="1F368F72" w14:textId="60F744F8" w:rsidR="00054071" w:rsidRPr="0063079C" w:rsidRDefault="00054071" w:rsidP="00054071">
            <w:pPr>
              <w:spacing w:beforeLines="60" w:before="144" w:afterLines="60" w:after="144" w:line="240" w:lineRule="auto"/>
              <w:jc w:val="center"/>
              <w:rPr>
                <w:rFonts w:cstheme="minorHAnsi"/>
                <w:sz w:val="18"/>
                <w:szCs w:val="18"/>
                <w:highlight w:val="yellow"/>
                <w:lang w:val="es-ES" w:eastAsia="es-ES"/>
              </w:rPr>
            </w:pPr>
            <w:r w:rsidRPr="0063079C">
              <w:rPr>
                <w:rFonts w:cstheme="minorHAnsi"/>
                <w:sz w:val="18"/>
                <w:szCs w:val="18"/>
                <w:lang w:val="es-ES" w:eastAsia="es-ES"/>
              </w:rPr>
              <w:t>3</w:t>
            </w:r>
          </w:p>
        </w:tc>
        <w:tc>
          <w:tcPr>
            <w:tcW w:w="555" w:type="pct"/>
            <w:shd w:val="clear" w:color="auto" w:fill="auto"/>
            <w:vAlign w:val="center"/>
          </w:tcPr>
          <w:p w14:paraId="0B29D8F7" w14:textId="44455FA8"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Cambio y reforzamiento acústico del cielo en salón de baile</w:t>
            </w:r>
          </w:p>
        </w:tc>
        <w:tc>
          <w:tcPr>
            <w:tcW w:w="583" w:type="pct"/>
            <w:shd w:val="clear" w:color="auto" w:fill="auto"/>
            <w:vAlign w:val="center"/>
          </w:tcPr>
          <w:p w14:paraId="5BA8D042" w14:textId="77777777"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Inicio 29-02-2020</w:t>
            </w:r>
          </w:p>
          <w:p w14:paraId="5F753952" w14:textId="764A6711" w:rsidR="00054071" w:rsidRPr="0063079C" w:rsidRDefault="00054071" w:rsidP="00054071">
            <w:pPr>
              <w:spacing w:beforeLines="60" w:before="144" w:afterLines="60" w:after="144" w:line="240" w:lineRule="auto"/>
              <w:jc w:val="center"/>
              <w:rPr>
                <w:rFonts w:cstheme="minorHAnsi"/>
                <w:sz w:val="18"/>
                <w:szCs w:val="18"/>
                <w:highlight w:val="yellow"/>
                <w:lang w:val="es-ES" w:eastAsia="es-ES"/>
              </w:rPr>
            </w:pPr>
            <w:r w:rsidRPr="0063079C">
              <w:rPr>
                <w:rFonts w:cstheme="minorHAnsi"/>
                <w:sz w:val="18"/>
                <w:szCs w:val="18"/>
                <w:lang w:val="es-ES" w:eastAsia="es-ES"/>
              </w:rPr>
              <w:t>Fecha de Término 25-03-2020</w:t>
            </w:r>
          </w:p>
        </w:tc>
        <w:tc>
          <w:tcPr>
            <w:tcW w:w="1197" w:type="pct"/>
            <w:shd w:val="clear" w:color="auto" w:fill="auto"/>
            <w:vAlign w:val="center"/>
          </w:tcPr>
          <w:p w14:paraId="2F24E478" w14:textId="0E76C412"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 xml:space="preserve">Se implementará con materiales acústicos cuya densidad será superior a 10 kg/m2. Se entregará un plano con la ubicación y dimensiones de este espacio, señalando las dimensiones de la zona modificada. </w:t>
            </w:r>
          </w:p>
        </w:tc>
        <w:tc>
          <w:tcPr>
            <w:tcW w:w="1197" w:type="pct"/>
            <w:shd w:val="clear" w:color="auto" w:fill="auto"/>
            <w:vAlign w:val="center"/>
          </w:tcPr>
          <w:p w14:paraId="355D95BA" w14:textId="00416BAC"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t>Se entregarán como medios de verificación boletas y/o facturas de compra de materiales, y fotografías fechadas y georreferenciadas ilustrativas del antes y después de la acción.</w:t>
            </w:r>
          </w:p>
        </w:tc>
        <w:tc>
          <w:tcPr>
            <w:tcW w:w="1301" w:type="pct"/>
            <w:shd w:val="clear" w:color="auto" w:fill="auto"/>
            <w:vAlign w:val="center"/>
          </w:tcPr>
          <w:p w14:paraId="47D2CEA8" w14:textId="77777777" w:rsidR="00754054" w:rsidRDefault="00754054" w:rsidP="00754054">
            <w:pPr>
              <w:pStyle w:val="Listavistosa-nfasis11"/>
              <w:spacing w:beforeLines="60" w:before="144" w:afterLines="60" w:after="144"/>
              <w:ind w:left="0"/>
              <w:contextualSpacing w:val="0"/>
              <w:rPr>
                <w:rFonts w:asciiTheme="minorHAnsi" w:hAnsiTheme="minorHAnsi" w:cstheme="minorHAnsi"/>
                <w:bCs/>
                <w:sz w:val="18"/>
                <w:szCs w:val="18"/>
                <w:lang w:val="es-ES" w:eastAsia="es-ES"/>
              </w:rPr>
            </w:pPr>
            <w:r w:rsidRPr="00FC225C">
              <w:rPr>
                <w:rFonts w:asciiTheme="minorHAnsi" w:hAnsiTheme="minorHAnsi" w:cstheme="minorHAnsi"/>
                <w:bCs/>
                <w:sz w:val="18"/>
                <w:szCs w:val="18"/>
                <w:lang w:val="es-ES" w:eastAsia="es-ES"/>
              </w:rPr>
              <w:t xml:space="preserve">Se revisa “Carta titular “Programa de cumplimiento por infracción a la norma de emisión de ruidos” de 16 de octubre de 2019”, en el cual el titular entrega </w:t>
            </w:r>
            <w:r>
              <w:rPr>
                <w:rFonts w:asciiTheme="minorHAnsi" w:hAnsiTheme="minorHAnsi" w:cstheme="minorHAnsi"/>
                <w:bCs/>
                <w:sz w:val="18"/>
                <w:szCs w:val="18"/>
                <w:lang w:val="es-ES" w:eastAsia="es-ES"/>
              </w:rPr>
              <w:t xml:space="preserve">fotografías del local y boletas de compra de materiales, sin embargo, no es posible acreditar el cierre y reforzamiento del muro dado que las fotografías no se encuentran fechadas ni georreferenciadas, no indicando si </w:t>
            </w:r>
            <w:proofErr w:type="gramStart"/>
            <w:r>
              <w:rPr>
                <w:rFonts w:asciiTheme="minorHAnsi" w:hAnsiTheme="minorHAnsi" w:cstheme="minorHAnsi"/>
                <w:bCs/>
                <w:sz w:val="18"/>
                <w:szCs w:val="18"/>
                <w:lang w:val="es-ES" w:eastAsia="es-ES"/>
              </w:rPr>
              <w:t>corresponderían</w:t>
            </w:r>
            <w:proofErr w:type="gramEnd"/>
            <w:r>
              <w:rPr>
                <w:rFonts w:asciiTheme="minorHAnsi" w:hAnsiTheme="minorHAnsi" w:cstheme="minorHAnsi"/>
                <w:bCs/>
                <w:sz w:val="18"/>
                <w:szCs w:val="18"/>
                <w:lang w:val="es-ES" w:eastAsia="es-ES"/>
              </w:rPr>
              <w:t xml:space="preserve"> a trabajos efectuados en la Unidad Fiscalizable. Asimismo, las boletas son ilegibles y señalan compra de materiales sin indicar su finalidad. </w:t>
            </w:r>
          </w:p>
          <w:p w14:paraId="6245DB02" w14:textId="2E9FDD57" w:rsidR="00054071" w:rsidRPr="0063079C" w:rsidRDefault="00754054" w:rsidP="00754054">
            <w:pPr>
              <w:pStyle w:val="Listavistosa-nfasis11"/>
              <w:spacing w:beforeLines="60" w:before="144" w:afterLines="60" w:after="144"/>
              <w:ind w:left="0"/>
              <w:contextualSpacing w:val="0"/>
              <w:rPr>
                <w:rFonts w:asciiTheme="minorHAnsi" w:hAnsiTheme="minorHAnsi" w:cstheme="minorHAnsi"/>
                <w:bCs/>
                <w:sz w:val="18"/>
                <w:szCs w:val="18"/>
                <w:lang w:val="es-ES" w:eastAsia="es-ES"/>
              </w:rPr>
            </w:pPr>
            <w:r>
              <w:rPr>
                <w:rFonts w:asciiTheme="minorHAnsi" w:hAnsiTheme="minorHAnsi" w:cstheme="minorHAnsi"/>
                <w:bCs/>
                <w:sz w:val="18"/>
                <w:szCs w:val="18"/>
                <w:lang w:val="es-ES" w:eastAsia="es-ES"/>
              </w:rPr>
              <w:t>P</w:t>
            </w:r>
            <w:r w:rsidRPr="00FC225C">
              <w:rPr>
                <w:rFonts w:asciiTheme="minorHAnsi" w:hAnsiTheme="minorHAnsi" w:cstheme="minorHAnsi"/>
                <w:bCs/>
                <w:sz w:val="18"/>
                <w:szCs w:val="18"/>
                <w:lang w:val="es-ES" w:eastAsia="es-ES"/>
              </w:rPr>
              <w:t xml:space="preserve">or lo tanto, no se puede dar conformidad a la acción </w:t>
            </w:r>
            <w:r>
              <w:rPr>
                <w:rFonts w:asciiTheme="minorHAnsi" w:hAnsiTheme="minorHAnsi" w:cstheme="minorHAnsi"/>
                <w:bCs/>
                <w:sz w:val="18"/>
                <w:szCs w:val="18"/>
                <w:lang w:val="es-ES" w:eastAsia="es-ES"/>
              </w:rPr>
              <w:t>3</w:t>
            </w:r>
            <w:r w:rsidRPr="00FC225C">
              <w:rPr>
                <w:rFonts w:asciiTheme="minorHAnsi" w:hAnsiTheme="minorHAnsi" w:cstheme="minorHAnsi"/>
                <w:bCs/>
                <w:sz w:val="18"/>
                <w:szCs w:val="18"/>
                <w:lang w:val="es-ES" w:eastAsia="es-ES"/>
              </w:rPr>
              <w:t>.</w:t>
            </w:r>
          </w:p>
        </w:tc>
      </w:tr>
      <w:tr w:rsidR="00054071" w:rsidRPr="0063079C" w14:paraId="65A765B0" w14:textId="77777777" w:rsidTr="00054071">
        <w:trPr>
          <w:trHeight w:val="397"/>
        </w:trPr>
        <w:tc>
          <w:tcPr>
            <w:tcW w:w="166" w:type="pct"/>
            <w:shd w:val="clear" w:color="auto" w:fill="auto"/>
            <w:vAlign w:val="center"/>
          </w:tcPr>
          <w:p w14:paraId="585AE07A" w14:textId="6F00890D"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4</w:t>
            </w:r>
          </w:p>
        </w:tc>
        <w:tc>
          <w:tcPr>
            <w:tcW w:w="555" w:type="pct"/>
            <w:shd w:val="clear" w:color="auto" w:fill="auto"/>
            <w:vAlign w:val="center"/>
          </w:tcPr>
          <w:p w14:paraId="31627C17" w14:textId="03A1BCA2" w:rsidR="00054071" w:rsidRPr="0063079C" w:rsidRDefault="00054071" w:rsidP="0005407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Reforzamiento acústico del frontis del local</w:t>
            </w:r>
          </w:p>
        </w:tc>
        <w:tc>
          <w:tcPr>
            <w:tcW w:w="583" w:type="pct"/>
            <w:shd w:val="clear" w:color="auto" w:fill="auto"/>
            <w:vAlign w:val="center"/>
          </w:tcPr>
          <w:p w14:paraId="070F6D2D" w14:textId="77777777"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Inicio 29-02-2020</w:t>
            </w:r>
          </w:p>
          <w:p w14:paraId="2A3F5B0B" w14:textId="75DC1ADC"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lastRenderedPageBreak/>
              <w:t>Fecha de Término 25-03-2020</w:t>
            </w:r>
          </w:p>
        </w:tc>
        <w:tc>
          <w:tcPr>
            <w:tcW w:w="1197" w:type="pct"/>
            <w:shd w:val="clear" w:color="auto" w:fill="auto"/>
            <w:vAlign w:val="center"/>
          </w:tcPr>
          <w:p w14:paraId="5B9482EC" w14:textId="11374F03" w:rsidR="00054071" w:rsidRPr="0063079C" w:rsidRDefault="00054071" w:rsidP="0005407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lastRenderedPageBreak/>
              <w:t xml:space="preserve">Se implementará con materiales acústicos cuya densidad será superior a 10 kg/m2. Se entregará un plano con la ubicación y dimensiones de este espacio, </w:t>
            </w:r>
            <w:r w:rsidRPr="0063079C">
              <w:rPr>
                <w:rFonts w:cstheme="minorHAnsi"/>
                <w:sz w:val="18"/>
                <w:szCs w:val="18"/>
                <w:lang w:val="es-ES" w:eastAsia="es-ES"/>
              </w:rPr>
              <w:lastRenderedPageBreak/>
              <w:t xml:space="preserve">señalando las dimensiones de la zona modificada. </w:t>
            </w:r>
          </w:p>
        </w:tc>
        <w:tc>
          <w:tcPr>
            <w:tcW w:w="1197" w:type="pct"/>
            <w:shd w:val="clear" w:color="auto" w:fill="auto"/>
            <w:vAlign w:val="center"/>
          </w:tcPr>
          <w:p w14:paraId="6B6F6DF9" w14:textId="11DEEB2D" w:rsidR="00054071" w:rsidRPr="0063079C" w:rsidRDefault="00054071" w:rsidP="0005407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lastRenderedPageBreak/>
              <w:t xml:space="preserve">Se entregarán como medios de verificación boletas y/o facturas de compra de materiales, y fotografías </w:t>
            </w:r>
            <w:r w:rsidRPr="0063079C">
              <w:rPr>
                <w:rFonts w:cstheme="minorHAnsi"/>
                <w:sz w:val="18"/>
                <w:szCs w:val="18"/>
                <w:lang w:val="es-ES" w:eastAsia="es-ES"/>
              </w:rPr>
              <w:lastRenderedPageBreak/>
              <w:t>fechadas y georreferenciadas ilustrativas del antes y después de la acción.</w:t>
            </w:r>
          </w:p>
        </w:tc>
        <w:tc>
          <w:tcPr>
            <w:tcW w:w="1301" w:type="pct"/>
            <w:shd w:val="clear" w:color="auto" w:fill="auto"/>
            <w:vAlign w:val="center"/>
          </w:tcPr>
          <w:p w14:paraId="45FB2986" w14:textId="77777777" w:rsidR="00754054" w:rsidRDefault="00754054" w:rsidP="00754054">
            <w:pPr>
              <w:pStyle w:val="Listavistosa-nfasis11"/>
              <w:spacing w:beforeLines="60" w:before="144" w:afterLines="60" w:after="144"/>
              <w:ind w:left="0"/>
              <w:contextualSpacing w:val="0"/>
              <w:rPr>
                <w:rFonts w:asciiTheme="minorHAnsi" w:hAnsiTheme="minorHAnsi" w:cstheme="minorHAnsi"/>
                <w:bCs/>
                <w:sz w:val="18"/>
                <w:szCs w:val="18"/>
                <w:lang w:val="es-ES" w:eastAsia="es-ES"/>
              </w:rPr>
            </w:pPr>
            <w:r w:rsidRPr="00FC225C">
              <w:rPr>
                <w:rFonts w:asciiTheme="minorHAnsi" w:hAnsiTheme="minorHAnsi" w:cstheme="minorHAnsi"/>
                <w:bCs/>
                <w:sz w:val="18"/>
                <w:szCs w:val="18"/>
                <w:lang w:val="es-ES" w:eastAsia="es-ES"/>
              </w:rPr>
              <w:lastRenderedPageBreak/>
              <w:t xml:space="preserve">Se revisa “Carta titular “Programa de cumplimiento por infracción a la norma de emisión de ruidos” de 16 de octubre de 2019”, en el cual el titular entrega </w:t>
            </w:r>
            <w:r>
              <w:rPr>
                <w:rFonts w:asciiTheme="minorHAnsi" w:hAnsiTheme="minorHAnsi" w:cstheme="minorHAnsi"/>
                <w:bCs/>
                <w:sz w:val="18"/>
                <w:szCs w:val="18"/>
                <w:lang w:val="es-ES" w:eastAsia="es-ES"/>
              </w:rPr>
              <w:t xml:space="preserve">fotografías </w:t>
            </w:r>
            <w:r>
              <w:rPr>
                <w:rFonts w:asciiTheme="minorHAnsi" w:hAnsiTheme="minorHAnsi" w:cstheme="minorHAnsi"/>
                <w:bCs/>
                <w:sz w:val="18"/>
                <w:szCs w:val="18"/>
                <w:lang w:val="es-ES" w:eastAsia="es-ES"/>
              </w:rPr>
              <w:lastRenderedPageBreak/>
              <w:t xml:space="preserve">del local y boletas de compra de materiales, sin embargo, no es posible acreditar el cierre y reforzamiento del muro dado que las fotografías no se encuentran fechadas ni georreferenciadas, no indicando si </w:t>
            </w:r>
            <w:proofErr w:type="gramStart"/>
            <w:r>
              <w:rPr>
                <w:rFonts w:asciiTheme="minorHAnsi" w:hAnsiTheme="minorHAnsi" w:cstheme="minorHAnsi"/>
                <w:bCs/>
                <w:sz w:val="18"/>
                <w:szCs w:val="18"/>
                <w:lang w:val="es-ES" w:eastAsia="es-ES"/>
              </w:rPr>
              <w:t>corresponderían</w:t>
            </w:r>
            <w:proofErr w:type="gramEnd"/>
            <w:r>
              <w:rPr>
                <w:rFonts w:asciiTheme="minorHAnsi" w:hAnsiTheme="minorHAnsi" w:cstheme="minorHAnsi"/>
                <w:bCs/>
                <w:sz w:val="18"/>
                <w:szCs w:val="18"/>
                <w:lang w:val="es-ES" w:eastAsia="es-ES"/>
              </w:rPr>
              <w:t xml:space="preserve"> a trabajos efectuados en la Unidad Fiscalizable. Asimismo, las boletas son ilegibles y señalan compra de materiales sin indicar su finalidad. </w:t>
            </w:r>
          </w:p>
          <w:p w14:paraId="2CDAEC49" w14:textId="6823F1EB" w:rsidR="00054071" w:rsidRPr="0063079C" w:rsidRDefault="00754054" w:rsidP="00754054">
            <w:pPr>
              <w:spacing w:before="60" w:after="60" w:line="240" w:lineRule="auto"/>
              <w:jc w:val="both"/>
              <w:rPr>
                <w:rFonts w:cstheme="minorHAnsi"/>
                <w:sz w:val="18"/>
                <w:szCs w:val="18"/>
                <w:highlight w:val="yellow"/>
                <w:lang w:val="es-ES" w:eastAsia="es-ES"/>
              </w:rPr>
            </w:pPr>
            <w:r>
              <w:rPr>
                <w:rFonts w:cstheme="minorHAnsi"/>
                <w:bCs/>
                <w:sz w:val="18"/>
                <w:szCs w:val="18"/>
                <w:lang w:val="es-ES" w:eastAsia="es-ES"/>
              </w:rPr>
              <w:t>P</w:t>
            </w:r>
            <w:r w:rsidRPr="00FC225C">
              <w:rPr>
                <w:rFonts w:cstheme="minorHAnsi"/>
                <w:bCs/>
                <w:sz w:val="18"/>
                <w:szCs w:val="18"/>
                <w:lang w:val="es-ES" w:eastAsia="es-ES"/>
              </w:rPr>
              <w:t xml:space="preserve">or lo tanto, no se puede dar conformidad a la acción </w:t>
            </w:r>
            <w:r>
              <w:rPr>
                <w:rFonts w:cstheme="minorHAnsi"/>
                <w:bCs/>
                <w:sz w:val="18"/>
                <w:szCs w:val="18"/>
                <w:lang w:val="es-ES" w:eastAsia="es-ES"/>
              </w:rPr>
              <w:t>4</w:t>
            </w:r>
            <w:r w:rsidRPr="00FC225C">
              <w:rPr>
                <w:rFonts w:cstheme="minorHAnsi"/>
                <w:bCs/>
                <w:sz w:val="18"/>
                <w:szCs w:val="18"/>
                <w:lang w:val="es-ES" w:eastAsia="es-ES"/>
              </w:rPr>
              <w:t>.</w:t>
            </w:r>
          </w:p>
        </w:tc>
      </w:tr>
      <w:tr w:rsidR="00054071" w:rsidRPr="0063079C" w14:paraId="64891288" w14:textId="77777777" w:rsidTr="00054071">
        <w:trPr>
          <w:trHeight w:val="397"/>
        </w:trPr>
        <w:tc>
          <w:tcPr>
            <w:tcW w:w="166" w:type="pct"/>
            <w:shd w:val="clear" w:color="auto" w:fill="auto"/>
            <w:vAlign w:val="center"/>
          </w:tcPr>
          <w:p w14:paraId="7672147A" w14:textId="6CB806EE"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lastRenderedPageBreak/>
              <w:t>5</w:t>
            </w:r>
          </w:p>
        </w:tc>
        <w:tc>
          <w:tcPr>
            <w:tcW w:w="555" w:type="pct"/>
            <w:shd w:val="clear" w:color="auto" w:fill="auto"/>
            <w:vAlign w:val="center"/>
          </w:tcPr>
          <w:p w14:paraId="1188846F" w14:textId="5E96FC83" w:rsidR="00054071" w:rsidRPr="0063079C" w:rsidRDefault="00054071" w:rsidP="0005407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 xml:space="preserve">Compra, instalación y calibración de </w:t>
            </w:r>
            <w:proofErr w:type="gramStart"/>
            <w:r w:rsidRPr="0063079C">
              <w:rPr>
                <w:rFonts w:cstheme="minorHAnsi"/>
                <w:sz w:val="18"/>
                <w:szCs w:val="18"/>
                <w:lang w:val="es-ES" w:eastAsia="es-ES"/>
              </w:rPr>
              <w:t>crossovers</w:t>
            </w:r>
            <w:proofErr w:type="gramEnd"/>
            <w:r w:rsidRPr="0063079C">
              <w:rPr>
                <w:rFonts w:cstheme="minorHAnsi"/>
                <w:sz w:val="18"/>
                <w:szCs w:val="18"/>
                <w:lang w:val="es-ES" w:eastAsia="es-ES"/>
              </w:rPr>
              <w:t xml:space="preserve"> compresor limitador </w:t>
            </w:r>
            <w:proofErr w:type="spellStart"/>
            <w:r w:rsidRPr="0063079C">
              <w:rPr>
                <w:rFonts w:cstheme="minorHAnsi"/>
                <w:sz w:val="18"/>
                <w:szCs w:val="18"/>
                <w:lang w:val="es-ES" w:eastAsia="es-ES"/>
              </w:rPr>
              <w:t>antifeedback</w:t>
            </w:r>
            <w:proofErr w:type="spellEnd"/>
            <w:r>
              <w:rPr>
                <w:rFonts w:cstheme="minorHAnsi"/>
                <w:sz w:val="18"/>
                <w:szCs w:val="18"/>
                <w:lang w:val="es-ES" w:eastAsia="es-ES"/>
              </w:rPr>
              <w:t xml:space="preserve"> </w:t>
            </w:r>
            <w:r w:rsidRPr="0063079C">
              <w:rPr>
                <w:rFonts w:cstheme="minorHAnsi"/>
                <w:sz w:val="18"/>
                <w:szCs w:val="18"/>
                <w:lang w:val="es-ES" w:eastAsia="es-ES"/>
              </w:rPr>
              <w:t xml:space="preserve">ecualizador eliminador de </w:t>
            </w:r>
            <w:proofErr w:type="spellStart"/>
            <w:r w:rsidRPr="0063079C">
              <w:rPr>
                <w:rFonts w:cstheme="minorHAnsi"/>
                <w:sz w:val="18"/>
                <w:szCs w:val="18"/>
                <w:lang w:val="es-ES" w:eastAsia="es-ES"/>
              </w:rPr>
              <w:t>subsonidos</w:t>
            </w:r>
            <w:proofErr w:type="spellEnd"/>
          </w:p>
        </w:tc>
        <w:tc>
          <w:tcPr>
            <w:tcW w:w="583" w:type="pct"/>
            <w:shd w:val="clear" w:color="auto" w:fill="auto"/>
            <w:vAlign w:val="center"/>
          </w:tcPr>
          <w:p w14:paraId="4EBE9958" w14:textId="77777777"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Inicio 29-02-2020</w:t>
            </w:r>
          </w:p>
          <w:p w14:paraId="3D4D5065" w14:textId="010DB2D1" w:rsidR="00054071" w:rsidRPr="0063079C" w:rsidRDefault="00054071" w:rsidP="0005407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Término 25-03-2020</w:t>
            </w:r>
          </w:p>
        </w:tc>
        <w:tc>
          <w:tcPr>
            <w:tcW w:w="1197" w:type="pct"/>
            <w:shd w:val="clear" w:color="auto" w:fill="auto"/>
            <w:vAlign w:val="center"/>
          </w:tcPr>
          <w:p w14:paraId="5A1203C3" w14:textId="490C8383" w:rsidR="00054071" w:rsidRPr="0063079C" w:rsidRDefault="00054071" w:rsidP="0005407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 xml:space="preserve">Este equipo procesará la totalidad de los parlantes que funcionan en el local, y en su instalación y calibración se establecerá un máximo de nivel de presión sonora que cumpla con el límite establecidos en el D.S. </w:t>
            </w:r>
            <w:proofErr w:type="spellStart"/>
            <w:r w:rsidRPr="0063079C">
              <w:rPr>
                <w:rFonts w:cstheme="minorHAnsi"/>
                <w:sz w:val="18"/>
                <w:szCs w:val="18"/>
                <w:lang w:val="es-ES" w:eastAsia="es-ES"/>
              </w:rPr>
              <w:t>N°</w:t>
            </w:r>
            <w:proofErr w:type="spellEnd"/>
            <w:r w:rsidRPr="0063079C">
              <w:rPr>
                <w:rFonts w:cstheme="minorHAnsi"/>
                <w:sz w:val="18"/>
                <w:szCs w:val="18"/>
                <w:lang w:val="es-ES" w:eastAsia="es-ES"/>
              </w:rPr>
              <w:t xml:space="preserve"> 38/2011 MMA para el receptor sensible.</w:t>
            </w:r>
          </w:p>
        </w:tc>
        <w:tc>
          <w:tcPr>
            <w:tcW w:w="1197" w:type="pct"/>
            <w:shd w:val="clear" w:color="auto" w:fill="auto"/>
            <w:vAlign w:val="center"/>
          </w:tcPr>
          <w:p w14:paraId="00273E37" w14:textId="6EF34C64" w:rsidR="00054071" w:rsidRPr="0063079C" w:rsidRDefault="00054071" w:rsidP="0005407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No aplica.</w:t>
            </w:r>
          </w:p>
        </w:tc>
        <w:tc>
          <w:tcPr>
            <w:tcW w:w="1301" w:type="pct"/>
            <w:shd w:val="clear" w:color="auto" w:fill="auto"/>
            <w:vAlign w:val="center"/>
          </w:tcPr>
          <w:p w14:paraId="7C8A6672" w14:textId="3E5226E2" w:rsidR="00361783" w:rsidRPr="0063079C" w:rsidRDefault="00361783" w:rsidP="00D02361">
            <w:pPr>
              <w:spacing w:before="60" w:after="60" w:line="240" w:lineRule="auto"/>
              <w:jc w:val="both"/>
              <w:rPr>
                <w:rFonts w:cstheme="minorHAnsi"/>
                <w:sz w:val="18"/>
                <w:szCs w:val="18"/>
                <w:highlight w:val="yellow"/>
                <w:lang w:val="es-ES" w:eastAsia="es-ES"/>
              </w:rPr>
            </w:pPr>
            <w:r w:rsidRPr="00361783">
              <w:rPr>
                <w:rFonts w:cstheme="minorHAnsi"/>
                <w:sz w:val="18"/>
                <w:szCs w:val="18"/>
                <w:lang w:val="es-ES" w:eastAsia="es-ES"/>
              </w:rPr>
              <w:t>No se indican medios verificados de esta acción</w:t>
            </w:r>
            <w:r w:rsidR="00D02361">
              <w:rPr>
                <w:rFonts w:cstheme="minorHAnsi"/>
                <w:sz w:val="18"/>
                <w:szCs w:val="18"/>
                <w:lang w:val="es-ES" w:eastAsia="es-ES"/>
              </w:rPr>
              <w:t>, p</w:t>
            </w:r>
            <w:r w:rsidRPr="00FC225C">
              <w:rPr>
                <w:rFonts w:cstheme="minorHAnsi"/>
                <w:bCs/>
                <w:sz w:val="18"/>
                <w:szCs w:val="18"/>
                <w:lang w:val="es-ES" w:eastAsia="es-ES"/>
              </w:rPr>
              <w:t xml:space="preserve">or lo tanto, no se puede dar conformidad a la acción </w:t>
            </w:r>
            <w:r>
              <w:rPr>
                <w:rFonts w:cstheme="minorHAnsi"/>
                <w:bCs/>
                <w:sz w:val="18"/>
                <w:szCs w:val="18"/>
                <w:lang w:val="es-ES" w:eastAsia="es-ES"/>
              </w:rPr>
              <w:t>5</w:t>
            </w:r>
            <w:r w:rsidRPr="00FC225C">
              <w:rPr>
                <w:rFonts w:cstheme="minorHAnsi"/>
                <w:bCs/>
                <w:sz w:val="18"/>
                <w:szCs w:val="18"/>
                <w:lang w:val="es-ES" w:eastAsia="es-ES"/>
              </w:rPr>
              <w:t>.</w:t>
            </w:r>
          </w:p>
        </w:tc>
      </w:tr>
      <w:tr w:rsidR="00C25151" w:rsidRPr="0063079C" w14:paraId="40B1B8ED" w14:textId="77777777" w:rsidTr="00054071">
        <w:trPr>
          <w:trHeight w:val="397"/>
        </w:trPr>
        <w:tc>
          <w:tcPr>
            <w:tcW w:w="166" w:type="pct"/>
            <w:shd w:val="clear" w:color="auto" w:fill="auto"/>
            <w:vAlign w:val="center"/>
          </w:tcPr>
          <w:p w14:paraId="096AB5A7" w14:textId="66B55865"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6</w:t>
            </w:r>
          </w:p>
        </w:tc>
        <w:tc>
          <w:tcPr>
            <w:tcW w:w="555" w:type="pct"/>
            <w:shd w:val="clear" w:color="auto" w:fill="auto"/>
            <w:vAlign w:val="center"/>
          </w:tcPr>
          <w:p w14:paraId="5DC78C3A" w14:textId="7A8D2CCA" w:rsidR="00C25151" w:rsidRPr="0063079C" w:rsidRDefault="00C25151" w:rsidP="00C25151">
            <w:pPr>
              <w:spacing w:beforeLines="60" w:before="144" w:afterLines="60" w:after="144" w:line="240" w:lineRule="auto"/>
              <w:jc w:val="both"/>
              <w:rPr>
                <w:rFonts w:cstheme="minorHAnsi"/>
                <w:sz w:val="18"/>
                <w:szCs w:val="18"/>
                <w:lang w:val="es-ES" w:eastAsia="es-ES"/>
              </w:rPr>
            </w:pPr>
            <w:r w:rsidRPr="00833294">
              <w:rPr>
                <w:rFonts w:cstheme="minorHAnsi"/>
                <w:sz w:val="18"/>
                <w:szCs w:val="18"/>
                <w:lang w:val="es-ES" w:eastAsia="es-ES"/>
              </w:rPr>
              <w:t>Medición final de ruido</w:t>
            </w:r>
          </w:p>
        </w:tc>
        <w:tc>
          <w:tcPr>
            <w:tcW w:w="583" w:type="pct"/>
            <w:shd w:val="clear" w:color="auto" w:fill="auto"/>
            <w:vAlign w:val="center"/>
          </w:tcPr>
          <w:p w14:paraId="4963AB41" w14:textId="77777777"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Inicio 29-02-2020</w:t>
            </w:r>
          </w:p>
          <w:p w14:paraId="4B5B6EA0" w14:textId="67718455"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Término 29-03-2020</w:t>
            </w:r>
          </w:p>
        </w:tc>
        <w:tc>
          <w:tcPr>
            <w:tcW w:w="1197" w:type="pct"/>
            <w:shd w:val="clear" w:color="auto" w:fill="auto"/>
            <w:vAlign w:val="center"/>
          </w:tcPr>
          <w:p w14:paraId="0DAFDD00" w14:textId="09F212D6" w:rsidR="00C25151" w:rsidRPr="0063079C" w:rsidRDefault="00C25151" w:rsidP="00C2515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 xml:space="preserve">La medición de ruidos deberá realizarse por una Entidad Técnica de Fiscalización Ambiental (ETFA), debidamente acreditada por la Superintendencia, conforme a la metodología establecida en el D.S. </w:t>
            </w:r>
            <w:proofErr w:type="spellStart"/>
            <w:r w:rsidRPr="0063079C">
              <w:rPr>
                <w:rFonts w:cstheme="minorHAnsi"/>
                <w:sz w:val="18"/>
                <w:szCs w:val="18"/>
                <w:lang w:val="es-ES" w:eastAsia="es-ES"/>
              </w:rPr>
              <w:t>N°</w:t>
            </w:r>
            <w:proofErr w:type="spellEnd"/>
            <w:r w:rsidRPr="0063079C">
              <w:rPr>
                <w:rFonts w:cstheme="minorHAnsi"/>
                <w:sz w:val="18"/>
                <w:szCs w:val="18"/>
                <w:lang w:val="es-ES" w:eastAsia="es-ES"/>
              </w:rPr>
              <w:t xml:space="preserve"> 38/2011 MMA, desde el domicilio de los receptores sensibles </w:t>
            </w:r>
            <w:proofErr w:type="gramStart"/>
            <w:r w:rsidRPr="0063079C">
              <w:rPr>
                <w:rFonts w:cstheme="minorHAnsi"/>
                <w:sz w:val="18"/>
                <w:szCs w:val="18"/>
                <w:lang w:val="es-ES" w:eastAsia="es-ES"/>
              </w:rPr>
              <w:t>de acuerdo a</w:t>
            </w:r>
            <w:proofErr w:type="gramEnd"/>
            <w:r w:rsidRPr="0063079C">
              <w:rPr>
                <w:rFonts w:cstheme="minorHAnsi"/>
                <w:sz w:val="18"/>
                <w:szCs w:val="18"/>
                <w:lang w:val="es-ES" w:eastAsia="es-ES"/>
              </w:rPr>
              <w:t xml:space="preserve"> la formulación de cargos, en el mismo horario en que constó la infracción y mismas condiciones. En caso de no ser posible acceder a la ubicación de dichos receptores, la empresa ETFA realizará la medición en un punto equivalente a la ubicación del receptor, </w:t>
            </w:r>
            <w:proofErr w:type="gramStart"/>
            <w:r w:rsidRPr="0063079C">
              <w:rPr>
                <w:rFonts w:cstheme="minorHAnsi"/>
                <w:sz w:val="18"/>
                <w:szCs w:val="18"/>
                <w:lang w:val="es-ES" w:eastAsia="es-ES"/>
              </w:rPr>
              <w:t>de acuerdo a</w:t>
            </w:r>
            <w:proofErr w:type="gramEnd"/>
            <w:r w:rsidRPr="0063079C">
              <w:rPr>
                <w:rFonts w:cstheme="minorHAnsi"/>
                <w:sz w:val="18"/>
                <w:szCs w:val="18"/>
                <w:lang w:val="es-ES" w:eastAsia="es-ES"/>
              </w:rPr>
              <w:t xml:space="preserve"> los </w:t>
            </w:r>
            <w:r w:rsidRPr="0063079C">
              <w:rPr>
                <w:rFonts w:cstheme="minorHAnsi"/>
                <w:sz w:val="18"/>
                <w:szCs w:val="18"/>
                <w:lang w:val="es-ES" w:eastAsia="es-ES"/>
              </w:rPr>
              <w:lastRenderedPageBreak/>
              <w:t xml:space="preserve">criterios establecidos en el D.S. </w:t>
            </w:r>
            <w:proofErr w:type="spellStart"/>
            <w:r w:rsidRPr="0063079C">
              <w:rPr>
                <w:rFonts w:cstheme="minorHAnsi"/>
                <w:sz w:val="18"/>
                <w:szCs w:val="18"/>
                <w:lang w:val="es-ES" w:eastAsia="es-ES"/>
              </w:rPr>
              <w:t>N°</w:t>
            </w:r>
            <w:proofErr w:type="spellEnd"/>
            <w:r w:rsidRPr="0063079C">
              <w:rPr>
                <w:rFonts w:cstheme="minorHAnsi"/>
                <w:sz w:val="18"/>
                <w:szCs w:val="18"/>
                <w:lang w:val="es-ES" w:eastAsia="es-ES"/>
              </w:rPr>
              <w:t xml:space="preserve"> 38/2011 MMA. En caso de no ajustarse a lo recién descrito, la medición no será válida.</w:t>
            </w:r>
          </w:p>
        </w:tc>
        <w:tc>
          <w:tcPr>
            <w:tcW w:w="1197" w:type="pct"/>
            <w:shd w:val="clear" w:color="auto" w:fill="auto"/>
            <w:vAlign w:val="center"/>
          </w:tcPr>
          <w:p w14:paraId="2EBDF98E" w14:textId="02CA84B2" w:rsidR="00C25151" w:rsidRPr="0063079C" w:rsidRDefault="00C25151" w:rsidP="00C2515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lastRenderedPageBreak/>
              <w:t>No aplica.</w:t>
            </w:r>
          </w:p>
        </w:tc>
        <w:tc>
          <w:tcPr>
            <w:tcW w:w="1301" w:type="pct"/>
            <w:shd w:val="clear" w:color="auto" w:fill="auto"/>
            <w:vAlign w:val="center"/>
          </w:tcPr>
          <w:p w14:paraId="1B881C68" w14:textId="77777777" w:rsidR="00C25151" w:rsidRDefault="00361783" w:rsidP="00C25151">
            <w:pPr>
              <w:spacing w:before="60" w:after="60" w:line="240" w:lineRule="auto"/>
              <w:jc w:val="both"/>
              <w:rPr>
                <w:rFonts w:cstheme="minorHAnsi"/>
                <w:bCs/>
                <w:sz w:val="18"/>
                <w:szCs w:val="18"/>
                <w:lang w:val="es-ES" w:eastAsia="es-ES"/>
              </w:rPr>
            </w:pPr>
            <w:r w:rsidRPr="00FC225C">
              <w:rPr>
                <w:rFonts w:cstheme="minorHAnsi"/>
                <w:bCs/>
                <w:sz w:val="18"/>
                <w:szCs w:val="18"/>
                <w:lang w:val="es-ES" w:eastAsia="es-ES"/>
              </w:rPr>
              <w:t>Se revisa “Carta titular “Programa de cumplimiento por infracción a la norma de emisión de ruidos” de 16 de octubre de 2019”,</w:t>
            </w:r>
            <w:r w:rsidR="00D02361">
              <w:rPr>
                <w:rFonts w:cstheme="minorHAnsi"/>
                <w:bCs/>
                <w:sz w:val="18"/>
                <w:szCs w:val="18"/>
                <w:lang w:val="es-ES" w:eastAsia="es-ES"/>
              </w:rPr>
              <w:t xml:space="preserve"> en la cual se adjunta una Propuesta Técnica y Económica de la Entidad Técnica de Fiscalización (ETFA) SEMAM, sin embargo, no se entregan medios verificadores de la ejecución de las mediciones de ruido por parte de esta u otra ETFA.</w:t>
            </w:r>
          </w:p>
          <w:p w14:paraId="491B8B09" w14:textId="557B16BF" w:rsidR="00D02361" w:rsidRPr="00D02361" w:rsidRDefault="00D02361" w:rsidP="00C25151">
            <w:pPr>
              <w:spacing w:before="60" w:after="60" w:line="240" w:lineRule="auto"/>
              <w:jc w:val="both"/>
              <w:rPr>
                <w:sz w:val="18"/>
                <w:szCs w:val="18"/>
                <w:highlight w:val="yellow"/>
                <w:lang w:val="es-ES" w:eastAsia="es-ES"/>
              </w:rPr>
            </w:pPr>
            <w:r>
              <w:rPr>
                <w:rFonts w:cstheme="minorHAnsi"/>
                <w:sz w:val="18"/>
                <w:szCs w:val="18"/>
                <w:lang w:val="es-ES" w:eastAsia="es-ES"/>
              </w:rPr>
              <w:t>P</w:t>
            </w:r>
            <w:r w:rsidRPr="00FC225C">
              <w:rPr>
                <w:rFonts w:cstheme="minorHAnsi"/>
                <w:bCs/>
                <w:sz w:val="18"/>
                <w:szCs w:val="18"/>
                <w:lang w:val="es-ES" w:eastAsia="es-ES"/>
              </w:rPr>
              <w:t xml:space="preserve">or lo tanto, no se puede dar conformidad a la acción </w:t>
            </w:r>
            <w:r>
              <w:rPr>
                <w:rFonts w:cstheme="minorHAnsi"/>
                <w:bCs/>
                <w:sz w:val="18"/>
                <w:szCs w:val="18"/>
                <w:lang w:val="es-ES" w:eastAsia="es-ES"/>
              </w:rPr>
              <w:t>6</w:t>
            </w:r>
            <w:r w:rsidRPr="00FC225C">
              <w:rPr>
                <w:rFonts w:cstheme="minorHAnsi"/>
                <w:bCs/>
                <w:sz w:val="18"/>
                <w:szCs w:val="18"/>
                <w:lang w:val="es-ES" w:eastAsia="es-ES"/>
              </w:rPr>
              <w:t>.</w:t>
            </w:r>
          </w:p>
        </w:tc>
      </w:tr>
      <w:tr w:rsidR="00C25151" w:rsidRPr="0063079C" w14:paraId="0417B0E0" w14:textId="77777777" w:rsidTr="00054071">
        <w:trPr>
          <w:trHeight w:val="397"/>
        </w:trPr>
        <w:tc>
          <w:tcPr>
            <w:tcW w:w="166" w:type="pct"/>
            <w:shd w:val="clear" w:color="auto" w:fill="auto"/>
            <w:vAlign w:val="center"/>
          </w:tcPr>
          <w:p w14:paraId="3A5935E9" w14:textId="08EE9EF4"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7</w:t>
            </w:r>
          </w:p>
        </w:tc>
        <w:tc>
          <w:tcPr>
            <w:tcW w:w="555" w:type="pct"/>
            <w:shd w:val="clear" w:color="auto" w:fill="auto"/>
            <w:vAlign w:val="center"/>
          </w:tcPr>
          <w:p w14:paraId="57C1739F" w14:textId="77777777" w:rsidR="00C25151" w:rsidRPr="0063079C" w:rsidRDefault="00C25151" w:rsidP="00C25151">
            <w:pPr>
              <w:autoSpaceDE w:val="0"/>
              <w:autoSpaceDN w:val="0"/>
              <w:adjustRightInd w:val="0"/>
              <w:spacing w:after="0" w:line="240" w:lineRule="auto"/>
              <w:rPr>
                <w:rFonts w:cstheme="minorHAnsi"/>
                <w:sz w:val="18"/>
                <w:szCs w:val="18"/>
              </w:rPr>
            </w:pPr>
            <w:r w:rsidRPr="0063079C">
              <w:rPr>
                <w:rFonts w:cstheme="minorHAnsi"/>
                <w:sz w:val="18"/>
                <w:szCs w:val="18"/>
              </w:rPr>
              <w:t>Cargar en el SPDC del Programa de Cumplimiento aprobado por la Superintendencia</w:t>
            </w:r>
          </w:p>
          <w:p w14:paraId="0B75EF02" w14:textId="337D8B88" w:rsidR="00C25151" w:rsidRPr="0063079C" w:rsidRDefault="00C25151" w:rsidP="00C25151">
            <w:pPr>
              <w:spacing w:beforeLines="60" w:before="144" w:afterLines="60" w:after="144" w:line="240" w:lineRule="auto"/>
              <w:jc w:val="both"/>
              <w:rPr>
                <w:rFonts w:cstheme="minorHAnsi"/>
                <w:sz w:val="18"/>
                <w:szCs w:val="18"/>
                <w:lang w:val="es-ES" w:eastAsia="es-ES"/>
              </w:rPr>
            </w:pPr>
            <w:r w:rsidRPr="0063079C">
              <w:rPr>
                <w:rFonts w:cstheme="minorHAnsi"/>
                <w:sz w:val="18"/>
                <w:szCs w:val="18"/>
              </w:rPr>
              <w:t>del Medio Ambiente</w:t>
            </w:r>
          </w:p>
        </w:tc>
        <w:tc>
          <w:tcPr>
            <w:tcW w:w="583" w:type="pct"/>
            <w:shd w:val="clear" w:color="auto" w:fill="auto"/>
            <w:vAlign w:val="center"/>
          </w:tcPr>
          <w:p w14:paraId="4463E908" w14:textId="77777777"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Inicio 29-02-2020</w:t>
            </w:r>
          </w:p>
          <w:p w14:paraId="465EDE84" w14:textId="47EFA010"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Término 06-03-2020</w:t>
            </w:r>
          </w:p>
        </w:tc>
        <w:tc>
          <w:tcPr>
            <w:tcW w:w="1197" w:type="pct"/>
            <w:shd w:val="clear" w:color="auto" w:fill="auto"/>
            <w:vAlign w:val="center"/>
          </w:tcPr>
          <w:p w14:paraId="408B5009" w14:textId="794AA19C" w:rsidR="00C25151" w:rsidRPr="0063079C" w:rsidRDefault="00C25151" w:rsidP="00C2515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 xml:space="preserve">Para dar cumplimiento a dicha carga, se deberá contar con la clave de acceso al sistema, la que deberá ser solicitada por el titular dentro del plazo y en los términos señalados por la resolución de aprobación del </w:t>
            </w:r>
            <w:proofErr w:type="spellStart"/>
            <w:r w:rsidRPr="0063079C">
              <w:rPr>
                <w:rFonts w:cstheme="minorHAnsi"/>
                <w:sz w:val="18"/>
                <w:szCs w:val="18"/>
                <w:lang w:val="es-ES" w:eastAsia="es-ES"/>
              </w:rPr>
              <w:t>PdC</w:t>
            </w:r>
            <w:proofErr w:type="spellEnd"/>
            <w:r w:rsidRPr="0063079C">
              <w:rPr>
                <w:rFonts w:cstheme="minorHAnsi"/>
                <w:sz w:val="18"/>
                <w:szCs w:val="18"/>
                <w:lang w:val="es-ES" w:eastAsia="es-ES"/>
              </w:rPr>
              <w:t>. Como impedimentos eventuales, se contemplarán aquellos problemas exclusivamente técnicos que pudieren afectar el funcionamiento del sistema digital en el que se implemente el SPDC, y que impidan la correcta y oportuna carga de la información. Por tanto, en caso de ocurrencia, se dará aviso inmediato a la SMA, vía correo electrónico, especificando los motivos técnicos por los cuales no fue posible cargar el Programa de Cumplimiento en el portal SPDC, remitiendo comprobante de error o cualquier otro medio de prueba que acredite dicha situación. La entrega del Programa de Cumplimiento se realizará a más tardar al día siguiente hábil al vencimiento del plazo correspondiente, en la Oficina de Partes de la Superintendencia del Medio Ambiente.</w:t>
            </w:r>
          </w:p>
        </w:tc>
        <w:tc>
          <w:tcPr>
            <w:tcW w:w="1197" w:type="pct"/>
            <w:shd w:val="clear" w:color="auto" w:fill="auto"/>
            <w:vAlign w:val="center"/>
          </w:tcPr>
          <w:p w14:paraId="3B8A3A31" w14:textId="14AD8F2F" w:rsidR="00C25151" w:rsidRPr="0063079C" w:rsidRDefault="00C25151" w:rsidP="00C2515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No aplica.</w:t>
            </w:r>
          </w:p>
        </w:tc>
        <w:tc>
          <w:tcPr>
            <w:tcW w:w="1301" w:type="pct"/>
            <w:shd w:val="clear" w:color="auto" w:fill="auto"/>
            <w:vAlign w:val="center"/>
          </w:tcPr>
          <w:p w14:paraId="40E74A3C" w14:textId="1304136B" w:rsidR="00C25151" w:rsidRPr="00D02361" w:rsidRDefault="00D16158" w:rsidP="00C25151">
            <w:pPr>
              <w:spacing w:before="60" w:after="60" w:line="240" w:lineRule="auto"/>
              <w:jc w:val="both"/>
              <w:rPr>
                <w:rFonts w:cstheme="minorHAnsi"/>
                <w:sz w:val="18"/>
                <w:szCs w:val="18"/>
                <w:lang w:val="es-ES" w:eastAsia="es-ES"/>
              </w:rPr>
            </w:pPr>
            <w:r w:rsidRPr="00D02361">
              <w:rPr>
                <w:rFonts w:cstheme="minorHAnsi"/>
                <w:sz w:val="18"/>
                <w:szCs w:val="18"/>
                <w:lang w:val="es-ES" w:eastAsia="es-ES"/>
              </w:rPr>
              <w:t>No se entregan medios de verificación de cumplimiento, indicando que cualquier impedimento será informado inmediatamente a la Superintendencia, no obstante, tampoco se entregan medios verificadores que indiquen impedimentos para no entregar lo comprometido, por lo tanto, no se puede dar conformidad con la acción 7.</w:t>
            </w:r>
          </w:p>
        </w:tc>
      </w:tr>
      <w:tr w:rsidR="00C25151" w:rsidRPr="0063079C" w14:paraId="480BDB98" w14:textId="77777777" w:rsidTr="00054071">
        <w:trPr>
          <w:trHeight w:val="397"/>
        </w:trPr>
        <w:tc>
          <w:tcPr>
            <w:tcW w:w="166" w:type="pct"/>
            <w:shd w:val="clear" w:color="auto" w:fill="auto"/>
            <w:vAlign w:val="center"/>
          </w:tcPr>
          <w:p w14:paraId="2081ACC7" w14:textId="27D75D12"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8</w:t>
            </w:r>
          </w:p>
        </w:tc>
        <w:tc>
          <w:tcPr>
            <w:tcW w:w="555" w:type="pct"/>
            <w:shd w:val="clear" w:color="auto" w:fill="auto"/>
            <w:vAlign w:val="center"/>
          </w:tcPr>
          <w:p w14:paraId="29CE05AB" w14:textId="40838BF9" w:rsidR="00C25151" w:rsidRPr="0063079C" w:rsidRDefault="00C25151" w:rsidP="00C2515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 xml:space="preserve">Cargar en el portal SPDC de la Superintendencia del Medio Ambiente, en un único reporte </w:t>
            </w:r>
            <w:r w:rsidRPr="0063079C">
              <w:rPr>
                <w:rFonts w:cstheme="minorHAnsi"/>
                <w:sz w:val="18"/>
                <w:szCs w:val="18"/>
                <w:lang w:val="es-ES" w:eastAsia="es-ES"/>
              </w:rPr>
              <w:lastRenderedPageBreak/>
              <w:t xml:space="preserve">final, todos los medios de verificación comprometidos para acreditar la ejecución de las acciones comprendidas en el </w:t>
            </w:r>
            <w:proofErr w:type="spellStart"/>
            <w:r w:rsidRPr="0063079C">
              <w:rPr>
                <w:rFonts w:cstheme="minorHAnsi"/>
                <w:sz w:val="18"/>
                <w:szCs w:val="18"/>
                <w:lang w:val="es-ES" w:eastAsia="es-ES"/>
              </w:rPr>
              <w:t>PdC</w:t>
            </w:r>
            <w:proofErr w:type="spellEnd"/>
            <w:r w:rsidRPr="0063079C">
              <w:rPr>
                <w:rFonts w:cstheme="minorHAnsi"/>
                <w:sz w:val="18"/>
                <w:szCs w:val="18"/>
                <w:lang w:val="es-ES" w:eastAsia="es-ES"/>
              </w:rPr>
              <w:t xml:space="preserve">, de conformidad a lo establecido en la Resolución Exenta </w:t>
            </w:r>
            <w:proofErr w:type="spellStart"/>
            <w:r w:rsidRPr="0063079C">
              <w:rPr>
                <w:rFonts w:cstheme="minorHAnsi"/>
                <w:sz w:val="18"/>
                <w:szCs w:val="18"/>
                <w:lang w:val="es-ES" w:eastAsia="es-ES"/>
              </w:rPr>
              <w:t>N°</w:t>
            </w:r>
            <w:proofErr w:type="spellEnd"/>
            <w:r w:rsidRPr="0063079C">
              <w:rPr>
                <w:rFonts w:cstheme="minorHAnsi"/>
                <w:sz w:val="18"/>
                <w:szCs w:val="18"/>
                <w:lang w:val="es-ES" w:eastAsia="es-ES"/>
              </w:rPr>
              <w:t xml:space="preserve"> 116/2018 de la SMA.</w:t>
            </w:r>
          </w:p>
        </w:tc>
        <w:tc>
          <w:tcPr>
            <w:tcW w:w="583" w:type="pct"/>
            <w:shd w:val="clear" w:color="auto" w:fill="auto"/>
            <w:vAlign w:val="center"/>
          </w:tcPr>
          <w:p w14:paraId="6CB9E155" w14:textId="77777777"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lastRenderedPageBreak/>
              <w:t>Fecha de Inicio 29-03-2020</w:t>
            </w:r>
          </w:p>
          <w:p w14:paraId="5FBC2D83" w14:textId="32065E6F" w:rsidR="00C25151" w:rsidRPr="0063079C" w:rsidRDefault="00C25151" w:rsidP="00C25151">
            <w:pPr>
              <w:spacing w:beforeLines="60" w:before="144" w:afterLines="60" w:after="144" w:line="240" w:lineRule="auto"/>
              <w:jc w:val="center"/>
              <w:rPr>
                <w:rFonts w:cstheme="minorHAnsi"/>
                <w:sz w:val="18"/>
                <w:szCs w:val="18"/>
                <w:lang w:val="es-ES" w:eastAsia="es-ES"/>
              </w:rPr>
            </w:pPr>
            <w:r w:rsidRPr="0063079C">
              <w:rPr>
                <w:rFonts w:cstheme="minorHAnsi"/>
                <w:sz w:val="18"/>
                <w:szCs w:val="18"/>
                <w:lang w:val="es-ES" w:eastAsia="es-ES"/>
              </w:rPr>
              <w:t>Fecha de Término 13-04-2020</w:t>
            </w:r>
          </w:p>
        </w:tc>
        <w:tc>
          <w:tcPr>
            <w:tcW w:w="1197" w:type="pct"/>
            <w:shd w:val="clear" w:color="auto" w:fill="auto"/>
            <w:vAlign w:val="center"/>
          </w:tcPr>
          <w:p w14:paraId="512AE3DD" w14:textId="212980B3" w:rsidR="00C25151" w:rsidRPr="0063079C" w:rsidRDefault="00C25151" w:rsidP="00C25151">
            <w:pPr>
              <w:spacing w:beforeLines="60" w:before="144" w:afterLines="60" w:after="144" w:line="240" w:lineRule="auto"/>
              <w:jc w:val="both"/>
              <w:rPr>
                <w:rFonts w:cstheme="minorHAnsi"/>
                <w:sz w:val="18"/>
                <w:szCs w:val="18"/>
                <w:lang w:val="es-ES" w:eastAsia="es-ES"/>
              </w:rPr>
            </w:pPr>
            <w:r w:rsidRPr="0063079C">
              <w:rPr>
                <w:rFonts w:cstheme="minorHAnsi"/>
                <w:sz w:val="18"/>
                <w:szCs w:val="18"/>
                <w:lang w:val="es-ES" w:eastAsia="es-ES"/>
              </w:rPr>
              <w:t xml:space="preserve">En caso de impedimentos exclusivamente técnicos relacionados al funcionamiento del sistema digital en que se implemente el SPDC, se deberá dar aviso inmediato vía correo electrónico a la SMA, señalando el motivo técnico que impidió la carga de los </w:t>
            </w:r>
            <w:r w:rsidRPr="0063079C">
              <w:rPr>
                <w:rFonts w:cstheme="minorHAnsi"/>
                <w:sz w:val="18"/>
                <w:szCs w:val="18"/>
                <w:lang w:val="es-ES" w:eastAsia="es-ES"/>
              </w:rPr>
              <w:lastRenderedPageBreak/>
              <w:t>documentos y adjuntando comprobante de</w:t>
            </w:r>
            <w:r>
              <w:rPr>
                <w:rFonts w:cstheme="minorHAnsi"/>
                <w:sz w:val="18"/>
                <w:szCs w:val="18"/>
                <w:lang w:val="es-ES" w:eastAsia="es-ES"/>
              </w:rPr>
              <w:t xml:space="preserve"> </w:t>
            </w:r>
            <w:r w:rsidRPr="0063079C">
              <w:rPr>
                <w:rFonts w:cstheme="minorHAnsi"/>
                <w:sz w:val="18"/>
                <w:szCs w:val="18"/>
                <w:lang w:val="es-ES" w:eastAsia="es-ES"/>
              </w:rPr>
              <w:t>error o cualquier otro medio de prueba que acredite dicha situación. En tal caso, la</w:t>
            </w:r>
            <w:r>
              <w:rPr>
                <w:rFonts w:cstheme="minorHAnsi"/>
                <w:sz w:val="18"/>
                <w:szCs w:val="18"/>
                <w:lang w:val="es-ES" w:eastAsia="es-ES"/>
              </w:rPr>
              <w:t xml:space="preserve"> </w:t>
            </w:r>
            <w:r w:rsidRPr="0063079C">
              <w:rPr>
                <w:rFonts w:cstheme="minorHAnsi"/>
                <w:sz w:val="18"/>
                <w:szCs w:val="18"/>
                <w:lang w:val="es-ES" w:eastAsia="es-ES"/>
              </w:rPr>
              <w:t>entrega de los reportes y medios de verificación será a través de la Oficina de Partes de</w:t>
            </w:r>
            <w:r>
              <w:rPr>
                <w:rFonts w:cstheme="minorHAnsi"/>
                <w:sz w:val="18"/>
                <w:szCs w:val="18"/>
                <w:lang w:val="es-ES" w:eastAsia="es-ES"/>
              </w:rPr>
              <w:t xml:space="preserve"> </w:t>
            </w:r>
            <w:r w:rsidRPr="0063079C">
              <w:rPr>
                <w:rFonts w:cstheme="minorHAnsi"/>
                <w:sz w:val="18"/>
                <w:szCs w:val="18"/>
                <w:lang w:val="es-ES" w:eastAsia="es-ES"/>
              </w:rPr>
              <w:t>la Superintendencia del Medio Ambiente.</w:t>
            </w:r>
          </w:p>
        </w:tc>
        <w:tc>
          <w:tcPr>
            <w:tcW w:w="1197" w:type="pct"/>
            <w:shd w:val="clear" w:color="auto" w:fill="auto"/>
            <w:vAlign w:val="center"/>
          </w:tcPr>
          <w:p w14:paraId="757476FD" w14:textId="66BE64A0" w:rsidR="00C25151" w:rsidRPr="0063079C" w:rsidRDefault="00C25151" w:rsidP="00C25151">
            <w:pPr>
              <w:spacing w:beforeLines="60" w:before="144" w:afterLines="60" w:after="144" w:line="240" w:lineRule="auto"/>
              <w:jc w:val="both"/>
              <w:rPr>
                <w:rFonts w:cstheme="minorHAnsi"/>
                <w:sz w:val="18"/>
                <w:szCs w:val="18"/>
                <w:highlight w:val="yellow"/>
                <w:lang w:val="es-ES" w:eastAsia="es-ES"/>
              </w:rPr>
            </w:pPr>
            <w:r w:rsidRPr="0063079C">
              <w:rPr>
                <w:rFonts w:cstheme="minorHAnsi"/>
                <w:sz w:val="18"/>
                <w:szCs w:val="18"/>
                <w:lang w:val="es-ES" w:eastAsia="es-ES"/>
              </w:rPr>
              <w:lastRenderedPageBreak/>
              <w:t xml:space="preserve">Boletas y/o facturas de pago de prestación de servicios. Fotografías fechadas y georreferenciadas ilustrativas del antes y después de la ejecución de la acción. Un solo plano con la ubicación de cada espacio del local, donde se señale las </w:t>
            </w:r>
            <w:r w:rsidRPr="0063079C">
              <w:rPr>
                <w:rFonts w:cstheme="minorHAnsi"/>
                <w:sz w:val="18"/>
                <w:szCs w:val="18"/>
                <w:lang w:val="es-ES" w:eastAsia="es-ES"/>
              </w:rPr>
              <w:lastRenderedPageBreak/>
              <w:t>partes y dimensiones que fueron modificadas.</w:t>
            </w:r>
          </w:p>
        </w:tc>
        <w:tc>
          <w:tcPr>
            <w:tcW w:w="1301" w:type="pct"/>
            <w:shd w:val="clear" w:color="auto" w:fill="auto"/>
            <w:vAlign w:val="center"/>
          </w:tcPr>
          <w:p w14:paraId="1005C2B9" w14:textId="1C02B8C4" w:rsidR="00C25151" w:rsidRPr="0005125B" w:rsidRDefault="00C120D4" w:rsidP="00C25151">
            <w:pPr>
              <w:spacing w:before="60" w:after="60" w:line="240" w:lineRule="auto"/>
              <w:jc w:val="both"/>
              <w:rPr>
                <w:rFonts w:cstheme="minorHAnsi"/>
                <w:sz w:val="18"/>
                <w:szCs w:val="18"/>
                <w:lang w:val="es-ES" w:eastAsia="es-ES"/>
              </w:rPr>
            </w:pPr>
            <w:r w:rsidRPr="0005125B">
              <w:rPr>
                <w:rFonts w:cstheme="minorHAnsi"/>
                <w:sz w:val="18"/>
                <w:szCs w:val="18"/>
                <w:lang w:val="es-ES" w:eastAsia="es-ES"/>
              </w:rPr>
              <w:lastRenderedPageBreak/>
              <w:t xml:space="preserve">No se entregan medios de verificación de cumplimiento, indicando que cualquier impedimento será informado inmediatamente a la Superintendencia, no obstante, tampoco se entregan medios verificadores que indiquen impedimentos </w:t>
            </w:r>
            <w:r w:rsidRPr="0005125B">
              <w:rPr>
                <w:rFonts w:cstheme="minorHAnsi"/>
                <w:sz w:val="18"/>
                <w:szCs w:val="18"/>
                <w:lang w:val="es-ES" w:eastAsia="es-ES"/>
              </w:rPr>
              <w:lastRenderedPageBreak/>
              <w:t>para no entregar lo comprometido, por lo tanto, no se puede dar conformidad con la acción 8.</w:t>
            </w:r>
          </w:p>
        </w:tc>
      </w:tr>
    </w:tbl>
    <w:p w14:paraId="520CEA8C" w14:textId="2A3A4DE4" w:rsidR="006A259A" w:rsidRDefault="006A259A" w:rsidP="006A259A">
      <w:bookmarkStart w:id="41" w:name="_Toc352840404"/>
      <w:bookmarkStart w:id="42" w:name="_Toc352841464"/>
      <w:bookmarkStart w:id="43" w:name="_Toc447875253"/>
      <w:bookmarkStart w:id="44" w:name="_Toc449085431"/>
      <w:r>
        <w:lastRenderedPageBreak/>
        <w:br w:type="page"/>
      </w:r>
    </w:p>
    <w:p w14:paraId="32FAA4D6" w14:textId="77777777" w:rsidR="00DA4378" w:rsidRDefault="00DA4378" w:rsidP="004A20CC">
      <w:pPr>
        <w:pStyle w:val="Ttulo1"/>
        <w:sectPr w:rsidR="00DA4378" w:rsidSect="00DA4378">
          <w:footerReference w:type="default" r:id="rId13"/>
          <w:pgSz w:w="15840" w:h="12240" w:orient="landscape" w:code="1"/>
          <w:pgMar w:top="1134" w:right="1134" w:bottom="1134" w:left="1134" w:header="709" w:footer="709" w:gutter="0"/>
          <w:cols w:space="708"/>
          <w:titlePg/>
          <w:docGrid w:linePitch="360"/>
        </w:sectPr>
      </w:pPr>
    </w:p>
    <w:p w14:paraId="102A1ED5" w14:textId="6F50B886" w:rsidR="004A20CC" w:rsidRPr="0098474A" w:rsidRDefault="004A20CC" w:rsidP="004A20CC">
      <w:pPr>
        <w:pStyle w:val="Ttulo1"/>
        <w:rPr>
          <w:szCs w:val="24"/>
        </w:rPr>
      </w:pPr>
      <w:bookmarkStart w:id="45" w:name="_Toc87543482"/>
      <w:r w:rsidRPr="0098474A">
        <w:rPr>
          <w:szCs w:val="24"/>
        </w:rPr>
        <w:lastRenderedPageBreak/>
        <w:t>CONCLUSIONES</w:t>
      </w:r>
      <w:bookmarkEnd w:id="41"/>
      <w:bookmarkEnd w:id="42"/>
      <w:bookmarkEnd w:id="43"/>
      <w:bookmarkEnd w:id="44"/>
      <w:bookmarkEnd w:id="45"/>
    </w:p>
    <w:p w14:paraId="3AED786B" w14:textId="77777777" w:rsidR="004A20CC" w:rsidRPr="0098474A" w:rsidRDefault="004A20CC" w:rsidP="004A20CC">
      <w:pPr>
        <w:spacing w:after="0" w:line="240" w:lineRule="auto"/>
        <w:contextualSpacing/>
        <w:jc w:val="both"/>
        <w:rPr>
          <w:rFonts w:cstheme="minorHAnsi"/>
          <w:sz w:val="24"/>
          <w:szCs w:val="24"/>
        </w:rPr>
      </w:pPr>
    </w:p>
    <w:p w14:paraId="7D789DB2" w14:textId="46FC7F0E" w:rsidR="00C3412C" w:rsidRPr="007F09D2" w:rsidRDefault="00C3412C" w:rsidP="00C3412C">
      <w:pPr>
        <w:jc w:val="both"/>
        <w:rPr>
          <w:rFonts w:cs="Calibri"/>
          <w:color w:val="FF0000"/>
        </w:rPr>
      </w:pPr>
      <w:bookmarkStart w:id="46" w:name="_Toc449085432"/>
      <w:r w:rsidRPr="004E5236">
        <w:rPr>
          <w:rFonts w:cs="Calibri"/>
        </w:rPr>
        <w:t xml:space="preserve">La Actividad de Fiscalización Ambiental realizada, consideró la verificación de las acciones </w:t>
      </w:r>
      <w:proofErr w:type="spellStart"/>
      <w:r w:rsidRPr="004E5236">
        <w:rPr>
          <w:rFonts w:cs="Calibri"/>
        </w:rPr>
        <w:t>N°</w:t>
      </w:r>
      <w:proofErr w:type="spellEnd"/>
      <w:r w:rsidRPr="004E5236">
        <w:rPr>
          <w:rFonts w:cs="Calibri"/>
        </w:rPr>
        <w:t xml:space="preserve"> 1, 2, 3, 4, 5, 6, 7 y 8 asociadas al Programa de Cumplimiento aprobado a través de la Resolución Exenta </w:t>
      </w:r>
      <w:r w:rsidRPr="001F516D">
        <w:rPr>
          <w:rFonts w:cs="Calibri"/>
        </w:rPr>
        <w:t>N°</w:t>
      </w:r>
      <w:r>
        <w:rPr>
          <w:rFonts w:cs="Calibri"/>
        </w:rPr>
        <w:t>4</w:t>
      </w:r>
      <w:r w:rsidRPr="001F516D">
        <w:rPr>
          <w:rFonts w:cs="Calibri"/>
        </w:rPr>
        <w:t xml:space="preserve"> / ROL D-</w:t>
      </w:r>
      <w:r>
        <w:rPr>
          <w:rFonts w:cs="Calibri"/>
        </w:rPr>
        <w:t>064</w:t>
      </w:r>
      <w:r w:rsidRPr="001F516D">
        <w:rPr>
          <w:rFonts w:cs="Calibri"/>
        </w:rPr>
        <w:t>-201</w:t>
      </w:r>
      <w:r>
        <w:rPr>
          <w:rFonts w:cs="Calibri"/>
        </w:rPr>
        <w:t>9</w:t>
      </w:r>
      <w:r w:rsidRPr="004E5236">
        <w:rPr>
          <w:rFonts w:cs="Calibri"/>
        </w:rPr>
        <w:t xml:space="preserve"> de esta Superintendencia.</w:t>
      </w:r>
    </w:p>
    <w:p w14:paraId="1746A589" w14:textId="77777777" w:rsidR="00C3412C" w:rsidRPr="007F09D2" w:rsidRDefault="00C3412C" w:rsidP="00C3412C">
      <w:pPr>
        <w:jc w:val="both"/>
        <w:rPr>
          <w:rFonts w:cs="Calibri"/>
        </w:rPr>
      </w:pPr>
      <w:r w:rsidRPr="007F09D2">
        <w:rPr>
          <w:rFonts w:cs="Calibri"/>
        </w:rPr>
        <w:t>Del total de acciones verificadas, se identificaron los siguientes hallazgos: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672"/>
        <w:gridCol w:w="4672"/>
      </w:tblGrid>
      <w:tr w:rsidR="00C3412C" w:rsidRPr="007F09D2" w14:paraId="6D5004C6" w14:textId="77777777" w:rsidTr="007064CE">
        <w:trPr>
          <w:trHeight w:val="340"/>
          <w:tblHeader/>
        </w:trPr>
        <w:tc>
          <w:tcPr>
            <w:tcW w:w="310" w:type="pct"/>
            <w:shd w:val="clear" w:color="auto" w:fill="D9D9D9"/>
            <w:vAlign w:val="center"/>
          </w:tcPr>
          <w:p w14:paraId="0C493397" w14:textId="77777777" w:rsidR="00C3412C" w:rsidRPr="0018707F" w:rsidRDefault="00C3412C" w:rsidP="007064CE">
            <w:pPr>
              <w:spacing w:after="0" w:line="240" w:lineRule="auto"/>
              <w:jc w:val="center"/>
              <w:rPr>
                <w:rFonts w:cs="Calibri"/>
                <w:b/>
                <w:sz w:val="18"/>
                <w:szCs w:val="18"/>
                <w:lang w:val="es-ES" w:eastAsia="es-ES"/>
              </w:rPr>
            </w:pPr>
            <w:proofErr w:type="spellStart"/>
            <w:r w:rsidRPr="0018707F">
              <w:rPr>
                <w:rFonts w:cs="Calibri"/>
                <w:b/>
                <w:sz w:val="18"/>
                <w:szCs w:val="18"/>
                <w:lang w:val="es-ES" w:eastAsia="es-ES"/>
              </w:rPr>
              <w:t>N°</w:t>
            </w:r>
            <w:proofErr w:type="spellEnd"/>
          </w:p>
        </w:tc>
        <w:tc>
          <w:tcPr>
            <w:tcW w:w="2345" w:type="pct"/>
            <w:shd w:val="clear" w:color="auto" w:fill="D9D9D9"/>
            <w:vAlign w:val="center"/>
          </w:tcPr>
          <w:p w14:paraId="6F4CF1E2" w14:textId="77777777" w:rsidR="00C3412C" w:rsidRPr="0018707F" w:rsidRDefault="00C3412C" w:rsidP="007064CE">
            <w:pPr>
              <w:spacing w:after="0" w:line="240" w:lineRule="auto"/>
              <w:jc w:val="center"/>
              <w:rPr>
                <w:rFonts w:cs="Calibri"/>
                <w:b/>
                <w:sz w:val="18"/>
                <w:szCs w:val="18"/>
                <w:lang w:val="es-ES" w:eastAsia="es-ES"/>
              </w:rPr>
            </w:pPr>
            <w:r w:rsidRPr="0018707F">
              <w:rPr>
                <w:b/>
                <w:sz w:val="18"/>
                <w:szCs w:val="18"/>
                <w:lang w:val="es-ES" w:eastAsia="es-ES"/>
              </w:rPr>
              <w:t>Acción</w:t>
            </w:r>
          </w:p>
        </w:tc>
        <w:tc>
          <w:tcPr>
            <w:tcW w:w="2345" w:type="pct"/>
            <w:shd w:val="clear" w:color="auto" w:fill="D9D9D9"/>
            <w:vAlign w:val="center"/>
          </w:tcPr>
          <w:p w14:paraId="75E8569F" w14:textId="77777777" w:rsidR="00C3412C" w:rsidRPr="0018707F" w:rsidRDefault="00C3412C" w:rsidP="007064CE">
            <w:pPr>
              <w:spacing w:after="0" w:line="240" w:lineRule="auto"/>
              <w:jc w:val="center"/>
              <w:rPr>
                <w:rFonts w:cs="Calibri"/>
                <w:b/>
                <w:sz w:val="18"/>
                <w:szCs w:val="18"/>
                <w:lang w:val="es-ES" w:eastAsia="es-ES"/>
              </w:rPr>
            </w:pPr>
            <w:r w:rsidRPr="0018707F">
              <w:rPr>
                <w:rFonts w:cs="Calibri"/>
                <w:b/>
                <w:sz w:val="18"/>
                <w:szCs w:val="18"/>
                <w:lang w:val="es-ES" w:eastAsia="es-ES"/>
              </w:rPr>
              <w:t>Descripción Hallazgo</w:t>
            </w:r>
          </w:p>
        </w:tc>
      </w:tr>
      <w:tr w:rsidR="00C3412C" w:rsidRPr="007F09D2" w14:paraId="5B4C0380" w14:textId="77777777" w:rsidTr="007064CE">
        <w:trPr>
          <w:trHeight w:val="794"/>
        </w:trPr>
        <w:tc>
          <w:tcPr>
            <w:tcW w:w="310" w:type="pct"/>
            <w:shd w:val="clear" w:color="auto" w:fill="auto"/>
            <w:vAlign w:val="center"/>
          </w:tcPr>
          <w:p w14:paraId="31D4193D" w14:textId="77777777" w:rsidR="00C3412C" w:rsidRPr="0018707F" w:rsidRDefault="00C3412C" w:rsidP="007064CE">
            <w:pPr>
              <w:spacing w:after="0" w:line="240" w:lineRule="auto"/>
              <w:jc w:val="center"/>
              <w:rPr>
                <w:rFonts w:cs="Calibri"/>
                <w:sz w:val="18"/>
                <w:szCs w:val="18"/>
                <w:lang w:val="es-ES" w:eastAsia="es-ES"/>
              </w:rPr>
            </w:pPr>
            <w:r w:rsidRPr="0018707F">
              <w:rPr>
                <w:rFonts w:cs="Calibri"/>
                <w:sz w:val="18"/>
                <w:szCs w:val="18"/>
                <w:lang w:val="es-ES" w:eastAsia="es-ES"/>
              </w:rPr>
              <w:t>1</w:t>
            </w:r>
          </w:p>
        </w:tc>
        <w:tc>
          <w:tcPr>
            <w:tcW w:w="2345" w:type="pct"/>
            <w:vAlign w:val="center"/>
          </w:tcPr>
          <w:p w14:paraId="30D915FF" w14:textId="2B22F593" w:rsidR="00C3412C" w:rsidRPr="0018707F" w:rsidRDefault="00C3412C" w:rsidP="007064CE">
            <w:pPr>
              <w:spacing w:after="0" w:line="240" w:lineRule="auto"/>
              <w:jc w:val="both"/>
              <w:rPr>
                <w:rFonts w:cs="Calibri"/>
                <w:sz w:val="18"/>
                <w:szCs w:val="18"/>
                <w:lang w:val="es-ES" w:eastAsia="es-ES"/>
              </w:rPr>
            </w:pPr>
            <w:r w:rsidRPr="0063079C">
              <w:rPr>
                <w:rFonts w:cstheme="minorHAnsi"/>
                <w:sz w:val="18"/>
                <w:szCs w:val="18"/>
                <w:lang w:val="es-ES" w:eastAsia="es-ES"/>
              </w:rPr>
              <w:t>Cierre y reforzamiento de cielo en terraza de local</w:t>
            </w:r>
          </w:p>
        </w:tc>
        <w:tc>
          <w:tcPr>
            <w:tcW w:w="2345" w:type="pct"/>
            <w:shd w:val="clear" w:color="auto" w:fill="auto"/>
            <w:vAlign w:val="center"/>
          </w:tcPr>
          <w:p w14:paraId="132DB380" w14:textId="3DF1B1EA" w:rsidR="00C3412C" w:rsidRPr="0018707F" w:rsidRDefault="00C3412C" w:rsidP="007064CE">
            <w:pPr>
              <w:spacing w:after="0" w:line="240" w:lineRule="auto"/>
              <w:jc w:val="both"/>
              <w:rPr>
                <w:rFonts w:cs="Calibri"/>
                <w:sz w:val="18"/>
                <w:szCs w:val="18"/>
                <w:lang w:val="es-ES" w:eastAsia="es-ES"/>
              </w:rPr>
            </w:pPr>
            <w:r>
              <w:rPr>
                <w:rFonts w:cs="Calibri"/>
                <w:sz w:val="18"/>
                <w:szCs w:val="18"/>
                <w:lang w:val="es-ES" w:eastAsia="es-ES"/>
              </w:rPr>
              <w:t>No se acredita el cierre y reforzamiento de cielo en terraza del local mediante medios verificadores válidos.</w:t>
            </w:r>
          </w:p>
        </w:tc>
      </w:tr>
      <w:tr w:rsidR="00C3412C" w:rsidRPr="007F09D2" w14:paraId="6AB3E96C" w14:textId="77777777" w:rsidTr="00C3412C">
        <w:trPr>
          <w:trHeight w:val="794"/>
        </w:trPr>
        <w:tc>
          <w:tcPr>
            <w:tcW w:w="310" w:type="pct"/>
            <w:shd w:val="clear" w:color="auto" w:fill="auto"/>
            <w:vAlign w:val="center"/>
          </w:tcPr>
          <w:p w14:paraId="0E2F22B7" w14:textId="77777777" w:rsidR="00C3412C" w:rsidRPr="0018707F" w:rsidRDefault="00C3412C" w:rsidP="00C3412C">
            <w:pPr>
              <w:spacing w:after="0" w:line="240" w:lineRule="auto"/>
              <w:jc w:val="center"/>
              <w:rPr>
                <w:rFonts w:cs="Calibri"/>
                <w:sz w:val="18"/>
                <w:szCs w:val="18"/>
                <w:lang w:val="es-ES" w:eastAsia="es-ES"/>
              </w:rPr>
            </w:pPr>
            <w:r w:rsidRPr="0018707F">
              <w:rPr>
                <w:rFonts w:cs="Calibri"/>
                <w:sz w:val="18"/>
                <w:szCs w:val="18"/>
                <w:lang w:val="es-ES" w:eastAsia="es-ES"/>
              </w:rPr>
              <w:t>2</w:t>
            </w:r>
          </w:p>
        </w:tc>
        <w:tc>
          <w:tcPr>
            <w:tcW w:w="2345" w:type="pct"/>
            <w:vAlign w:val="center"/>
          </w:tcPr>
          <w:p w14:paraId="41537875" w14:textId="7A53AFC5" w:rsidR="00C3412C" w:rsidRPr="0018707F" w:rsidRDefault="00C3412C" w:rsidP="00C3412C">
            <w:pPr>
              <w:spacing w:after="0" w:line="240" w:lineRule="auto"/>
              <w:jc w:val="both"/>
              <w:rPr>
                <w:sz w:val="18"/>
                <w:szCs w:val="18"/>
                <w:lang w:val="es-ES" w:eastAsia="es-ES"/>
              </w:rPr>
            </w:pPr>
            <w:r w:rsidRPr="0063079C">
              <w:rPr>
                <w:rFonts w:cstheme="minorHAnsi"/>
                <w:sz w:val="18"/>
                <w:szCs w:val="18"/>
                <w:lang w:val="es-ES" w:eastAsia="es-ES"/>
              </w:rPr>
              <w:t>Cambio y reforzamiento acústico del cielo en salón de baile</w:t>
            </w:r>
          </w:p>
        </w:tc>
        <w:tc>
          <w:tcPr>
            <w:tcW w:w="2345" w:type="pct"/>
            <w:shd w:val="clear" w:color="auto" w:fill="auto"/>
            <w:vAlign w:val="center"/>
          </w:tcPr>
          <w:p w14:paraId="3A410043" w14:textId="62CA163C" w:rsidR="00C3412C" w:rsidRPr="0018707F" w:rsidRDefault="00C3412C" w:rsidP="00C3412C">
            <w:pPr>
              <w:spacing w:after="0" w:line="240" w:lineRule="auto"/>
              <w:jc w:val="both"/>
              <w:rPr>
                <w:rFonts w:cs="Calibri"/>
                <w:sz w:val="18"/>
                <w:szCs w:val="18"/>
                <w:lang w:val="es-ES" w:eastAsia="es-ES"/>
              </w:rPr>
            </w:pPr>
            <w:r w:rsidRPr="001A5CFA">
              <w:rPr>
                <w:rFonts w:cs="Calibri"/>
                <w:sz w:val="18"/>
                <w:szCs w:val="18"/>
                <w:lang w:val="es-ES" w:eastAsia="es-ES"/>
              </w:rPr>
              <w:t xml:space="preserve">No se acredita el </w:t>
            </w:r>
            <w:r>
              <w:rPr>
                <w:rFonts w:cs="Calibri"/>
                <w:sz w:val="18"/>
                <w:szCs w:val="18"/>
                <w:lang w:val="es-ES" w:eastAsia="es-ES"/>
              </w:rPr>
              <w:t>cambio</w:t>
            </w:r>
            <w:r w:rsidRPr="001A5CFA">
              <w:rPr>
                <w:rFonts w:cs="Calibri"/>
                <w:sz w:val="18"/>
                <w:szCs w:val="18"/>
                <w:lang w:val="es-ES" w:eastAsia="es-ES"/>
              </w:rPr>
              <w:t xml:space="preserve"> y reforzamiento de cielo en </w:t>
            </w:r>
            <w:r>
              <w:rPr>
                <w:rFonts w:cs="Calibri"/>
                <w:sz w:val="18"/>
                <w:szCs w:val="18"/>
                <w:lang w:val="es-ES" w:eastAsia="es-ES"/>
              </w:rPr>
              <w:t>salón de baile</w:t>
            </w:r>
            <w:r w:rsidRPr="001A5CFA">
              <w:rPr>
                <w:rFonts w:cs="Calibri"/>
                <w:sz w:val="18"/>
                <w:szCs w:val="18"/>
                <w:lang w:val="es-ES" w:eastAsia="es-ES"/>
              </w:rPr>
              <w:t xml:space="preserve"> mediante medios verificadores válidos.</w:t>
            </w:r>
          </w:p>
        </w:tc>
      </w:tr>
      <w:tr w:rsidR="00470D90" w:rsidRPr="007F09D2" w14:paraId="5ABAFE15" w14:textId="77777777" w:rsidTr="00C3412C">
        <w:trPr>
          <w:trHeight w:val="964"/>
        </w:trPr>
        <w:tc>
          <w:tcPr>
            <w:tcW w:w="310" w:type="pct"/>
            <w:shd w:val="clear" w:color="auto" w:fill="auto"/>
            <w:vAlign w:val="center"/>
          </w:tcPr>
          <w:p w14:paraId="130EC155" w14:textId="77777777" w:rsidR="00470D90" w:rsidRPr="0018707F" w:rsidRDefault="00470D90" w:rsidP="00470D90">
            <w:pPr>
              <w:spacing w:after="0" w:line="240" w:lineRule="auto"/>
              <w:jc w:val="center"/>
              <w:rPr>
                <w:rFonts w:cs="Calibri"/>
                <w:sz w:val="18"/>
                <w:szCs w:val="18"/>
                <w:lang w:val="es-ES" w:eastAsia="es-ES"/>
              </w:rPr>
            </w:pPr>
            <w:r w:rsidRPr="0018707F">
              <w:rPr>
                <w:rFonts w:cs="Calibri"/>
                <w:sz w:val="18"/>
                <w:szCs w:val="18"/>
                <w:lang w:val="es-ES" w:eastAsia="es-ES"/>
              </w:rPr>
              <w:t>3</w:t>
            </w:r>
          </w:p>
        </w:tc>
        <w:tc>
          <w:tcPr>
            <w:tcW w:w="2345" w:type="pct"/>
            <w:vAlign w:val="center"/>
          </w:tcPr>
          <w:p w14:paraId="381B9F57" w14:textId="4CE8C6BE" w:rsidR="00470D90" w:rsidRPr="0018707F" w:rsidRDefault="00470D90" w:rsidP="00470D90">
            <w:pPr>
              <w:spacing w:after="0" w:line="240" w:lineRule="auto"/>
              <w:jc w:val="both"/>
              <w:rPr>
                <w:sz w:val="18"/>
                <w:szCs w:val="18"/>
                <w:lang w:val="es-ES" w:eastAsia="es-ES"/>
              </w:rPr>
            </w:pPr>
            <w:r w:rsidRPr="0063079C">
              <w:rPr>
                <w:rFonts w:cstheme="minorHAnsi"/>
                <w:sz w:val="18"/>
                <w:szCs w:val="18"/>
                <w:lang w:val="es-ES" w:eastAsia="es-ES"/>
              </w:rPr>
              <w:t>Cambio y reforzamiento acústico del cielo en salón de baile</w:t>
            </w:r>
          </w:p>
        </w:tc>
        <w:tc>
          <w:tcPr>
            <w:tcW w:w="2345" w:type="pct"/>
            <w:shd w:val="clear" w:color="auto" w:fill="auto"/>
            <w:vAlign w:val="center"/>
          </w:tcPr>
          <w:p w14:paraId="16BC8EB2" w14:textId="487849F2" w:rsidR="00470D90" w:rsidRPr="0018707F" w:rsidRDefault="00470D90" w:rsidP="00470D90">
            <w:pPr>
              <w:spacing w:after="0" w:line="240" w:lineRule="auto"/>
              <w:jc w:val="both"/>
              <w:rPr>
                <w:rFonts w:cs="Calibri"/>
                <w:sz w:val="18"/>
                <w:szCs w:val="18"/>
                <w:lang w:val="es-ES" w:eastAsia="es-ES"/>
              </w:rPr>
            </w:pPr>
            <w:r w:rsidRPr="001A5CFA">
              <w:rPr>
                <w:rFonts w:cs="Calibri"/>
                <w:sz w:val="18"/>
                <w:szCs w:val="18"/>
                <w:lang w:val="es-ES" w:eastAsia="es-ES"/>
              </w:rPr>
              <w:t xml:space="preserve">No se acredita el </w:t>
            </w:r>
            <w:r>
              <w:rPr>
                <w:rFonts w:cs="Calibri"/>
                <w:sz w:val="18"/>
                <w:szCs w:val="18"/>
                <w:lang w:val="es-ES" w:eastAsia="es-ES"/>
              </w:rPr>
              <w:t>cambio</w:t>
            </w:r>
            <w:r w:rsidRPr="001A5CFA">
              <w:rPr>
                <w:rFonts w:cs="Calibri"/>
                <w:sz w:val="18"/>
                <w:szCs w:val="18"/>
                <w:lang w:val="es-ES" w:eastAsia="es-ES"/>
              </w:rPr>
              <w:t xml:space="preserve"> y reforzamiento de cielo en </w:t>
            </w:r>
            <w:r>
              <w:rPr>
                <w:rFonts w:cs="Calibri"/>
                <w:sz w:val="18"/>
                <w:szCs w:val="18"/>
                <w:lang w:val="es-ES" w:eastAsia="es-ES"/>
              </w:rPr>
              <w:t>salón de baile</w:t>
            </w:r>
            <w:r w:rsidRPr="001A5CFA">
              <w:rPr>
                <w:rFonts w:cs="Calibri"/>
                <w:sz w:val="18"/>
                <w:szCs w:val="18"/>
                <w:lang w:val="es-ES" w:eastAsia="es-ES"/>
              </w:rPr>
              <w:t xml:space="preserve"> mediante medios verificadores válidos.</w:t>
            </w:r>
          </w:p>
        </w:tc>
      </w:tr>
      <w:tr w:rsidR="00C3412C" w:rsidRPr="001B1CAA" w14:paraId="6118EB33" w14:textId="77777777" w:rsidTr="00C3412C">
        <w:trPr>
          <w:trHeight w:val="794"/>
        </w:trPr>
        <w:tc>
          <w:tcPr>
            <w:tcW w:w="310" w:type="pct"/>
            <w:shd w:val="clear" w:color="auto" w:fill="auto"/>
            <w:vAlign w:val="center"/>
          </w:tcPr>
          <w:p w14:paraId="52B2470A" w14:textId="77777777" w:rsidR="00C3412C" w:rsidRPr="0018707F" w:rsidRDefault="00C3412C" w:rsidP="00C3412C">
            <w:pPr>
              <w:spacing w:after="0" w:line="240" w:lineRule="auto"/>
              <w:jc w:val="center"/>
              <w:rPr>
                <w:rFonts w:cs="Calibri"/>
                <w:sz w:val="18"/>
                <w:szCs w:val="18"/>
                <w:lang w:val="es-ES" w:eastAsia="es-ES"/>
              </w:rPr>
            </w:pPr>
            <w:r w:rsidRPr="0018707F">
              <w:rPr>
                <w:rFonts w:cs="Calibri"/>
                <w:sz w:val="18"/>
                <w:szCs w:val="18"/>
                <w:lang w:val="es-ES" w:eastAsia="es-ES"/>
              </w:rPr>
              <w:t>4</w:t>
            </w:r>
          </w:p>
        </w:tc>
        <w:tc>
          <w:tcPr>
            <w:tcW w:w="2345" w:type="pct"/>
            <w:vAlign w:val="center"/>
          </w:tcPr>
          <w:p w14:paraId="1C5C3B8D" w14:textId="32BF4225" w:rsidR="00C3412C" w:rsidRPr="0018707F" w:rsidRDefault="00C3412C" w:rsidP="00C3412C">
            <w:pPr>
              <w:spacing w:after="0" w:line="240" w:lineRule="auto"/>
              <w:jc w:val="both"/>
              <w:rPr>
                <w:sz w:val="18"/>
                <w:szCs w:val="18"/>
                <w:lang w:val="es-ES" w:eastAsia="es-ES"/>
              </w:rPr>
            </w:pPr>
            <w:r w:rsidRPr="0063079C">
              <w:rPr>
                <w:rFonts w:cstheme="minorHAnsi"/>
                <w:sz w:val="18"/>
                <w:szCs w:val="18"/>
                <w:lang w:val="es-ES" w:eastAsia="es-ES"/>
              </w:rPr>
              <w:t>Reforzamiento acústico del frontis del local</w:t>
            </w:r>
          </w:p>
        </w:tc>
        <w:tc>
          <w:tcPr>
            <w:tcW w:w="2345" w:type="pct"/>
            <w:shd w:val="clear" w:color="auto" w:fill="auto"/>
            <w:vAlign w:val="center"/>
          </w:tcPr>
          <w:p w14:paraId="19655FCD" w14:textId="11FE6B27" w:rsidR="00C3412C" w:rsidRPr="001B1CAA" w:rsidRDefault="00C3412C" w:rsidP="00C3412C">
            <w:pPr>
              <w:spacing w:after="0" w:line="240" w:lineRule="auto"/>
              <w:jc w:val="both"/>
              <w:rPr>
                <w:rFonts w:cs="Calibri"/>
                <w:sz w:val="18"/>
                <w:szCs w:val="18"/>
                <w:lang w:eastAsia="es-ES"/>
              </w:rPr>
            </w:pPr>
            <w:r w:rsidRPr="001A5CFA">
              <w:rPr>
                <w:rFonts w:cs="Calibri"/>
                <w:sz w:val="18"/>
                <w:szCs w:val="18"/>
                <w:lang w:val="es-ES" w:eastAsia="es-ES"/>
              </w:rPr>
              <w:t xml:space="preserve">No se acredita el </w:t>
            </w:r>
            <w:r w:rsidR="00470D90">
              <w:rPr>
                <w:rFonts w:cs="Calibri"/>
                <w:sz w:val="18"/>
                <w:szCs w:val="18"/>
                <w:lang w:val="es-ES" w:eastAsia="es-ES"/>
              </w:rPr>
              <w:t xml:space="preserve">reforzamiento acústico del frontis del local </w:t>
            </w:r>
            <w:r w:rsidRPr="001A5CFA">
              <w:rPr>
                <w:rFonts w:cs="Calibri"/>
                <w:sz w:val="18"/>
                <w:szCs w:val="18"/>
                <w:lang w:val="es-ES" w:eastAsia="es-ES"/>
              </w:rPr>
              <w:t>mediante medios verificadores válidos.</w:t>
            </w:r>
          </w:p>
        </w:tc>
      </w:tr>
      <w:tr w:rsidR="00C3412C" w:rsidRPr="007F09D2" w14:paraId="424917C9" w14:textId="77777777" w:rsidTr="007064CE">
        <w:trPr>
          <w:trHeight w:val="794"/>
        </w:trPr>
        <w:tc>
          <w:tcPr>
            <w:tcW w:w="310" w:type="pct"/>
            <w:shd w:val="clear" w:color="auto" w:fill="auto"/>
            <w:vAlign w:val="center"/>
          </w:tcPr>
          <w:p w14:paraId="1403F86B" w14:textId="77777777" w:rsidR="00C3412C" w:rsidRPr="0018707F" w:rsidRDefault="00C3412C" w:rsidP="007064CE">
            <w:pPr>
              <w:spacing w:after="0" w:line="240" w:lineRule="auto"/>
              <w:jc w:val="center"/>
              <w:rPr>
                <w:rFonts w:cs="Calibri"/>
                <w:sz w:val="18"/>
                <w:szCs w:val="18"/>
                <w:lang w:val="es-ES" w:eastAsia="es-ES"/>
              </w:rPr>
            </w:pPr>
            <w:r w:rsidRPr="0018707F">
              <w:rPr>
                <w:rFonts w:cs="Calibri"/>
                <w:sz w:val="18"/>
                <w:szCs w:val="18"/>
                <w:lang w:val="es-ES" w:eastAsia="es-ES"/>
              </w:rPr>
              <w:t>5</w:t>
            </w:r>
          </w:p>
        </w:tc>
        <w:tc>
          <w:tcPr>
            <w:tcW w:w="2345" w:type="pct"/>
            <w:vAlign w:val="center"/>
          </w:tcPr>
          <w:p w14:paraId="775DE221" w14:textId="5C47E42A" w:rsidR="00C3412C" w:rsidRPr="0018707F" w:rsidRDefault="00C3412C" w:rsidP="007064CE">
            <w:pPr>
              <w:spacing w:after="0" w:line="240" w:lineRule="auto"/>
              <w:jc w:val="both"/>
              <w:rPr>
                <w:sz w:val="18"/>
                <w:szCs w:val="18"/>
                <w:lang w:val="es-ES" w:eastAsia="es-ES"/>
              </w:rPr>
            </w:pPr>
            <w:r w:rsidRPr="0063079C">
              <w:rPr>
                <w:rFonts w:cstheme="minorHAnsi"/>
                <w:sz w:val="18"/>
                <w:szCs w:val="18"/>
                <w:lang w:val="es-ES" w:eastAsia="es-ES"/>
              </w:rPr>
              <w:t xml:space="preserve">Compra, instalación y calibración de </w:t>
            </w:r>
            <w:proofErr w:type="gramStart"/>
            <w:r w:rsidRPr="0063079C">
              <w:rPr>
                <w:rFonts w:cstheme="minorHAnsi"/>
                <w:sz w:val="18"/>
                <w:szCs w:val="18"/>
                <w:lang w:val="es-ES" w:eastAsia="es-ES"/>
              </w:rPr>
              <w:t>crossovers</w:t>
            </w:r>
            <w:proofErr w:type="gramEnd"/>
            <w:r w:rsidRPr="0063079C">
              <w:rPr>
                <w:rFonts w:cstheme="minorHAnsi"/>
                <w:sz w:val="18"/>
                <w:szCs w:val="18"/>
                <w:lang w:val="es-ES" w:eastAsia="es-ES"/>
              </w:rPr>
              <w:t xml:space="preserve"> compresor limitador </w:t>
            </w:r>
            <w:proofErr w:type="spellStart"/>
            <w:r w:rsidRPr="0063079C">
              <w:rPr>
                <w:rFonts w:cstheme="minorHAnsi"/>
                <w:sz w:val="18"/>
                <w:szCs w:val="18"/>
                <w:lang w:val="es-ES" w:eastAsia="es-ES"/>
              </w:rPr>
              <w:t>antifeedback</w:t>
            </w:r>
            <w:proofErr w:type="spellEnd"/>
            <w:r>
              <w:rPr>
                <w:rFonts w:cstheme="minorHAnsi"/>
                <w:sz w:val="18"/>
                <w:szCs w:val="18"/>
                <w:lang w:val="es-ES" w:eastAsia="es-ES"/>
              </w:rPr>
              <w:t xml:space="preserve"> </w:t>
            </w:r>
            <w:r w:rsidRPr="0063079C">
              <w:rPr>
                <w:rFonts w:cstheme="minorHAnsi"/>
                <w:sz w:val="18"/>
                <w:szCs w:val="18"/>
                <w:lang w:val="es-ES" w:eastAsia="es-ES"/>
              </w:rPr>
              <w:t xml:space="preserve">ecualizador eliminador de </w:t>
            </w:r>
            <w:proofErr w:type="spellStart"/>
            <w:r w:rsidRPr="0063079C">
              <w:rPr>
                <w:rFonts w:cstheme="minorHAnsi"/>
                <w:sz w:val="18"/>
                <w:szCs w:val="18"/>
                <w:lang w:val="es-ES" w:eastAsia="es-ES"/>
              </w:rPr>
              <w:t>subsonidos</w:t>
            </w:r>
            <w:proofErr w:type="spellEnd"/>
          </w:p>
        </w:tc>
        <w:tc>
          <w:tcPr>
            <w:tcW w:w="2345" w:type="pct"/>
            <w:shd w:val="clear" w:color="auto" w:fill="auto"/>
            <w:vAlign w:val="center"/>
          </w:tcPr>
          <w:p w14:paraId="67B91435" w14:textId="52A77046" w:rsidR="00C3412C" w:rsidRPr="0018707F" w:rsidRDefault="00C3412C" w:rsidP="007064CE">
            <w:pPr>
              <w:spacing w:after="0" w:line="240" w:lineRule="auto"/>
              <w:jc w:val="both"/>
              <w:rPr>
                <w:rFonts w:cs="Calibri"/>
                <w:sz w:val="18"/>
                <w:szCs w:val="18"/>
                <w:lang w:val="es-ES" w:eastAsia="es-ES"/>
              </w:rPr>
            </w:pPr>
            <w:r>
              <w:rPr>
                <w:rFonts w:cs="Calibri"/>
                <w:sz w:val="18"/>
                <w:szCs w:val="18"/>
                <w:lang w:val="es-ES" w:eastAsia="es-ES"/>
              </w:rPr>
              <w:t>No se acredita la compra</w:t>
            </w:r>
            <w:r w:rsidR="00470D90">
              <w:rPr>
                <w:rFonts w:cs="Calibri"/>
                <w:sz w:val="18"/>
                <w:szCs w:val="18"/>
                <w:lang w:val="es-ES" w:eastAsia="es-ES"/>
              </w:rPr>
              <w:t>,</w:t>
            </w:r>
            <w:r>
              <w:rPr>
                <w:rFonts w:cs="Calibri"/>
                <w:sz w:val="18"/>
                <w:szCs w:val="18"/>
                <w:lang w:val="es-ES" w:eastAsia="es-ES"/>
              </w:rPr>
              <w:t xml:space="preserve"> instalación </w:t>
            </w:r>
            <w:r w:rsidR="00470D90">
              <w:rPr>
                <w:rFonts w:cs="Calibri"/>
                <w:sz w:val="18"/>
                <w:szCs w:val="18"/>
                <w:lang w:val="es-ES" w:eastAsia="es-ES"/>
              </w:rPr>
              <w:t xml:space="preserve">ni calibración de </w:t>
            </w:r>
            <w:proofErr w:type="gramStart"/>
            <w:r w:rsidR="00470D90">
              <w:rPr>
                <w:rFonts w:cs="Calibri"/>
                <w:sz w:val="18"/>
                <w:szCs w:val="18"/>
                <w:lang w:val="es-ES" w:eastAsia="es-ES"/>
              </w:rPr>
              <w:t>crossovers</w:t>
            </w:r>
            <w:proofErr w:type="gramEnd"/>
            <w:r w:rsidR="00470D90">
              <w:rPr>
                <w:rFonts w:cs="Calibri"/>
                <w:sz w:val="18"/>
                <w:szCs w:val="18"/>
                <w:lang w:val="es-ES" w:eastAsia="es-ES"/>
              </w:rPr>
              <w:t xml:space="preserve"> compresor limitador </w:t>
            </w:r>
            <w:proofErr w:type="spellStart"/>
            <w:r w:rsidR="00470D90">
              <w:rPr>
                <w:rFonts w:cs="Calibri"/>
                <w:sz w:val="18"/>
                <w:szCs w:val="18"/>
                <w:lang w:val="es-ES" w:eastAsia="es-ES"/>
              </w:rPr>
              <w:t>antifeedback</w:t>
            </w:r>
            <w:proofErr w:type="spellEnd"/>
            <w:r w:rsidR="00470D90">
              <w:rPr>
                <w:rFonts w:cs="Calibri"/>
                <w:sz w:val="18"/>
                <w:szCs w:val="18"/>
                <w:lang w:val="es-ES" w:eastAsia="es-ES"/>
              </w:rPr>
              <w:t xml:space="preserve"> ecualizador eliminador de </w:t>
            </w:r>
            <w:proofErr w:type="spellStart"/>
            <w:r w:rsidR="00470D90">
              <w:rPr>
                <w:rFonts w:cs="Calibri"/>
                <w:sz w:val="18"/>
                <w:szCs w:val="18"/>
                <w:lang w:val="es-ES" w:eastAsia="es-ES"/>
              </w:rPr>
              <w:t>subsonidos</w:t>
            </w:r>
            <w:proofErr w:type="spellEnd"/>
            <w:r w:rsidR="00470D90">
              <w:rPr>
                <w:rFonts w:cs="Calibri"/>
                <w:sz w:val="18"/>
                <w:szCs w:val="18"/>
                <w:lang w:val="es-ES" w:eastAsia="es-ES"/>
              </w:rPr>
              <w:t>.</w:t>
            </w:r>
          </w:p>
        </w:tc>
      </w:tr>
      <w:tr w:rsidR="00C3412C" w:rsidRPr="007F09D2" w14:paraId="52EDE018" w14:textId="77777777" w:rsidTr="007064CE">
        <w:trPr>
          <w:trHeight w:val="1644"/>
        </w:trPr>
        <w:tc>
          <w:tcPr>
            <w:tcW w:w="310" w:type="pct"/>
            <w:shd w:val="clear" w:color="auto" w:fill="auto"/>
            <w:vAlign w:val="center"/>
          </w:tcPr>
          <w:p w14:paraId="09224E64" w14:textId="77777777" w:rsidR="00C3412C" w:rsidRPr="0018707F" w:rsidRDefault="00C3412C" w:rsidP="007064CE">
            <w:pPr>
              <w:spacing w:after="0" w:line="240" w:lineRule="auto"/>
              <w:jc w:val="center"/>
              <w:rPr>
                <w:rFonts w:cs="Calibri"/>
                <w:sz w:val="18"/>
                <w:szCs w:val="18"/>
                <w:lang w:val="es-ES" w:eastAsia="es-ES"/>
              </w:rPr>
            </w:pPr>
            <w:r w:rsidRPr="0018707F">
              <w:rPr>
                <w:rFonts w:cs="Calibri"/>
                <w:sz w:val="18"/>
                <w:szCs w:val="18"/>
                <w:lang w:val="es-ES" w:eastAsia="es-ES"/>
              </w:rPr>
              <w:t>6</w:t>
            </w:r>
          </w:p>
        </w:tc>
        <w:tc>
          <w:tcPr>
            <w:tcW w:w="2345" w:type="pct"/>
            <w:vAlign w:val="center"/>
          </w:tcPr>
          <w:p w14:paraId="04261A0A" w14:textId="34233142" w:rsidR="00C3412C" w:rsidRPr="0018707F" w:rsidRDefault="00C3412C" w:rsidP="007064CE">
            <w:pPr>
              <w:spacing w:after="0" w:line="240" w:lineRule="auto"/>
              <w:jc w:val="both"/>
              <w:rPr>
                <w:sz w:val="18"/>
                <w:szCs w:val="18"/>
                <w:lang w:val="es-ES" w:eastAsia="es-ES"/>
              </w:rPr>
            </w:pPr>
            <w:r w:rsidRPr="00833294">
              <w:rPr>
                <w:rFonts w:cstheme="minorHAnsi"/>
                <w:sz w:val="18"/>
                <w:szCs w:val="18"/>
                <w:lang w:val="es-ES" w:eastAsia="es-ES"/>
              </w:rPr>
              <w:t>Medición final de ruido</w:t>
            </w:r>
          </w:p>
        </w:tc>
        <w:tc>
          <w:tcPr>
            <w:tcW w:w="2345" w:type="pct"/>
            <w:shd w:val="clear" w:color="auto" w:fill="auto"/>
            <w:vAlign w:val="center"/>
          </w:tcPr>
          <w:p w14:paraId="44C19E97" w14:textId="77777777" w:rsidR="00C3412C" w:rsidRPr="0018707F" w:rsidRDefault="00C3412C" w:rsidP="007064CE">
            <w:pPr>
              <w:spacing w:after="0" w:line="240" w:lineRule="auto"/>
              <w:jc w:val="both"/>
              <w:rPr>
                <w:rFonts w:cs="Calibri"/>
                <w:sz w:val="18"/>
                <w:szCs w:val="18"/>
                <w:lang w:val="es-ES" w:eastAsia="es-ES"/>
              </w:rPr>
            </w:pPr>
            <w:r>
              <w:rPr>
                <w:rFonts w:cs="Calibri"/>
                <w:sz w:val="18"/>
                <w:szCs w:val="18"/>
                <w:lang w:val="es-ES" w:eastAsia="es-ES"/>
              </w:rPr>
              <w:t xml:space="preserve">No se efectúa una medición de ruido final, una vez ejecutadas las acciones comprometidas. </w:t>
            </w:r>
          </w:p>
        </w:tc>
      </w:tr>
      <w:tr w:rsidR="00C3412C" w:rsidRPr="007F09D2" w14:paraId="7429A310" w14:textId="77777777" w:rsidTr="007064CE">
        <w:trPr>
          <w:trHeight w:val="1644"/>
        </w:trPr>
        <w:tc>
          <w:tcPr>
            <w:tcW w:w="310" w:type="pct"/>
            <w:shd w:val="clear" w:color="auto" w:fill="auto"/>
            <w:vAlign w:val="center"/>
          </w:tcPr>
          <w:p w14:paraId="0ABADF60" w14:textId="77777777" w:rsidR="00C3412C" w:rsidRPr="0018707F" w:rsidRDefault="00C3412C" w:rsidP="00C3412C">
            <w:pPr>
              <w:spacing w:after="0" w:line="240" w:lineRule="auto"/>
              <w:jc w:val="center"/>
              <w:rPr>
                <w:rFonts w:cs="Calibri"/>
                <w:sz w:val="18"/>
                <w:szCs w:val="18"/>
                <w:lang w:val="es-ES" w:eastAsia="es-ES"/>
              </w:rPr>
            </w:pPr>
            <w:r w:rsidRPr="0018707F">
              <w:rPr>
                <w:rFonts w:cs="Calibri"/>
                <w:sz w:val="18"/>
                <w:szCs w:val="18"/>
                <w:lang w:val="es-ES" w:eastAsia="es-ES"/>
              </w:rPr>
              <w:t>7</w:t>
            </w:r>
          </w:p>
        </w:tc>
        <w:tc>
          <w:tcPr>
            <w:tcW w:w="2345" w:type="pct"/>
            <w:vAlign w:val="center"/>
          </w:tcPr>
          <w:p w14:paraId="3E181382" w14:textId="6D0FEF37" w:rsidR="00C3412C" w:rsidRPr="0018707F" w:rsidRDefault="00C3412C" w:rsidP="00C3412C">
            <w:pPr>
              <w:spacing w:after="0" w:line="240" w:lineRule="auto"/>
              <w:jc w:val="both"/>
              <w:rPr>
                <w:sz w:val="18"/>
                <w:szCs w:val="18"/>
                <w:lang w:val="es-ES" w:eastAsia="es-ES"/>
              </w:rPr>
            </w:pPr>
            <w:r w:rsidRPr="0063079C">
              <w:rPr>
                <w:rFonts w:cstheme="minorHAnsi"/>
                <w:sz w:val="18"/>
                <w:szCs w:val="18"/>
              </w:rPr>
              <w:t>Cargar en el SPDC del Programa de Cumplimiento aprobado por la Superintendencia</w:t>
            </w:r>
            <w:r>
              <w:rPr>
                <w:rFonts w:cstheme="minorHAnsi"/>
                <w:sz w:val="18"/>
                <w:szCs w:val="18"/>
              </w:rPr>
              <w:t xml:space="preserve"> </w:t>
            </w:r>
            <w:r w:rsidRPr="0063079C">
              <w:rPr>
                <w:rFonts w:cstheme="minorHAnsi"/>
                <w:sz w:val="18"/>
                <w:szCs w:val="18"/>
              </w:rPr>
              <w:t>del Medio Ambiente</w:t>
            </w:r>
          </w:p>
        </w:tc>
        <w:tc>
          <w:tcPr>
            <w:tcW w:w="2345" w:type="pct"/>
            <w:shd w:val="clear" w:color="auto" w:fill="auto"/>
            <w:vAlign w:val="center"/>
          </w:tcPr>
          <w:p w14:paraId="3CB12D75" w14:textId="77777777" w:rsidR="00C3412C" w:rsidRPr="0018707F" w:rsidRDefault="00C3412C" w:rsidP="00C3412C">
            <w:pPr>
              <w:spacing w:after="0" w:line="240" w:lineRule="auto"/>
              <w:jc w:val="both"/>
              <w:rPr>
                <w:rFonts w:cs="Calibri"/>
                <w:sz w:val="18"/>
                <w:szCs w:val="18"/>
                <w:lang w:val="es-ES" w:eastAsia="es-ES"/>
              </w:rPr>
            </w:pPr>
            <w:r>
              <w:rPr>
                <w:rFonts w:cs="Calibri"/>
                <w:sz w:val="18"/>
                <w:szCs w:val="18"/>
                <w:lang w:val="es-ES" w:eastAsia="es-ES"/>
              </w:rPr>
              <w:t>No se acredita la carga del programa de cumplimiento en la plataforma SPDC de esta Superintendencia.</w:t>
            </w:r>
          </w:p>
        </w:tc>
      </w:tr>
      <w:tr w:rsidR="00C3412C" w:rsidRPr="007F09D2" w14:paraId="10C5C9A4" w14:textId="77777777" w:rsidTr="007064CE">
        <w:trPr>
          <w:trHeight w:val="1644"/>
        </w:trPr>
        <w:tc>
          <w:tcPr>
            <w:tcW w:w="310" w:type="pct"/>
            <w:shd w:val="clear" w:color="auto" w:fill="auto"/>
            <w:vAlign w:val="center"/>
          </w:tcPr>
          <w:p w14:paraId="7C619A8A" w14:textId="77777777" w:rsidR="00C3412C" w:rsidRPr="0018707F" w:rsidRDefault="00C3412C" w:rsidP="00C3412C">
            <w:pPr>
              <w:spacing w:after="0" w:line="240" w:lineRule="auto"/>
              <w:jc w:val="center"/>
              <w:rPr>
                <w:rFonts w:cs="Calibri"/>
                <w:sz w:val="18"/>
                <w:szCs w:val="18"/>
                <w:lang w:val="es-ES" w:eastAsia="es-ES"/>
              </w:rPr>
            </w:pPr>
            <w:r w:rsidRPr="0018707F">
              <w:rPr>
                <w:rFonts w:cs="Calibri"/>
                <w:sz w:val="18"/>
                <w:szCs w:val="18"/>
                <w:lang w:val="es-ES" w:eastAsia="es-ES"/>
              </w:rPr>
              <w:t>8</w:t>
            </w:r>
          </w:p>
        </w:tc>
        <w:tc>
          <w:tcPr>
            <w:tcW w:w="2345" w:type="pct"/>
            <w:vAlign w:val="center"/>
          </w:tcPr>
          <w:p w14:paraId="4772988B" w14:textId="04874C15" w:rsidR="00C3412C" w:rsidRPr="0018707F" w:rsidRDefault="00C3412C" w:rsidP="00C3412C">
            <w:pPr>
              <w:spacing w:after="0" w:line="240" w:lineRule="auto"/>
              <w:jc w:val="both"/>
              <w:rPr>
                <w:sz w:val="18"/>
                <w:szCs w:val="18"/>
                <w:lang w:val="es-ES" w:eastAsia="es-ES"/>
              </w:rPr>
            </w:pPr>
            <w:r w:rsidRPr="0063079C">
              <w:rPr>
                <w:rFonts w:cstheme="minorHAnsi"/>
                <w:sz w:val="18"/>
                <w:szCs w:val="18"/>
                <w:lang w:val="es-ES" w:eastAsia="es-ES"/>
              </w:rPr>
              <w:t xml:space="preserve">Cargar en el portal SPDC de la Superintendencia del Medio Ambiente, en un único reporte final, todos los medios de verificación comprometidos para acreditar la ejecución de las acciones comprendidas en el </w:t>
            </w:r>
            <w:proofErr w:type="spellStart"/>
            <w:r w:rsidRPr="0063079C">
              <w:rPr>
                <w:rFonts w:cstheme="minorHAnsi"/>
                <w:sz w:val="18"/>
                <w:szCs w:val="18"/>
                <w:lang w:val="es-ES" w:eastAsia="es-ES"/>
              </w:rPr>
              <w:t>PdC</w:t>
            </w:r>
            <w:proofErr w:type="spellEnd"/>
            <w:r w:rsidRPr="0063079C">
              <w:rPr>
                <w:rFonts w:cstheme="minorHAnsi"/>
                <w:sz w:val="18"/>
                <w:szCs w:val="18"/>
                <w:lang w:val="es-ES" w:eastAsia="es-ES"/>
              </w:rPr>
              <w:t xml:space="preserve">, de conformidad a lo establecido en la Resolución Exenta </w:t>
            </w:r>
            <w:proofErr w:type="spellStart"/>
            <w:r w:rsidRPr="0063079C">
              <w:rPr>
                <w:rFonts w:cstheme="minorHAnsi"/>
                <w:sz w:val="18"/>
                <w:szCs w:val="18"/>
                <w:lang w:val="es-ES" w:eastAsia="es-ES"/>
              </w:rPr>
              <w:t>N°</w:t>
            </w:r>
            <w:proofErr w:type="spellEnd"/>
            <w:r w:rsidRPr="0063079C">
              <w:rPr>
                <w:rFonts w:cstheme="minorHAnsi"/>
                <w:sz w:val="18"/>
                <w:szCs w:val="18"/>
                <w:lang w:val="es-ES" w:eastAsia="es-ES"/>
              </w:rPr>
              <w:t xml:space="preserve"> 116/2018 de la SMA.</w:t>
            </w:r>
          </w:p>
        </w:tc>
        <w:tc>
          <w:tcPr>
            <w:tcW w:w="2345" w:type="pct"/>
            <w:shd w:val="clear" w:color="auto" w:fill="auto"/>
            <w:vAlign w:val="center"/>
          </w:tcPr>
          <w:p w14:paraId="1252E271" w14:textId="77777777" w:rsidR="00C3412C" w:rsidRPr="0018707F" w:rsidRDefault="00C3412C" w:rsidP="00C3412C">
            <w:pPr>
              <w:spacing w:after="0" w:line="240" w:lineRule="auto"/>
              <w:jc w:val="both"/>
              <w:rPr>
                <w:rFonts w:cs="Calibri"/>
                <w:sz w:val="18"/>
                <w:szCs w:val="18"/>
                <w:lang w:val="es-ES" w:eastAsia="es-ES"/>
              </w:rPr>
            </w:pPr>
            <w:r>
              <w:rPr>
                <w:rFonts w:cs="Calibri"/>
                <w:sz w:val="18"/>
                <w:szCs w:val="18"/>
                <w:lang w:val="es-ES" w:eastAsia="es-ES"/>
              </w:rPr>
              <w:t>No se acredita la carga de la información en la plataforma SPDC de esta Superintendencia.</w:t>
            </w:r>
          </w:p>
        </w:tc>
      </w:tr>
    </w:tbl>
    <w:p w14:paraId="713B0FAE" w14:textId="77777777" w:rsidR="00FD242C" w:rsidRDefault="00FD242C" w:rsidP="00086C4A">
      <w:pPr>
        <w:jc w:val="both"/>
        <w:rPr>
          <w:rFonts w:cs="Calibri"/>
        </w:rPr>
      </w:pPr>
    </w:p>
    <w:p w14:paraId="7E599DCC" w14:textId="77777777" w:rsidR="00C3412C" w:rsidRPr="00086C4A" w:rsidRDefault="00A53EC5" w:rsidP="00086C4A">
      <w:pPr>
        <w:jc w:val="both"/>
        <w:rPr>
          <w:rFonts w:cs="Calibri"/>
        </w:rPr>
      </w:pPr>
      <w:r>
        <w:rPr>
          <w:szCs w:val="24"/>
        </w:rPr>
        <w:br w:type="page"/>
      </w:r>
    </w:p>
    <w:p w14:paraId="576B231C" w14:textId="77777777" w:rsidR="00C35AA0" w:rsidRPr="0098474A" w:rsidRDefault="00C35AA0" w:rsidP="00C35AA0">
      <w:pPr>
        <w:pStyle w:val="Ttulo1"/>
        <w:spacing w:after="240"/>
        <w:rPr>
          <w:szCs w:val="24"/>
        </w:rPr>
      </w:pPr>
      <w:bookmarkStart w:id="47" w:name="_Toc46484786"/>
      <w:bookmarkStart w:id="48" w:name="_Toc87543483"/>
      <w:bookmarkEnd w:id="46"/>
      <w:r w:rsidRPr="0098474A">
        <w:rPr>
          <w:szCs w:val="24"/>
        </w:rPr>
        <w:lastRenderedPageBreak/>
        <w:t>ANEXOS</w:t>
      </w:r>
      <w:bookmarkEnd w:id="47"/>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609"/>
      </w:tblGrid>
      <w:tr w:rsidR="00C35AA0" w:rsidRPr="003B228F" w14:paraId="006F7500" w14:textId="77777777" w:rsidTr="00152A6D">
        <w:trPr>
          <w:trHeight w:val="340"/>
          <w:jc w:val="center"/>
        </w:trPr>
        <w:tc>
          <w:tcPr>
            <w:tcW w:w="679" w:type="pct"/>
            <w:shd w:val="clear" w:color="auto" w:fill="D9D9D9"/>
            <w:vAlign w:val="center"/>
          </w:tcPr>
          <w:p w14:paraId="442EC748" w14:textId="77777777" w:rsidR="00C35AA0" w:rsidRPr="003B228F" w:rsidRDefault="00C35AA0" w:rsidP="00152A6D">
            <w:pPr>
              <w:spacing w:after="0"/>
              <w:jc w:val="center"/>
              <w:rPr>
                <w:rFonts w:cs="Calibri"/>
                <w:b/>
                <w:sz w:val="20"/>
                <w:szCs w:val="20"/>
              </w:rPr>
            </w:pPr>
            <w:proofErr w:type="spellStart"/>
            <w:r w:rsidRPr="003B228F">
              <w:rPr>
                <w:rFonts w:cs="Calibri"/>
                <w:b/>
                <w:sz w:val="20"/>
                <w:szCs w:val="20"/>
              </w:rPr>
              <w:t>N°</w:t>
            </w:r>
            <w:proofErr w:type="spellEnd"/>
            <w:r w:rsidRPr="003B228F">
              <w:rPr>
                <w:rFonts w:cs="Calibri"/>
                <w:b/>
                <w:sz w:val="20"/>
                <w:szCs w:val="20"/>
              </w:rPr>
              <w:t xml:space="preserve"> Anexo</w:t>
            </w:r>
          </w:p>
        </w:tc>
        <w:tc>
          <w:tcPr>
            <w:tcW w:w="4321" w:type="pct"/>
            <w:shd w:val="clear" w:color="auto" w:fill="D9D9D9"/>
            <w:vAlign w:val="center"/>
          </w:tcPr>
          <w:p w14:paraId="519FF464" w14:textId="77777777" w:rsidR="00C35AA0" w:rsidRPr="003B228F" w:rsidRDefault="00C35AA0" w:rsidP="00152A6D">
            <w:pPr>
              <w:spacing w:after="0"/>
              <w:jc w:val="center"/>
              <w:rPr>
                <w:rFonts w:cs="Calibri"/>
                <w:b/>
                <w:sz w:val="20"/>
                <w:szCs w:val="20"/>
              </w:rPr>
            </w:pPr>
            <w:r w:rsidRPr="003B228F">
              <w:rPr>
                <w:rFonts w:cs="Calibri"/>
                <w:b/>
                <w:sz w:val="20"/>
                <w:szCs w:val="20"/>
              </w:rPr>
              <w:t>Nombre Anexo</w:t>
            </w:r>
          </w:p>
        </w:tc>
      </w:tr>
      <w:tr w:rsidR="00C35AA0" w:rsidRPr="003B228F" w14:paraId="41ABA3EA" w14:textId="77777777" w:rsidTr="00574A08">
        <w:trPr>
          <w:trHeight w:val="907"/>
          <w:jc w:val="center"/>
        </w:trPr>
        <w:tc>
          <w:tcPr>
            <w:tcW w:w="679" w:type="pct"/>
            <w:shd w:val="clear" w:color="auto" w:fill="auto"/>
            <w:vAlign w:val="center"/>
          </w:tcPr>
          <w:p w14:paraId="4EE83E37" w14:textId="77777777" w:rsidR="00C35AA0" w:rsidRPr="003B228F" w:rsidRDefault="00C35AA0" w:rsidP="00574A08">
            <w:pPr>
              <w:spacing w:after="0"/>
              <w:jc w:val="both"/>
              <w:rPr>
                <w:rFonts w:cs="Calibri"/>
                <w:sz w:val="20"/>
                <w:szCs w:val="20"/>
              </w:rPr>
            </w:pPr>
            <w:r w:rsidRPr="003B228F">
              <w:rPr>
                <w:rFonts w:cs="Calibri"/>
                <w:sz w:val="20"/>
                <w:szCs w:val="20"/>
              </w:rPr>
              <w:t>1</w:t>
            </w:r>
          </w:p>
        </w:tc>
        <w:tc>
          <w:tcPr>
            <w:tcW w:w="4321" w:type="pct"/>
            <w:shd w:val="clear" w:color="auto" w:fill="auto"/>
            <w:vAlign w:val="center"/>
          </w:tcPr>
          <w:p w14:paraId="3EA7AD2E" w14:textId="6C207D7C" w:rsidR="00C35AA0" w:rsidRPr="006E412E" w:rsidRDefault="00C35AA0" w:rsidP="00574A08">
            <w:pPr>
              <w:spacing w:after="0"/>
              <w:jc w:val="both"/>
              <w:rPr>
                <w:rFonts w:cs="Calibri"/>
                <w:sz w:val="20"/>
                <w:szCs w:val="20"/>
              </w:rPr>
            </w:pPr>
            <w:r w:rsidRPr="006E412E">
              <w:rPr>
                <w:rFonts w:cs="Calibri"/>
                <w:sz w:val="20"/>
                <w:szCs w:val="20"/>
              </w:rPr>
              <w:t>Resolución N°</w:t>
            </w:r>
            <w:r w:rsidR="00470D90">
              <w:rPr>
                <w:rFonts w:cs="Calibri"/>
                <w:sz w:val="20"/>
                <w:szCs w:val="20"/>
              </w:rPr>
              <w:t>4</w:t>
            </w:r>
            <w:r w:rsidRPr="006E412E">
              <w:rPr>
                <w:rFonts w:cs="Calibri"/>
                <w:sz w:val="20"/>
                <w:szCs w:val="20"/>
              </w:rPr>
              <w:t>/ ROL D-</w:t>
            </w:r>
            <w:r w:rsidR="00470D90">
              <w:rPr>
                <w:rFonts w:cs="Calibri"/>
                <w:sz w:val="20"/>
                <w:szCs w:val="20"/>
              </w:rPr>
              <w:t>064</w:t>
            </w:r>
            <w:r w:rsidRPr="006E412E">
              <w:rPr>
                <w:rFonts w:cs="Calibri"/>
                <w:sz w:val="20"/>
                <w:szCs w:val="20"/>
              </w:rPr>
              <w:t>-201</w:t>
            </w:r>
            <w:r w:rsidR="00470D90">
              <w:rPr>
                <w:rFonts w:cs="Calibri"/>
                <w:sz w:val="20"/>
                <w:szCs w:val="20"/>
              </w:rPr>
              <w:t>9</w:t>
            </w:r>
            <w:r w:rsidRPr="006E412E">
              <w:rPr>
                <w:rFonts w:cs="Calibri"/>
                <w:sz w:val="20"/>
                <w:szCs w:val="20"/>
              </w:rPr>
              <w:t xml:space="preserve"> </w:t>
            </w:r>
            <w:r w:rsidR="00470D90">
              <w:rPr>
                <w:rFonts w:cs="Calibri"/>
                <w:sz w:val="20"/>
                <w:szCs w:val="20"/>
              </w:rPr>
              <w:t>de 10 de enero de 2020</w:t>
            </w:r>
            <w:r w:rsidRPr="006E412E">
              <w:rPr>
                <w:rFonts w:cs="Calibri"/>
                <w:sz w:val="20"/>
                <w:szCs w:val="20"/>
              </w:rPr>
              <w:t xml:space="preserve"> que </w:t>
            </w:r>
            <w:r w:rsidR="00470D90" w:rsidRPr="00470D90">
              <w:rPr>
                <w:rFonts w:cs="Calibri"/>
                <w:sz w:val="20"/>
                <w:szCs w:val="20"/>
              </w:rPr>
              <w:t xml:space="preserve">Aprueba programa de cumplimento presentado por Carolina Valeska Vásquez </w:t>
            </w:r>
            <w:proofErr w:type="spellStart"/>
            <w:r w:rsidR="00470D90" w:rsidRPr="00470D90">
              <w:rPr>
                <w:rFonts w:cs="Calibri"/>
                <w:sz w:val="20"/>
                <w:szCs w:val="20"/>
              </w:rPr>
              <w:t>Vásquez</w:t>
            </w:r>
            <w:proofErr w:type="spellEnd"/>
            <w:r w:rsidR="00470D90" w:rsidRPr="00470D90">
              <w:rPr>
                <w:rFonts w:cs="Calibri"/>
                <w:sz w:val="20"/>
                <w:szCs w:val="20"/>
              </w:rPr>
              <w:t xml:space="preserve"> y suspende procedimiento administrativo en su contra</w:t>
            </w:r>
          </w:p>
        </w:tc>
      </w:tr>
      <w:tr w:rsidR="006A678E" w:rsidRPr="003B228F" w14:paraId="11F30329" w14:textId="77777777" w:rsidTr="00574A08">
        <w:trPr>
          <w:trHeight w:val="907"/>
          <w:jc w:val="center"/>
        </w:trPr>
        <w:tc>
          <w:tcPr>
            <w:tcW w:w="679" w:type="pct"/>
            <w:shd w:val="clear" w:color="auto" w:fill="auto"/>
            <w:vAlign w:val="center"/>
          </w:tcPr>
          <w:p w14:paraId="13A3A598" w14:textId="7771A812" w:rsidR="006A678E" w:rsidRPr="00470D90" w:rsidRDefault="00470D90" w:rsidP="00574A08">
            <w:pPr>
              <w:spacing w:after="0"/>
              <w:jc w:val="both"/>
              <w:rPr>
                <w:rFonts w:cs="Calibri"/>
                <w:sz w:val="20"/>
                <w:szCs w:val="20"/>
                <w:highlight w:val="yellow"/>
                <w:lang w:val="es-ES"/>
              </w:rPr>
            </w:pPr>
            <w:r w:rsidRPr="00470D90">
              <w:rPr>
                <w:rFonts w:cs="Calibri"/>
                <w:sz w:val="20"/>
                <w:szCs w:val="20"/>
                <w:lang w:val="es-ES"/>
              </w:rPr>
              <w:t>2</w:t>
            </w:r>
          </w:p>
        </w:tc>
        <w:tc>
          <w:tcPr>
            <w:tcW w:w="4321" w:type="pct"/>
            <w:shd w:val="clear" w:color="auto" w:fill="auto"/>
            <w:vAlign w:val="center"/>
          </w:tcPr>
          <w:p w14:paraId="08146854" w14:textId="6EDA0B3D" w:rsidR="006A678E" w:rsidRPr="00470D90" w:rsidRDefault="00470D90" w:rsidP="00574A08">
            <w:pPr>
              <w:spacing w:after="0"/>
              <w:jc w:val="both"/>
              <w:rPr>
                <w:rFonts w:cs="Calibri"/>
                <w:sz w:val="20"/>
                <w:szCs w:val="20"/>
                <w:highlight w:val="yellow"/>
                <w:lang w:val="es-ES"/>
              </w:rPr>
            </w:pPr>
            <w:r w:rsidRPr="00470D90">
              <w:rPr>
                <w:sz w:val="20"/>
                <w:szCs w:val="20"/>
                <w:lang w:val="es-ES"/>
              </w:rPr>
              <w:t>Carta titular “Programa de cumplimiento por infracción a la norma de emisión de ruidos” de 16 de octubre de 2019</w:t>
            </w:r>
          </w:p>
        </w:tc>
      </w:tr>
    </w:tbl>
    <w:p w14:paraId="12E6A65E" w14:textId="128CF0F8" w:rsidR="00235919" w:rsidRDefault="00235919" w:rsidP="00470D90">
      <w:pPr>
        <w:spacing w:line="240" w:lineRule="auto"/>
        <w:rPr>
          <w:rFonts w:ascii="Calibri" w:eastAsia="Calibri" w:hAnsi="Calibri" w:cs="Calibri"/>
          <w:sz w:val="24"/>
          <w:szCs w:val="24"/>
          <w:lang w:val="es-ES"/>
        </w:rPr>
      </w:pPr>
    </w:p>
    <w:sectPr w:rsidR="00235919"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5B18" w14:textId="77777777" w:rsidR="00DA3E99" w:rsidRDefault="00DA3E99" w:rsidP="00E56524">
      <w:pPr>
        <w:spacing w:after="0" w:line="240" w:lineRule="auto"/>
      </w:pPr>
      <w:r>
        <w:separator/>
      </w:r>
    </w:p>
    <w:p w14:paraId="6F6578A4" w14:textId="77777777" w:rsidR="00DA3E99" w:rsidRDefault="00DA3E99"/>
  </w:endnote>
  <w:endnote w:type="continuationSeparator" w:id="0">
    <w:p w14:paraId="6F23A03C" w14:textId="77777777" w:rsidR="00DA3E99" w:rsidRDefault="00DA3E99" w:rsidP="00E56524">
      <w:pPr>
        <w:spacing w:after="0" w:line="240" w:lineRule="auto"/>
      </w:pPr>
      <w:r>
        <w:continuationSeparator/>
      </w:r>
    </w:p>
    <w:p w14:paraId="44C71322" w14:textId="77777777" w:rsidR="00DA3E99" w:rsidRDefault="00DA3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EndPr/>
    <w:sdtContent>
      <w:p w14:paraId="28E81854" w14:textId="77777777" w:rsidR="00086C4A" w:rsidRDefault="00086C4A">
        <w:pPr>
          <w:pStyle w:val="Piedepgina"/>
          <w:jc w:val="right"/>
        </w:pPr>
        <w:r>
          <w:fldChar w:fldCharType="begin"/>
        </w:r>
        <w:r>
          <w:instrText>PAGE   \* MERGEFORMAT</w:instrText>
        </w:r>
        <w:r>
          <w:fldChar w:fldCharType="separate"/>
        </w:r>
        <w:r w:rsidRPr="00BA6543">
          <w:rPr>
            <w:noProof/>
            <w:lang w:val="es-ES"/>
          </w:rPr>
          <w:t>3</w:t>
        </w:r>
        <w:r>
          <w:fldChar w:fldCharType="end"/>
        </w:r>
      </w:p>
    </w:sdtContent>
  </w:sdt>
  <w:p w14:paraId="6AFA2428" w14:textId="77777777" w:rsidR="00086C4A" w:rsidRPr="00E56524" w:rsidRDefault="00086C4A"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94A03FA" w14:textId="77777777" w:rsidR="00086C4A" w:rsidRPr="00E56524" w:rsidRDefault="00086C4A"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47874198" w14:textId="77777777" w:rsidR="00086C4A" w:rsidRDefault="00086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951C" w14:textId="77777777" w:rsidR="00086C4A" w:rsidRDefault="00086C4A">
    <w:pPr>
      <w:pStyle w:val="Piedepgina"/>
      <w:jc w:val="right"/>
    </w:pPr>
  </w:p>
  <w:p w14:paraId="55AA22E5" w14:textId="77777777" w:rsidR="00086C4A" w:rsidRPr="00E56524" w:rsidRDefault="00086C4A"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B098F38" w14:textId="77777777" w:rsidR="00086C4A" w:rsidRPr="00E56524" w:rsidRDefault="00086C4A"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8C843FE" w14:textId="77777777" w:rsidR="00086C4A" w:rsidRDefault="00086C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303764"/>
      <w:docPartObj>
        <w:docPartGallery w:val="Page Numbers (Bottom of Page)"/>
        <w:docPartUnique/>
      </w:docPartObj>
    </w:sdtPr>
    <w:sdtEndPr/>
    <w:sdtContent>
      <w:p w14:paraId="73737012" w14:textId="77777777" w:rsidR="00086C4A" w:rsidRDefault="00086C4A">
        <w:pPr>
          <w:pStyle w:val="Piedepgina"/>
          <w:jc w:val="right"/>
        </w:pPr>
        <w:r>
          <w:fldChar w:fldCharType="begin"/>
        </w:r>
        <w:r>
          <w:instrText>PAGE   \* MERGEFORMAT</w:instrText>
        </w:r>
        <w:r>
          <w:fldChar w:fldCharType="separate"/>
        </w:r>
        <w:r w:rsidRPr="00BA6543">
          <w:rPr>
            <w:noProof/>
            <w:lang w:val="es-ES"/>
          </w:rPr>
          <w:t>9</w:t>
        </w:r>
        <w:r>
          <w:fldChar w:fldCharType="end"/>
        </w:r>
      </w:p>
    </w:sdtContent>
  </w:sdt>
  <w:p w14:paraId="2E9F6058" w14:textId="77777777" w:rsidR="00086C4A" w:rsidRPr="00E56524" w:rsidRDefault="00086C4A"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33FE8E9" w14:textId="77777777" w:rsidR="00086C4A" w:rsidRPr="00E56524" w:rsidRDefault="00086C4A"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5D6FD6D" w14:textId="77777777" w:rsidR="00086C4A" w:rsidRDefault="00086C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D774" w14:textId="77777777" w:rsidR="00DA3E99" w:rsidRDefault="00DA3E99" w:rsidP="00E56524">
      <w:pPr>
        <w:spacing w:after="0" w:line="240" w:lineRule="auto"/>
      </w:pPr>
      <w:r>
        <w:separator/>
      </w:r>
    </w:p>
    <w:p w14:paraId="03D0532A" w14:textId="77777777" w:rsidR="00DA3E99" w:rsidRDefault="00DA3E99"/>
  </w:footnote>
  <w:footnote w:type="continuationSeparator" w:id="0">
    <w:p w14:paraId="78DE0E85" w14:textId="77777777" w:rsidR="00DA3E99" w:rsidRDefault="00DA3E99" w:rsidP="00E56524">
      <w:pPr>
        <w:spacing w:after="0" w:line="240" w:lineRule="auto"/>
      </w:pPr>
      <w:r>
        <w:continuationSeparator/>
      </w:r>
    </w:p>
    <w:p w14:paraId="79E00C28" w14:textId="77777777" w:rsidR="00DA3E99" w:rsidRDefault="00DA3E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7F03CEC"/>
    <w:multiLevelType w:val="hybridMultilevel"/>
    <w:tmpl w:val="C44E6B8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Symbol"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Wingdings" w:hint="default"/>
      </w:rPr>
    </w:lvl>
    <w:lvl w:ilvl="4" w:tplc="340A0003" w:tentative="1">
      <w:start w:val="1"/>
      <w:numFmt w:val="bullet"/>
      <w:lvlText w:val="o"/>
      <w:lvlJc w:val="left"/>
      <w:pPr>
        <w:ind w:left="3240" w:hanging="360"/>
      </w:pPr>
      <w:rPr>
        <w:rFonts w:ascii="Courier New" w:hAnsi="Courier New" w:cs="Symbol"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Wingdings" w:hint="default"/>
      </w:rPr>
    </w:lvl>
    <w:lvl w:ilvl="7" w:tplc="340A0003" w:tentative="1">
      <w:start w:val="1"/>
      <w:numFmt w:val="bullet"/>
      <w:lvlText w:val="o"/>
      <w:lvlJc w:val="left"/>
      <w:pPr>
        <w:ind w:left="5400" w:hanging="360"/>
      </w:pPr>
      <w:rPr>
        <w:rFonts w:ascii="Courier New" w:hAnsi="Courier New" w:cs="Symbol"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19B03A5E"/>
    <w:multiLevelType w:val="hybridMultilevel"/>
    <w:tmpl w:val="06B222F8"/>
    <w:lvl w:ilvl="0" w:tplc="A4446A6A">
      <w:start w:val="1"/>
      <w:numFmt w:val="upperLetter"/>
      <w:lvlText w:val="%1."/>
      <w:lvlJc w:val="left"/>
      <w:pPr>
        <w:ind w:left="474" w:hanging="360"/>
      </w:pPr>
      <w:rPr>
        <w:rFonts w:hint="default"/>
      </w:rPr>
    </w:lvl>
    <w:lvl w:ilvl="1" w:tplc="340A0019" w:tentative="1">
      <w:start w:val="1"/>
      <w:numFmt w:val="lowerLetter"/>
      <w:lvlText w:val="%2."/>
      <w:lvlJc w:val="left"/>
      <w:pPr>
        <w:ind w:left="1194" w:hanging="360"/>
      </w:pPr>
    </w:lvl>
    <w:lvl w:ilvl="2" w:tplc="340A001B" w:tentative="1">
      <w:start w:val="1"/>
      <w:numFmt w:val="lowerRoman"/>
      <w:lvlText w:val="%3."/>
      <w:lvlJc w:val="right"/>
      <w:pPr>
        <w:ind w:left="1914" w:hanging="180"/>
      </w:pPr>
    </w:lvl>
    <w:lvl w:ilvl="3" w:tplc="340A000F" w:tentative="1">
      <w:start w:val="1"/>
      <w:numFmt w:val="decimal"/>
      <w:lvlText w:val="%4."/>
      <w:lvlJc w:val="left"/>
      <w:pPr>
        <w:ind w:left="2634" w:hanging="360"/>
      </w:pPr>
    </w:lvl>
    <w:lvl w:ilvl="4" w:tplc="340A0019" w:tentative="1">
      <w:start w:val="1"/>
      <w:numFmt w:val="lowerLetter"/>
      <w:lvlText w:val="%5."/>
      <w:lvlJc w:val="left"/>
      <w:pPr>
        <w:ind w:left="3354" w:hanging="360"/>
      </w:pPr>
    </w:lvl>
    <w:lvl w:ilvl="5" w:tplc="340A001B" w:tentative="1">
      <w:start w:val="1"/>
      <w:numFmt w:val="lowerRoman"/>
      <w:lvlText w:val="%6."/>
      <w:lvlJc w:val="right"/>
      <w:pPr>
        <w:ind w:left="4074" w:hanging="180"/>
      </w:pPr>
    </w:lvl>
    <w:lvl w:ilvl="6" w:tplc="340A000F" w:tentative="1">
      <w:start w:val="1"/>
      <w:numFmt w:val="decimal"/>
      <w:lvlText w:val="%7."/>
      <w:lvlJc w:val="left"/>
      <w:pPr>
        <w:ind w:left="4794" w:hanging="360"/>
      </w:pPr>
    </w:lvl>
    <w:lvl w:ilvl="7" w:tplc="340A0019" w:tentative="1">
      <w:start w:val="1"/>
      <w:numFmt w:val="lowerLetter"/>
      <w:lvlText w:val="%8."/>
      <w:lvlJc w:val="left"/>
      <w:pPr>
        <w:ind w:left="5514" w:hanging="360"/>
      </w:pPr>
    </w:lvl>
    <w:lvl w:ilvl="8" w:tplc="340A001B" w:tentative="1">
      <w:start w:val="1"/>
      <w:numFmt w:val="lowerRoman"/>
      <w:lvlText w:val="%9."/>
      <w:lvlJc w:val="right"/>
      <w:pPr>
        <w:ind w:left="6234" w:hanging="180"/>
      </w:pPr>
    </w:lvl>
  </w:abstractNum>
  <w:abstractNum w:abstractNumId="6" w15:restartNumberingAfterBreak="0">
    <w:nsid w:val="28197CBE"/>
    <w:multiLevelType w:val="hybridMultilevel"/>
    <w:tmpl w:val="BFE443EA"/>
    <w:lvl w:ilvl="0" w:tplc="DC6A5788">
      <w:start w:val="1"/>
      <w:numFmt w:val="lowerLetter"/>
      <w:lvlText w:val="%1."/>
      <w:lvlJc w:val="left"/>
      <w:pPr>
        <w:ind w:left="6" w:hanging="360"/>
      </w:pPr>
      <w:rPr>
        <w:rFonts w:hint="default"/>
        <w:b/>
        <w:bCs/>
      </w:rPr>
    </w:lvl>
    <w:lvl w:ilvl="1" w:tplc="340A0019" w:tentative="1">
      <w:start w:val="1"/>
      <w:numFmt w:val="lowerLetter"/>
      <w:lvlText w:val="%2."/>
      <w:lvlJc w:val="left"/>
      <w:pPr>
        <w:ind w:left="726" w:hanging="360"/>
      </w:pPr>
    </w:lvl>
    <w:lvl w:ilvl="2" w:tplc="340A001B" w:tentative="1">
      <w:start w:val="1"/>
      <w:numFmt w:val="lowerRoman"/>
      <w:lvlText w:val="%3."/>
      <w:lvlJc w:val="right"/>
      <w:pPr>
        <w:ind w:left="1446" w:hanging="180"/>
      </w:pPr>
    </w:lvl>
    <w:lvl w:ilvl="3" w:tplc="340A000F" w:tentative="1">
      <w:start w:val="1"/>
      <w:numFmt w:val="decimal"/>
      <w:lvlText w:val="%4."/>
      <w:lvlJc w:val="left"/>
      <w:pPr>
        <w:ind w:left="2166" w:hanging="360"/>
      </w:pPr>
    </w:lvl>
    <w:lvl w:ilvl="4" w:tplc="340A0019" w:tentative="1">
      <w:start w:val="1"/>
      <w:numFmt w:val="lowerLetter"/>
      <w:lvlText w:val="%5."/>
      <w:lvlJc w:val="left"/>
      <w:pPr>
        <w:ind w:left="2886" w:hanging="360"/>
      </w:pPr>
    </w:lvl>
    <w:lvl w:ilvl="5" w:tplc="340A001B" w:tentative="1">
      <w:start w:val="1"/>
      <w:numFmt w:val="lowerRoman"/>
      <w:lvlText w:val="%6."/>
      <w:lvlJc w:val="right"/>
      <w:pPr>
        <w:ind w:left="3606" w:hanging="180"/>
      </w:pPr>
    </w:lvl>
    <w:lvl w:ilvl="6" w:tplc="340A000F" w:tentative="1">
      <w:start w:val="1"/>
      <w:numFmt w:val="decimal"/>
      <w:lvlText w:val="%7."/>
      <w:lvlJc w:val="left"/>
      <w:pPr>
        <w:ind w:left="4326" w:hanging="360"/>
      </w:pPr>
    </w:lvl>
    <w:lvl w:ilvl="7" w:tplc="340A0019" w:tentative="1">
      <w:start w:val="1"/>
      <w:numFmt w:val="lowerLetter"/>
      <w:lvlText w:val="%8."/>
      <w:lvlJc w:val="left"/>
      <w:pPr>
        <w:ind w:left="5046" w:hanging="360"/>
      </w:pPr>
    </w:lvl>
    <w:lvl w:ilvl="8" w:tplc="340A001B" w:tentative="1">
      <w:start w:val="1"/>
      <w:numFmt w:val="lowerRoman"/>
      <w:lvlText w:val="%9."/>
      <w:lvlJc w:val="right"/>
      <w:pPr>
        <w:ind w:left="5766" w:hanging="180"/>
      </w:pPr>
    </w:lvl>
  </w:abstractNum>
  <w:abstractNum w:abstractNumId="7"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4"/>
  </w:num>
  <w:num w:numId="6">
    <w:abstractNumId w:val="1"/>
  </w:num>
  <w:num w:numId="7">
    <w:abstractNumId w:val="11"/>
  </w:num>
  <w:num w:numId="8">
    <w:abstractNumId w:val="8"/>
  </w:num>
  <w:num w:numId="9">
    <w:abstractNumId w:val="9"/>
  </w:num>
  <w:num w:numId="10">
    <w:abstractNumId w:val="13"/>
  </w:num>
  <w:num w:numId="11">
    <w:abstractNumId w:val="14"/>
  </w:num>
  <w:num w:numId="12">
    <w:abstractNumId w:val="2"/>
  </w:num>
  <w:num w:numId="13">
    <w:abstractNumId w:val="7"/>
  </w:num>
  <w:num w:numId="14">
    <w:abstractNumId w:val="9"/>
  </w:num>
  <w:num w:numId="15">
    <w:abstractNumId w:val="9"/>
  </w:num>
  <w:num w:numId="16">
    <w:abstractNumId w:val="9"/>
  </w:num>
  <w:num w:numId="17">
    <w:abstractNumId w:val="9"/>
  </w:num>
  <w:num w:numId="18">
    <w:abstractNumId w:val="2"/>
  </w:num>
  <w:num w:numId="19">
    <w:abstractNumId w:val="15"/>
  </w:num>
  <w:num w:numId="20">
    <w:abstractNumId w:val="3"/>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31478"/>
    <w:rsid w:val="00033BCD"/>
    <w:rsid w:val="00047E03"/>
    <w:rsid w:val="0005125B"/>
    <w:rsid w:val="00054071"/>
    <w:rsid w:val="000556C1"/>
    <w:rsid w:val="00062C8D"/>
    <w:rsid w:val="0007552A"/>
    <w:rsid w:val="00081B7A"/>
    <w:rsid w:val="00086C4A"/>
    <w:rsid w:val="000A2344"/>
    <w:rsid w:val="000A28D4"/>
    <w:rsid w:val="000B6668"/>
    <w:rsid w:val="000C31A5"/>
    <w:rsid w:val="000C5B2A"/>
    <w:rsid w:val="000D13D1"/>
    <w:rsid w:val="000D260A"/>
    <w:rsid w:val="000E3F40"/>
    <w:rsid w:val="000E6608"/>
    <w:rsid w:val="001029E5"/>
    <w:rsid w:val="0012388A"/>
    <w:rsid w:val="00145020"/>
    <w:rsid w:val="00145852"/>
    <w:rsid w:val="00147DE9"/>
    <w:rsid w:val="001520B1"/>
    <w:rsid w:val="001846B8"/>
    <w:rsid w:val="00191FC0"/>
    <w:rsid w:val="001A6602"/>
    <w:rsid w:val="001B5DCF"/>
    <w:rsid w:val="001C286B"/>
    <w:rsid w:val="001C2BC9"/>
    <w:rsid w:val="001C3633"/>
    <w:rsid w:val="001C41B3"/>
    <w:rsid w:val="001E7D01"/>
    <w:rsid w:val="002330FA"/>
    <w:rsid w:val="00235919"/>
    <w:rsid w:val="00236422"/>
    <w:rsid w:val="00243410"/>
    <w:rsid w:val="002561F7"/>
    <w:rsid w:val="00262969"/>
    <w:rsid w:val="00273ABC"/>
    <w:rsid w:val="002B28E6"/>
    <w:rsid w:val="002B2E6F"/>
    <w:rsid w:val="002C05EF"/>
    <w:rsid w:val="002D1464"/>
    <w:rsid w:val="002D3B77"/>
    <w:rsid w:val="002D6D51"/>
    <w:rsid w:val="002E2F03"/>
    <w:rsid w:val="002E78C9"/>
    <w:rsid w:val="0031512B"/>
    <w:rsid w:val="003376DD"/>
    <w:rsid w:val="00342DF2"/>
    <w:rsid w:val="003437A1"/>
    <w:rsid w:val="00361783"/>
    <w:rsid w:val="003715C0"/>
    <w:rsid w:val="003B10A2"/>
    <w:rsid w:val="003C0BAB"/>
    <w:rsid w:val="003C1349"/>
    <w:rsid w:val="00412960"/>
    <w:rsid w:val="00415EB0"/>
    <w:rsid w:val="004438A3"/>
    <w:rsid w:val="00445AFA"/>
    <w:rsid w:val="0044610D"/>
    <w:rsid w:val="004564D4"/>
    <w:rsid w:val="004623E6"/>
    <w:rsid w:val="0046506E"/>
    <w:rsid w:val="00470D90"/>
    <w:rsid w:val="0048058B"/>
    <w:rsid w:val="00482245"/>
    <w:rsid w:val="004A20CC"/>
    <w:rsid w:val="004A3FDC"/>
    <w:rsid w:val="004B2DEB"/>
    <w:rsid w:val="004B58F6"/>
    <w:rsid w:val="004E09F0"/>
    <w:rsid w:val="00530EAA"/>
    <w:rsid w:val="005365CB"/>
    <w:rsid w:val="00541E5B"/>
    <w:rsid w:val="00543633"/>
    <w:rsid w:val="00554029"/>
    <w:rsid w:val="00556C92"/>
    <w:rsid w:val="00574A08"/>
    <w:rsid w:val="005863D4"/>
    <w:rsid w:val="00591581"/>
    <w:rsid w:val="005933B2"/>
    <w:rsid w:val="005A1478"/>
    <w:rsid w:val="005D7BE5"/>
    <w:rsid w:val="005E01EA"/>
    <w:rsid w:val="005E3AB0"/>
    <w:rsid w:val="005F7FA5"/>
    <w:rsid w:val="00601A72"/>
    <w:rsid w:val="00612AA3"/>
    <w:rsid w:val="00613EF9"/>
    <w:rsid w:val="006200A4"/>
    <w:rsid w:val="00622486"/>
    <w:rsid w:val="0063079C"/>
    <w:rsid w:val="00641FD0"/>
    <w:rsid w:val="00661FD7"/>
    <w:rsid w:val="0068070E"/>
    <w:rsid w:val="00694BAC"/>
    <w:rsid w:val="006A259A"/>
    <w:rsid w:val="006A678E"/>
    <w:rsid w:val="006B03F9"/>
    <w:rsid w:val="006B481F"/>
    <w:rsid w:val="006D00C9"/>
    <w:rsid w:val="006D1046"/>
    <w:rsid w:val="006D140A"/>
    <w:rsid w:val="006D56AA"/>
    <w:rsid w:val="006D5A18"/>
    <w:rsid w:val="006D5D16"/>
    <w:rsid w:val="006D7484"/>
    <w:rsid w:val="006F4870"/>
    <w:rsid w:val="006F4EA6"/>
    <w:rsid w:val="007202C2"/>
    <w:rsid w:val="00720E0F"/>
    <w:rsid w:val="00721EA6"/>
    <w:rsid w:val="007245A0"/>
    <w:rsid w:val="00742F86"/>
    <w:rsid w:val="00754054"/>
    <w:rsid w:val="00787D32"/>
    <w:rsid w:val="00791465"/>
    <w:rsid w:val="007941D8"/>
    <w:rsid w:val="007A7DEB"/>
    <w:rsid w:val="007D0EDE"/>
    <w:rsid w:val="007F00C9"/>
    <w:rsid w:val="00800BFF"/>
    <w:rsid w:val="008043E3"/>
    <w:rsid w:val="00810D59"/>
    <w:rsid w:val="00833294"/>
    <w:rsid w:val="008422E4"/>
    <w:rsid w:val="00843BF5"/>
    <w:rsid w:val="00863EE2"/>
    <w:rsid w:val="00866CA4"/>
    <w:rsid w:val="008A0EAC"/>
    <w:rsid w:val="008A66DC"/>
    <w:rsid w:val="008D3E3D"/>
    <w:rsid w:val="008D7BE2"/>
    <w:rsid w:val="008F4249"/>
    <w:rsid w:val="009076E5"/>
    <w:rsid w:val="00922EB4"/>
    <w:rsid w:val="0093042A"/>
    <w:rsid w:val="00933D7F"/>
    <w:rsid w:val="00946364"/>
    <w:rsid w:val="0095256C"/>
    <w:rsid w:val="00956221"/>
    <w:rsid w:val="00956D48"/>
    <w:rsid w:val="009655D3"/>
    <w:rsid w:val="00976D5A"/>
    <w:rsid w:val="0098474A"/>
    <w:rsid w:val="00987770"/>
    <w:rsid w:val="0099216D"/>
    <w:rsid w:val="00992B8C"/>
    <w:rsid w:val="009A3990"/>
    <w:rsid w:val="009A7C76"/>
    <w:rsid w:val="009C7BFF"/>
    <w:rsid w:val="009D7284"/>
    <w:rsid w:val="00A15095"/>
    <w:rsid w:val="00A36CB2"/>
    <w:rsid w:val="00A37206"/>
    <w:rsid w:val="00A425B7"/>
    <w:rsid w:val="00A53EC5"/>
    <w:rsid w:val="00A6065A"/>
    <w:rsid w:val="00A858AE"/>
    <w:rsid w:val="00A9797F"/>
    <w:rsid w:val="00AA081B"/>
    <w:rsid w:val="00AA7A2B"/>
    <w:rsid w:val="00AB4A8F"/>
    <w:rsid w:val="00AD068E"/>
    <w:rsid w:val="00AD6A8F"/>
    <w:rsid w:val="00B11911"/>
    <w:rsid w:val="00B164E6"/>
    <w:rsid w:val="00B32B3B"/>
    <w:rsid w:val="00B34D71"/>
    <w:rsid w:val="00B54A74"/>
    <w:rsid w:val="00B54A9E"/>
    <w:rsid w:val="00B5591A"/>
    <w:rsid w:val="00B75D9D"/>
    <w:rsid w:val="00B8609F"/>
    <w:rsid w:val="00BA4C31"/>
    <w:rsid w:val="00BA6543"/>
    <w:rsid w:val="00BB091E"/>
    <w:rsid w:val="00BB0D03"/>
    <w:rsid w:val="00BC29DC"/>
    <w:rsid w:val="00BF33C7"/>
    <w:rsid w:val="00C1005C"/>
    <w:rsid w:val="00C11245"/>
    <w:rsid w:val="00C120D4"/>
    <w:rsid w:val="00C25151"/>
    <w:rsid w:val="00C30829"/>
    <w:rsid w:val="00C3412C"/>
    <w:rsid w:val="00C35AA0"/>
    <w:rsid w:val="00C711D9"/>
    <w:rsid w:val="00C75213"/>
    <w:rsid w:val="00C80993"/>
    <w:rsid w:val="00CF571E"/>
    <w:rsid w:val="00D02272"/>
    <w:rsid w:val="00D02361"/>
    <w:rsid w:val="00D14AAD"/>
    <w:rsid w:val="00D16158"/>
    <w:rsid w:val="00D200F9"/>
    <w:rsid w:val="00D20131"/>
    <w:rsid w:val="00D27973"/>
    <w:rsid w:val="00D41CC0"/>
    <w:rsid w:val="00D42470"/>
    <w:rsid w:val="00D63AB3"/>
    <w:rsid w:val="00D663DA"/>
    <w:rsid w:val="00D66A62"/>
    <w:rsid w:val="00D80AB6"/>
    <w:rsid w:val="00D836AE"/>
    <w:rsid w:val="00D870B9"/>
    <w:rsid w:val="00DA3E99"/>
    <w:rsid w:val="00DA4378"/>
    <w:rsid w:val="00DD08D6"/>
    <w:rsid w:val="00DD0A8E"/>
    <w:rsid w:val="00DD6203"/>
    <w:rsid w:val="00DE166A"/>
    <w:rsid w:val="00DF60E9"/>
    <w:rsid w:val="00E131F5"/>
    <w:rsid w:val="00E16B67"/>
    <w:rsid w:val="00E20F65"/>
    <w:rsid w:val="00E22786"/>
    <w:rsid w:val="00E46996"/>
    <w:rsid w:val="00E56524"/>
    <w:rsid w:val="00E65EF9"/>
    <w:rsid w:val="00E71D23"/>
    <w:rsid w:val="00E7607B"/>
    <w:rsid w:val="00E8283D"/>
    <w:rsid w:val="00E93179"/>
    <w:rsid w:val="00EA1096"/>
    <w:rsid w:val="00EC53EE"/>
    <w:rsid w:val="00ED71BF"/>
    <w:rsid w:val="00EE5B80"/>
    <w:rsid w:val="00EF1051"/>
    <w:rsid w:val="00EF2EC3"/>
    <w:rsid w:val="00EF3131"/>
    <w:rsid w:val="00F03CD4"/>
    <w:rsid w:val="00F23745"/>
    <w:rsid w:val="00F24B60"/>
    <w:rsid w:val="00F35621"/>
    <w:rsid w:val="00F3727E"/>
    <w:rsid w:val="00F444C7"/>
    <w:rsid w:val="00F67953"/>
    <w:rsid w:val="00F72D4E"/>
    <w:rsid w:val="00F7456A"/>
    <w:rsid w:val="00F854D5"/>
    <w:rsid w:val="00F85E0A"/>
    <w:rsid w:val="00F9722B"/>
    <w:rsid w:val="00FB0C8D"/>
    <w:rsid w:val="00FC225C"/>
    <w:rsid w:val="00FC5FD6"/>
    <w:rsid w:val="00FD242C"/>
    <w:rsid w:val="00FD4F85"/>
    <w:rsid w:val="00FD5953"/>
    <w:rsid w:val="00FE0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24AC3"/>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2C"/>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787D32"/>
    <w:pPr>
      <w:numPr>
        <w:ilvl w:val="1"/>
        <w:numId w:val="12"/>
      </w:numPr>
      <w:spacing w:before="120" w:after="120" w:line="240" w:lineRule="auto"/>
      <w:ind w:left="578" w:hanging="578"/>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787D32"/>
    <w:pPr>
      <w:keepNext/>
      <w:keepLines/>
      <w:numPr>
        <w:ilvl w:val="2"/>
        <w:numId w:val="12"/>
      </w:numPr>
      <w:spacing w:before="40" w:after="0"/>
      <w:outlineLvl w:val="2"/>
    </w:pPr>
    <w:rPr>
      <w:rFonts w:ascii="Calibri" w:eastAsiaTheme="majorEastAsia" w:hAnsi="Calibr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787D32"/>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787D32"/>
    <w:rPr>
      <w:rFonts w:ascii="Calibri" w:eastAsiaTheme="majorEastAsia" w:hAnsi="Calibr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787D32"/>
    <w:pPr>
      <w:tabs>
        <w:tab w:val="left" w:pos="880"/>
        <w:tab w:val="right" w:leader="dot" w:pos="9962"/>
      </w:tabs>
      <w:spacing w:after="10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customStyle="1" w:styleId="Listavistosa-nfasis11">
    <w:name w:val="Lista vistosa - Énfasis 11"/>
    <w:basedOn w:val="Normal"/>
    <w:uiPriority w:val="34"/>
    <w:qFormat/>
    <w:rsid w:val="00A53EC5"/>
    <w:pPr>
      <w:spacing w:after="0" w:line="240" w:lineRule="auto"/>
      <w:ind w:left="720"/>
      <w:contextualSpacing/>
      <w:jc w:val="both"/>
    </w:pPr>
    <w:rPr>
      <w:rFonts w:ascii="Calibri" w:eastAsia="Calibri" w:hAnsi="Calibri" w:cs="Times New Roman"/>
    </w:rPr>
  </w:style>
  <w:style w:type="paragraph" w:styleId="Descripcin">
    <w:name w:val="caption"/>
    <w:basedOn w:val="Normal"/>
    <w:next w:val="Normal"/>
    <w:unhideWhenUsed/>
    <w:qFormat/>
    <w:rsid w:val="00DD08D6"/>
    <w:pPr>
      <w:spacing w:after="60" w:line="240" w:lineRule="auto"/>
      <w:jc w:val="center"/>
    </w:pPr>
    <w:rPr>
      <w:rFonts w:ascii="Calibri" w:eastAsia="Calibri" w:hAnsi="Calibri" w:cs="Times New Roman"/>
      <w:i/>
      <w:i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7776">
      <w:bodyDiv w:val="1"/>
      <w:marLeft w:val="0"/>
      <w:marRight w:val="0"/>
      <w:marTop w:val="0"/>
      <w:marBottom w:val="0"/>
      <w:divBdr>
        <w:top w:val="none" w:sz="0" w:space="0" w:color="auto"/>
        <w:left w:val="none" w:sz="0" w:space="0" w:color="auto"/>
        <w:bottom w:val="none" w:sz="0" w:space="0" w:color="auto"/>
        <w:right w:val="none" w:sz="0" w:space="0" w:color="auto"/>
      </w:divBdr>
    </w:div>
    <w:div w:id="1011680316">
      <w:bodyDiv w:val="1"/>
      <w:marLeft w:val="0"/>
      <w:marRight w:val="0"/>
      <w:marTop w:val="0"/>
      <w:marBottom w:val="0"/>
      <w:divBdr>
        <w:top w:val="none" w:sz="0" w:space="0" w:color="auto"/>
        <w:left w:val="none" w:sz="0" w:space="0" w:color="auto"/>
        <w:bottom w:val="none" w:sz="0" w:space="0" w:color="auto"/>
        <w:right w:val="none" w:sz="0" w:space="0" w:color="auto"/>
      </w:divBdr>
    </w:div>
    <w:div w:id="18217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1726-A821-416A-ACD8-844ADD77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2446</Words>
  <Characters>13456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54</cp:revision>
  <dcterms:created xsi:type="dcterms:W3CDTF">2020-11-26T13:50:00Z</dcterms:created>
  <dcterms:modified xsi:type="dcterms:W3CDTF">2021-11-11T20:18:00Z</dcterms:modified>
</cp:coreProperties>
</file>