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24E7C" w14:textId="77777777" w:rsidR="00D870B9" w:rsidRPr="00AC082C" w:rsidRDefault="00B32B3B" w:rsidP="00B32B3B">
      <w:pPr>
        <w:jc w:val="center"/>
        <w:rPr>
          <w:sz w:val="28"/>
          <w:szCs w:val="28"/>
        </w:rPr>
      </w:pPr>
      <w:r w:rsidRPr="00AC082C">
        <w:rPr>
          <w:noProof/>
          <w:lang w:eastAsia="es-CL"/>
        </w:rPr>
        <w:drawing>
          <wp:inline distT="0" distB="0" distL="0" distR="0" wp14:anchorId="77718943" wp14:editId="59ABB46B">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32AF173C" w14:textId="55FF999B" w:rsidR="007A7DEB" w:rsidRPr="00AC082C" w:rsidRDefault="001E499D" w:rsidP="007A7DEB">
      <w:pPr>
        <w:spacing w:after="0" w:line="240" w:lineRule="auto"/>
        <w:jc w:val="center"/>
        <w:rPr>
          <w:rFonts w:ascii="Calibri" w:eastAsia="Calibri" w:hAnsi="Calibri" w:cs="Times New Roman"/>
          <w:b/>
          <w:szCs w:val="28"/>
        </w:rPr>
      </w:pPr>
      <w:r w:rsidRPr="001E499D">
        <w:rPr>
          <w:noProof/>
          <w:sz w:val="28"/>
          <w:szCs w:val="28"/>
        </w:rPr>
        <w:drawing>
          <wp:inline distT="0" distB="0" distL="0" distR="0" wp14:anchorId="64B0CD0F" wp14:editId="205CAD2F">
            <wp:extent cx="6332220" cy="530415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32220" cy="5304155"/>
                    </a:xfrm>
                    <a:prstGeom prst="rect">
                      <a:avLst/>
                    </a:prstGeom>
                    <a:noFill/>
                    <a:ln>
                      <a:noFill/>
                    </a:ln>
                  </pic:spPr>
                </pic:pic>
              </a:graphicData>
            </a:graphic>
          </wp:inline>
        </w:drawing>
      </w:r>
    </w:p>
    <w:p w14:paraId="021B18DD" w14:textId="77777777" w:rsidR="006C0F09" w:rsidRPr="00AC082C" w:rsidRDefault="006C0F09" w:rsidP="007A7DEB">
      <w:pPr>
        <w:spacing w:after="0" w:line="240" w:lineRule="auto"/>
        <w:jc w:val="center"/>
        <w:rPr>
          <w:rFonts w:ascii="Calibri" w:eastAsia="Calibri" w:hAnsi="Calibri" w:cs="Times New Roman"/>
          <w:b/>
          <w:szCs w:val="28"/>
        </w:rPr>
      </w:pPr>
    </w:p>
    <w:p w14:paraId="6495955F" w14:textId="77777777" w:rsidR="007A7DEB" w:rsidRPr="00AC082C" w:rsidRDefault="007A7DEB" w:rsidP="007A7DEB">
      <w:pPr>
        <w:spacing w:after="0" w:line="240" w:lineRule="auto"/>
        <w:jc w:val="center"/>
        <w:rPr>
          <w:rFonts w:ascii="Calibri" w:eastAsia="Calibri" w:hAnsi="Calibri" w:cs="Calibri"/>
          <w:b/>
          <w:sz w:val="28"/>
          <w:szCs w:val="32"/>
        </w:rPr>
        <w:sectPr w:rsidR="007A7DEB" w:rsidRPr="00AC082C" w:rsidSect="000A28D4">
          <w:footerReference w:type="default" r:id="rId10"/>
          <w:type w:val="nextColumn"/>
          <w:pgSz w:w="12240" w:h="15840" w:code="1"/>
          <w:pgMar w:top="1134" w:right="1134" w:bottom="1134" w:left="1134" w:header="708" w:footer="708" w:gutter="0"/>
          <w:pgNumType w:start="1"/>
          <w:cols w:space="708"/>
          <w:titlePg/>
          <w:docGrid w:linePitch="360"/>
        </w:sectPr>
      </w:pPr>
    </w:p>
    <w:bookmarkStart w:id="0" w:name="_Toc69265663" w:displacedByCustomXml="next"/>
    <w:bookmarkStart w:id="1" w:name="_Toc449106078" w:displacedByCustomXml="next"/>
    <w:sdt>
      <w:sdtPr>
        <w:rPr>
          <w:lang w:val="es-ES"/>
        </w:rPr>
        <w:id w:val="-818871519"/>
        <w:docPartObj>
          <w:docPartGallery w:val="Table of Contents"/>
          <w:docPartUnique/>
        </w:docPartObj>
      </w:sdtPr>
      <w:sdtEndPr>
        <w:rPr>
          <w:bCs/>
        </w:rPr>
      </w:sdtEndPr>
      <w:sdtContent>
        <w:p w14:paraId="59905B78" w14:textId="77777777" w:rsidR="004438A3" w:rsidRPr="00AC082C"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AC082C">
            <w:rPr>
              <w:rFonts w:ascii="Calibri" w:eastAsia="Calibri" w:hAnsi="Calibri" w:cs="Calibri"/>
              <w:b/>
              <w:sz w:val="24"/>
              <w:szCs w:val="20"/>
              <w:lang w:val="es-ES"/>
            </w:rPr>
            <w:t>Contenido</w:t>
          </w:r>
          <w:bookmarkEnd w:id="1"/>
          <w:bookmarkEnd w:id="0"/>
        </w:p>
        <w:p w14:paraId="26506CBC" w14:textId="32FBFC22" w:rsidR="00305734" w:rsidRDefault="007A7DEB">
          <w:pPr>
            <w:pStyle w:val="TDC1"/>
            <w:tabs>
              <w:tab w:val="right" w:leader="dot" w:pos="9962"/>
            </w:tabs>
            <w:rPr>
              <w:rFonts w:eastAsiaTheme="minorEastAsia"/>
              <w:noProof/>
              <w:lang w:eastAsia="es-CL"/>
            </w:rPr>
          </w:pPr>
          <w:r w:rsidRPr="00AC082C">
            <w:rPr>
              <w:rFonts w:ascii="Calibri" w:eastAsia="Calibri" w:hAnsi="Calibri" w:cs="Calibri"/>
              <w:b/>
              <w:sz w:val="24"/>
              <w:szCs w:val="20"/>
            </w:rPr>
            <w:fldChar w:fldCharType="begin"/>
          </w:r>
          <w:r w:rsidRPr="00AC082C">
            <w:rPr>
              <w:rFonts w:ascii="Calibri" w:eastAsia="Calibri" w:hAnsi="Calibri" w:cs="Calibri"/>
              <w:b/>
              <w:sz w:val="24"/>
              <w:szCs w:val="20"/>
            </w:rPr>
            <w:instrText xml:space="preserve"> TOC \o "1-3" \h \z \u </w:instrText>
          </w:r>
          <w:r w:rsidRPr="00AC082C">
            <w:rPr>
              <w:rFonts w:ascii="Calibri" w:eastAsia="Calibri" w:hAnsi="Calibri" w:cs="Calibri"/>
              <w:b/>
              <w:sz w:val="24"/>
              <w:szCs w:val="20"/>
            </w:rPr>
            <w:fldChar w:fldCharType="separate"/>
          </w:r>
        </w:p>
        <w:p w14:paraId="76681E3E" w14:textId="2CB50C63" w:rsidR="00305734" w:rsidRDefault="00451A30">
          <w:pPr>
            <w:pStyle w:val="TDC1"/>
            <w:tabs>
              <w:tab w:val="left" w:pos="440"/>
              <w:tab w:val="right" w:leader="dot" w:pos="9962"/>
            </w:tabs>
            <w:rPr>
              <w:rFonts w:eastAsiaTheme="minorEastAsia"/>
              <w:noProof/>
              <w:lang w:eastAsia="es-CL"/>
            </w:rPr>
          </w:pPr>
          <w:hyperlink w:anchor="_Toc69265664" w:history="1">
            <w:r w:rsidR="00305734" w:rsidRPr="009468B5">
              <w:rPr>
                <w:rStyle w:val="Hipervnculo"/>
                <w:noProof/>
              </w:rPr>
              <w:t>1</w:t>
            </w:r>
            <w:r w:rsidR="00305734">
              <w:rPr>
                <w:rFonts w:eastAsiaTheme="minorEastAsia"/>
                <w:noProof/>
                <w:lang w:eastAsia="es-CL"/>
              </w:rPr>
              <w:tab/>
            </w:r>
            <w:r w:rsidR="00305734" w:rsidRPr="009468B5">
              <w:rPr>
                <w:rStyle w:val="Hipervnculo"/>
                <w:noProof/>
              </w:rPr>
              <w:t>RESUMEN.</w:t>
            </w:r>
            <w:r w:rsidR="00305734">
              <w:rPr>
                <w:noProof/>
                <w:webHidden/>
              </w:rPr>
              <w:tab/>
            </w:r>
            <w:r w:rsidR="00305734">
              <w:rPr>
                <w:noProof/>
                <w:webHidden/>
              </w:rPr>
              <w:fldChar w:fldCharType="begin"/>
            </w:r>
            <w:r w:rsidR="00305734">
              <w:rPr>
                <w:noProof/>
                <w:webHidden/>
              </w:rPr>
              <w:instrText xml:space="preserve"> PAGEREF _Toc69265664 \h </w:instrText>
            </w:r>
            <w:r w:rsidR="00305734">
              <w:rPr>
                <w:noProof/>
                <w:webHidden/>
              </w:rPr>
            </w:r>
            <w:r w:rsidR="00305734">
              <w:rPr>
                <w:noProof/>
                <w:webHidden/>
              </w:rPr>
              <w:fldChar w:fldCharType="separate"/>
            </w:r>
            <w:r w:rsidR="0058126B">
              <w:rPr>
                <w:noProof/>
                <w:webHidden/>
              </w:rPr>
              <w:t>2</w:t>
            </w:r>
            <w:r w:rsidR="00305734">
              <w:rPr>
                <w:noProof/>
                <w:webHidden/>
              </w:rPr>
              <w:fldChar w:fldCharType="end"/>
            </w:r>
          </w:hyperlink>
        </w:p>
        <w:p w14:paraId="135D2856" w14:textId="7F5427AE" w:rsidR="00305734" w:rsidRDefault="00451A30">
          <w:pPr>
            <w:pStyle w:val="TDC1"/>
            <w:tabs>
              <w:tab w:val="left" w:pos="440"/>
              <w:tab w:val="right" w:leader="dot" w:pos="9962"/>
            </w:tabs>
            <w:rPr>
              <w:rFonts w:eastAsiaTheme="minorEastAsia"/>
              <w:noProof/>
              <w:lang w:eastAsia="es-CL"/>
            </w:rPr>
          </w:pPr>
          <w:hyperlink w:anchor="_Toc69265665" w:history="1">
            <w:r w:rsidR="00305734" w:rsidRPr="009468B5">
              <w:rPr>
                <w:rStyle w:val="Hipervnculo"/>
                <w:noProof/>
              </w:rPr>
              <w:t>2</w:t>
            </w:r>
            <w:r w:rsidR="00305734">
              <w:rPr>
                <w:rFonts w:eastAsiaTheme="minorEastAsia"/>
                <w:noProof/>
                <w:lang w:eastAsia="es-CL"/>
              </w:rPr>
              <w:tab/>
            </w:r>
            <w:r w:rsidR="00305734" w:rsidRPr="009468B5">
              <w:rPr>
                <w:rStyle w:val="Hipervnculo"/>
                <w:noProof/>
              </w:rPr>
              <w:t>IDENTIFICACIÓN DE LA UNIDAD FISCALIZABLE.</w:t>
            </w:r>
            <w:r w:rsidR="00305734">
              <w:rPr>
                <w:noProof/>
                <w:webHidden/>
              </w:rPr>
              <w:tab/>
            </w:r>
            <w:r w:rsidR="00305734">
              <w:rPr>
                <w:noProof/>
                <w:webHidden/>
              </w:rPr>
              <w:fldChar w:fldCharType="begin"/>
            </w:r>
            <w:r w:rsidR="00305734">
              <w:rPr>
                <w:noProof/>
                <w:webHidden/>
              </w:rPr>
              <w:instrText xml:space="preserve"> PAGEREF _Toc69265665 \h </w:instrText>
            </w:r>
            <w:r w:rsidR="00305734">
              <w:rPr>
                <w:noProof/>
                <w:webHidden/>
              </w:rPr>
            </w:r>
            <w:r w:rsidR="00305734">
              <w:rPr>
                <w:noProof/>
                <w:webHidden/>
              </w:rPr>
              <w:fldChar w:fldCharType="separate"/>
            </w:r>
            <w:r w:rsidR="0058126B">
              <w:rPr>
                <w:noProof/>
                <w:webHidden/>
              </w:rPr>
              <w:t>3</w:t>
            </w:r>
            <w:r w:rsidR="00305734">
              <w:rPr>
                <w:noProof/>
                <w:webHidden/>
              </w:rPr>
              <w:fldChar w:fldCharType="end"/>
            </w:r>
          </w:hyperlink>
        </w:p>
        <w:p w14:paraId="6341D290" w14:textId="04B42B52" w:rsidR="00305734" w:rsidRDefault="00451A30">
          <w:pPr>
            <w:pStyle w:val="TDC1"/>
            <w:tabs>
              <w:tab w:val="left" w:pos="440"/>
              <w:tab w:val="right" w:leader="dot" w:pos="9962"/>
            </w:tabs>
            <w:rPr>
              <w:rFonts w:eastAsiaTheme="minorEastAsia"/>
              <w:noProof/>
              <w:lang w:eastAsia="es-CL"/>
            </w:rPr>
          </w:pPr>
          <w:hyperlink w:anchor="_Toc69265668" w:history="1">
            <w:r w:rsidR="00305734" w:rsidRPr="009468B5">
              <w:rPr>
                <w:rStyle w:val="Hipervnculo"/>
                <w:noProof/>
              </w:rPr>
              <w:t>3</w:t>
            </w:r>
            <w:r w:rsidR="00305734">
              <w:rPr>
                <w:rFonts w:eastAsiaTheme="minorEastAsia"/>
                <w:noProof/>
                <w:lang w:eastAsia="es-CL"/>
              </w:rPr>
              <w:tab/>
            </w:r>
            <w:r w:rsidR="00305734" w:rsidRPr="009468B5">
              <w:rPr>
                <w:rStyle w:val="Hipervnculo"/>
                <w:noProof/>
              </w:rPr>
              <w:t>INSTRUMENTOS DE CARÁCTER AMBIENTAL FISCALIZADOS.</w:t>
            </w:r>
            <w:r w:rsidR="00305734">
              <w:rPr>
                <w:noProof/>
                <w:webHidden/>
              </w:rPr>
              <w:tab/>
            </w:r>
            <w:r w:rsidR="00305734">
              <w:rPr>
                <w:noProof/>
                <w:webHidden/>
              </w:rPr>
              <w:fldChar w:fldCharType="begin"/>
            </w:r>
            <w:r w:rsidR="00305734">
              <w:rPr>
                <w:noProof/>
                <w:webHidden/>
              </w:rPr>
              <w:instrText xml:space="preserve"> PAGEREF _Toc69265668 \h </w:instrText>
            </w:r>
            <w:r w:rsidR="00305734">
              <w:rPr>
                <w:noProof/>
                <w:webHidden/>
              </w:rPr>
            </w:r>
            <w:r w:rsidR="00305734">
              <w:rPr>
                <w:noProof/>
                <w:webHidden/>
              </w:rPr>
              <w:fldChar w:fldCharType="separate"/>
            </w:r>
            <w:r w:rsidR="0058126B">
              <w:rPr>
                <w:noProof/>
                <w:webHidden/>
              </w:rPr>
              <w:t>6</w:t>
            </w:r>
            <w:r w:rsidR="00305734">
              <w:rPr>
                <w:noProof/>
                <w:webHidden/>
              </w:rPr>
              <w:fldChar w:fldCharType="end"/>
            </w:r>
          </w:hyperlink>
        </w:p>
        <w:p w14:paraId="6F37C32A" w14:textId="19C4FDF3" w:rsidR="00305734" w:rsidRDefault="00451A30">
          <w:pPr>
            <w:pStyle w:val="TDC1"/>
            <w:tabs>
              <w:tab w:val="left" w:pos="440"/>
              <w:tab w:val="right" w:leader="dot" w:pos="9962"/>
            </w:tabs>
            <w:rPr>
              <w:rFonts w:eastAsiaTheme="minorEastAsia"/>
              <w:noProof/>
              <w:lang w:eastAsia="es-CL"/>
            </w:rPr>
          </w:pPr>
          <w:hyperlink w:anchor="_Toc69265669" w:history="1">
            <w:r w:rsidR="00305734" w:rsidRPr="009468B5">
              <w:rPr>
                <w:rStyle w:val="Hipervnculo"/>
                <w:noProof/>
              </w:rPr>
              <w:t>4</w:t>
            </w:r>
            <w:r w:rsidR="00305734">
              <w:rPr>
                <w:rFonts w:eastAsiaTheme="minorEastAsia"/>
                <w:noProof/>
                <w:lang w:eastAsia="es-CL"/>
              </w:rPr>
              <w:tab/>
            </w:r>
            <w:r w:rsidR="00305734" w:rsidRPr="009468B5">
              <w:rPr>
                <w:rStyle w:val="Hipervnculo"/>
                <w:noProof/>
              </w:rPr>
              <w:t>ANTECEDENTES DE LA ACTIVIDAD DE FISCALIZACIÓN.</w:t>
            </w:r>
            <w:r w:rsidR="00305734">
              <w:rPr>
                <w:noProof/>
                <w:webHidden/>
              </w:rPr>
              <w:tab/>
            </w:r>
            <w:r w:rsidR="00305734">
              <w:rPr>
                <w:noProof/>
                <w:webHidden/>
              </w:rPr>
              <w:fldChar w:fldCharType="begin"/>
            </w:r>
            <w:r w:rsidR="00305734">
              <w:rPr>
                <w:noProof/>
                <w:webHidden/>
              </w:rPr>
              <w:instrText xml:space="preserve"> PAGEREF _Toc69265669 \h </w:instrText>
            </w:r>
            <w:r w:rsidR="00305734">
              <w:rPr>
                <w:noProof/>
                <w:webHidden/>
              </w:rPr>
            </w:r>
            <w:r w:rsidR="00305734">
              <w:rPr>
                <w:noProof/>
                <w:webHidden/>
              </w:rPr>
              <w:fldChar w:fldCharType="separate"/>
            </w:r>
            <w:r w:rsidR="0058126B">
              <w:rPr>
                <w:noProof/>
                <w:webHidden/>
              </w:rPr>
              <w:t>6</w:t>
            </w:r>
            <w:r w:rsidR="00305734">
              <w:rPr>
                <w:noProof/>
                <w:webHidden/>
              </w:rPr>
              <w:fldChar w:fldCharType="end"/>
            </w:r>
          </w:hyperlink>
        </w:p>
        <w:p w14:paraId="29DD7E87" w14:textId="6B9BEEB0" w:rsidR="00305734" w:rsidRDefault="00451A30">
          <w:pPr>
            <w:pStyle w:val="TDC1"/>
            <w:tabs>
              <w:tab w:val="left" w:pos="440"/>
              <w:tab w:val="right" w:leader="dot" w:pos="9962"/>
            </w:tabs>
            <w:rPr>
              <w:rFonts w:eastAsiaTheme="minorEastAsia"/>
              <w:noProof/>
              <w:lang w:eastAsia="es-CL"/>
            </w:rPr>
          </w:pPr>
          <w:hyperlink w:anchor="_Toc69265678" w:history="1">
            <w:r w:rsidR="00305734" w:rsidRPr="009468B5">
              <w:rPr>
                <w:rStyle w:val="Hipervnculo"/>
                <w:noProof/>
              </w:rPr>
              <w:t>5</w:t>
            </w:r>
            <w:r w:rsidR="00305734">
              <w:rPr>
                <w:rFonts w:eastAsiaTheme="minorEastAsia"/>
                <w:noProof/>
                <w:lang w:eastAsia="es-CL"/>
              </w:rPr>
              <w:tab/>
            </w:r>
            <w:r w:rsidR="00305734" w:rsidRPr="009468B5">
              <w:rPr>
                <w:rStyle w:val="Hipervnculo"/>
                <w:noProof/>
              </w:rPr>
              <w:t>HECHOS CONSTATADOS.</w:t>
            </w:r>
            <w:r w:rsidR="00305734">
              <w:rPr>
                <w:noProof/>
                <w:webHidden/>
              </w:rPr>
              <w:tab/>
            </w:r>
            <w:r w:rsidR="00305734">
              <w:rPr>
                <w:noProof/>
                <w:webHidden/>
              </w:rPr>
              <w:fldChar w:fldCharType="begin"/>
            </w:r>
            <w:r w:rsidR="00305734">
              <w:rPr>
                <w:noProof/>
                <w:webHidden/>
              </w:rPr>
              <w:instrText xml:space="preserve"> PAGEREF _Toc69265678 \h </w:instrText>
            </w:r>
            <w:r w:rsidR="00305734">
              <w:rPr>
                <w:noProof/>
                <w:webHidden/>
              </w:rPr>
            </w:r>
            <w:r w:rsidR="00305734">
              <w:rPr>
                <w:noProof/>
                <w:webHidden/>
              </w:rPr>
              <w:fldChar w:fldCharType="separate"/>
            </w:r>
            <w:r w:rsidR="0058126B">
              <w:rPr>
                <w:noProof/>
                <w:webHidden/>
              </w:rPr>
              <w:t>9</w:t>
            </w:r>
            <w:r w:rsidR="00305734">
              <w:rPr>
                <w:noProof/>
                <w:webHidden/>
              </w:rPr>
              <w:fldChar w:fldCharType="end"/>
            </w:r>
          </w:hyperlink>
        </w:p>
        <w:p w14:paraId="23FC2273" w14:textId="5CB2DA3A" w:rsidR="00305734" w:rsidRDefault="00451A30">
          <w:pPr>
            <w:pStyle w:val="TDC1"/>
            <w:tabs>
              <w:tab w:val="left" w:pos="440"/>
              <w:tab w:val="right" w:leader="dot" w:pos="9962"/>
            </w:tabs>
            <w:rPr>
              <w:rFonts w:eastAsiaTheme="minorEastAsia"/>
              <w:noProof/>
              <w:lang w:eastAsia="es-CL"/>
            </w:rPr>
          </w:pPr>
          <w:hyperlink w:anchor="_Toc69265687" w:history="1">
            <w:r w:rsidR="00305734" w:rsidRPr="009468B5">
              <w:rPr>
                <w:rStyle w:val="Hipervnculo"/>
                <w:noProof/>
              </w:rPr>
              <w:t>6</w:t>
            </w:r>
            <w:r w:rsidR="00305734">
              <w:rPr>
                <w:rFonts w:eastAsiaTheme="minorEastAsia"/>
                <w:noProof/>
                <w:lang w:eastAsia="es-CL"/>
              </w:rPr>
              <w:tab/>
            </w:r>
            <w:r w:rsidR="00305734" w:rsidRPr="009468B5">
              <w:rPr>
                <w:rStyle w:val="Hipervnculo"/>
                <w:noProof/>
              </w:rPr>
              <w:t>CONCLUSIONES</w:t>
            </w:r>
            <w:r w:rsidR="00305734">
              <w:rPr>
                <w:noProof/>
                <w:webHidden/>
              </w:rPr>
              <w:tab/>
            </w:r>
            <w:r w:rsidR="00305734">
              <w:rPr>
                <w:noProof/>
                <w:webHidden/>
              </w:rPr>
              <w:fldChar w:fldCharType="begin"/>
            </w:r>
            <w:r w:rsidR="00305734">
              <w:rPr>
                <w:noProof/>
                <w:webHidden/>
              </w:rPr>
              <w:instrText xml:space="preserve"> PAGEREF _Toc69265687 \h </w:instrText>
            </w:r>
            <w:r w:rsidR="00305734">
              <w:rPr>
                <w:noProof/>
                <w:webHidden/>
              </w:rPr>
            </w:r>
            <w:r w:rsidR="00305734">
              <w:rPr>
                <w:noProof/>
                <w:webHidden/>
              </w:rPr>
              <w:fldChar w:fldCharType="separate"/>
            </w:r>
            <w:r w:rsidR="0058126B">
              <w:rPr>
                <w:noProof/>
                <w:webHidden/>
              </w:rPr>
              <w:t>25</w:t>
            </w:r>
            <w:r w:rsidR="00305734">
              <w:rPr>
                <w:noProof/>
                <w:webHidden/>
              </w:rPr>
              <w:fldChar w:fldCharType="end"/>
            </w:r>
          </w:hyperlink>
        </w:p>
        <w:p w14:paraId="1AC24AC1" w14:textId="69757063" w:rsidR="00305734" w:rsidRDefault="00451A30">
          <w:pPr>
            <w:pStyle w:val="TDC1"/>
            <w:tabs>
              <w:tab w:val="left" w:pos="440"/>
              <w:tab w:val="right" w:leader="dot" w:pos="9962"/>
            </w:tabs>
            <w:rPr>
              <w:rFonts w:eastAsiaTheme="minorEastAsia"/>
              <w:noProof/>
              <w:lang w:eastAsia="es-CL"/>
            </w:rPr>
          </w:pPr>
          <w:hyperlink w:anchor="_Toc69265688" w:history="1">
            <w:r w:rsidR="00305734" w:rsidRPr="009468B5">
              <w:rPr>
                <w:rStyle w:val="Hipervnculo"/>
                <w:noProof/>
              </w:rPr>
              <w:t>7</w:t>
            </w:r>
            <w:r w:rsidR="00305734">
              <w:rPr>
                <w:rFonts w:eastAsiaTheme="minorEastAsia"/>
                <w:noProof/>
                <w:lang w:eastAsia="es-CL"/>
              </w:rPr>
              <w:tab/>
            </w:r>
            <w:r w:rsidR="00305734" w:rsidRPr="009468B5">
              <w:rPr>
                <w:rStyle w:val="Hipervnculo"/>
                <w:noProof/>
              </w:rPr>
              <w:t>ANEXOS</w:t>
            </w:r>
            <w:r w:rsidR="00305734">
              <w:rPr>
                <w:noProof/>
                <w:webHidden/>
              </w:rPr>
              <w:tab/>
            </w:r>
            <w:r w:rsidR="00305734">
              <w:rPr>
                <w:noProof/>
                <w:webHidden/>
              </w:rPr>
              <w:fldChar w:fldCharType="begin"/>
            </w:r>
            <w:r w:rsidR="00305734">
              <w:rPr>
                <w:noProof/>
                <w:webHidden/>
              </w:rPr>
              <w:instrText xml:space="preserve"> PAGEREF _Toc69265688 \h </w:instrText>
            </w:r>
            <w:r w:rsidR="00305734">
              <w:rPr>
                <w:noProof/>
                <w:webHidden/>
              </w:rPr>
            </w:r>
            <w:r w:rsidR="00305734">
              <w:rPr>
                <w:noProof/>
                <w:webHidden/>
              </w:rPr>
              <w:fldChar w:fldCharType="separate"/>
            </w:r>
            <w:r w:rsidR="0058126B">
              <w:rPr>
                <w:noProof/>
                <w:webHidden/>
              </w:rPr>
              <w:t>30</w:t>
            </w:r>
            <w:r w:rsidR="00305734">
              <w:rPr>
                <w:noProof/>
                <w:webHidden/>
              </w:rPr>
              <w:fldChar w:fldCharType="end"/>
            </w:r>
          </w:hyperlink>
        </w:p>
        <w:p w14:paraId="1227A6E8" w14:textId="2ABA91B3" w:rsidR="007A7DEB" w:rsidRPr="00AC082C" w:rsidRDefault="007A7DEB" w:rsidP="007A7DEB">
          <w:pPr>
            <w:spacing w:line="240" w:lineRule="auto"/>
          </w:pPr>
          <w:r w:rsidRPr="00AC082C">
            <w:rPr>
              <w:b/>
              <w:bCs/>
              <w:lang w:val="es-ES"/>
            </w:rPr>
            <w:fldChar w:fldCharType="end"/>
          </w:r>
        </w:p>
      </w:sdtContent>
    </w:sdt>
    <w:p w14:paraId="163ABBB8" w14:textId="77777777" w:rsidR="007A7DEB" w:rsidRPr="00AC082C" w:rsidRDefault="007A7DEB" w:rsidP="007A7DEB">
      <w:pPr>
        <w:spacing w:after="0" w:line="240" w:lineRule="auto"/>
        <w:jc w:val="center"/>
        <w:rPr>
          <w:rFonts w:ascii="Calibri" w:eastAsia="Calibri" w:hAnsi="Calibri" w:cs="Calibri"/>
          <w:b/>
          <w:sz w:val="20"/>
          <w:szCs w:val="20"/>
        </w:rPr>
      </w:pPr>
    </w:p>
    <w:p w14:paraId="6640467A" w14:textId="77777777" w:rsidR="00D14AAD" w:rsidRPr="00AC082C" w:rsidRDefault="00D14AAD" w:rsidP="007A7DEB">
      <w:pPr>
        <w:spacing w:after="0" w:line="240" w:lineRule="auto"/>
        <w:jc w:val="center"/>
        <w:rPr>
          <w:rFonts w:ascii="Calibri" w:eastAsia="Calibri" w:hAnsi="Calibri" w:cs="Calibri"/>
          <w:b/>
          <w:sz w:val="20"/>
          <w:szCs w:val="20"/>
        </w:rPr>
      </w:pPr>
    </w:p>
    <w:p w14:paraId="4ADC9ED8" w14:textId="77777777" w:rsidR="00D14AAD" w:rsidRPr="00AC082C" w:rsidRDefault="00D14AAD" w:rsidP="007A7DEB">
      <w:pPr>
        <w:spacing w:after="0" w:line="240" w:lineRule="auto"/>
        <w:jc w:val="center"/>
        <w:rPr>
          <w:rFonts w:ascii="Calibri" w:eastAsia="Calibri" w:hAnsi="Calibri" w:cs="Calibri"/>
          <w:b/>
          <w:sz w:val="20"/>
          <w:szCs w:val="20"/>
        </w:rPr>
      </w:pPr>
    </w:p>
    <w:p w14:paraId="0CC6AD39" w14:textId="77777777" w:rsidR="00D14AAD" w:rsidRPr="00AC082C" w:rsidRDefault="00D14AAD" w:rsidP="007A7DEB">
      <w:pPr>
        <w:spacing w:after="0" w:line="240" w:lineRule="auto"/>
        <w:jc w:val="center"/>
        <w:rPr>
          <w:rFonts w:ascii="Calibri" w:eastAsia="Calibri" w:hAnsi="Calibri" w:cs="Calibri"/>
          <w:b/>
          <w:sz w:val="20"/>
          <w:szCs w:val="20"/>
        </w:rPr>
      </w:pPr>
    </w:p>
    <w:p w14:paraId="3CF014A3" w14:textId="77777777" w:rsidR="00D14AAD" w:rsidRPr="00AC082C" w:rsidRDefault="00D14AAD" w:rsidP="007A7DEB">
      <w:pPr>
        <w:spacing w:after="0" w:line="240" w:lineRule="auto"/>
        <w:jc w:val="center"/>
        <w:rPr>
          <w:rFonts w:ascii="Calibri" w:eastAsia="Calibri" w:hAnsi="Calibri" w:cs="Calibri"/>
          <w:b/>
          <w:sz w:val="20"/>
          <w:szCs w:val="20"/>
        </w:rPr>
      </w:pPr>
    </w:p>
    <w:p w14:paraId="61547C24" w14:textId="77777777" w:rsidR="00D14AAD" w:rsidRPr="00AC082C" w:rsidRDefault="00D14AAD" w:rsidP="007A7DEB">
      <w:pPr>
        <w:spacing w:after="0" w:line="240" w:lineRule="auto"/>
        <w:jc w:val="center"/>
        <w:rPr>
          <w:rFonts w:ascii="Calibri" w:eastAsia="Calibri" w:hAnsi="Calibri" w:cs="Calibri"/>
          <w:b/>
          <w:sz w:val="20"/>
          <w:szCs w:val="20"/>
        </w:rPr>
      </w:pPr>
    </w:p>
    <w:p w14:paraId="012B637F" w14:textId="77777777" w:rsidR="00D14AAD" w:rsidRPr="00AC082C" w:rsidRDefault="00D14AAD" w:rsidP="007A7DEB">
      <w:pPr>
        <w:spacing w:after="0" w:line="240" w:lineRule="auto"/>
        <w:jc w:val="center"/>
        <w:rPr>
          <w:rFonts w:ascii="Calibri" w:eastAsia="Calibri" w:hAnsi="Calibri" w:cs="Calibri"/>
          <w:b/>
          <w:sz w:val="20"/>
          <w:szCs w:val="20"/>
        </w:rPr>
      </w:pPr>
    </w:p>
    <w:p w14:paraId="7894C09F" w14:textId="77777777" w:rsidR="004438A3" w:rsidRPr="00AC082C" w:rsidRDefault="004438A3" w:rsidP="007A7DEB">
      <w:pPr>
        <w:spacing w:after="0" w:line="240" w:lineRule="auto"/>
        <w:jc w:val="center"/>
        <w:rPr>
          <w:rFonts w:ascii="Calibri" w:eastAsia="Calibri" w:hAnsi="Calibri" w:cs="Calibri"/>
          <w:b/>
          <w:sz w:val="20"/>
          <w:szCs w:val="20"/>
        </w:rPr>
      </w:pPr>
    </w:p>
    <w:p w14:paraId="7DAE8A85" w14:textId="77777777" w:rsidR="004438A3" w:rsidRPr="00AC082C" w:rsidRDefault="004438A3" w:rsidP="007A7DEB">
      <w:pPr>
        <w:spacing w:after="0" w:line="240" w:lineRule="auto"/>
        <w:jc w:val="center"/>
        <w:rPr>
          <w:rFonts w:ascii="Calibri" w:eastAsia="Calibri" w:hAnsi="Calibri" w:cs="Calibri"/>
          <w:b/>
          <w:sz w:val="20"/>
          <w:szCs w:val="20"/>
        </w:rPr>
      </w:pPr>
    </w:p>
    <w:p w14:paraId="2C051850" w14:textId="77777777" w:rsidR="004438A3" w:rsidRPr="00AC082C" w:rsidRDefault="004438A3" w:rsidP="007A7DEB">
      <w:pPr>
        <w:spacing w:after="0" w:line="240" w:lineRule="auto"/>
        <w:jc w:val="center"/>
        <w:rPr>
          <w:rFonts w:ascii="Calibri" w:eastAsia="Calibri" w:hAnsi="Calibri" w:cs="Calibri"/>
          <w:b/>
          <w:sz w:val="20"/>
          <w:szCs w:val="20"/>
        </w:rPr>
      </w:pPr>
    </w:p>
    <w:p w14:paraId="5A82829D" w14:textId="77777777" w:rsidR="004438A3" w:rsidRPr="00AC082C" w:rsidRDefault="004438A3" w:rsidP="007A7DEB">
      <w:pPr>
        <w:spacing w:after="0" w:line="240" w:lineRule="auto"/>
        <w:jc w:val="center"/>
        <w:rPr>
          <w:rFonts w:ascii="Calibri" w:eastAsia="Calibri" w:hAnsi="Calibri" w:cs="Calibri"/>
          <w:b/>
          <w:sz w:val="20"/>
          <w:szCs w:val="20"/>
        </w:rPr>
      </w:pPr>
    </w:p>
    <w:p w14:paraId="5BD99ACC" w14:textId="77777777" w:rsidR="004438A3" w:rsidRPr="00AC082C" w:rsidRDefault="004438A3" w:rsidP="007A7DEB">
      <w:pPr>
        <w:spacing w:after="0" w:line="240" w:lineRule="auto"/>
        <w:jc w:val="center"/>
        <w:rPr>
          <w:rFonts w:ascii="Calibri" w:eastAsia="Calibri" w:hAnsi="Calibri" w:cs="Calibri"/>
          <w:b/>
          <w:sz w:val="20"/>
          <w:szCs w:val="20"/>
        </w:rPr>
      </w:pPr>
    </w:p>
    <w:p w14:paraId="4614752D" w14:textId="77777777" w:rsidR="004438A3" w:rsidRPr="00AC082C" w:rsidRDefault="004438A3" w:rsidP="007A7DEB">
      <w:pPr>
        <w:spacing w:after="0" w:line="240" w:lineRule="auto"/>
        <w:jc w:val="center"/>
        <w:rPr>
          <w:rFonts w:ascii="Calibri" w:eastAsia="Calibri" w:hAnsi="Calibri" w:cs="Calibri"/>
          <w:b/>
          <w:sz w:val="20"/>
          <w:szCs w:val="20"/>
        </w:rPr>
      </w:pPr>
    </w:p>
    <w:p w14:paraId="19E01CDC" w14:textId="77777777" w:rsidR="004438A3" w:rsidRPr="00AC082C" w:rsidRDefault="004438A3" w:rsidP="007A7DEB">
      <w:pPr>
        <w:spacing w:after="0" w:line="240" w:lineRule="auto"/>
        <w:jc w:val="center"/>
        <w:rPr>
          <w:rFonts w:ascii="Calibri" w:eastAsia="Calibri" w:hAnsi="Calibri" w:cs="Calibri"/>
          <w:b/>
          <w:sz w:val="20"/>
          <w:szCs w:val="20"/>
        </w:rPr>
      </w:pPr>
    </w:p>
    <w:p w14:paraId="45BFF1C6" w14:textId="2FA01C5A" w:rsidR="004438A3" w:rsidRDefault="004438A3" w:rsidP="007A7DEB">
      <w:pPr>
        <w:spacing w:after="0" w:line="240" w:lineRule="auto"/>
        <w:jc w:val="center"/>
        <w:rPr>
          <w:rFonts w:ascii="Calibri" w:eastAsia="Calibri" w:hAnsi="Calibri" w:cs="Calibri"/>
          <w:b/>
          <w:sz w:val="20"/>
          <w:szCs w:val="20"/>
        </w:rPr>
      </w:pPr>
    </w:p>
    <w:p w14:paraId="2C6C7CC4" w14:textId="58FB3D66" w:rsidR="00305734" w:rsidRDefault="00305734" w:rsidP="007A7DEB">
      <w:pPr>
        <w:spacing w:after="0" w:line="240" w:lineRule="auto"/>
        <w:jc w:val="center"/>
        <w:rPr>
          <w:rFonts w:ascii="Calibri" w:eastAsia="Calibri" w:hAnsi="Calibri" w:cs="Calibri"/>
          <w:b/>
          <w:sz w:val="20"/>
          <w:szCs w:val="20"/>
        </w:rPr>
      </w:pPr>
    </w:p>
    <w:p w14:paraId="396F55DC" w14:textId="7F3DB0A9" w:rsidR="00305734" w:rsidRDefault="00305734" w:rsidP="007A7DEB">
      <w:pPr>
        <w:spacing w:after="0" w:line="240" w:lineRule="auto"/>
        <w:jc w:val="center"/>
        <w:rPr>
          <w:rFonts w:ascii="Calibri" w:eastAsia="Calibri" w:hAnsi="Calibri" w:cs="Calibri"/>
          <w:b/>
          <w:sz w:val="20"/>
          <w:szCs w:val="20"/>
        </w:rPr>
      </w:pPr>
    </w:p>
    <w:p w14:paraId="7CAF3821" w14:textId="69094A30" w:rsidR="00305734" w:rsidRDefault="00305734" w:rsidP="007A7DEB">
      <w:pPr>
        <w:spacing w:after="0" w:line="240" w:lineRule="auto"/>
        <w:jc w:val="center"/>
        <w:rPr>
          <w:rFonts w:ascii="Calibri" w:eastAsia="Calibri" w:hAnsi="Calibri" w:cs="Calibri"/>
          <w:b/>
          <w:sz w:val="20"/>
          <w:szCs w:val="20"/>
        </w:rPr>
      </w:pPr>
    </w:p>
    <w:p w14:paraId="24700B8D" w14:textId="7977DA37" w:rsidR="00305734" w:rsidRDefault="00305734" w:rsidP="007A7DEB">
      <w:pPr>
        <w:spacing w:after="0" w:line="240" w:lineRule="auto"/>
        <w:jc w:val="center"/>
        <w:rPr>
          <w:rFonts w:ascii="Calibri" w:eastAsia="Calibri" w:hAnsi="Calibri" w:cs="Calibri"/>
          <w:b/>
          <w:sz w:val="20"/>
          <w:szCs w:val="20"/>
        </w:rPr>
      </w:pPr>
    </w:p>
    <w:p w14:paraId="05FB6074" w14:textId="17AFE7FB" w:rsidR="00305734" w:rsidRDefault="00305734" w:rsidP="007A7DEB">
      <w:pPr>
        <w:spacing w:after="0" w:line="240" w:lineRule="auto"/>
        <w:jc w:val="center"/>
        <w:rPr>
          <w:rFonts w:ascii="Calibri" w:eastAsia="Calibri" w:hAnsi="Calibri" w:cs="Calibri"/>
          <w:b/>
          <w:sz w:val="20"/>
          <w:szCs w:val="20"/>
        </w:rPr>
      </w:pPr>
    </w:p>
    <w:p w14:paraId="5263579B" w14:textId="4824C3D4" w:rsidR="00305734" w:rsidRDefault="00305734" w:rsidP="007A7DEB">
      <w:pPr>
        <w:spacing w:after="0" w:line="240" w:lineRule="auto"/>
        <w:jc w:val="center"/>
        <w:rPr>
          <w:rFonts w:ascii="Calibri" w:eastAsia="Calibri" w:hAnsi="Calibri" w:cs="Calibri"/>
          <w:b/>
          <w:sz w:val="20"/>
          <w:szCs w:val="20"/>
        </w:rPr>
      </w:pPr>
    </w:p>
    <w:p w14:paraId="457972C8" w14:textId="5F354988" w:rsidR="00305734" w:rsidRDefault="00305734" w:rsidP="007A7DEB">
      <w:pPr>
        <w:spacing w:after="0" w:line="240" w:lineRule="auto"/>
        <w:jc w:val="center"/>
        <w:rPr>
          <w:rFonts w:ascii="Calibri" w:eastAsia="Calibri" w:hAnsi="Calibri" w:cs="Calibri"/>
          <w:b/>
          <w:sz w:val="20"/>
          <w:szCs w:val="20"/>
        </w:rPr>
      </w:pPr>
    </w:p>
    <w:p w14:paraId="1A52CF4F" w14:textId="75E7C890" w:rsidR="00305734" w:rsidRDefault="00305734" w:rsidP="007A7DEB">
      <w:pPr>
        <w:spacing w:after="0" w:line="240" w:lineRule="auto"/>
        <w:jc w:val="center"/>
        <w:rPr>
          <w:rFonts w:ascii="Calibri" w:eastAsia="Calibri" w:hAnsi="Calibri" w:cs="Calibri"/>
          <w:b/>
          <w:sz w:val="20"/>
          <w:szCs w:val="20"/>
        </w:rPr>
      </w:pPr>
    </w:p>
    <w:p w14:paraId="5806255C" w14:textId="7ED42DBC" w:rsidR="00305734" w:rsidRDefault="00305734" w:rsidP="007A7DEB">
      <w:pPr>
        <w:spacing w:after="0" w:line="240" w:lineRule="auto"/>
        <w:jc w:val="center"/>
        <w:rPr>
          <w:rFonts w:ascii="Calibri" w:eastAsia="Calibri" w:hAnsi="Calibri" w:cs="Calibri"/>
          <w:b/>
          <w:sz w:val="20"/>
          <w:szCs w:val="20"/>
        </w:rPr>
      </w:pPr>
    </w:p>
    <w:p w14:paraId="2CEB740B" w14:textId="5FCF8F74" w:rsidR="00305734" w:rsidRDefault="00305734" w:rsidP="007A7DEB">
      <w:pPr>
        <w:spacing w:after="0" w:line="240" w:lineRule="auto"/>
        <w:jc w:val="center"/>
        <w:rPr>
          <w:rFonts w:ascii="Calibri" w:eastAsia="Calibri" w:hAnsi="Calibri" w:cs="Calibri"/>
          <w:b/>
          <w:sz w:val="20"/>
          <w:szCs w:val="20"/>
        </w:rPr>
      </w:pPr>
    </w:p>
    <w:p w14:paraId="38BF3D97" w14:textId="1BAAABA4" w:rsidR="00305734" w:rsidRDefault="00305734" w:rsidP="007A7DEB">
      <w:pPr>
        <w:spacing w:after="0" w:line="240" w:lineRule="auto"/>
        <w:jc w:val="center"/>
        <w:rPr>
          <w:rFonts w:ascii="Calibri" w:eastAsia="Calibri" w:hAnsi="Calibri" w:cs="Calibri"/>
          <w:b/>
          <w:sz w:val="20"/>
          <w:szCs w:val="20"/>
        </w:rPr>
      </w:pPr>
    </w:p>
    <w:p w14:paraId="7D8767A0" w14:textId="4E9F560B" w:rsidR="00305734" w:rsidRDefault="00305734" w:rsidP="007A7DEB">
      <w:pPr>
        <w:spacing w:after="0" w:line="240" w:lineRule="auto"/>
        <w:jc w:val="center"/>
        <w:rPr>
          <w:rFonts w:ascii="Calibri" w:eastAsia="Calibri" w:hAnsi="Calibri" w:cs="Calibri"/>
          <w:b/>
          <w:sz w:val="20"/>
          <w:szCs w:val="20"/>
        </w:rPr>
      </w:pPr>
    </w:p>
    <w:p w14:paraId="51B4B3A5" w14:textId="1C5C9E01" w:rsidR="00305734" w:rsidRDefault="00305734" w:rsidP="007A7DEB">
      <w:pPr>
        <w:spacing w:after="0" w:line="240" w:lineRule="auto"/>
        <w:jc w:val="center"/>
        <w:rPr>
          <w:rFonts w:ascii="Calibri" w:eastAsia="Calibri" w:hAnsi="Calibri" w:cs="Calibri"/>
          <w:b/>
          <w:sz w:val="20"/>
          <w:szCs w:val="20"/>
        </w:rPr>
      </w:pPr>
    </w:p>
    <w:p w14:paraId="282656C5" w14:textId="61DB8534" w:rsidR="00305734" w:rsidRDefault="00305734" w:rsidP="007A7DEB">
      <w:pPr>
        <w:spacing w:after="0" w:line="240" w:lineRule="auto"/>
        <w:jc w:val="center"/>
        <w:rPr>
          <w:rFonts w:ascii="Calibri" w:eastAsia="Calibri" w:hAnsi="Calibri" w:cs="Calibri"/>
          <w:b/>
          <w:sz w:val="20"/>
          <w:szCs w:val="20"/>
        </w:rPr>
      </w:pPr>
    </w:p>
    <w:p w14:paraId="3D91FA3A" w14:textId="243950D9" w:rsidR="00305734" w:rsidRDefault="00305734" w:rsidP="007A7DEB">
      <w:pPr>
        <w:spacing w:after="0" w:line="240" w:lineRule="auto"/>
        <w:jc w:val="center"/>
        <w:rPr>
          <w:rFonts w:ascii="Calibri" w:eastAsia="Calibri" w:hAnsi="Calibri" w:cs="Calibri"/>
          <w:b/>
          <w:sz w:val="20"/>
          <w:szCs w:val="20"/>
        </w:rPr>
      </w:pPr>
    </w:p>
    <w:p w14:paraId="45DF5D23" w14:textId="2504EC6C" w:rsidR="00305734" w:rsidRDefault="00305734" w:rsidP="007A7DEB">
      <w:pPr>
        <w:spacing w:after="0" w:line="240" w:lineRule="auto"/>
        <w:jc w:val="center"/>
        <w:rPr>
          <w:rFonts w:ascii="Calibri" w:eastAsia="Calibri" w:hAnsi="Calibri" w:cs="Calibri"/>
          <w:b/>
          <w:sz w:val="20"/>
          <w:szCs w:val="20"/>
        </w:rPr>
      </w:pPr>
    </w:p>
    <w:p w14:paraId="48EEA381" w14:textId="06037584" w:rsidR="00305734" w:rsidRDefault="00305734" w:rsidP="007A7DEB">
      <w:pPr>
        <w:spacing w:after="0" w:line="240" w:lineRule="auto"/>
        <w:jc w:val="center"/>
        <w:rPr>
          <w:rFonts w:ascii="Calibri" w:eastAsia="Calibri" w:hAnsi="Calibri" w:cs="Calibri"/>
          <w:b/>
          <w:sz w:val="20"/>
          <w:szCs w:val="20"/>
        </w:rPr>
      </w:pPr>
    </w:p>
    <w:p w14:paraId="4DC000C6" w14:textId="59EA9221" w:rsidR="00305734" w:rsidRDefault="00305734" w:rsidP="007A7DEB">
      <w:pPr>
        <w:spacing w:after="0" w:line="240" w:lineRule="auto"/>
        <w:jc w:val="center"/>
        <w:rPr>
          <w:rFonts w:ascii="Calibri" w:eastAsia="Calibri" w:hAnsi="Calibri" w:cs="Calibri"/>
          <w:b/>
          <w:sz w:val="20"/>
          <w:szCs w:val="20"/>
        </w:rPr>
      </w:pPr>
    </w:p>
    <w:p w14:paraId="16F4F2E7" w14:textId="4E174582" w:rsidR="00305734" w:rsidRDefault="00305734" w:rsidP="007A7DEB">
      <w:pPr>
        <w:spacing w:after="0" w:line="240" w:lineRule="auto"/>
        <w:jc w:val="center"/>
        <w:rPr>
          <w:rFonts w:ascii="Calibri" w:eastAsia="Calibri" w:hAnsi="Calibri" w:cs="Calibri"/>
          <w:b/>
          <w:sz w:val="20"/>
          <w:szCs w:val="20"/>
        </w:rPr>
      </w:pPr>
    </w:p>
    <w:p w14:paraId="6DD271E7" w14:textId="3D68976A" w:rsidR="00305734" w:rsidRDefault="00305734" w:rsidP="007A7DEB">
      <w:pPr>
        <w:spacing w:after="0" w:line="240" w:lineRule="auto"/>
        <w:jc w:val="center"/>
        <w:rPr>
          <w:rFonts w:ascii="Calibri" w:eastAsia="Calibri" w:hAnsi="Calibri" w:cs="Calibri"/>
          <w:b/>
          <w:sz w:val="20"/>
          <w:szCs w:val="20"/>
        </w:rPr>
      </w:pPr>
    </w:p>
    <w:p w14:paraId="708597F2" w14:textId="77777777" w:rsidR="00305734" w:rsidRPr="00AC082C" w:rsidRDefault="00305734" w:rsidP="007A7DEB">
      <w:pPr>
        <w:spacing w:after="0" w:line="240" w:lineRule="auto"/>
        <w:jc w:val="center"/>
        <w:rPr>
          <w:rFonts w:ascii="Calibri" w:eastAsia="Calibri" w:hAnsi="Calibri" w:cs="Calibri"/>
          <w:b/>
          <w:sz w:val="20"/>
          <w:szCs w:val="20"/>
        </w:rPr>
      </w:pPr>
    </w:p>
    <w:p w14:paraId="6FAB0834" w14:textId="77777777" w:rsidR="00D14AAD" w:rsidRPr="00AC082C" w:rsidRDefault="00D14AAD" w:rsidP="007A7DEB">
      <w:pPr>
        <w:spacing w:after="0" w:line="240" w:lineRule="auto"/>
        <w:jc w:val="center"/>
        <w:rPr>
          <w:rFonts w:ascii="Calibri" w:eastAsia="Calibri" w:hAnsi="Calibri" w:cs="Calibri"/>
          <w:b/>
          <w:sz w:val="20"/>
          <w:szCs w:val="20"/>
        </w:rPr>
      </w:pPr>
    </w:p>
    <w:p w14:paraId="0F66937A" w14:textId="5570D672" w:rsidR="00D42470" w:rsidRPr="00AC082C" w:rsidRDefault="00D42470" w:rsidP="00987770">
      <w:pPr>
        <w:pStyle w:val="Ttulo1"/>
      </w:pPr>
      <w:bookmarkStart w:id="2" w:name="_Toc449085405"/>
      <w:bookmarkStart w:id="3" w:name="_Toc69265664"/>
      <w:r w:rsidRPr="00AC082C">
        <w:lastRenderedPageBreak/>
        <w:t>RESUMEN</w:t>
      </w:r>
      <w:bookmarkEnd w:id="2"/>
      <w:r w:rsidR="000001C2" w:rsidRPr="00AC082C">
        <w:t>.</w:t>
      </w:r>
      <w:bookmarkEnd w:id="3"/>
    </w:p>
    <w:p w14:paraId="6D34680A" w14:textId="77777777" w:rsidR="00D42470" w:rsidRPr="00AC082C" w:rsidRDefault="00D42470" w:rsidP="00D42470">
      <w:pPr>
        <w:spacing w:after="0" w:line="240" w:lineRule="auto"/>
        <w:contextualSpacing/>
        <w:outlineLvl w:val="0"/>
        <w:rPr>
          <w:rFonts w:ascii="Calibri" w:eastAsia="Calibri" w:hAnsi="Calibri" w:cs="Calibri"/>
          <w:b/>
          <w:szCs w:val="18"/>
        </w:rPr>
      </w:pPr>
    </w:p>
    <w:p w14:paraId="0B53EF14" w14:textId="626429E5" w:rsidR="002E56E9" w:rsidRDefault="00D42470" w:rsidP="00326E41">
      <w:pPr>
        <w:spacing w:after="0" w:line="276" w:lineRule="auto"/>
        <w:jc w:val="both"/>
        <w:rPr>
          <w:rFonts w:ascii="Calibri" w:eastAsia="Calibri" w:hAnsi="Calibri" w:cs="Calibri"/>
          <w:sz w:val="20"/>
          <w:szCs w:val="20"/>
        </w:rPr>
      </w:pPr>
      <w:r w:rsidRPr="00AC082C">
        <w:rPr>
          <w:rFonts w:ascii="Calibri" w:eastAsia="Calibri" w:hAnsi="Calibri" w:cs="Calibri"/>
          <w:sz w:val="20"/>
          <w:szCs w:val="20"/>
        </w:rPr>
        <w:t>El presente documento da cuenta de los resultados de la</w:t>
      </w:r>
      <w:r w:rsidR="00206F1C" w:rsidRPr="00AC082C">
        <w:rPr>
          <w:rFonts w:ascii="Calibri" w:eastAsia="Calibri" w:hAnsi="Calibri" w:cs="Calibri"/>
          <w:sz w:val="20"/>
          <w:szCs w:val="20"/>
        </w:rPr>
        <w:t xml:space="preserve">s actividades </w:t>
      </w:r>
      <w:r w:rsidRPr="00AC082C">
        <w:rPr>
          <w:rFonts w:ascii="Calibri" w:eastAsia="Calibri" w:hAnsi="Calibri" w:cs="Calibri"/>
          <w:sz w:val="20"/>
          <w:szCs w:val="20"/>
        </w:rPr>
        <w:t xml:space="preserve">de fiscalización ambiental realizada </w:t>
      </w:r>
      <w:r w:rsidR="008501CD">
        <w:rPr>
          <w:rFonts w:ascii="Calibri" w:eastAsia="Calibri" w:hAnsi="Calibri" w:cs="Calibri"/>
          <w:sz w:val="20"/>
          <w:szCs w:val="20"/>
        </w:rPr>
        <w:t xml:space="preserve">en conjunto </w:t>
      </w:r>
      <w:r w:rsidRPr="00AC082C">
        <w:rPr>
          <w:rFonts w:ascii="Calibri" w:eastAsia="Calibri" w:hAnsi="Calibri" w:cs="Calibri"/>
          <w:sz w:val="20"/>
          <w:szCs w:val="20"/>
        </w:rPr>
        <w:t>por</w:t>
      </w:r>
      <w:r w:rsidR="008501CD">
        <w:rPr>
          <w:rFonts w:ascii="Calibri" w:eastAsia="Calibri" w:hAnsi="Calibri" w:cs="Calibri"/>
          <w:sz w:val="20"/>
          <w:szCs w:val="20"/>
        </w:rPr>
        <w:t xml:space="preserve"> personal de la Dirección General de Aguas (DGA), Servicio Nacional de Pesca y Acuicultura (SERNAPESCA) y</w:t>
      </w:r>
      <w:r w:rsidRPr="00AC082C">
        <w:rPr>
          <w:rFonts w:ascii="Calibri" w:eastAsia="Calibri" w:hAnsi="Calibri" w:cs="Calibri"/>
          <w:sz w:val="20"/>
          <w:szCs w:val="20"/>
        </w:rPr>
        <w:t xml:space="preserve"> </w:t>
      </w:r>
      <w:r w:rsidR="00206F1C" w:rsidRPr="00AC082C">
        <w:rPr>
          <w:rFonts w:ascii="Calibri" w:eastAsia="Calibri" w:hAnsi="Calibri" w:cs="Calibri"/>
          <w:sz w:val="20"/>
          <w:szCs w:val="20"/>
        </w:rPr>
        <w:t xml:space="preserve">la Superintendencia del Medio Ambiente (SMA) </w:t>
      </w:r>
      <w:r w:rsidRPr="00AC082C">
        <w:rPr>
          <w:rFonts w:ascii="Calibri" w:eastAsia="Calibri" w:hAnsi="Calibri" w:cs="Calibri"/>
          <w:sz w:val="20"/>
          <w:szCs w:val="20"/>
        </w:rPr>
        <w:t>a la unidad fiscalizable “</w:t>
      </w:r>
      <w:r w:rsidR="00326E41" w:rsidRPr="00AC082C">
        <w:rPr>
          <w:rFonts w:ascii="Calibri" w:eastAsia="Calibri" w:hAnsi="Calibri" w:cs="Calibri"/>
          <w:sz w:val="20"/>
          <w:szCs w:val="20"/>
        </w:rPr>
        <w:t>Piscicultura Curacalco</w:t>
      </w:r>
      <w:r w:rsidR="00206F1C" w:rsidRPr="00AC082C">
        <w:rPr>
          <w:rFonts w:ascii="Calibri" w:eastAsia="Calibri" w:hAnsi="Calibri" w:cs="Calibri"/>
          <w:sz w:val="20"/>
          <w:szCs w:val="20"/>
        </w:rPr>
        <w:t>”</w:t>
      </w:r>
      <w:r w:rsidR="005933B2" w:rsidRPr="00AC082C">
        <w:rPr>
          <w:rFonts w:ascii="Calibri" w:eastAsia="Calibri" w:hAnsi="Calibri" w:cs="Calibri"/>
          <w:sz w:val="20"/>
          <w:szCs w:val="20"/>
        </w:rPr>
        <w:t xml:space="preserve">, </w:t>
      </w:r>
      <w:r w:rsidR="00326E41" w:rsidRPr="00AC082C">
        <w:rPr>
          <w:rFonts w:ascii="Calibri" w:eastAsia="Calibri" w:hAnsi="Calibri" w:cs="Calibri"/>
          <w:sz w:val="20"/>
          <w:szCs w:val="20"/>
        </w:rPr>
        <w:t xml:space="preserve">de la </w:t>
      </w:r>
      <w:r w:rsidR="00206F1C" w:rsidRPr="00AC082C">
        <w:rPr>
          <w:rFonts w:ascii="Calibri" w:eastAsia="Calibri" w:hAnsi="Calibri" w:cs="Calibri"/>
          <w:sz w:val="20"/>
          <w:szCs w:val="20"/>
        </w:rPr>
        <w:t xml:space="preserve">comuna de </w:t>
      </w:r>
      <w:r w:rsidR="00326E41" w:rsidRPr="00AC082C">
        <w:rPr>
          <w:rFonts w:ascii="Calibri" w:eastAsia="Calibri" w:hAnsi="Calibri" w:cs="Calibri"/>
          <w:sz w:val="20"/>
          <w:szCs w:val="20"/>
        </w:rPr>
        <w:t>Cunco</w:t>
      </w:r>
      <w:r w:rsidR="00206F1C" w:rsidRPr="00AC082C">
        <w:rPr>
          <w:rFonts w:ascii="Calibri" w:eastAsia="Calibri" w:hAnsi="Calibri" w:cs="Calibri"/>
          <w:sz w:val="20"/>
          <w:szCs w:val="20"/>
        </w:rPr>
        <w:t xml:space="preserve">, Región de La Araucanía. </w:t>
      </w:r>
      <w:r w:rsidRPr="00AC082C">
        <w:rPr>
          <w:rFonts w:ascii="Calibri" w:eastAsia="Calibri" w:hAnsi="Calibri" w:cs="Calibri"/>
          <w:sz w:val="20"/>
          <w:szCs w:val="20"/>
        </w:rPr>
        <w:t xml:space="preserve">La actividad de inspección fue desarrollada durante </w:t>
      </w:r>
      <w:r w:rsidR="00326E41" w:rsidRPr="00AC082C">
        <w:rPr>
          <w:rFonts w:ascii="Calibri" w:eastAsia="Calibri" w:hAnsi="Calibri" w:cs="Calibri"/>
          <w:sz w:val="20"/>
          <w:szCs w:val="20"/>
        </w:rPr>
        <w:t xml:space="preserve">el día </w:t>
      </w:r>
      <w:r w:rsidR="008501CD">
        <w:rPr>
          <w:rFonts w:ascii="Calibri" w:eastAsia="Calibri" w:hAnsi="Calibri" w:cs="Calibri"/>
          <w:sz w:val="20"/>
          <w:szCs w:val="20"/>
        </w:rPr>
        <w:t>14</w:t>
      </w:r>
      <w:r w:rsidR="00326E41" w:rsidRPr="00AC082C">
        <w:rPr>
          <w:rFonts w:ascii="Calibri" w:eastAsia="Calibri" w:hAnsi="Calibri" w:cs="Calibri"/>
          <w:sz w:val="20"/>
          <w:szCs w:val="20"/>
        </w:rPr>
        <w:t xml:space="preserve"> de </w:t>
      </w:r>
      <w:r w:rsidR="008501CD">
        <w:rPr>
          <w:rFonts w:ascii="Calibri" w:eastAsia="Calibri" w:hAnsi="Calibri" w:cs="Calibri"/>
          <w:sz w:val="20"/>
          <w:szCs w:val="20"/>
        </w:rPr>
        <w:t xml:space="preserve">abril </w:t>
      </w:r>
      <w:r w:rsidR="00326E41" w:rsidRPr="00AC082C">
        <w:rPr>
          <w:rFonts w:ascii="Calibri" w:eastAsia="Calibri" w:hAnsi="Calibri" w:cs="Calibri"/>
          <w:sz w:val="20"/>
          <w:szCs w:val="20"/>
        </w:rPr>
        <w:t>del 20</w:t>
      </w:r>
      <w:r w:rsidR="008501CD">
        <w:rPr>
          <w:rFonts w:ascii="Calibri" w:eastAsia="Calibri" w:hAnsi="Calibri" w:cs="Calibri"/>
          <w:sz w:val="20"/>
          <w:szCs w:val="20"/>
        </w:rPr>
        <w:t xml:space="preserve">21 </w:t>
      </w:r>
      <w:r w:rsidR="002E56E9" w:rsidRPr="00AC082C">
        <w:rPr>
          <w:rFonts w:ascii="Calibri" w:eastAsia="Calibri" w:hAnsi="Calibri" w:cs="Calibri"/>
          <w:sz w:val="20"/>
          <w:szCs w:val="20"/>
        </w:rPr>
        <w:t>(ver Anexo 1, Acta de inspección).</w:t>
      </w:r>
      <w:r w:rsidR="008501CD">
        <w:rPr>
          <w:rFonts w:ascii="Calibri" w:eastAsia="Calibri" w:hAnsi="Calibri" w:cs="Calibri"/>
          <w:sz w:val="20"/>
          <w:szCs w:val="20"/>
        </w:rPr>
        <w:t xml:space="preserve"> Esta inspección se enmarca en el Programa de fiscalización de Resoluciones de Calificación Ambiental (RCA) de la SMA para el año 2021.</w:t>
      </w:r>
    </w:p>
    <w:p w14:paraId="37A82FF3" w14:textId="4A445D7C" w:rsidR="00082F4A" w:rsidRDefault="00082F4A" w:rsidP="00326E41">
      <w:pPr>
        <w:spacing w:after="0" w:line="276" w:lineRule="auto"/>
        <w:jc w:val="both"/>
        <w:rPr>
          <w:rFonts w:ascii="Calibri" w:eastAsia="Calibri" w:hAnsi="Calibri" w:cs="Calibri"/>
          <w:sz w:val="20"/>
          <w:szCs w:val="20"/>
        </w:rPr>
      </w:pPr>
    </w:p>
    <w:p w14:paraId="3BC34094" w14:textId="0E9CED8C" w:rsidR="00082F4A" w:rsidRDefault="00082F4A" w:rsidP="00326E41">
      <w:pPr>
        <w:spacing w:after="0" w:line="276" w:lineRule="auto"/>
        <w:jc w:val="both"/>
        <w:rPr>
          <w:rFonts w:ascii="Calibri" w:eastAsia="Calibri" w:hAnsi="Calibri" w:cs="Calibri"/>
          <w:sz w:val="20"/>
          <w:szCs w:val="20"/>
        </w:rPr>
      </w:pPr>
      <w:r>
        <w:rPr>
          <w:rFonts w:ascii="Calibri" w:eastAsia="Calibri" w:hAnsi="Calibri" w:cs="Calibri"/>
          <w:sz w:val="20"/>
          <w:szCs w:val="20"/>
        </w:rPr>
        <w:t>La unidad fiscalizable Piscicultura Curacalco cuenta con tres resoluciones de calificación ambiental aprobadas y le aplica la norma de emisión de Riles, D.S. N° 90/2000</w:t>
      </w:r>
      <w:r w:rsidR="005B17D9">
        <w:rPr>
          <w:rFonts w:ascii="Calibri" w:eastAsia="Calibri" w:hAnsi="Calibri" w:cs="Calibri"/>
          <w:sz w:val="20"/>
          <w:szCs w:val="20"/>
        </w:rPr>
        <w:t xml:space="preserve"> del Ministerio Secretar</w:t>
      </w:r>
      <w:r w:rsidR="009F26EB">
        <w:rPr>
          <w:rFonts w:ascii="Calibri" w:eastAsia="Calibri" w:hAnsi="Calibri" w:cs="Calibri"/>
          <w:sz w:val="20"/>
          <w:szCs w:val="20"/>
        </w:rPr>
        <w:t>ía</w:t>
      </w:r>
      <w:r w:rsidR="005B17D9">
        <w:rPr>
          <w:rFonts w:ascii="Calibri" w:eastAsia="Calibri" w:hAnsi="Calibri" w:cs="Calibri"/>
          <w:sz w:val="20"/>
          <w:szCs w:val="20"/>
        </w:rPr>
        <w:t xml:space="preserve"> General de la Presidencia (</w:t>
      </w:r>
      <w:r>
        <w:rPr>
          <w:rFonts w:ascii="Calibri" w:eastAsia="Calibri" w:hAnsi="Calibri" w:cs="Calibri"/>
          <w:sz w:val="20"/>
          <w:szCs w:val="20"/>
        </w:rPr>
        <w:t>MINSEGPRES</w:t>
      </w:r>
      <w:r w:rsidR="005B17D9">
        <w:rPr>
          <w:rFonts w:ascii="Calibri" w:eastAsia="Calibri" w:hAnsi="Calibri" w:cs="Calibri"/>
          <w:sz w:val="20"/>
          <w:szCs w:val="20"/>
        </w:rPr>
        <w:t>)</w:t>
      </w:r>
      <w:r>
        <w:rPr>
          <w:rFonts w:ascii="Calibri" w:eastAsia="Calibri" w:hAnsi="Calibri" w:cs="Calibri"/>
          <w:sz w:val="20"/>
          <w:szCs w:val="20"/>
        </w:rPr>
        <w:t xml:space="preserve">. Este centro acuícola tiene una producción de </w:t>
      </w:r>
      <w:r w:rsidR="009B3664">
        <w:rPr>
          <w:rFonts w:ascii="Calibri" w:eastAsia="Calibri" w:hAnsi="Calibri" w:cs="Calibri"/>
          <w:sz w:val="20"/>
          <w:szCs w:val="20"/>
        </w:rPr>
        <w:t>153</w:t>
      </w:r>
      <w:r>
        <w:rPr>
          <w:rFonts w:ascii="Calibri" w:eastAsia="Calibri" w:hAnsi="Calibri" w:cs="Calibri"/>
          <w:sz w:val="20"/>
          <w:szCs w:val="20"/>
        </w:rPr>
        <w:t xml:space="preserve"> toneladas anuales de peces salmónidos, para sus procesos capta aguas desde el Río Curacalco, para luego tratarlas en un sistema de rotofiltros y piscinas de decantación, este efluente luego de ser tratado </w:t>
      </w:r>
      <w:r w:rsidR="009B3664">
        <w:rPr>
          <w:rFonts w:ascii="Calibri" w:eastAsia="Calibri" w:hAnsi="Calibri" w:cs="Calibri"/>
          <w:sz w:val="20"/>
          <w:szCs w:val="20"/>
        </w:rPr>
        <w:t xml:space="preserve">con Rayos UV </w:t>
      </w:r>
      <w:r>
        <w:rPr>
          <w:rFonts w:ascii="Calibri" w:eastAsia="Calibri" w:hAnsi="Calibri" w:cs="Calibri"/>
          <w:sz w:val="20"/>
          <w:szCs w:val="20"/>
        </w:rPr>
        <w:t>es vertido al mismo Río Curacalco.</w:t>
      </w:r>
    </w:p>
    <w:p w14:paraId="2D10E0C5" w14:textId="77777777" w:rsidR="008501CD" w:rsidRPr="00AC082C" w:rsidRDefault="008501CD" w:rsidP="00326E41">
      <w:pPr>
        <w:spacing w:after="0" w:line="276" w:lineRule="auto"/>
        <w:jc w:val="both"/>
        <w:rPr>
          <w:rFonts w:ascii="Calibri" w:eastAsia="Calibri" w:hAnsi="Calibri" w:cs="Calibri"/>
          <w:sz w:val="20"/>
          <w:szCs w:val="20"/>
        </w:rPr>
      </w:pPr>
    </w:p>
    <w:p w14:paraId="71DEF8FA" w14:textId="658B2E48" w:rsidR="00D42470" w:rsidRPr="00AC082C" w:rsidRDefault="00D42470" w:rsidP="003925A8">
      <w:pPr>
        <w:spacing w:after="0" w:line="276" w:lineRule="auto"/>
        <w:jc w:val="both"/>
        <w:rPr>
          <w:rFonts w:ascii="Calibri" w:eastAsia="Calibri" w:hAnsi="Calibri" w:cs="Calibri"/>
          <w:sz w:val="20"/>
          <w:szCs w:val="20"/>
        </w:rPr>
      </w:pPr>
      <w:r w:rsidRPr="00AC082C">
        <w:rPr>
          <w:rFonts w:ascii="Calibri" w:eastAsia="Calibri" w:hAnsi="Calibri" w:cs="Calibri"/>
          <w:sz w:val="20"/>
          <w:szCs w:val="20"/>
        </w:rPr>
        <w:t>Las materias relevantes objeto</w:t>
      </w:r>
      <w:r w:rsidR="000B30F3" w:rsidRPr="00AC082C">
        <w:rPr>
          <w:rFonts w:ascii="Calibri" w:eastAsia="Calibri" w:hAnsi="Calibri" w:cs="Calibri"/>
          <w:sz w:val="20"/>
          <w:szCs w:val="20"/>
        </w:rPr>
        <w:t xml:space="preserve"> de la fiscalización incluyeron: </w:t>
      </w:r>
      <w:r w:rsidR="003925A8" w:rsidRPr="00AC082C">
        <w:rPr>
          <w:rFonts w:ascii="Calibri" w:eastAsia="Calibri" w:hAnsi="Calibri" w:cs="Calibri"/>
          <w:sz w:val="20"/>
          <w:szCs w:val="20"/>
        </w:rPr>
        <w:t xml:space="preserve">Afectación a la calidad de las aguas; Calidad del efluente; </w:t>
      </w:r>
      <w:r w:rsidR="008501CD">
        <w:rPr>
          <w:rFonts w:ascii="Calibri" w:eastAsia="Calibri" w:hAnsi="Calibri" w:cs="Calibri"/>
          <w:sz w:val="20"/>
          <w:szCs w:val="20"/>
        </w:rPr>
        <w:t xml:space="preserve">e </w:t>
      </w:r>
      <w:r w:rsidR="003925A8" w:rsidRPr="00AC082C">
        <w:rPr>
          <w:rFonts w:ascii="Calibri" w:eastAsia="Calibri" w:hAnsi="Calibri" w:cs="Calibri"/>
          <w:sz w:val="20"/>
          <w:szCs w:val="20"/>
        </w:rPr>
        <w:t>Intervención de cuerpos de agua.</w:t>
      </w:r>
    </w:p>
    <w:p w14:paraId="2353516C" w14:textId="50FC5A54" w:rsidR="003925A8" w:rsidRDefault="003925A8" w:rsidP="003925A8">
      <w:pPr>
        <w:spacing w:after="0" w:line="276" w:lineRule="auto"/>
        <w:jc w:val="both"/>
        <w:rPr>
          <w:rFonts w:ascii="Calibri" w:eastAsia="Calibri" w:hAnsi="Calibri" w:cs="Calibri"/>
          <w:sz w:val="20"/>
          <w:szCs w:val="20"/>
        </w:rPr>
      </w:pPr>
    </w:p>
    <w:p w14:paraId="05ABDCB9" w14:textId="05791176" w:rsidR="00D42470" w:rsidRPr="00AC082C" w:rsidRDefault="00D42470" w:rsidP="00877841">
      <w:pPr>
        <w:spacing w:after="0" w:line="276" w:lineRule="auto"/>
        <w:jc w:val="both"/>
        <w:rPr>
          <w:rFonts w:ascii="Calibri" w:eastAsia="Calibri" w:hAnsi="Calibri" w:cs="Calibri"/>
          <w:sz w:val="20"/>
          <w:szCs w:val="20"/>
        </w:rPr>
      </w:pPr>
      <w:r w:rsidRPr="00AC082C">
        <w:rPr>
          <w:rFonts w:ascii="Calibri" w:eastAsia="Calibri" w:hAnsi="Calibri" w:cs="Calibri"/>
          <w:sz w:val="20"/>
          <w:szCs w:val="20"/>
        </w:rPr>
        <w:t xml:space="preserve">Entre los hechos constatados que representan hallazgos se encuentran: </w:t>
      </w:r>
      <w:r w:rsidR="00B74CF6">
        <w:rPr>
          <w:rFonts w:ascii="Calibri" w:eastAsia="Calibri" w:hAnsi="Calibri" w:cs="Calibri"/>
          <w:sz w:val="20"/>
          <w:szCs w:val="20"/>
        </w:rPr>
        <w:t xml:space="preserve">(i) </w:t>
      </w:r>
      <w:r w:rsidR="00BC7E8B">
        <w:rPr>
          <w:rFonts w:ascii="Calibri" w:eastAsia="Calibri" w:hAnsi="Calibri" w:cs="Calibri"/>
          <w:sz w:val="20"/>
          <w:szCs w:val="20"/>
        </w:rPr>
        <w:t xml:space="preserve">Se constata la existencia de hongos blanquecinos en abundancia en los canales de Riles, </w:t>
      </w:r>
      <w:r w:rsidR="009F26EB">
        <w:rPr>
          <w:rFonts w:ascii="Calibri" w:eastAsia="Calibri" w:hAnsi="Calibri" w:cs="Calibri"/>
          <w:sz w:val="20"/>
          <w:szCs w:val="20"/>
        </w:rPr>
        <w:t xml:space="preserve">lagunas de decantación, </w:t>
      </w:r>
      <w:r w:rsidR="00BC7E8B">
        <w:rPr>
          <w:rFonts w:ascii="Calibri" w:eastAsia="Calibri" w:hAnsi="Calibri" w:cs="Calibri"/>
          <w:sz w:val="20"/>
          <w:szCs w:val="20"/>
        </w:rPr>
        <w:t>sector de descarga de efluente y cuerpo receptor (Río Curacalco) de la Piscicultura Curacalco</w:t>
      </w:r>
      <w:r w:rsidR="009F26EB">
        <w:rPr>
          <w:rFonts w:ascii="Calibri" w:eastAsia="Calibri" w:hAnsi="Calibri" w:cs="Calibri"/>
          <w:sz w:val="20"/>
          <w:szCs w:val="20"/>
        </w:rPr>
        <w:t>, estos hongos no se observan en la bocatoma de la piscicultura</w:t>
      </w:r>
      <w:r w:rsidR="00BC7E8B">
        <w:rPr>
          <w:rFonts w:ascii="Calibri" w:eastAsia="Calibri" w:hAnsi="Calibri" w:cs="Calibri"/>
          <w:sz w:val="20"/>
          <w:szCs w:val="20"/>
        </w:rPr>
        <w:t>.</w:t>
      </w:r>
      <w:r w:rsidR="009F26EB">
        <w:rPr>
          <w:rFonts w:ascii="Calibri" w:eastAsia="Calibri" w:hAnsi="Calibri" w:cs="Calibri"/>
          <w:sz w:val="20"/>
          <w:szCs w:val="20"/>
        </w:rPr>
        <w:t xml:space="preserve"> En relación a lo anterior, se presentaron los informes de bioindicadores de los años 2019 y 2020, con una alta abundancia de individuos de la familia Naididae (indicadora de contaminación de agua) en la estación de monitoreo aguas abajo de la descarga</w:t>
      </w:r>
      <w:r w:rsidR="00877841">
        <w:rPr>
          <w:rFonts w:ascii="Calibri" w:eastAsia="Calibri" w:hAnsi="Calibri" w:cs="Calibri"/>
          <w:sz w:val="20"/>
          <w:szCs w:val="20"/>
        </w:rPr>
        <w:t>, también, en el último informe de bioindicadores con resultados de marzo del 2021, se concluye que l</w:t>
      </w:r>
      <w:r w:rsidR="00877841" w:rsidRPr="00877841">
        <w:rPr>
          <w:rFonts w:ascii="Calibri" w:eastAsia="Calibri" w:hAnsi="Calibri" w:cs="Calibri"/>
          <w:sz w:val="20"/>
          <w:szCs w:val="20"/>
        </w:rPr>
        <w:t>os resultados dan cuenta de una muy buena calidad de agua 100 m aguas</w:t>
      </w:r>
      <w:r w:rsidR="00877841">
        <w:rPr>
          <w:rFonts w:ascii="Calibri" w:eastAsia="Calibri" w:hAnsi="Calibri" w:cs="Calibri"/>
          <w:sz w:val="20"/>
          <w:szCs w:val="20"/>
        </w:rPr>
        <w:t xml:space="preserve"> </w:t>
      </w:r>
      <w:r w:rsidR="00877841" w:rsidRPr="00877841">
        <w:rPr>
          <w:rFonts w:ascii="Calibri" w:eastAsia="Calibri" w:hAnsi="Calibri" w:cs="Calibri"/>
          <w:sz w:val="20"/>
          <w:szCs w:val="20"/>
        </w:rPr>
        <w:t>arriba y una mala calidad 100 m aguas abajo en base a los macroinvertebrados</w:t>
      </w:r>
      <w:r w:rsidR="00877841">
        <w:rPr>
          <w:rFonts w:ascii="Calibri" w:eastAsia="Calibri" w:hAnsi="Calibri" w:cs="Calibri"/>
          <w:sz w:val="20"/>
          <w:szCs w:val="20"/>
        </w:rPr>
        <w:t xml:space="preserve"> </w:t>
      </w:r>
      <w:r w:rsidR="00877841" w:rsidRPr="00877841">
        <w:rPr>
          <w:rFonts w:ascii="Calibri" w:eastAsia="Calibri" w:hAnsi="Calibri" w:cs="Calibri"/>
          <w:sz w:val="20"/>
          <w:szCs w:val="20"/>
        </w:rPr>
        <w:t>identificados</w:t>
      </w:r>
      <w:r w:rsidR="009F26EB">
        <w:rPr>
          <w:rFonts w:ascii="Calibri" w:eastAsia="Calibri" w:hAnsi="Calibri" w:cs="Calibri"/>
          <w:sz w:val="20"/>
          <w:szCs w:val="20"/>
        </w:rPr>
        <w:t xml:space="preserve">. </w:t>
      </w:r>
      <w:r w:rsidR="00BC7E8B">
        <w:rPr>
          <w:rFonts w:ascii="Calibri" w:eastAsia="Calibri" w:hAnsi="Calibri" w:cs="Calibri"/>
          <w:sz w:val="20"/>
          <w:szCs w:val="20"/>
        </w:rPr>
        <w:t>(ii) Titular presenta una serie de hallazgos vinculados a la aplicación de la norma de emisión de Riles, D</w:t>
      </w:r>
      <w:r w:rsidR="009F26EB">
        <w:rPr>
          <w:rFonts w:ascii="Calibri" w:eastAsia="Calibri" w:hAnsi="Calibri" w:cs="Calibri"/>
          <w:sz w:val="20"/>
          <w:szCs w:val="20"/>
        </w:rPr>
        <w:t>.</w:t>
      </w:r>
      <w:r w:rsidR="00BC7E8B">
        <w:rPr>
          <w:rFonts w:ascii="Calibri" w:eastAsia="Calibri" w:hAnsi="Calibri" w:cs="Calibri"/>
          <w:sz w:val="20"/>
          <w:szCs w:val="20"/>
        </w:rPr>
        <w:t>S</w:t>
      </w:r>
      <w:r w:rsidR="009F26EB">
        <w:rPr>
          <w:rFonts w:ascii="Calibri" w:eastAsia="Calibri" w:hAnsi="Calibri" w:cs="Calibri"/>
          <w:sz w:val="20"/>
          <w:szCs w:val="20"/>
        </w:rPr>
        <w:t>.</w:t>
      </w:r>
      <w:r w:rsidR="00BC7E8B">
        <w:rPr>
          <w:rFonts w:ascii="Calibri" w:eastAsia="Calibri" w:hAnsi="Calibri" w:cs="Calibri"/>
          <w:sz w:val="20"/>
          <w:szCs w:val="20"/>
        </w:rPr>
        <w:t xml:space="preserve"> N° 90/2000 MINSEGPRES, estos </w:t>
      </w:r>
      <w:r w:rsidR="00B0176D">
        <w:rPr>
          <w:rFonts w:ascii="Calibri" w:eastAsia="Calibri" w:hAnsi="Calibri" w:cs="Calibri"/>
          <w:sz w:val="20"/>
          <w:szCs w:val="20"/>
        </w:rPr>
        <w:t>hallazgos están siendo analizados de manera complementaria</w:t>
      </w:r>
      <w:r w:rsidR="00E115F6">
        <w:rPr>
          <w:rFonts w:ascii="Calibri" w:eastAsia="Calibri" w:hAnsi="Calibri" w:cs="Calibri"/>
          <w:sz w:val="20"/>
          <w:szCs w:val="20"/>
        </w:rPr>
        <w:t xml:space="preserve"> en distintos informes técnicos elaborados </w:t>
      </w:r>
      <w:r w:rsidR="00B0176D">
        <w:rPr>
          <w:rFonts w:ascii="Calibri" w:eastAsia="Calibri" w:hAnsi="Calibri" w:cs="Calibri"/>
          <w:sz w:val="20"/>
          <w:szCs w:val="20"/>
        </w:rPr>
        <w:t>por la Unidad de Riles de la SMA. (iii)</w:t>
      </w:r>
      <w:r w:rsidR="00E115F6">
        <w:rPr>
          <w:rFonts w:ascii="Calibri" w:eastAsia="Calibri" w:hAnsi="Calibri" w:cs="Calibri"/>
          <w:sz w:val="20"/>
          <w:szCs w:val="20"/>
        </w:rPr>
        <w:t xml:space="preserve"> Captación de aguas de la Piscicultura Curacalco, no permite el paso del caudal ecológico otorgado por la DGA, establecido en 360 l/s, durante la inspección realizada el día 14 de abril del 2021 se registra un caudal ecológico de 128 l/s. Se debe tener presente que la precaria obra de bocatoma no cuenta con un mecanismo para el paso del caudal ecológico, ni el titular cuenta con un procedimiento que permita garantizar dejar un caudal mínimo de agua en el Río Curacalco.</w:t>
      </w:r>
    </w:p>
    <w:p w14:paraId="2D3F5B4F" w14:textId="77777777" w:rsidR="00D42470" w:rsidRPr="00AC082C" w:rsidRDefault="00D42470" w:rsidP="004438A3">
      <w:pPr>
        <w:spacing w:after="0" w:line="276" w:lineRule="auto"/>
        <w:jc w:val="both"/>
        <w:rPr>
          <w:rFonts w:ascii="Calibri" w:eastAsia="Calibri" w:hAnsi="Calibri" w:cs="Calibri"/>
          <w:sz w:val="20"/>
          <w:szCs w:val="20"/>
        </w:rPr>
      </w:pPr>
    </w:p>
    <w:p w14:paraId="729E9EB8" w14:textId="0887BE9E" w:rsidR="00D42470" w:rsidRPr="00AC082C" w:rsidRDefault="00082F4A" w:rsidP="004438A3">
      <w:pPr>
        <w:jc w:val="both"/>
        <w:rPr>
          <w:rFonts w:ascii="Calibri" w:eastAsia="Calibri" w:hAnsi="Calibri" w:cs="Calibri"/>
          <w:sz w:val="20"/>
          <w:szCs w:val="20"/>
        </w:rPr>
      </w:pPr>
      <w:r>
        <w:rPr>
          <w:rFonts w:ascii="Calibri" w:eastAsia="Calibri" w:hAnsi="Calibri" w:cs="Calibri"/>
          <w:sz w:val="20"/>
          <w:szCs w:val="20"/>
        </w:rPr>
        <w:t xml:space="preserve">Es importante señalar, que esta unidad fiscalizable cuenta con un informe técnico con expediente </w:t>
      </w:r>
      <w:r w:rsidRPr="00082F4A">
        <w:rPr>
          <w:rFonts w:ascii="Calibri" w:eastAsia="Calibri" w:hAnsi="Calibri" w:cs="Calibri"/>
          <w:sz w:val="20"/>
          <w:szCs w:val="20"/>
        </w:rPr>
        <w:t>DFZ-2019-437-IX-RCA</w:t>
      </w:r>
      <w:r>
        <w:rPr>
          <w:rFonts w:ascii="Calibri" w:eastAsia="Calibri" w:hAnsi="Calibri" w:cs="Calibri"/>
          <w:sz w:val="20"/>
          <w:szCs w:val="20"/>
        </w:rPr>
        <w:t xml:space="preserve"> el cual se encuentra en análisis en el D</w:t>
      </w:r>
      <w:r w:rsidR="009B3664">
        <w:rPr>
          <w:rFonts w:ascii="Calibri" w:eastAsia="Calibri" w:hAnsi="Calibri" w:cs="Calibri"/>
          <w:sz w:val="20"/>
          <w:szCs w:val="20"/>
        </w:rPr>
        <w:t>epartamento de Sanción y Cumplimiento de</w:t>
      </w:r>
      <w:r>
        <w:rPr>
          <w:rFonts w:ascii="Calibri" w:eastAsia="Calibri" w:hAnsi="Calibri" w:cs="Calibri"/>
          <w:sz w:val="20"/>
          <w:szCs w:val="20"/>
        </w:rPr>
        <w:t xml:space="preserve"> la SMA.</w:t>
      </w:r>
      <w:r w:rsidR="00AF36EB">
        <w:rPr>
          <w:rFonts w:ascii="Calibri" w:eastAsia="Calibri" w:hAnsi="Calibri" w:cs="Calibri"/>
          <w:sz w:val="20"/>
          <w:szCs w:val="20"/>
        </w:rPr>
        <w:t xml:space="preserve"> En este informe se consideran las </w:t>
      </w:r>
      <w:r w:rsidR="00B31CA5">
        <w:rPr>
          <w:rFonts w:ascii="Calibri" w:eastAsia="Calibri" w:hAnsi="Calibri" w:cs="Calibri"/>
          <w:sz w:val="20"/>
          <w:szCs w:val="20"/>
        </w:rPr>
        <w:t>mismas materias ambientales</w:t>
      </w:r>
      <w:r w:rsidR="00AF36EB">
        <w:rPr>
          <w:rFonts w:ascii="Calibri" w:eastAsia="Calibri" w:hAnsi="Calibri" w:cs="Calibri"/>
          <w:sz w:val="20"/>
          <w:szCs w:val="20"/>
        </w:rPr>
        <w:t xml:space="preserve"> de interés y se presentan hallazgos similares a los anteriormente descritos.</w:t>
      </w:r>
    </w:p>
    <w:p w14:paraId="4A3BDB73" w14:textId="7553F325" w:rsidR="00D42470" w:rsidRPr="00AC082C" w:rsidRDefault="00942D6C" w:rsidP="004438A3">
      <w:pPr>
        <w:jc w:val="both"/>
        <w:rPr>
          <w:rFonts w:ascii="Calibri" w:eastAsia="Calibri" w:hAnsi="Calibri" w:cs="Calibri"/>
          <w:sz w:val="20"/>
          <w:szCs w:val="20"/>
        </w:rPr>
      </w:pPr>
      <w:r>
        <w:rPr>
          <w:rFonts w:ascii="Calibri" w:eastAsia="Calibri" w:hAnsi="Calibri" w:cs="Calibri"/>
          <w:sz w:val="20"/>
          <w:szCs w:val="20"/>
        </w:rPr>
        <w:t>Tener presente, que el titular solicita mantener en reserva la información entregada a la SMA en respuesta a la Res. EX. OAR N° 43/2021 de la SMA.</w:t>
      </w:r>
    </w:p>
    <w:p w14:paraId="755EA61D" w14:textId="77777777" w:rsidR="00D42470" w:rsidRPr="00AC082C" w:rsidRDefault="00D42470" w:rsidP="004438A3">
      <w:pPr>
        <w:jc w:val="both"/>
        <w:rPr>
          <w:rFonts w:ascii="Calibri" w:eastAsia="Calibri" w:hAnsi="Calibri" w:cs="Calibri"/>
          <w:sz w:val="20"/>
          <w:szCs w:val="20"/>
        </w:rPr>
      </w:pPr>
    </w:p>
    <w:p w14:paraId="4B17907C" w14:textId="77777777" w:rsidR="00D42470" w:rsidRPr="00AC082C" w:rsidRDefault="00D42470" w:rsidP="004438A3">
      <w:pPr>
        <w:jc w:val="both"/>
        <w:rPr>
          <w:rFonts w:ascii="Calibri" w:eastAsia="Calibri" w:hAnsi="Calibri" w:cs="Calibri"/>
          <w:sz w:val="20"/>
          <w:szCs w:val="20"/>
        </w:rPr>
      </w:pPr>
    </w:p>
    <w:p w14:paraId="620EB8E4" w14:textId="77777777" w:rsidR="00D42470" w:rsidRPr="00AC082C" w:rsidRDefault="00D42470" w:rsidP="004438A3">
      <w:pPr>
        <w:jc w:val="both"/>
        <w:rPr>
          <w:rFonts w:ascii="Calibri" w:eastAsia="Calibri" w:hAnsi="Calibri" w:cs="Calibri"/>
          <w:sz w:val="20"/>
          <w:szCs w:val="20"/>
        </w:rPr>
      </w:pPr>
    </w:p>
    <w:p w14:paraId="69D7E67B" w14:textId="77777777" w:rsidR="00D42470" w:rsidRPr="00AC082C" w:rsidRDefault="00D42470" w:rsidP="004438A3">
      <w:pPr>
        <w:jc w:val="both"/>
        <w:rPr>
          <w:rFonts w:ascii="Calibri" w:eastAsia="Calibri" w:hAnsi="Calibri" w:cs="Calibri"/>
          <w:sz w:val="20"/>
          <w:szCs w:val="20"/>
        </w:rPr>
      </w:pPr>
    </w:p>
    <w:p w14:paraId="1AB1ECDB" w14:textId="77777777" w:rsidR="00D42470" w:rsidRPr="00AC082C" w:rsidRDefault="00D42470" w:rsidP="004438A3">
      <w:pPr>
        <w:jc w:val="both"/>
        <w:rPr>
          <w:rFonts w:ascii="Calibri" w:eastAsia="Calibri" w:hAnsi="Calibri" w:cs="Calibri"/>
          <w:sz w:val="20"/>
          <w:szCs w:val="20"/>
        </w:rPr>
      </w:pPr>
    </w:p>
    <w:p w14:paraId="3500C3CD" w14:textId="77777777" w:rsidR="00D42470" w:rsidRPr="00AC082C" w:rsidRDefault="00D42470" w:rsidP="00987770">
      <w:pPr>
        <w:pStyle w:val="Ttulo1"/>
      </w:pPr>
      <w:bookmarkStart w:id="4" w:name="_Toc390777017"/>
      <w:bookmarkStart w:id="5" w:name="_Toc449085406"/>
      <w:bookmarkStart w:id="6" w:name="_Toc69265665"/>
      <w:r w:rsidRPr="00AC082C">
        <w:lastRenderedPageBreak/>
        <w:t xml:space="preserve">IDENTIFICACIÓN </w:t>
      </w:r>
      <w:bookmarkEnd w:id="4"/>
      <w:r w:rsidRPr="00AC082C">
        <w:t>DE LA UNIDAD FISCALIZABLE</w:t>
      </w:r>
      <w:bookmarkEnd w:id="5"/>
      <w:r w:rsidR="006C0F09" w:rsidRPr="00AC082C">
        <w:t>.</w:t>
      </w:r>
      <w:bookmarkEnd w:id="6"/>
    </w:p>
    <w:p w14:paraId="79644F3C" w14:textId="77777777" w:rsidR="0007552A" w:rsidRPr="00AC082C" w:rsidRDefault="0007552A" w:rsidP="00987770">
      <w:pPr>
        <w:pStyle w:val="Ttulo1"/>
        <w:numPr>
          <w:ilvl w:val="0"/>
          <w:numId w:val="0"/>
        </w:numPr>
        <w:ind w:left="718"/>
        <w:rPr>
          <w:sz w:val="22"/>
          <w:szCs w:val="18"/>
        </w:rPr>
      </w:pPr>
    </w:p>
    <w:p w14:paraId="1840A0BE" w14:textId="77777777" w:rsidR="00D42470" w:rsidRPr="00AC082C" w:rsidRDefault="00D42470" w:rsidP="00987770">
      <w:pPr>
        <w:pStyle w:val="Ttulo2"/>
      </w:pPr>
      <w:bookmarkStart w:id="7" w:name="_Toc449085407"/>
      <w:bookmarkStart w:id="8" w:name="_Toc69265666"/>
      <w:r w:rsidRPr="00AC082C">
        <w:t>Antecedentes Generales</w:t>
      </w:r>
      <w:bookmarkEnd w:id="7"/>
      <w:r w:rsidR="006C0F09" w:rsidRPr="00AC082C">
        <w:t>.</w:t>
      </w:r>
      <w:bookmarkEnd w:id="8"/>
    </w:p>
    <w:p w14:paraId="02635AE4" w14:textId="77777777" w:rsidR="00C21078" w:rsidRPr="00AC082C" w:rsidRDefault="00C21078" w:rsidP="006C0F09">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AC082C" w:rsidRPr="00AC082C" w14:paraId="099AF221" w14:textId="77777777" w:rsidTr="00AF36EB">
        <w:trPr>
          <w:trHeight w:val="482"/>
          <w:jc w:val="center"/>
        </w:trPr>
        <w:tc>
          <w:tcPr>
            <w:tcW w:w="2704" w:type="pct"/>
            <w:shd w:val="clear" w:color="auto" w:fill="FFFFFF"/>
            <w:tcMar>
              <w:top w:w="58" w:type="dxa"/>
              <w:left w:w="58" w:type="dxa"/>
              <w:bottom w:w="58" w:type="dxa"/>
              <w:right w:w="58" w:type="dxa"/>
            </w:tcMar>
            <w:hideMark/>
          </w:tcPr>
          <w:p w14:paraId="38A28358" w14:textId="48D538FE" w:rsidR="00E55815" w:rsidRPr="00AC082C" w:rsidRDefault="00E55815" w:rsidP="00ED6E15">
            <w:pPr>
              <w:spacing w:after="0" w:line="276" w:lineRule="auto"/>
              <w:jc w:val="both"/>
              <w:rPr>
                <w:rFonts w:ascii="Calibri" w:eastAsia="Calibri" w:hAnsi="Calibri" w:cs="Calibri"/>
                <w:sz w:val="20"/>
                <w:szCs w:val="20"/>
              </w:rPr>
            </w:pPr>
            <w:r w:rsidRPr="00AC082C">
              <w:rPr>
                <w:rFonts w:ascii="Calibri" w:eastAsia="Calibri" w:hAnsi="Calibri" w:cs="Calibri"/>
                <w:b/>
                <w:sz w:val="20"/>
                <w:szCs w:val="20"/>
              </w:rPr>
              <w:t>Identificación de la Unidad Fiscalizable:</w:t>
            </w:r>
            <w:r w:rsidRPr="00AC082C">
              <w:rPr>
                <w:rFonts w:ascii="Calibri" w:eastAsia="Calibri" w:hAnsi="Calibri" w:cs="Calibri"/>
                <w:sz w:val="20"/>
                <w:szCs w:val="20"/>
              </w:rPr>
              <w:t xml:space="preserve"> </w:t>
            </w:r>
          </w:p>
          <w:p w14:paraId="4D958862" w14:textId="1FD0EB76" w:rsidR="00E55815" w:rsidRPr="00AC082C" w:rsidRDefault="00326E41" w:rsidP="00ED6E15">
            <w:pPr>
              <w:spacing w:after="0" w:line="276" w:lineRule="auto"/>
              <w:jc w:val="both"/>
              <w:rPr>
                <w:rFonts w:ascii="Calibri" w:eastAsia="Calibri" w:hAnsi="Calibri" w:cs="Calibri"/>
                <w:sz w:val="20"/>
                <w:szCs w:val="20"/>
              </w:rPr>
            </w:pPr>
            <w:r w:rsidRPr="00AC082C">
              <w:rPr>
                <w:rFonts w:ascii="Calibri" w:eastAsia="Calibri" w:hAnsi="Calibri" w:cs="Calibri"/>
                <w:sz w:val="20"/>
                <w:szCs w:val="20"/>
              </w:rPr>
              <w:t>Piscicultura Curacalco.</w:t>
            </w:r>
          </w:p>
        </w:tc>
        <w:tc>
          <w:tcPr>
            <w:tcW w:w="2296" w:type="pct"/>
            <w:shd w:val="clear" w:color="auto" w:fill="FFFFFF"/>
          </w:tcPr>
          <w:p w14:paraId="7C9DF808" w14:textId="49ADE61E" w:rsidR="00E55815" w:rsidRPr="00AC082C" w:rsidRDefault="00C3307A" w:rsidP="00ED6E15">
            <w:pPr>
              <w:spacing w:after="0" w:line="276" w:lineRule="auto"/>
              <w:jc w:val="both"/>
              <w:rPr>
                <w:rFonts w:ascii="Calibri" w:eastAsia="Calibri" w:hAnsi="Calibri" w:cs="Calibri"/>
                <w:b/>
                <w:sz w:val="20"/>
                <w:szCs w:val="20"/>
                <w:lang w:eastAsia="es-ES"/>
              </w:rPr>
            </w:pPr>
            <w:r>
              <w:rPr>
                <w:rFonts w:ascii="Calibri" w:eastAsia="Calibri" w:hAnsi="Calibri" w:cs="Calibri"/>
                <w:b/>
                <w:sz w:val="20"/>
                <w:szCs w:val="20"/>
                <w:lang w:eastAsia="es-ES"/>
              </w:rPr>
              <w:t xml:space="preserve"> </w:t>
            </w:r>
            <w:r w:rsidR="00E55815" w:rsidRPr="00AC082C">
              <w:rPr>
                <w:rFonts w:ascii="Calibri" w:eastAsia="Calibri" w:hAnsi="Calibri" w:cs="Calibri"/>
                <w:b/>
                <w:sz w:val="20"/>
                <w:szCs w:val="20"/>
                <w:lang w:eastAsia="es-ES"/>
              </w:rPr>
              <w:t>Estado operacional de la Unidad Fiscalizable:</w:t>
            </w:r>
          </w:p>
          <w:p w14:paraId="53414257" w14:textId="340CC025" w:rsidR="00C21078" w:rsidRPr="00AC082C" w:rsidRDefault="00C21078" w:rsidP="00ED6E15">
            <w:pPr>
              <w:spacing w:after="0" w:line="276" w:lineRule="auto"/>
              <w:jc w:val="both"/>
              <w:rPr>
                <w:rFonts w:ascii="Calibri" w:eastAsia="Calibri" w:hAnsi="Calibri" w:cs="Calibri"/>
                <w:sz w:val="20"/>
                <w:szCs w:val="20"/>
                <w:lang w:eastAsia="es-ES"/>
              </w:rPr>
            </w:pPr>
            <w:r w:rsidRPr="00AC082C">
              <w:rPr>
                <w:rFonts w:ascii="Calibri" w:eastAsia="Calibri" w:hAnsi="Calibri" w:cs="Calibri"/>
                <w:sz w:val="20"/>
                <w:szCs w:val="20"/>
                <w:lang w:eastAsia="es-ES"/>
              </w:rPr>
              <w:t xml:space="preserve"> Operación</w:t>
            </w:r>
            <w:r w:rsidR="004C7BAA" w:rsidRPr="00AC082C">
              <w:rPr>
                <w:rFonts w:ascii="Calibri" w:eastAsia="Calibri" w:hAnsi="Calibri" w:cs="Calibri"/>
                <w:sz w:val="20"/>
                <w:szCs w:val="20"/>
                <w:lang w:eastAsia="es-ES"/>
              </w:rPr>
              <w:t>.</w:t>
            </w:r>
          </w:p>
        </w:tc>
      </w:tr>
      <w:tr w:rsidR="00AC082C" w:rsidRPr="00AC082C" w14:paraId="0016D1CD" w14:textId="77777777" w:rsidTr="00AF36EB">
        <w:trPr>
          <w:trHeight w:val="482"/>
          <w:jc w:val="center"/>
        </w:trPr>
        <w:tc>
          <w:tcPr>
            <w:tcW w:w="2704" w:type="pct"/>
            <w:shd w:val="clear" w:color="auto" w:fill="FFFFFF"/>
            <w:tcMar>
              <w:top w:w="58" w:type="dxa"/>
              <w:left w:w="58" w:type="dxa"/>
              <w:bottom w:w="58" w:type="dxa"/>
              <w:right w:w="58" w:type="dxa"/>
            </w:tcMar>
            <w:hideMark/>
          </w:tcPr>
          <w:p w14:paraId="18478C65" w14:textId="77777777" w:rsidR="002E56E9" w:rsidRPr="00AC082C" w:rsidRDefault="00D42470" w:rsidP="00ED6E15">
            <w:pPr>
              <w:spacing w:after="0" w:line="276" w:lineRule="auto"/>
              <w:jc w:val="both"/>
              <w:rPr>
                <w:rFonts w:ascii="Calibri" w:eastAsia="Calibri" w:hAnsi="Calibri" w:cs="Calibri"/>
                <w:b/>
                <w:sz w:val="20"/>
                <w:szCs w:val="20"/>
              </w:rPr>
            </w:pPr>
            <w:r w:rsidRPr="00AC082C">
              <w:rPr>
                <w:rFonts w:ascii="Calibri" w:eastAsia="Calibri" w:hAnsi="Calibri" w:cs="Calibri"/>
                <w:b/>
                <w:sz w:val="20"/>
                <w:szCs w:val="20"/>
              </w:rPr>
              <w:t>Región:</w:t>
            </w:r>
          </w:p>
          <w:p w14:paraId="0BE1BF35" w14:textId="77777777" w:rsidR="00D42470" w:rsidRPr="00AC082C" w:rsidRDefault="002E56E9" w:rsidP="00ED6E15">
            <w:pPr>
              <w:spacing w:after="0" w:line="276" w:lineRule="auto"/>
              <w:jc w:val="both"/>
              <w:rPr>
                <w:rFonts w:ascii="Calibri" w:eastAsia="Calibri" w:hAnsi="Calibri" w:cs="Calibri"/>
                <w:sz w:val="20"/>
                <w:szCs w:val="20"/>
              </w:rPr>
            </w:pPr>
            <w:r w:rsidRPr="00AC082C">
              <w:rPr>
                <w:rFonts w:ascii="Calibri" w:eastAsia="Calibri" w:hAnsi="Calibri" w:cs="Calibri"/>
                <w:sz w:val="20"/>
                <w:szCs w:val="20"/>
              </w:rPr>
              <w:t>La Araucanía.</w:t>
            </w:r>
            <w:r w:rsidR="00D42470" w:rsidRPr="00AC082C">
              <w:rPr>
                <w:rFonts w:ascii="Calibri" w:eastAsia="Calibri" w:hAnsi="Calibri" w:cs="Calibri"/>
                <w:sz w:val="20"/>
                <w:szCs w:val="20"/>
              </w:rPr>
              <w:t xml:space="preserve"> </w:t>
            </w:r>
          </w:p>
        </w:tc>
        <w:tc>
          <w:tcPr>
            <w:tcW w:w="2296" w:type="pct"/>
            <w:vMerge w:val="restart"/>
            <w:shd w:val="clear" w:color="auto" w:fill="FFFFFF"/>
            <w:hideMark/>
          </w:tcPr>
          <w:p w14:paraId="6E7116CA" w14:textId="4EC3EC08" w:rsidR="00D42470" w:rsidRPr="00AC082C" w:rsidRDefault="00B0176D" w:rsidP="00ED6E15">
            <w:pPr>
              <w:spacing w:after="0" w:line="276" w:lineRule="auto"/>
              <w:jc w:val="both"/>
              <w:rPr>
                <w:rFonts w:ascii="Calibri" w:eastAsia="Calibri" w:hAnsi="Calibri" w:cs="Calibri"/>
                <w:sz w:val="20"/>
                <w:szCs w:val="20"/>
              </w:rPr>
            </w:pPr>
            <w:r>
              <w:rPr>
                <w:rFonts w:ascii="Calibri" w:eastAsia="Calibri" w:hAnsi="Calibri" w:cs="Calibri"/>
                <w:b/>
                <w:sz w:val="20"/>
                <w:szCs w:val="20"/>
              </w:rPr>
              <w:t xml:space="preserve"> </w:t>
            </w:r>
            <w:r w:rsidR="00D42470" w:rsidRPr="00AC082C">
              <w:rPr>
                <w:rFonts w:ascii="Calibri" w:eastAsia="Calibri" w:hAnsi="Calibri" w:cs="Calibri"/>
                <w:b/>
                <w:sz w:val="20"/>
                <w:szCs w:val="20"/>
              </w:rPr>
              <w:t>Ubicación específica de la unidad fiscalizable:</w:t>
            </w:r>
            <w:r w:rsidR="00D42470" w:rsidRPr="00AC082C">
              <w:rPr>
                <w:rFonts w:ascii="Calibri" w:eastAsia="Calibri" w:hAnsi="Calibri" w:cs="Calibri"/>
                <w:sz w:val="20"/>
                <w:szCs w:val="20"/>
              </w:rPr>
              <w:t xml:space="preserve"> </w:t>
            </w:r>
          </w:p>
          <w:p w14:paraId="0384289D" w14:textId="4D42D7E1" w:rsidR="006C0F09" w:rsidRPr="00AC082C" w:rsidRDefault="00B0176D" w:rsidP="00ED6E15">
            <w:pPr>
              <w:spacing w:after="0" w:line="276" w:lineRule="auto"/>
              <w:jc w:val="both"/>
              <w:rPr>
                <w:rFonts w:ascii="Calibri" w:eastAsia="Calibri" w:hAnsi="Calibri" w:cs="Calibri"/>
                <w:sz w:val="20"/>
                <w:szCs w:val="20"/>
              </w:rPr>
            </w:pPr>
            <w:r>
              <w:rPr>
                <w:rFonts w:ascii="Calibri" w:hAnsi="Calibri" w:cs="Calibri"/>
                <w:sz w:val="20"/>
                <w:szCs w:val="20"/>
              </w:rPr>
              <w:t xml:space="preserve"> </w:t>
            </w:r>
            <w:r w:rsidR="004C7BAA" w:rsidRPr="00AC082C">
              <w:rPr>
                <w:rFonts w:ascii="Calibri" w:hAnsi="Calibri" w:cs="Calibri"/>
                <w:sz w:val="20"/>
                <w:szCs w:val="20"/>
              </w:rPr>
              <w:t>Sector Curacalco Bajo, Cunco.</w:t>
            </w:r>
          </w:p>
        </w:tc>
      </w:tr>
      <w:tr w:rsidR="00AC082C" w:rsidRPr="00AC082C" w14:paraId="7F435055" w14:textId="77777777" w:rsidTr="00AF36EB">
        <w:trPr>
          <w:trHeight w:val="467"/>
          <w:jc w:val="center"/>
        </w:trPr>
        <w:tc>
          <w:tcPr>
            <w:tcW w:w="2704" w:type="pct"/>
            <w:shd w:val="clear" w:color="auto" w:fill="FFFFFF"/>
            <w:tcMar>
              <w:top w:w="58" w:type="dxa"/>
              <w:left w:w="58" w:type="dxa"/>
              <w:bottom w:w="58" w:type="dxa"/>
              <w:right w:w="58" w:type="dxa"/>
            </w:tcMar>
          </w:tcPr>
          <w:p w14:paraId="067B52E2" w14:textId="77777777" w:rsidR="002E56E9" w:rsidRPr="00AC082C" w:rsidRDefault="00D42470" w:rsidP="00ED6E15">
            <w:pPr>
              <w:spacing w:after="0" w:line="276" w:lineRule="auto"/>
              <w:jc w:val="both"/>
              <w:rPr>
                <w:rFonts w:ascii="Calibri" w:eastAsia="Calibri" w:hAnsi="Calibri" w:cs="Calibri"/>
                <w:b/>
                <w:sz w:val="20"/>
                <w:szCs w:val="20"/>
              </w:rPr>
            </w:pPr>
            <w:r w:rsidRPr="00AC082C">
              <w:rPr>
                <w:rFonts w:ascii="Calibri" w:eastAsia="Calibri" w:hAnsi="Calibri" w:cs="Calibri"/>
                <w:b/>
                <w:sz w:val="20"/>
                <w:szCs w:val="20"/>
              </w:rPr>
              <w:t>Provincia:</w:t>
            </w:r>
          </w:p>
          <w:p w14:paraId="44275E6D" w14:textId="2CE5E409" w:rsidR="00D42470" w:rsidRPr="00AC082C" w:rsidRDefault="002E56E9" w:rsidP="00ED6E15">
            <w:pPr>
              <w:spacing w:after="0" w:line="276" w:lineRule="auto"/>
              <w:jc w:val="both"/>
              <w:rPr>
                <w:rFonts w:ascii="Calibri" w:eastAsia="Calibri" w:hAnsi="Calibri" w:cs="Calibri"/>
                <w:sz w:val="20"/>
                <w:szCs w:val="20"/>
              </w:rPr>
            </w:pPr>
            <w:r w:rsidRPr="00AC082C">
              <w:rPr>
                <w:rFonts w:ascii="Calibri" w:eastAsia="Calibri" w:hAnsi="Calibri" w:cs="Calibri"/>
                <w:sz w:val="20"/>
                <w:szCs w:val="20"/>
              </w:rPr>
              <w:t>Cautín</w:t>
            </w:r>
            <w:r w:rsidR="00326E41" w:rsidRPr="00AC082C">
              <w:rPr>
                <w:rFonts w:ascii="Calibri" w:eastAsia="Calibri" w:hAnsi="Calibri" w:cs="Calibri"/>
                <w:sz w:val="20"/>
                <w:szCs w:val="20"/>
              </w:rPr>
              <w:t>.</w:t>
            </w:r>
            <w:r w:rsidR="00D42470" w:rsidRPr="00AC082C">
              <w:rPr>
                <w:rFonts w:ascii="Calibri" w:eastAsia="Calibri" w:hAnsi="Calibri" w:cs="Calibri"/>
                <w:sz w:val="20"/>
                <w:szCs w:val="20"/>
              </w:rPr>
              <w:t xml:space="preserve"> </w:t>
            </w:r>
          </w:p>
        </w:tc>
        <w:tc>
          <w:tcPr>
            <w:tcW w:w="2296" w:type="pct"/>
            <w:vMerge/>
            <w:shd w:val="clear" w:color="auto" w:fill="FFFFFF"/>
          </w:tcPr>
          <w:p w14:paraId="355E572E" w14:textId="77777777" w:rsidR="00D42470" w:rsidRPr="00AC082C" w:rsidRDefault="00D42470" w:rsidP="00ED6E15">
            <w:pPr>
              <w:spacing w:after="0" w:line="276" w:lineRule="auto"/>
              <w:jc w:val="both"/>
              <w:rPr>
                <w:rFonts w:ascii="Calibri" w:eastAsia="Calibri" w:hAnsi="Calibri" w:cs="Calibri"/>
                <w:b/>
                <w:sz w:val="20"/>
                <w:szCs w:val="20"/>
              </w:rPr>
            </w:pPr>
          </w:p>
        </w:tc>
      </w:tr>
      <w:tr w:rsidR="00AC082C" w:rsidRPr="00AC082C" w14:paraId="0E771552" w14:textId="77777777" w:rsidTr="00AF36EB">
        <w:trPr>
          <w:trHeight w:val="482"/>
          <w:jc w:val="center"/>
        </w:trPr>
        <w:tc>
          <w:tcPr>
            <w:tcW w:w="2704" w:type="pct"/>
            <w:shd w:val="clear" w:color="auto" w:fill="FFFFFF"/>
            <w:tcMar>
              <w:top w:w="58" w:type="dxa"/>
              <w:left w:w="58" w:type="dxa"/>
              <w:bottom w:w="58" w:type="dxa"/>
              <w:right w:w="58" w:type="dxa"/>
            </w:tcMar>
          </w:tcPr>
          <w:p w14:paraId="546DB7CD" w14:textId="77777777" w:rsidR="00C21078" w:rsidRPr="00AC082C" w:rsidRDefault="00D42470" w:rsidP="00ED6E15">
            <w:pPr>
              <w:spacing w:after="0" w:line="276" w:lineRule="auto"/>
              <w:jc w:val="both"/>
              <w:rPr>
                <w:rFonts w:ascii="Calibri" w:eastAsia="Calibri" w:hAnsi="Calibri" w:cs="Calibri"/>
                <w:b/>
                <w:sz w:val="20"/>
                <w:szCs w:val="20"/>
              </w:rPr>
            </w:pPr>
            <w:r w:rsidRPr="00AC082C">
              <w:rPr>
                <w:rFonts w:ascii="Calibri" w:eastAsia="Calibri" w:hAnsi="Calibri" w:cs="Calibri"/>
                <w:b/>
                <w:sz w:val="20"/>
                <w:szCs w:val="20"/>
              </w:rPr>
              <w:t>Comuna:</w:t>
            </w:r>
          </w:p>
          <w:p w14:paraId="1031151C" w14:textId="74CCF105" w:rsidR="00C21078" w:rsidRPr="00AC082C" w:rsidRDefault="00326E41" w:rsidP="00ED6E15">
            <w:pPr>
              <w:spacing w:after="0" w:line="276" w:lineRule="auto"/>
              <w:jc w:val="both"/>
              <w:rPr>
                <w:rFonts w:ascii="Calibri" w:eastAsia="Calibri" w:hAnsi="Calibri" w:cs="Calibri"/>
                <w:sz w:val="20"/>
                <w:szCs w:val="20"/>
              </w:rPr>
            </w:pPr>
            <w:r w:rsidRPr="00AC082C">
              <w:rPr>
                <w:rFonts w:ascii="Calibri" w:eastAsia="Calibri" w:hAnsi="Calibri" w:cs="Calibri"/>
                <w:sz w:val="20"/>
                <w:szCs w:val="20"/>
              </w:rPr>
              <w:t>Cunco.</w:t>
            </w:r>
          </w:p>
        </w:tc>
        <w:tc>
          <w:tcPr>
            <w:tcW w:w="2296" w:type="pct"/>
            <w:vMerge/>
            <w:shd w:val="clear" w:color="auto" w:fill="FFFFFF"/>
          </w:tcPr>
          <w:p w14:paraId="46037A49" w14:textId="77777777" w:rsidR="00D42470" w:rsidRPr="00AC082C" w:rsidRDefault="00D42470" w:rsidP="00ED6E15">
            <w:pPr>
              <w:spacing w:after="0" w:line="276" w:lineRule="auto"/>
              <w:jc w:val="both"/>
              <w:rPr>
                <w:rFonts w:ascii="Calibri" w:eastAsia="Calibri" w:hAnsi="Calibri" w:cs="Calibri"/>
                <w:b/>
                <w:sz w:val="20"/>
                <w:szCs w:val="20"/>
              </w:rPr>
            </w:pPr>
          </w:p>
        </w:tc>
      </w:tr>
      <w:tr w:rsidR="00AC082C" w:rsidRPr="00AC082C" w14:paraId="477034F9" w14:textId="77777777" w:rsidTr="00AF36EB">
        <w:trPr>
          <w:trHeight w:val="571"/>
          <w:jc w:val="center"/>
        </w:trPr>
        <w:tc>
          <w:tcPr>
            <w:tcW w:w="2704" w:type="pct"/>
            <w:shd w:val="clear" w:color="auto" w:fill="FFFFFF"/>
            <w:tcMar>
              <w:top w:w="58" w:type="dxa"/>
              <w:left w:w="58" w:type="dxa"/>
              <w:bottom w:w="58" w:type="dxa"/>
              <w:right w:w="58" w:type="dxa"/>
            </w:tcMar>
            <w:hideMark/>
          </w:tcPr>
          <w:p w14:paraId="09799341" w14:textId="77777777" w:rsidR="00D42470" w:rsidRPr="00AC082C" w:rsidRDefault="00D42470" w:rsidP="00ED6E15">
            <w:pPr>
              <w:spacing w:after="0" w:line="276" w:lineRule="auto"/>
              <w:jc w:val="both"/>
              <w:rPr>
                <w:rFonts w:ascii="Calibri" w:eastAsia="Calibri" w:hAnsi="Calibri" w:cs="Calibri"/>
                <w:sz w:val="20"/>
                <w:szCs w:val="20"/>
              </w:rPr>
            </w:pPr>
            <w:r w:rsidRPr="00AC082C">
              <w:rPr>
                <w:rFonts w:ascii="Calibri" w:eastAsia="Calibri" w:hAnsi="Calibri" w:cs="Calibri"/>
                <w:b/>
                <w:sz w:val="20"/>
                <w:szCs w:val="20"/>
              </w:rPr>
              <w:t>Titular</w:t>
            </w:r>
            <w:r w:rsidR="002D3B77" w:rsidRPr="00AC082C">
              <w:rPr>
                <w:rFonts w:ascii="Calibri" w:eastAsia="Calibri" w:hAnsi="Calibri" w:cs="Calibri"/>
                <w:b/>
                <w:sz w:val="20"/>
                <w:szCs w:val="20"/>
              </w:rPr>
              <w:t>(es)</w:t>
            </w:r>
            <w:r w:rsidRPr="00AC082C">
              <w:rPr>
                <w:rFonts w:ascii="Calibri" w:eastAsia="Calibri" w:hAnsi="Calibri" w:cs="Calibri"/>
                <w:b/>
                <w:sz w:val="20"/>
                <w:szCs w:val="20"/>
              </w:rPr>
              <w:t xml:space="preserve"> de la unidad fiscalizable:</w:t>
            </w:r>
            <w:r w:rsidRPr="00AC082C">
              <w:rPr>
                <w:rFonts w:ascii="Calibri" w:eastAsia="Calibri" w:hAnsi="Calibri" w:cs="Calibri"/>
                <w:sz w:val="20"/>
                <w:szCs w:val="20"/>
              </w:rPr>
              <w:t xml:space="preserve"> </w:t>
            </w:r>
          </w:p>
          <w:p w14:paraId="1812DB63" w14:textId="78FF7197" w:rsidR="00C21078" w:rsidRPr="00AC082C" w:rsidRDefault="003309A1" w:rsidP="00ED6E15">
            <w:pPr>
              <w:spacing w:after="0" w:line="276" w:lineRule="auto"/>
              <w:jc w:val="both"/>
              <w:rPr>
                <w:rFonts w:ascii="Calibri" w:eastAsia="Calibri" w:hAnsi="Calibri" w:cs="Calibri"/>
                <w:sz w:val="20"/>
                <w:szCs w:val="20"/>
                <w:lang w:eastAsia="es-ES"/>
              </w:rPr>
            </w:pPr>
            <w:r w:rsidRPr="003309A1">
              <w:rPr>
                <w:rFonts w:ascii="Calibri" w:eastAsia="Calibri" w:hAnsi="Calibri" w:cs="Calibri"/>
                <w:sz w:val="20"/>
                <w:szCs w:val="20"/>
                <w:lang w:eastAsia="es-ES"/>
              </w:rPr>
              <w:t>Benchmarck Chile Spa.</w:t>
            </w:r>
          </w:p>
        </w:tc>
        <w:tc>
          <w:tcPr>
            <w:tcW w:w="2296" w:type="pct"/>
            <w:shd w:val="clear" w:color="auto" w:fill="FFFFFF"/>
            <w:tcMar>
              <w:top w:w="58" w:type="dxa"/>
              <w:left w:w="58" w:type="dxa"/>
              <w:bottom w:w="58" w:type="dxa"/>
              <w:right w:w="58" w:type="dxa"/>
            </w:tcMar>
          </w:tcPr>
          <w:p w14:paraId="26773657" w14:textId="77777777" w:rsidR="00D42470" w:rsidRPr="00AC082C" w:rsidRDefault="00D42470" w:rsidP="00ED6E15">
            <w:pPr>
              <w:spacing w:after="0" w:line="276" w:lineRule="auto"/>
              <w:jc w:val="both"/>
              <w:rPr>
                <w:rFonts w:ascii="Calibri" w:eastAsia="Calibri" w:hAnsi="Calibri" w:cs="Calibri"/>
                <w:sz w:val="20"/>
                <w:szCs w:val="20"/>
              </w:rPr>
            </w:pPr>
            <w:r w:rsidRPr="00AC082C">
              <w:rPr>
                <w:rFonts w:ascii="Calibri" w:eastAsia="Calibri" w:hAnsi="Calibri" w:cs="Calibri"/>
                <w:b/>
                <w:sz w:val="20"/>
                <w:szCs w:val="20"/>
              </w:rPr>
              <w:t>RUT o RUN:</w:t>
            </w:r>
            <w:r w:rsidRPr="00AC082C">
              <w:rPr>
                <w:rFonts w:ascii="Calibri" w:eastAsia="Calibri" w:hAnsi="Calibri" w:cs="Calibri"/>
                <w:sz w:val="20"/>
                <w:szCs w:val="20"/>
              </w:rPr>
              <w:t xml:space="preserve"> </w:t>
            </w:r>
          </w:p>
          <w:p w14:paraId="466C651F" w14:textId="4675D36F" w:rsidR="006C0F09" w:rsidRPr="00AC082C" w:rsidRDefault="003309A1" w:rsidP="00ED6E15">
            <w:pPr>
              <w:spacing w:after="0" w:line="276" w:lineRule="auto"/>
              <w:jc w:val="both"/>
              <w:rPr>
                <w:rFonts w:ascii="Calibri" w:eastAsia="Calibri" w:hAnsi="Calibri" w:cs="Calibri"/>
                <w:sz w:val="20"/>
                <w:szCs w:val="20"/>
                <w:lang w:val="es-ES" w:eastAsia="es-ES"/>
              </w:rPr>
            </w:pPr>
            <w:r w:rsidRPr="003309A1">
              <w:rPr>
                <w:rFonts w:ascii="Calibri" w:eastAsia="Calibri" w:hAnsi="Calibri" w:cs="Calibri"/>
                <w:sz w:val="20"/>
                <w:szCs w:val="20"/>
                <w:lang w:val="es-ES" w:eastAsia="es-ES"/>
              </w:rPr>
              <w:t>76.816.129-1</w:t>
            </w:r>
          </w:p>
        </w:tc>
      </w:tr>
      <w:tr w:rsidR="00AC082C" w:rsidRPr="00AC082C" w14:paraId="112E91FF" w14:textId="77777777" w:rsidTr="00AF36EB">
        <w:trPr>
          <w:trHeight w:val="425"/>
          <w:jc w:val="center"/>
        </w:trPr>
        <w:tc>
          <w:tcPr>
            <w:tcW w:w="2704" w:type="pct"/>
            <w:vMerge w:val="restart"/>
            <w:shd w:val="clear" w:color="auto" w:fill="FFFFFF"/>
            <w:tcMar>
              <w:top w:w="58" w:type="dxa"/>
              <w:left w:w="58" w:type="dxa"/>
              <w:bottom w:w="58" w:type="dxa"/>
              <w:right w:w="58" w:type="dxa"/>
            </w:tcMar>
          </w:tcPr>
          <w:p w14:paraId="36ACFEB6" w14:textId="77777777" w:rsidR="00D42470" w:rsidRPr="00AC082C" w:rsidRDefault="00D42470" w:rsidP="00ED6E15">
            <w:pPr>
              <w:spacing w:after="0" w:line="276" w:lineRule="auto"/>
              <w:jc w:val="both"/>
              <w:rPr>
                <w:rFonts w:ascii="Calibri" w:eastAsia="Calibri" w:hAnsi="Calibri" w:cs="Calibri"/>
                <w:sz w:val="20"/>
                <w:szCs w:val="20"/>
              </w:rPr>
            </w:pPr>
            <w:r w:rsidRPr="00AC082C">
              <w:rPr>
                <w:rFonts w:ascii="Calibri" w:eastAsia="Calibri" w:hAnsi="Calibri" w:cs="Calibri"/>
                <w:b/>
                <w:sz w:val="20"/>
                <w:szCs w:val="20"/>
              </w:rPr>
              <w:t>Domicilio titular</w:t>
            </w:r>
            <w:r w:rsidR="002D3B77" w:rsidRPr="00AC082C">
              <w:rPr>
                <w:rFonts w:ascii="Calibri" w:eastAsia="Calibri" w:hAnsi="Calibri" w:cs="Calibri"/>
                <w:b/>
                <w:sz w:val="20"/>
                <w:szCs w:val="20"/>
              </w:rPr>
              <w:t>(es)</w:t>
            </w:r>
            <w:r w:rsidRPr="00AC082C">
              <w:rPr>
                <w:rFonts w:ascii="Calibri" w:eastAsia="Calibri" w:hAnsi="Calibri" w:cs="Calibri"/>
                <w:b/>
                <w:sz w:val="20"/>
                <w:szCs w:val="20"/>
              </w:rPr>
              <w:t>:</w:t>
            </w:r>
            <w:r w:rsidRPr="00AC082C">
              <w:rPr>
                <w:rFonts w:ascii="Calibri" w:eastAsia="Calibri" w:hAnsi="Calibri" w:cs="Calibri"/>
                <w:sz w:val="20"/>
                <w:szCs w:val="20"/>
              </w:rPr>
              <w:t xml:space="preserve"> </w:t>
            </w:r>
          </w:p>
          <w:p w14:paraId="25B4662F" w14:textId="4AF57670" w:rsidR="006C0F09" w:rsidRPr="00AC082C" w:rsidRDefault="003309A1" w:rsidP="00ED6E15">
            <w:pPr>
              <w:spacing w:after="0" w:line="276" w:lineRule="auto"/>
              <w:jc w:val="both"/>
              <w:rPr>
                <w:rFonts w:ascii="Calibri" w:eastAsia="Calibri" w:hAnsi="Calibri" w:cs="Calibri"/>
                <w:sz w:val="20"/>
                <w:szCs w:val="20"/>
              </w:rPr>
            </w:pPr>
            <w:r w:rsidRPr="003309A1">
              <w:rPr>
                <w:rFonts w:ascii="Calibri" w:eastAsia="Calibri" w:hAnsi="Calibri" w:cs="Calibri"/>
                <w:sz w:val="20"/>
                <w:szCs w:val="20"/>
              </w:rPr>
              <w:t>Santa Rosa 560, oficina 25 b, Puerto Varas, Los Lagos.</w:t>
            </w:r>
          </w:p>
        </w:tc>
        <w:tc>
          <w:tcPr>
            <w:tcW w:w="2296" w:type="pct"/>
            <w:shd w:val="clear" w:color="auto" w:fill="FFFFFF"/>
            <w:tcMar>
              <w:top w:w="58" w:type="dxa"/>
              <w:left w:w="58" w:type="dxa"/>
              <w:bottom w:w="58" w:type="dxa"/>
              <w:right w:w="58" w:type="dxa"/>
            </w:tcMar>
          </w:tcPr>
          <w:p w14:paraId="14C0D94A" w14:textId="77777777" w:rsidR="00D42470" w:rsidRPr="00AC082C" w:rsidRDefault="00D42470" w:rsidP="00ED6E15">
            <w:pPr>
              <w:spacing w:after="0" w:line="276" w:lineRule="auto"/>
              <w:jc w:val="both"/>
              <w:rPr>
                <w:rFonts w:ascii="Calibri" w:eastAsia="Calibri" w:hAnsi="Calibri" w:cs="Calibri"/>
                <w:sz w:val="20"/>
                <w:szCs w:val="20"/>
              </w:rPr>
            </w:pPr>
            <w:r w:rsidRPr="00AC082C">
              <w:rPr>
                <w:rFonts w:ascii="Calibri" w:eastAsia="Calibri" w:hAnsi="Calibri" w:cs="Calibri"/>
                <w:b/>
                <w:sz w:val="20"/>
                <w:szCs w:val="20"/>
              </w:rPr>
              <w:t>Correo electrónico:</w:t>
            </w:r>
            <w:r w:rsidRPr="00AC082C">
              <w:rPr>
                <w:rFonts w:ascii="Calibri" w:eastAsia="Calibri" w:hAnsi="Calibri" w:cs="Calibri"/>
                <w:sz w:val="20"/>
                <w:szCs w:val="20"/>
              </w:rPr>
              <w:t xml:space="preserve"> </w:t>
            </w:r>
          </w:p>
          <w:p w14:paraId="455CB8E9" w14:textId="04279A12" w:rsidR="006C0F09" w:rsidRPr="00AC082C" w:rsidRDefault="003309A1" w:rsidP="00ED6E15">
            <w:pPr>
              <w:spacing w:after="0" w:line="276" w:lineRule="auto"/>
              <w:jc w:val="both"/>
              <w:rPr>
                <w:rFonts w:ascii="Calibri" w:eastAsia="Calibri" w:hAnsi="Calibri" w:cs="Calibri"/>
                <w:sz w:val="20"/>
                <w:szCs w:val="20"/>
              </w:rPr>
            </w:pPr>
            <w:r w:rsidRPr="003309A1">
              <w:rPr>
                <w:rFonts w:ascii="Calibri" w:eastAsia="Calibri" w:hAnsi="Calibri" w:cs="Calibri"/>
                <w:sz w:val="20"/>
                <w:szCs w:val="20"/>
              </w:rPr>
              <w:t>pablo.mazo@bmkgenetics.com</w:t>
            </w:r>
          </w:p>
        </w:tc>
      </w:tr>
      <w:tr w:rsidR="00AC082C" w:rsidRPr="00AC082C" w14:paraId="35E22C46" w14:textId="77777777" w:rsidTr="00AF36EB">
        <w:trPr>
          <w:trHeight w:val="589"/>
          <w:jc w:val="center"/>
        </w:trPr>
        <w:tc>
          <w:tcPr>
            <w:tcW w:w="2704" w:type="pct"/>
            <w:vMerge/>
            <w:vAlign w:val="center"/>
            <w:hideMark/>
          </w:tcPr>
          <w:p w14:paraId="42A3A4D3" w14:textId="77777777" w:rsidR="00D42470" w:rsidRPr="00AC082C" w:rsidRDefault="00D42470" w:rsidP="00ED6E15">
            <w:pPr>
              <w:spacing w:after="0" w:line="276" w:lineRule="auto"/>
              <w:rPr>
                <w:rFonts w:ascii="Calibri" w:eastAsia="Calibri" w:hAnsi="Calibri" w:cs="Calibri"/>
                <w:b/>
                <w:sz w:val="20"/>
                <w:szCs w:val="20"/>
                <w:lang w:val="es-ES" w:eastAsia="es-ES"/>
              </w:rPr>
            </w:pPr>
          </w:p>
        </w:tc>
        <w:tc>
          <w:tcPr>
            <w:tcW w:w="2296" w:type="pct"/>
            <w:shd w:val="clear" w:color="auto" w:fill="FFFFFF"/>
            <w:tcMar>
              <w:top w:w="58" w:type="dxa"/>
              <w:left w:w="58" w:type="dxa"/>
              <w:bottom w:w="58" w:type="dxa"/>
              <w:right w:w="58" w:type="dxa"/>
            </w:tcMar>
            <w:hideMark/>
          </w:tcPr>
          <w:p w14:paraId="1AF70D8B" w14:textId="77777777" w:rsidR="00D42470" w:rsidRPr="00AC082C" w:rsidRDefault="00D42470" w:rsidP="00ED6E15">
            <w:pPr>
              <w:spacing w:after="0" w:line="276" w:lineRule="auto"/>
              <w:jc w:val="both"/>
              <w:rPr>
                <w:rFonts w:ascii="Calibri" w:eastAsia="Calibri" w:hAnsi="Calibri" w:cs="Calibri"/>
                <w:sz w:val="20"/>
                <w:szCs w:val="20"/>
              </w:rPr>
            </w:pPr>
            <w:r w:rsidRPr="00AC082C">
              <w:rPr>
                <w:rFonts w:ascii="Calibri" w:eastAsia="Calibri" w:hAnsi="Calibri" w:cs="Calibri"/>
                <w:b/>
                <w:sz w:val="20"/>
                <w:szCs w:val="20"/>
              </w:rPr>
              <w:t>Teléfono:</w:t>
            </w:r>
            <w:r w:rsidRPr="00AC082C">
              <w:rPr>
                <w:rFonts w:ascii="Calibri" w:eastAsia="Calibri" w:hAnsi="Calibri" w:cs="Calibri"/>
                <w:sz w:val="20"/>
                <w:szCs w:val="20"/>
              </w:rPr>
              <w:t xml:space="preserve"> </w:t>
            </w:r>
          </w:p>
          <w:p w14:paraId="12CF4DA3" w14:textId="7BF21BA3" w:rsidR="006C0F09" w:rsidRPr="00AC082C" w:rsidRDefault="004C7BAA" w:rsidP="00ED6E15">
            <w:pPr>
              <w:spacing w:after="0" w:line="276" w:lineRule="auto"/>
              <w:jc w:val="both"/>
              <w:rPr>
                <w:rFonts w:ascii="Calibri" w:eastAsia="Calibri" w:hAnsi="Calibri" w:cs="Calibri"/>
                <w:sz w:val="20"/>
                <w:szCs w:val="20"/>
              </w:rPr>
            </w:pPr>
            <w:r w:rsidRPr="00AC082C">
              <w:rPr>
                <w:rFonts w:ascii="Calibri" w:eastAsia="Calibri" w:hAnsi="Calibri" w:cs="Calibri"/>
                <w:sz w:val="20"/>
                <w:szCs w:val="20"/>
              </w:rPr>
              <w:t>---</w:t>
            </w:r>
          </w:p>
        </w:tc>
      </w:tr>
      <w:tr w:rsidR="00AC082C" w:rsidRPr="00AC082C" w14:paraId="54EA8AAA" w14:textId="77777777" w:rsidTr="00AF36EB">
        <w:trPr>
          <w:trHeight w:val="515"/>
          <w:jc w:val="center"/>
        </w:trPr>
        <w:tc>
          <w:tcPr>
            <w:tcW w:w="2704" w:type="pct"/>
            <w:shd w:val="clear" w:color="auto" w:fill="FFFFFF"/>
            <w:tcMar>
              <w:top w:w="58" w:type="dxa"/>
              <w:left w:w="58" w:type="dxa"/>
              <w:bottom w:w="58" w:type="dxa"/>
              <w:right w:w="58" w:type="dxa"/>
            </w:tcMar>
          </w:tcPr>
          <w:p w14:paraId="40C94CE6" w14:textId="77777777" w:rsidR="00D42470" w:rsidRPr="00AC082C" w:rsidRDefault="002D3B77" w:rsidP="00ED6E15">
            <w:pPr>
              <w:spacing w:after="0" w:line="276" w:lineRule="auto"/>
              <w:jc w:val="both"/>
              <w:rPr>
                <w:rFonts w:ascii="Calibri" w:eastAsia="Calibri" w:hAnsi="Calibri" w:cs="Calibri"/>
                <w:sz w:val="20"/>
                <w:szCs w:val="20"/>
              </w:rPr>
            </w:pPr>
            <w:r w:rsidRPr="00AC082C">
              <w:rPr>
                <w:rFonts w:ascii="Calibri" w:eastAsia="Calibri" w:hAnsi="Calibri" w:cs="Calibri"/>
                <w:b/>
                <w:sz w:val="20"/>
                <w:szCs w:val="20"/>
              </w:rPr>
              <w:t>Identificación</w:t>
            </w:r>
            <w:r w:rsidR="00D42470" w:rsidRPr="00AC082C">
              <w:rPr>
                <w:rFonts w:ascii="Calibri" w:eastAsia="Calibri" w:hAnsi="Calibri" w:cs="Calibri"/>
                <w:b/>
                <w:sz w:val="20"/>
                <w:szCs w:val="20"/>
              </w:rPr>
              <w:t xml:space="preserve"> representante</w:t>
            </w:r>
            <w:r w:rsidRPr="00AC082C">
              <w:rPr>
                <w:rFonts w:ascii="Calibri" w:eastAsia="Calibri" w:hAnsi="Calibri" w:cs="Calibri"/>
                <w:b/>
                <w:sz w:val="20"/>
                <w:szCs w:val="20"/>
              </w:rPr>
              <w:t>(s)</w:t>
            </w:r>
            <w:r w:rsidR="00D42470" w:rsidRPr="00AC082C">
              <w:rPr>
                <w:rFonts w:ascii="Calibri" w:eastAsia="Calibri" w:hAnsi="Calibri" w:cs="Calibri"/>
                <w:b/>
                <w:sz w:val="20"/>
                <w:szCs w:val="20"/>
              </w:rPr>
              <w:t xml:space="preserve"> legal</w:t>
            </w:r>
            <w:r w:rsidRPr="00AC082C">
              <w:rPr>
                <w:rFonts w:ascii="Calibri" w:eastAsia="Calibri" w:hAnsi="Calibri" w:cs="Calibri"/>
                <w:b/>
                <w:sz w:val="20"/>
                <w:szCs w:val="20"/>
              </w:rPr>
              <w:t>(es)</w:t>
            </w:r>
            <w:r w:rsidR="00D42470" w:rsidRPr="00AC082C">
              <w:rPr>
                <w:rFonts w:ascii="Calibri" w:eastAsia="Calibri" w:hAnsi="Calibri" w:cs="Calibri"/>
                <w:b/>
                <w:sz w:val="20"/>
                <w:szCs w:val="20"/>
              </w:rPr>
              <w:t>:</w:t>
            </w:r>
            <w:r w:rsidR="00D42470" w:rsidRPr="00AC082C">
              <w:rPr>
                <w:rFonts w:ascii="Calibri" w:eastAsia="Calibri" w:hAnsi="Calibri" w:cs="Calibri"/>
                <w:sz w:val="20"/>
                <w:szCs w:val="20"/>
              </w:rPr>
              <w:t xml:space="preserve"> </w:t>
            </w:r>
          </w:p>
          <w:p w14:paraId="0597FABC" w14:textId="5011FA66" w:rsidR="006C0F09" w:rsidRPr="00AC082C" w:rsidRDefault="00C3307A" w:rsidP="00ED6E15">
            <w:pPr>
              <w:spacing w:after="0" w:line="276" w:lineRule="auto"/>
              <w:jc w:val="both"/>
              <w:rPr>
                <w:rFonts w:ascii="Calibri" w:eastAsia="Calibri" w:hAnsi="Calibri" w:cs="Calibri"/>
                <w:sz w:val="20"/>
                <w:szCs w:val="20"/>
              </w:rPr>
            </w:pPr>
            <w:r w:rsidRPr="003309A1">
              <w:rPr>
                <w:rFonts w:ascii="Calibri" w:eastAsia="Calibri" w:hAnsi="Calibri" w:cs="Calibri"/>
                <w:sz w:val="20"/>
                <w:szCs w:val="20"/>
              </w:rPr>
              <w:t>Carolina Paz Gonzalez Vargas</w:t>
            </w:r>
            <w:r>
              <w:rPr>
                <w:rFonts w:ascii="Calibri" w:eastAsia="Calibri" w:hAnsi="Calibri" w:cs="Calibri"/>
                <w:sz w:val="20"/>
                <w:szCs w:val="20"/>
              </w:rPr>
              <w:t>.</w:t>
            </w:r>
          </w:p>
        </w:tc>
        <w:tc>
          <w:tcPr>
            <w:tcW w:w="2296" w:type="pct"/>
            <w:shd w:val="clear" w:color="auto" w:fill="FFFFFF"/>
            <w:tcMar>
              <w:top w:w="58" w:type="dxa"/>
              <w:left w:w="58" w:type="dxa"/>
              <w:bottom w:w="58" w:type="dxa"/>
              <w:right w:w="58" w:type="dxa"/>
            </w:tcMar>
          </w:tcPr>
          <w:p w14:paraId="327AB658" w14:textId="77777777" w:rsidR="00D42470" w:rsidRPr="00AC082C" w:rsidRDefault="00D42470" w:rsidP="00ED6E15">
            <w:pPr>
              <w:spacing w:after="0" w:line="276" w:lineRule="auto"/>
              <w:jc w:val="both"/>
              <w:rPr>
                <w:rFonts w:ascii="Calibri" w:eastAsia="Calibri" w:hAnsi="Calibri" w:cs="Calibri"/>
                <w:sz w:val="20"/>
                <w:szCs w:val="20"/>
              </w:rPr>
            </w:pPr>
            <w:r w:rsidRPr="00AC082C">
              <w:rPr>
                <w:rFonts w:ascii="Calibri" w:eastAsia="Calibri" w:hAnsi="Calibri" w:cs="Calibri"/>
                <w:b/>
                <w:sz w:val="20"/>
                <w:szCs w:val="20"/>
              </w:rPr>
              <w:t>RUT o RUN:</w:t>
            </w:r>
            <w:r w:rsidRPr="00AC082C">
              <w:rPr>
                <w:rFonts w:ascii="Calibri" w:eastAsia="Calibri" w:hAnsi="Calibri" w:cs="Calibri"/>
                <w:sz w:val="20"/>
                <w:szCs w:val="20"/>
              </w:rPr>
              <w:t xml:space="preserve"> </w:t>
            </w:r>
          </w:p>
          <w:p w14:paraId="28B222B7" w14:textId="195AD835" w:rsidR="006C0F09" w:rsidRPr="00AC082C" w:rsidRDefault="003309A1" w:rsidP="00ED6E15">
            <w:pPr>
              <w:spacing w:after="0" w:line="276" w:lineRule="auto"/>
              <w:jc w:val="both"/>
              <w:rPr>
                <w:rFonts w:ascii="Calibri" w:eastAsia="Calibri" w:hAnsi="Calibri" w:cs="Calibri"/>
                <w:sz w:val="20"/>
                <w:szCs w:val="20"/>
                <w:lang w:val="es-ES" w:eastAsia="es-ES"/>
              </w:rPr>
            </w:pPr>
            <w:r w:rsidRPr="003309A1">
              <w:rPr>
                <w:rFonts w:ascii="Calibri" w:hAnsi="Calibri" w:cs="Calibri"/>
                <w:sz w:val="20"/>
                <w:szCs w:val="20"/>
              </w:rPr>
              <w:t>9</w:t>
            </w:r>
            <w:r>
              <w:rPr>
                <w:rFonts w:ascii="Calibri" w:hAnsi="Calibri" w:cs="Calibri"/>
                <w:sz w:val="20"/>
                <w:szCs w:val="20"/>
              </w:rPr>
              <w:t>.</w:t>
            </w:r>
            <w:r w:rsidRPr="003309A1">
              <w:rPr>
                <w:rFonts w:ascii="Calibri" w:hAnsi="Calibri" w:cs="Calibri"/>
                <w:sz w:val="20"/>
                <w:szCs w:val="20"/>
              </w:rPr>
              <w:t>245</w:t>
            </w:r>
            <w:r>
              <w:rPr>
                <w:rFonts w:ascii="Calibri" w:hAnsi="Calibri" w:cs="Calibri"/>
                <w:sz w:val="20"/>
                <w:szCs w:val="20"/>
              </w:rPr>
              <w:t>.</w:t>
            </w:r>
            <w:r w:rsidRPr="003309A1">
              <w:rPr>
                <w:rFonts w:ascii="Calibri" w:hAnsi="Calibri" w:cs="Calibri"/>
                <w:sz w:val="20"/>
                <w:szCs w:val="20"/>
              </w:rPr>
              <w:t>199-2</w:t>
            </w:r>
          </w:p>
        </w:tc>
      </w:tr>
      <w:tr w:rsidR="00AC082C" w:rsidRPr="00AC082C" w14:paraId="569BF0D4" w14:textId="77777777" w:rsidTr="00AF36EB">
        <w:trPr>
          <w:trHeight w:val="469"/>
          <w:jc w:val="center"/>
        </w:trPr>
        <w:tc>
          <w:tcPr>
            <w:tcW w:w="2704" w:type="pct"/>
            <w:vMerge w:val="restart"/>
            <w:shd w:val="clear" w:color="auto" w:fill="FFFFFF"/>
            <w:tcMar>
              <w:top w:w="58" w:type="dxa"/>
              <w:left w:w="58" w:type="dxa"/>
              <w:bottom w:w="58" w:type="dxa"/>
              <w:right w:w="58" w:type="dxa"/>
            </w:tcMar>
          </w:tcPr>
          <w:p w14:paraId="44D680D6" w14:textId="77777777" w:rsidR="00D42470" w:rsidRPr="00AC082C" w:rsidRDefault="00D42470" w:rsidP="00ED6E15">
            <w:pPr>
              <w:spacing w:after="0" w:line="276" w:lineRule="auto"/>
              <w:jc w:val="both"/>
              <w:rPr>
                <w:rFonts w:ascii="Calibri" w:eastAsia="Calibri" w:hAnsi="Calibri" w:cs="Calibri"/>
                <w:sz w:val="20"/>
                <w:szCs w:val="20"/>
              </w:rPr>
            </w:pPr>
            <w:r w:rsidRPr="00AC082C">
              <w:rPr>
                <w:rFonts w:ascii="Calibri" w:eastAsia="Calibri" w:hAnsi="Calibri" w:cs="Calibri"/>
                <w:b/>
                <w:sz w:val="20"/>
                <w:szCs w:val="20"/>
              </w:rPr>
              <w:t>Domicilio representante</w:t>
            </w:r>
            <w:r w:rsidR="002D3B77" w:rsidRPr="00AC082C">
              <w:rPr>
                <w:rFonts w:ascii="Calibri" w:eastAsia="Calibri" w:hAnsi="Calibri" w:cs="Calibri"/>
                <w:b/>
                <w:sz w:val="20"/>
                <w:szCs w:val="20"/>
              </w:rPr>
              <w:t>(s)</w:t>
            </w:r>
            <w:r w:rsidRPr="00AC082C">
              <w:rPr>
                <w:rFonts w:ascii="Calibri" w:eastAsia="Calibri" w:hAnsi="Calibri" w:cs="Calibri"/>
                <w:b/>
                <w:sz w:val="20"/>
                <w:szCs w:val="20"/>
              </w:rPr>
              <w:t xml:space="preserve"> legal</w:t>
            </w:r>
            <w:r w:rsidR="002D3B77" w:rsidRPr="00AC082C">
              <w:rPr>
                <w:rFonts w:ascii="Calibri" w:eastAsia="Calibri" w:hAnsi="Calibri" w:cs="Calibri"/>
                <w:b/>
                <w:sz w:val="20"/>
                <w:szCs w:val="20"/>
              </w:rPr>
              <w:t>(es)</w:t>
            </w:r>
            <w:r w:rsidRPr="00AC082C">
              <w:rPr>
                <w:rFonts w:ascii="Calibri" w:eastAsia="Calibri" w:hAnsi="Calibri" w:cs="Calibri"/>
                <w:b/>
                <w:sz w:val="20"/>
                <w:szCs w:val="20"/>
              </w:rPr>
              <w:t>:</w:t>
            </w:r>
            <w:r w:rsidRPr="00AC082C">
              <w:rPr>
                <w:rFonts w:ascii="Calibri" w:eastAsia="Calibri" w:hAnsi="Calibri" w:cs="Calibri"/>
                <w:sz w:val="20"/>
                <w:szCs w:val="20"/>
              </w:rPr>
              <w:t xml:space="preserve"> </w:t>
            </w:r>
          </w:p>
          <w:p w14:paraId="74196CDA" w14:textId="663D8933" w:rsidR="006C0F09" w:rsidRPr="00AC082C" w:rsidRDefault="003309A1" w:rsidP="00ED6E15">
            <w:pPr>
              <w:spacing w:after="0" w:line="276" w:lineRule="auto"/>
              <w:jc w:val="both"/>
              <w:rPr>
                <w:rFonts w:ascii="Calibri" w:eastAsia="Calibri" w:hAnsi="Calibri" w:cs="Calibri"/>
                <w:sz w:val="20"/>
                <w:szCs w:val="20"/>
                <w:lang w:val="es-ES" w:eastAsia="es-ES"/>
              </w:rPr>
            </w:pPr>
            <w:r w:rsidRPr="003309A1">
              <w:rPr>
                <w:rFonts w:ascii="Calibri" w:eastAsia="Calibri" w:hAnsi="Calibri" w:cs="Calibri"/>
                <w:sz w:val="20"/>
                <w:szCs w:val="20"/>
              </w:rPr>
              <w:t>Santa Rosa 560, oficina 25 b, Puerto Varas, Los Lagos.</w:t>
            </w:r>
          </w:p>
        </w:tc>
        <w:tc>
          <w:tcPr>
            <w:tcW w:w="2296" w:type="pct"/>
            <w:shd w:val="clear" w:color="auto" w:fill="FFFFFF"/>
            <w:tcMar>
              <w:top w:w="58" w:type="dxa"/>
              <w:left w:w="58" w:type="dxa"/>
              <w:bottom w:w="58" w:type="dxa"/>
              <w:right w:w="58" w:type="dxa"/>
            </w:tcMar>
          </w:tcPr>
          <w:p w14:paraId="0E71E29B" w14:textId="77777777" w:rsidR="006C0F09" w:rsidRPr="00AC082C" w:rsidRDefault="00D42470" w:rsidP="00ED6E15">
            <w:pPr>
              <w:spacing w:after="0" w:line="276" w:lineRule="auto"/>
              <w:jc w:val="both"/>
              <w:rPr>
                <w:rFonts w:ascii="Calibri" w:eastAsia="Calibri" w:hAnsi="Calibri" w:cs="Calibri"/>
                <w:b/>
                <w:sz w:val="20"/>
                <w:szCs w:val="20"/>
              </w:rPr>
            </w:pPr>
            <w:r w:rsidRPr="00AC082C">
              <w:rPr>
                <w:rFonts w:ascii="Calibri" w:eastAsia="Calibri" w:hAnsi="Calibri" w:cs="Calibri"/>
                <w:b/>
                <w:sz w:val="20"/>
                <w:szCs w:val="20"/>
              </w:rPr>
              <w:t>Correo electrónico:</w:t>
            </w:r>
          </w:p>
          <w:p w14:paraId="420F0E14" w14:textId="07C7A98D" w:rsidR="00D42470" w:rsidRPr="00AC082C" w:rsidRDefault="003309A1" w:rsidP="00ED6E15">
            <w:pPr>
              <w:spacing w:after="0" w:line="276" w:lineRule="auto"/>
              <w:jc w:val="both"/>
              <w:rPr>
                <w:rFonts w:ascii="Calibri" w:eastAsia="Calibri" w:hAnsi="Calibri" w:cs="Calibri"/>
                <w:sz w:val="20"/>
                <w:szCs w:val="20"/>
                <w:lang w:val="es-ES" w:eastAsia="es-ES"/>
              </w:rPr>
            </w:pPr>
            <w:r w:rsidRPr="003309A1">
              <w:rPr>
                <w:rFonts w:ascii="Calibri" w:eastAsia="Calibri" w:hAnsi="Calibri" w:cs="Calibri"/>
                <w:sz w:val="20"/>
                <w:szCs w:val="20"/>
                <w:lang w:val="es-ES" w:eastAsia="es-ES"/>
              </w:rPr>
              <w:t>cgonzalez@ventisqueros.cl</w:t>
            </w:r>
          </w:p>
        </w:tc>
      </w:tr>
      <w:tr w:rsidR="00AC082C" w:rsidRPr="00AC082C" w14:paraId="2429BA3B" w14:textId="77777777" w:rsidTr="00AF36EB">
        <w:trPr>
          <w:trHeight w:val="507"/>
          <w:jc w:val="center"/>
        </w:trPr>
        <w:tc>
          <w:tcPr>
            <w:tcW w:w="2704" w:type="pct"/>
            <w:vMerge/>
            <w:vAlign w:val="center"/>
            <w:hideMark/>
          </w:tcPr>
          <w:p w14:paraId="3772CD82" w14:textId="77777777" w:rsidR="00D42470" w:rsidRPr="00AC082C" w:rsidRDefault="00D42470" w:rsidP="00ED6E15">
            <w:pPr>
              <w:spacing w:after="0" w:line="276" w:lineRule="auto"/>
              <w:rPr>
                <w:rFonts w:ascii="Calibri" w:eastAsia="Calibri" w:hAnsi="Calibri" w:cs="Calibri"/>
                <w:b/>
                <w:sz w:val="20"/>
                <w:szCs w:val="20"/>
                <w:lang w:val="es-ES" w:eastAsia="es-ES"/>
              </w:rPr>
            </w:pPr>
          </w:p>
        </w:tc>
        <w:tc>
          <w:tcPr>
            <w:tcW w:w="2296" w:type="pct"/>
            <w:shd w:val="clear" w:color="auto" w:fill="FFFFFF"/>
            <w:tcMar>
              <w:top w:w="58" w:type="dxa"/>
              <w:left w:w="58" w:type="dxa"/>
              <w:bottom w:w="58" w:type="dxa"/>
              <w:right w:w="58" w:type="dxa"/>
            </w:tcMar>
            <w:hideMark/>
          </w:tcPr>
          <w:p w14:paraId="4A42BB8F" w14:textId="77777777" w:rsidR="00D42470" w:rsidRPr="00AC082C" w:rsidRDefault="00D42470" w:rsidP="00ED6E15">
            <w:pPr>
              <w:spacing w:after="0" w:line="276" w:lineRule="auto"/>
              <w:jc w:val="both"/>
              <w:rPr>
                <w:rFonts w:ascii="Calibri" w:eastAsia="Calibri" w:hAnsi="Calibri" w:cs="Calibri"/>
                <w:sz w:val="20"/>
                <w:szCs w:val="20"/>
              </w:rPr>
            </w:pPr>
            <w:r w:rsidRPr="00AC082C">
              <w:rPr>
                <w:rFonts w:ascii="Calibri" w:eastAsia="Calibri" w:hAnsi="Calibri" w:cs="Calibri"/>
                <w:b/>
                <w:sz w:val="20"/>
                <w:szCs w:val="20"/>
              </w:rPr>
              <w:t>Teléfono:</w:t>
            </w:r>
            <w:r w:rsidRPr="00AC082C">
              <w:rPr>
                <w:rFonts w:ascii="Calibri" w:eastAsia="Calibri" w:hAnsi="Calibri" w:cs="Calibri"/>
                <w:sz w:val="20"/>
                <w:szCs w:val="20"/>
              </w:rPr>
              <w:t xml:space="preserve"> </w:t>
            </w:r>
          </w:p>
          <w:p w14:paraId="7D2233CA" w14:textId="5CC00DD8" w:rsidR="006C0F09" w:rsidRPr="00AC082C" w:rsidRDefault="003309A1" w:rsidP="00ED6E15">
            <w:pPr>
              <w:spacing w:after="0" w:line="276" w:lineRule="auto"/>
              <w:jc w:val="both"/>
              <w:rPr>
                <w:rFonts w:ascii="Calibri" w:eastAsia="Calibri" w:hAnsi="Calibri" w:cs="Calibri"/>
                <w:sz w:val="20"/>
                <w:szCs w:val="20"/>
                <w:lang w:val="es-ES" w:eastAsia="es-ES"/>
              </w:rPr>
            </w:pPr>
            <w:r w:rsidRPr="003309A1">
              <w:rPr>
                <w:rFonts w:ascii="Calibri" w:eastAsia="Calibri" w:hAnsi="Calibri" w:cs="Calibri"/>
                <w:sz w:val="20"/>
                <w:szCs w:val="20"/>
                <w:lang w:val="es-ES" w:eastAsia="es-ES"/>
              </w:rPr>
              <w:t>9</w:t>
            </w:r>
            <w:r w:rsidR="00C3307A">
              <w:rPr>
                <w:rFonts w:ascii="Calibri" w:eastAsia="Calibri" w:hAnsi="Calibri" w:cs="Calibri"/>
                <w:sz w:val="20"/>
                <w:szCs w:val="20"/>
                <w:lang w:val="es-ES" w:eastAsia="es-ES"/>
              </w:rPr>
              <w:t>-</w:t>
            </w:r>
            <w:r w:rsidRPr="003309A1">
              <w:rPr>
                <w:rFonts w:ascii="Calibri" w:eastAsia="Calibri" w:hAnsi="Calibri" w:cs="Calibri"/>
                <w:sz w:val="20"/>
                <w:szCs w:val="20"/>
                <w:lang w:val="es-ES" w:eastAsia="es-ES"/>
              </w:rPr>
              <w:t>96315127</w:t>
            </w:r>
          </w:p>
        </w:tc>
      </w:tr>
    </w:tbl>
    <w:p w14:paraId="6FDA27FF" w14:textId="16E730F5" w:rsidR="00D42470" w:rsidRDefault="00D42470" w:rsidP="00D42470">
      <w:pPr>
        <w:contextualSpacing/>
      </w:pPr>
    </w:p>
    <w:p w14:paraId="2700E56D" w14:textId="2DD9A11D" w:rsidR="00516CEA" w:rsidRDefault="00516CEA" w:rsidP="00D42470">
      <w:pPr>
        <w:contextualSpacing/>
      </w:pPr>
    </w:p>
    <w:p w14:paraId="1106A962" w14:textId="77777777" w:rsidR="00877841" w:rsidRPr="00AC082C" w:rsidRDefault="00877841" w:rsidP="00D42470">
      <w:pPr>
        <w:contextualSpacing/>
      </w:pPr>
    </w:p>
    <w:p w14:paraId="1F3D552E" w14:textId="77777777" w:rsidR="00D42470" w:rsidRPr="00AC082C" w:rsidRDefault="00D42470" w:rsidP="00D42470">
      <w:pPr>
        <w:contextualSpacing/>
      </w:pPr>
    </w:p>
    <w:p w14:paraId="0EF97CC9" w14:textId="77777777" w:rsidR="00D42470" w:rsidRPr="00AC082C" w:rsidRDefault="00D42470" w:rsidP="00C21078">
      <w:pPr>
        <w:pStyle w:val="IFA1"/>
        <w:sectPr w:rsidR="00D42470" w:rsidRPr="00AC082C" w:rsidSect="000A28D4">
          <w:type w:val="nextColumn"/>
          <w:pgSz w:w="12240" w:h="15840" w:code="1"/>
          <w:pgMar w:top="1134" w:right="1134" w:bottom="1134" w:left="1134" w:header="708" w:footer="708" w:gutter="0"/>
          <w:pgNumType w:start="1"/>
          <w:cols w:space="708"/>
          <w:docGrid w:linePitch="360"/>
        </w:sectPr>
      </w:pPr>
      <w:bookmarkStart w:id="9" w:name="_Toc352840379"/>
      <w:bookmarkStart w:id="10" w:name="_Toc352841439"/>
      <w:bookmarkStart w:id="11" w:name="_Toc353998106"/>
      <w:bookmarkStart w:id="12" w:name="_Toc353998179"/>
      <w:bookmarkStart w:id="13" w:name="_Toc382383533"/>
      <w:bookmarkStart w:id="14" w:name="_Toc382472355"/>
      <w:bookmarkStart w:id="15" w:name="_Toc390184267"/>
      <w:bookmarkStart w:id="16" w:name="_Toc390359998"/>
      <w:bookmarkStart w:id="17" w:name="_Toc390777019"/>
    </w:p>
    <w:p w14:paraId="1434F1E8" w14:textId="72EF94D4" w:rsidR="00D42470" w:rsidRPr="00AC082C" w:rsidRDefault="00D42470" w:rsidP="00EF1051">
      <w:pPr>
        <w:pStyle w:val="Ttulo2"/>
      </w:pPr>
      <w:bookmarkStart w:id="18" w:name="_Toc449085408"/>
      <w:bookmarkStart w:id="19" w:name="_Toc69265667"/>
      <w:r w:rsidRPr="00AC082C">
        <w:lastRenderedPageBreak/>
        <w:t>Ubicación</w:t>
      </w:r>
      <w:bookmarkEnd w:id="9"/>
      <w:bookmarkEnd w:id="10"/>
      <w:bookmarkEnd w:id="11"/>
      <w:bookmarkEnd w:id="12"/>
      <w:bookmarkEnd w:id="13"/>
      <w:bookmarkEnd w:id="14"/>
      <w:r w:rsidRPr="00AC082C">
        <w:t xml:space="preserve"> y Layout</w:t>
      </w:r>
      <w:bookmarkEnd w:id="15"/>
      <w:bookmarkEnd w:id="16"/>
      <w:bookmarkEnd w:id="17"/>
      <w:bookmarkEnd w:id="18"/>
      <w:r w:rsidR="000001C2" w:rsidRPr="00AC082C">
        <w:t>.</w:t>
      </w:r>
      <w:bookmarkEnd w:id="19"/>
    </w:p>
    <w:p w14:paraId="4E30FE50" w14:textId="77777777" w:rsidR="006C0F09" w:rsidRPr="00AC082C" w:rsidRDefault="006C0F09" w:rsidP="006C0F09">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AC082C" w:rsidRPr="00AC082C" w14:paraId="111CF1F4"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48992345" w14:textId="0CADB945" w:rsidR="00D42470" w:rsidRPr="00070D29" w:rsidRDefault="00D42470" w:rsidP="00070D29">
            <w:pPr>
              <w:spacing w:after="0" w:line="240" w:lineRule="auto"/>
              <w:rPr>
                <w:rFonts w:ascii="Calibri" w:eastAsia="Calibri" w:hAnsi="Calibri" w:cs="Times New Roman"/>
                <w:bCs/>
                <w:sz w:val="20"/>
                <w:szCs w:val="20"/>
              </w:rPr>
            </w:pPr>
            <w:bookmarkStart w:id="20" w:name="_Toc352840382"/>
            <w:bookmarkStart w:id="21" w:name="_Toc352841442"/>
            <w:bookmarkStart w:id="22" w:name="_Toc352940732"/>
            <w:bookmarkStart w:id="23" w:name="_Toc353998108"/>
            <w:bookmarkStart w:id="24" w:name="_Toc353998181"/>
            <w:r w:rsidRPr="00070D29">
              <w:rPr>
                <w:rFonts w:ascii="Calibri" w:eastAsia="Calibri" w:hAnsi="Calibri" w:cs="Times New Roman"/>
                <w:bCs/>
                <w:sz w:val="20"/>
                <w:szCs w:val="20"/>
              </w:rPr>
              <w:t>Figura 1. Mapa de ubicación</w:t>
            </w:r>
            <w:r w:rsidR="00AC082C" w:rsidRPr="00070D29">
              <w:rPr>
                <w:rFonts w:ascii="Calibri" w:eastAsia="Calibri" w:hAnsi="Calibri" w:cs="Times New Roman"/>
                <w:bCs/>
                <w:sz w:val="20"/>
                <w:szCs w:val="20"/>
              </w:rPr>
              <w:t xml:space="preserve"> de Piscicultura Curacalco, comuna de Cunco, Región de La Araucanía </w:t>
            </w:r>
            <w:r w:rsidRPr="00070D29">
              <w:rPr>
                <w:rFonts w:ascii="Calibri" w:eastAsia="Calibri" w:hAnsi="Calibri" w:cs="Times New Roman"/>
                <w:bCs/>
                <w:sz w:val="20"/>
                <w:szCs w:val="20"/>
              </w:rPr>
              <w:t xml:space="preserve">(Fuente: </w:t>
            </w:r>
            <w:r w:rsidR="003309A1" w:rsidRPr="00070D29">
              <w:rPr>
                <w:rFonts w:ascii="Calibri" w:eastAsia="Calibri" w:hAnsi="Calibri" w:cs="Times New Roman"/>
                <w:bCs/>
                <w:sz w:val="20"/>
                <w:szCs w:val="20"/>
              </w:rPr>
              <w:t>Google Earth, 2021</w:t>
            </w:r>
            <w:r w:rsidRPr="00070D29">
              <w:rPr>
                <w:rFonts w:ascii="Calibri" w:eastAsia="Calibri" w:hAnsi="Calibri" w:cs="Times New Roman"/>
                <w:bCs/>
                <w:sz w:val="20"/>
                <w:szCs w:val="20"/>
              </w:rPr>
              <w:t>)</w:t>
            </w:r>
            <w:bookmarkEnd w:id="20"/>
            <w:bookmarkEnd w:id="21"/>
            <w:r w:rsidRPr="00070D29">
              <w:rPr>
                <w:rFonts w:ascii="Calibri" w:eastAsia="Calibri" w:hAnsi="Calibri" w:cs="Times New Roman"/>
                <w:bCs/>
                <w:sz w:val="20"/>
                <w:szCs w:val="20"/>
              </w:rPr>
              <w:t>.</w:t>
            </w:r>
            <w:bookmarkEnd w:id="22"/>
            <w:bookmarkEnd w:id="23"/>
            <w:bookmarkEnd w:id="24"/>
          </w:p>
          <w:p w14:paraId="6DF95A9E" w14:textId="77777777" w:rsidR="00D42470" w:rsidRPr="00AC082C" w:rsidRDefault="00D42470" w:rsidP="00D42470">
            <w:pPr>
              <w:spacing w:after="0" w:line="240" w:lineRule="auto"/>
              <w:jc w:val="center"/>
              <w:rPr>
                <w:rFonts w:ascii="Calibri" w:eastAsia="Calibri" w:hAnsi="Calibri" w:cs="Calibri"/>
                <w:b/>
                <w:noProof/>
                <w:sz w:val="24"/>
                <w:szCs w:val="20"/>
                <w:lang w:eastAsia="es-CL"/>
              </w:rPr>
            </w:pPr>
          </w:p>
          <w:p w14:paraId="35EAF099" w14:textId="3E518249" w:rsidR="00AC082C" w:rsidRPr="00AC082C" w:rsidRDefault="00115F46" w:rsidP="00D42470">
            <w:pPr>
              <w:spacing w:after="0" w:line="240" w:lineRule="auto"/>
              <w:jc w:val="center"/>
              <w:rPr>
                <w:rFonts w:ascii="Calibri" w:eastAsia="Calibri" w:hAnsi="Calibri" w:cs="Calibri"/>
                <w:b/>
                <w:noProof/>
                <w:sz w:val="24"/>
                <w:szCs w:val="20"/>
                <w:lang w:eastAsia="es-CL"/>
              </w:rPr>
            </w:pPr>
            <w:r>
              <w:rPr>
                <w:rFonts w:ascii="Calibri" w:eastAsia="Calibri" w:hAnsi="Calibri" w:cs="Calibri"/>
                <w:b/>
                <w:noProof/>
                <w:sz w:val="24"/>
                <w:szCs w:val="20"/>
                <w:lang w:eastAsia="es-CL"/>
              </w:rPr>
              <w:drawing>
                <wp:inline distT="0" distB="0" distL="0" distR="0" wp14:anchorId="58000EEC" wp14:editId="4B281DAB">
                  <wp:extent cx="7009200" cy="3891600"/>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1">
                            <a:extLst>
                              <a:ext uri="{28A0092B-C50C-407E-A947-70E740481C1C}">
                                <a14:useLocalDpi xmlns:a14="http://schemas.microsoft.com/office/drawing/2010/main" val="0"/>
                              </a:ext>
                            </a:extLst>
                          </a:blip>
                          <a:stretch>
                            <a:fillRect/>
                          </a:stretch>
                        </pic:blipFill>
                        <pic:spPr>
                          <a:xfrm>
                            <a:off x="0" y="0"/>
                            <a:ext cx="7009200" cy="3891600"/>
                          </a:xfrm>
                          <a:prstGeom prst="rect">
                            <a:avLst/>
                          </a:prstGeom>
                        </pic:spPr>
                      </pic:pic>
                    </a:graphicData>
                  </a:graphic>
                </wp:inline>
              </w:drawing>
            </w:r>
          </w:p>
        </w:tc>
      </w:tr>
      <w:tr w:rsidR="00AC082C" w:rsidRPr="00AC082C" w14:paraId="6D221FB0" w14:textId="77777777" w:rsidTr="00556C92">
        <w:trPr>
          <w:trHeight w:val="229"/>
          <w:jc w:val="center"/>
        </w:trPr>
        <w:tc>
          <w:tcPr>
            <w:tcW w:w="1798" w:type="pct"/>
            <w:shd w:val="clear" w:color="auto" w:fill="FFFFFF"/>
            <w:tcMar>
              <w:top w:w="58" w:type="dxa"/>
              <w:left w:w="58" w:type="dxa"/>
              <w:bottom w:w="58" w:type="dxa"/>
              <w:right w:w="58" w:type="dxa"/>
            </w:tcMar>
            <w:hideMark/>
          </w:tcPr>
          <w:p w14:paraId="1E7AE559" w14:textId="77777777" w:rsidR="00D42470" w:rsidRPr="00AC082C" w:rsidRDefault="00D42470" w:rsidP="00D42470">
            <w:pPr>
              <w:spacing w:after="0" w:line="240" w:lineRule="auto"/>
              <w:jc w:val="both"/>
              <w:rPr>
                <w:rFonts w:ascii="Calibri" w:eastAsia="Calibri" w:hAnsi="Calibri" w:cs="Calibri"/>
                <w:b/>
                <w:sz w:val="20"/>
                <w:szCs w:val="18"/>
              </w:rPr>
            </w:pPr>
            <w:r w:rsidRPr="00AC082C">
              <w:rPr>
                <w:rFonts w:ascii="Calibri" w:eastAsia="Calibri" w:hAnsi="Calibri" w:cs="Calibri"/>
                <w:b/>
                <w:sz w:val="20"/>
                <w:szCs w:val="18"/>
              </w:rPr>
              <w:t xml:space="preserve">Coordenadas UTM de referencia: </w:t>
            </w:r>
            <w:r w:rsidRPr="00AC082C">
              <w:rPr>
                <w:rFonts w:ascii="Calibri" w:eastAsia="Calibri" w:hAnsi="Calibri" w:cs="Calibri"/>
                <w:bCs/>
                <w:sz w:val="20"/>
                <w:szCs w:val="18"/>
              </w:rPr>
              <w:t>DATUM WGS 84</w:t>
            </w:r>
          </w:p>
        </w:tc>
        <w:tc>
          <w:tcPr>
            <w:tcW w:w="928" w:type="pct"/>
            <w:shd w:val="clear" w:color="auto" w:fill="FFFFFF"/>
          </w:tcPr>
          <w:p w14:paraId="6BBD5AA6" w14:textId="03B5CABA" w:rsidR="00D42470" w:rsidRPr="00AC082C" w:rsidRDefault="00D42470" w:rsidP="00D42470">
            <w:pPr>
              <w:spacing w:after="0" w:line="240" w:lineRule="auto"/>
              <w:jc w:val="both"/>
              <w:rPr>
                <w:rFonts w:ascii="Calibri" w:eastAsia="Calibri" w:hAnsi="Calibri" w:cs="Calibri"/>
                <w:b/>
                <w:sz w:val="20"/>
                <w:szCs w:val="18"/>
              </w:rPr>
            </w:pPr>
            <w:r w:rsidRPr="00AC082C">
              <w:rPr>
                <w:rFonts w:ascii="Calibri" w:eastAsia="Calibri" w:hAnsi="Calibri" w:cs="Calibri"/>
                <w:b/>
                <w:sz w:val="20"/>
                <w:szCs w:val="18"/>
              </w:rPr>
              <w:t>Huso:</w:t>
            </w:r>
            <w:r w:rsidR="00AC082C">
              <w:rPr>
                <w:rFonts w:ascii="Calibri" w:eastAsia="Calibri" w:hAnsi="Calibri" w:cs="Calibri"/>
                <w:b/>
                <w:sz w:val="20"/>
                <w:szCs w:val="18"/>
              </w:rPr>
              <w:t xml:space="preserve"> </w:t>
            </w:r>
            <w:r w:rsidR="00AC082C" w:rsidRPr="00AC082C">
              <w:rPr>
                <w:rFonts w:ascii="Calibri" w:eastAsia="Calibri" w:hAnsi="Calibri" w:cs="Calibri"/>
                <w:bCs/>
                <w:sz w:val="20"/>
                <w:szCs w:val="18"/>
              </w:rPr>
              <w:t>19</w:t>
            </w:r>
          </w:p>
        </w:tc>
        <w:tc>
          <w:tcPr>
            <w:tcW w:w="1146" w:type="pct"/>
            <w:shd w:val="clear" w:color="auto" w:fill="FFFFFF"/>
          </w:tcPr>
          <w:p w14:paraId="5A4B91E8" w14:textId="32FDD4A9" w:rsidR="00D42470" w:rsidRPr="00AC082C" w:rsidRDefault="00D42470" w:rsidP="00D42470">
            <w:pPr>
              <w:spacing w:after="0" w:line="240" w:lineRule="auto"/>
              <w:jc w:val="both"/>
              <w:rPr>
                <w:rFonts w:ascii="Calibri" w:eastAsia="Calibri" w:hAnsi="Calibri" w:cs="Calibri"/>
                <w:b/>
                <w:sz w:val="20"/>
                <w:szCs w:val="18"/>
              </w:rPr>
            </w:pPr>
            <w:r w:rsidRPr="00AC082C">
              <w:rPr>
                <w:rFonts w:ascii="Calibri" w:eastAsia="Calibri" w:hAnsi="Calibri" w:cs="Calibri"/>
                <w:b/>
                <w:sz w:val="20"/>
                <w:szCs w:val="18"/>
              </w:rPr>
              <w:t>UTM N:</w:t>
            </w:r>
            <w:r w:rsidR="00AC082C">
              <w:rPr>
                <w:rFonts w:ascii="Calibri" w:eastAsia="Calibri" w:hAnsi="Calibri" w:cs="Calibri"/>
                <w:b/>
                <w:sz w:val="20"/>
                <w:szCs w:val="18"/>
              </w:rPr>
              <w:t xml:space="preserve"> </w:t>
            </w:r>
            <w:r w:rsidR="00AC082C" w:rsidRPr="00AC082C">
              <w:rPr>
                <w:rFonts w:ascii="Calibri" w:eastAsia="Calibri" w:hAnsi="Calibri" w:cs="Calibri"/>
                <w:bCs/>
                <w:sz w:val="20"/>
                <w:szCs w:val="18"/>
              </w:rPr>
              <w:t>5.686.</w:t>
            </w:r>
            <w:r w:rsidR="005B2ABC">
              <w:rPr>
                <w:rFonts w:ascii="Calibri" w:eastAsia="Calibri" w:hAnsi="Calibri" w:cs="Calibri"/>
                <w:bCs/>
                <w:sz w:val="20"/>
                <w:szCs w:val="18"/>
              </w:rPr>
              <w:t>828</w:t>
            </w:r>
            <w:r w:rsidR="00AC082C" w:rsidRPr="00AC082C">
              <w:rPr>
                <w:rFonts w:ascii="Calibri" w:eastAsia="Calibri" w:hAnsi="Calibri" w:cs="Calibri"/>
                <w:bCs/>
                <w:sz w:val="20"/>
                <w:szCs w:val="18"/>
              </w:rPr>
              <w:t xml:space="preserve"> m</w:t>
            </w:r>
            <w:r w:rsidR="00AC082C">
              <w:rPr>
                <w:rFonts w:ascii="Calibri" w:eastAsia="Calibri" w:hAnsi="Calibri" w:cs="Calibri"/>
                <w:b/>
                <w:sz w:val="20"/>
                <w:szCs w:val="18"/>
              </w:rPr>
              <w:t xml:space="preserve"> </w:t>
            </w:r>
          </w:p>
        </w:tc>
        <w:tc>
          <w:tcPr>
            <w:tcW w:w="1128" w:type="pct"/>
            <w:shd w:val="clear" w:color="auto" w:fill="FFFFFF"/>
          </w:tcPr>
          <w:p w14:paraId="20295803" w14:textId="4CBC9355" w:rsidR="00D42470" w:rsidRPr="00AC082C" w:rsidRDefault="00D42470" w:rsidP="00D42470">
            <w:pPr>
              <w:spacing w:after="0" w:line="240" w:lineRule="auto"/>
              <w:jc w:val="both"/>
              <w:rPr>
                <w:rFonts w:ascii="Calibri" w:eastAsia="Calibri" w:hAnsi="Calibri" w:cs="Calibri"/>
                <w:b/>
                <w:sz w:val="20"/>
                <w:szCs w:val="16"/>
              </w:rPr>
            </w:pPr>
            <w:r w:rsidRPr="00AC082C">
              <w:rPr>
                <w:rFonts w:ascii="Calibri" w:eastAsia="Calibri" w:hAnsi="Calibri" w:cs="Calibri"/>
                <w:b/>
                <w:sz w:val="20"/>
                <w:szCs w:val="16"/>
              </w:rPr>
              <w:t>UTM E:</w:t>
            </w:r>
            <w:r w:rsidR="00AC082C" w:rsidRPr="00AC082C">
              <w:rPr>
                <w:rFonts w:ascii="Calibri" w:eastAsia="Calibri" w:hAnsi="Calibri" w:cs="Calibri"/>
                <w:bCs/>
                <w:sz w:val="20"/>
                <w:szCs w:val="16"/>
              </w:rPr>
              <w:t>24</w:t>
            </w:r>
            <w:r w:rsidR="005B2ABC">
              <w:rPr>
                <w:rFonts w:ascii="Calibri" w:eastAsia="Calibri" w:hAnsi="Calibri" w:cs="Calibri"/>
                <w:bCs/>
                <w:sz w:val="20"/>
                <w:szCs w:val="16"/>
              </w:rPr>
              <w:t xml:space="preserve">7.997 </w:t>
            </w:r>
            <w:r w:rsidR="00AC082C" w:rsidRPr="00AC082C">
              <w:rPr>
                <w:rFonts w:ascii="Calibri" w:eastAsia="Calibri" w:hAnsi="Calibri" w:cs="Calibri"/>
                <w:bCs/>
                <w:sz w:val="20"/>
                <w:szCs w:val="16"/>
              </w:rPr>
              <w:t>m</w:t>
            </w:r>
          </w:p>
        </w:tc>
      </w:tr>
      <w:tr w:rsidR="00AC082C" w:rsidRPr="00AC082C" w14:paraId="4EB7AF58" w14:textId="77777777" w:rsidTr="00556C92">
        <w:trPr>
          <w:trHeight w:val="728"/>
          <w:jc w:val="center"/>
        </w:trPr>
        <w:tc>
          <w:tcPr>
            <w:tcW w:w="5000" w:type="pct"/>
            <w:gridSpan w:val="4"/>
            <w:shd w:val="clear" w:color="auto" w:fill="FFFFFF"/>
            <w:tcMar>
              <w:top w:w="58" w:type="dxa"/>
              <w:left w:w="58" w:type="dxa"/>
              <w:bottom w:w="58" w:type="dxa"/>
              <w:right w:w="58" w:type="dxa"/>
            </w:tcMar>
          </w:tcPr>
          <w:p w14:paraId="51269068" w14:textId="6A5C1C43" w:rsidR="00D42470" w:rsidRPr="00AC082C" w:rsidRDefault="00D42470" w:rsidP="00B342F7">
            <w:pPr>
              <w:spacing w:after="0" w:line="240" w:lineRule="auto"/>
              <w:jc w:val="both"/>
              <w:rPr>
                <w:rFonts w:ascii="Calibri" w:eastAsia="Calibri" w:hAnsi="Calibri" w:cs="Calibri"/>
                <w:sz w:val="20"/>
                <w:szCs w:val="18"/>
              </w:rPr>
            </w:pPr>
            <w:r w:rsidRPr="00AC082C">
              <w:rPr>
                <w:rFonts w:ascii="Calibri" w:eastAsia="Calibri" w:hAnsi="Calibri" w:cs="Calibri"/>
                <w:b/>
                <w:sz w:val="20"/>
                <w:szCs w:val="18"/>
              </w:rPr>
              <w:t xml:space="preserve">Ruta de acceso: </w:t>
            </w:r>
            <w:r w:rsidR="00AC082C" w:rsidRPr="00D7172C">
              <w:rPr>
                <w:rFonts w:ascii="Calibri" w:eastAsia="Calibri" w:hAnsi="Calibri" w:cs="Calibri"/>
                <w:bCs/>
                <w:sz w:val="20"/>
                <w:szCs w:val="18"/>
              </w:rPr>
              <w:t xml:space="preserve">La Piscicultura Curacalco se ubica a unos 10 km </w:t>
            </w:r>
            <w:r w:rsidR="00D7172C" w:rsidRPr="00D7172C">
              <w:rPr>
                <w:rFonts w:ascii="Calibri" w:eastAsia="Calibri" w:hAnsi="Calibri" w:cs="Calibri"/>
                <w:bCs/>
                <w:sz w:val="20"/>
                <w:szCs w:val="18"/>
              </w:rPr>
              <w:t>(línea recta) al Este de la ciudad de Cunco. El acceso a la piscicultura es por la ruta S</w:t>
            </w:r>
            <w:r w:rsidR="00877841">
              <w:rPr>
                <w:rFonts w:ascii="Calibri" w:eastAsia="Calibri" w:hAnsi="Calibri" w:cs="Calibri"/>
                <w:bCs/>
                <w:sz w:val="20"/>
                <w:szCs w:val="18"/>
              </w:rPr>
              <w:t>-5</w:t>
            </w:r>
            <w:r w:rsidR="00D7172C" w:rsidRPr="00D7172C">
              <w:rPr>
                <w:rFonts w:ascii="Calibri" w:eastAsia="Calibri" w:hAnsi="Calibri" w:cs="Calibri"/>
                <w:bCs/>
                <w:sz w:val="20"/>
                <w:szCs w:val="18"/>
              </w:rPr>
              <w:t>33.</w:t>
            </w:r>
            <w:r w:rsidR="00B342F7">
              <w:rPr>
                <w:rFonts w:ascii="Calibri" w:eastAsia="Calibri" w:hAnsi="Calibri" w:cs="Calibri"/>
                <w:bCs/>
                <w:sz w:val="20"/>
                <w:szCs w:val="18"/>
              </w:rPr>
              <w:t xml:space="preserve"> </w:t>
            </w:r>
            <w:r w:rsidR="00B342F7" w:rsidRPr="00B342F7">
              <w:rPr>
                <w:rFonts w:ascii="Calibri" w:eastAsia="Calibri" w:hAnsi="Calibri" w:cs="Calibri"/>
                <w:bCs/>
                <w:sz w:val="20"/>
                <w:szCs w:val="18"/>
              </w:rPr>
              <w:t>A la altura del km 9 de la ruta S-61 que conecta las comunas de Cunco y Melipeuco, se</w:t>
            </w:r>
            <w:r w:rsidR="00B342F7">
              <w:rPr>
                <w:rFonts w:ascii="Calibri" w:eastAsia="Calibri" w:hAnsi="Calibri" w:cs="Calibri"/>
                <w:bCs/>
                <w:sz w:val="20"/>
                <w:szCs w:val="18"/>
              </w:rPr>
              <w:t xml:space="preserve"> </w:t>
            </w:r>
            <w:r w:rsidR="00B342F7" w:rsidRPr="00B342F7">
              <w:rPr>
                <w:rFonts w:ascii="Calibri" w:eastAsia="Calibri" w:hAnsi="Calibri" w:cs="Calibri"/>
                <w:bCs/>
                <w:sz w:val="20"/>
                <w:szCs w:val="18"/>
              </w:rPr>
              <w:t>accede por la ruta ripiada S-533, en el km 4 aproximadamente, se encuentra el acceso a la</w:t>
            </w:r>
            <w:r w:rsidR="003309A1">
              <w:rPr>
                <w:rFonts w:ascii="Calibri" w:eastAsia="Calibri" w:hAnsi="Calibri" w:cs="Calibri"/>
                <w:bCs/>
                <w:sz w:val="20"/>
                <w:szCs w:val="18"/>
              </w:rPr>
              <w:t xml:space="preserve"> </w:t>
            </w:r>
            <w:r w:rsidR="00B342F7" w:rsidRPr="00B342F7">
              <w:rPr>
                <w:rFonts w:ascii="Calibri" w:eastAsia="Calibri" w:hAnsi="Calibri" w:cs="Calibri"/>
                <w:bCs/>
                <w:sz w:val="20"/>
                <w:szCs w:val="18"/>
              </w:rPr>
              <w:t>Piscicultura Curacalco</w:t>
            </w:r>
            <w:r w:rsidR="00B342F7">
              <w:rPr>
                <w:rFonts w:ascii="Calibri" w:eastAsia="Calibri" w:hAnsi="Calibri" w:cs="Calibri"/>
                <w:bCs/>
                <w:sz w:val="20"/>
                <w:szCs w:val="18"/>
              </w:rPr>
              <w:t>.</w:t>
            </w:r>
          </w:p>
          <w:p w14:paraId="4F7ECE28" w14:textId="77777777" w:rsidR="00D42470" w:rsidRPr="00AC082C" w:rsidRDefault="00D42470" w:rsidP="00D42470">
            <w:pPr>
              <w:spacing w:after="0" w:line="240" w:lineRule="auto"/>
              <w:jc w:val="both"/>
              <w:rPr>
                <w:rFonts w:ascii="Calibri" w:eastAsia="Calibri" w:hAnsi="Calibri" w:cs="Calibri"/>
                <w:b/>
                <w:sz w:val="20"/>
                <w:szCs w:val="18"/>
              </w:rPr>
            </w:pPr>
          </w:p>
        </w:tc>
      </w:tr>
    </w:tbl>
    <w:p w14:paraId="77CEA280" w14:textId="77777777" w:rsidR="00D42470" w:rsidRPr="00AC082C" w:rsidRDefault="00D42470" w:rsidP="00D42470">
      <w:pPr>
        <w:ind w:left="360" w:hanging="360"/>
        <w:contextualSpacing/>
        <w:sectPr w:rsidR="00D42470" w:rsidRPr="00AC082C"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AC082C" w:rsidRPr="00AC082C" w14:paraId="050292CC" w14:textId="77777777"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D3CF90B" w14:textId="1D85F07B" w:rsidR="00D42470" w:rsidRPr="005B2ABC" w:rsidRDefault="00D42470" w:rsidP="00D42470">
            <w:pPr>
              <w:rPr>
                <w:bCs/>
                <w:sz w:val="20"/>
                <w:szCs w:val="20"/>
              </w:rPr>
            </w:pPr>
            <w:r w:rsidRPr="005B2ABC">
              <w:rPr>
                <w:bCs/>
                <w:sz w:val="20"/>
                <w:szCs w:val="20"/>
              </w:rPr>
              <w:lastRenderedPageBreak/>
              <w:t xml:space="preserve">Figura 2. Layout del proyecto (Fuente: </w:t>
            </w:r>
            <w:r w:rsidR="005B2ABC">
              <w:rPr>
                <w:bCs/>
                <w:sz w:val="20"/>
                <w:szCs w:val="20"/>
              </w:rPr>
              <w:t>Elaboración propia, Google Earth, 2021).</w:t>
            </w:r>
          </w:p>
          <w:p w14:paraId="372AEE3E" w14:textId="7E038E42" w:rsidR="00D42470" w:rsidRPr="00AC082C" w:rsidRDefault="005B2ABC" w:rsidP="005B2ABC">
            <w:pPr>
              <w:jc w:val="center"/>
              <w:rPr>
                <w:rFonts w:cstheme="minorHAnsi"/>
                <w:lang w:eastAsia="es-ES"/>
              </w:rPr>
            </w:pPr>
            <w:r>
              <w:rPr>
                <w:noProof/>
              </w:rPr>
              <w:drawing>
                <wp:inline distT="0" distB="0" distL="0" distR="0" wp14:anchorId="3CA97526" wp14:editId="01CBA345">
                  <wp:extent cx="8013600" cy="4446000"/>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13600" cy="4446000"/>
                          </a:xfrm>
                          <a:prstGeom prst="rect">
                            <a:avLst/>
                          </a:prstGeom>
                          <a:noFill/>
                          <a:ln>
                            <a:noFill/>
                          </a:ln>
                        </pic:spPr>
                      </pic:pic>
                    </a:graphicData>
                  </a:graphic>
                </wp:inline>
              </w:drawing>
            </w:r>
          </w:p>
        </w:tc>
      </w:tr>
    </w:tbl>
    <w:p w14:paraId="4EC66085" w14:textId="77777777" w:rsidR="00D42470" w:rsidRPr="00AC082C" w:rsidRDefault="00D42470" w:rsidP="00D42470">
      <w:pPr>
        <w:ind w:left="360" w:hanging="360"/>
        <w:contextualSpacing/>
        <w:rPr>
          <w:sz w:val="24"/>
          <w:szCs w:val="24"/>
        </w:rPr>
        <w:sectPr w:rsidR="00D42470" w:rsidRPr="00AC082C" w:rsidSect="000A28D4">
          <w:type w:val="nextColumn"/>
          <w:pgSz w:w="15840" w:h="12240" w:orient="landscape" w:code="1"/>
          <w:pgMar w:top="1134" w:right="1134" w:bottom="1134" w:left="1134" w:header="709" w:footer="709" w:gutter="0"/>
          <w:pgNumType w:start="5"/>
          <w:cols w:space="708"/>
          <w:docGrid w:linePitch="360"/>
        </w:sectPr>
      </w:pPr>
    </w:p>
    <w:p w14:paraId="2B71A1F0" w14:textId="6C2D7283" w:rsidR="00D42470" w:rsidRPr="00AC082C" w:rsidRDefault="00D42470" w:rsidP="00987770">
      <w:pPr>
        <w:pStyle w:val="Ttulo1"/>
      </w:pPr>
      <w:bookmarkStart w:id="25" w:name="_Toc390777020"/>
      <w:bookmarkStart w:id="26" w:name="_Toc449085409"/>
      <w:bookmarkStart w:id="27" w:name="_Toc69265668"/>
      <w:r w:rsidRPr="00AC082C">
        <w:lastRenderedPageBreak/>
        <w:t>INSTRUMENTOS DE CARÁCTER AMBIENTAL FISCALIZADOS</w:t>
      </w:r>
      <w:bookmarkEnd w:id="25"/>
      <w:bookmarkEnd w:id="26"/>
      <w:r w:rsidR="000001C2" w:rsidRPr="00AC082C">
        <w:t>.</w:t>
      </w:r>
      <w:bookmarkEnd w:id="27"/>
    </w:p>
    <w:p w14:paraId="415E42F0" w14:textId="77777777" w:rsidR="00D14AAD" w:rsidRPr="00AC082C" w:rsidRDefault="00D14AAD" w:rsidP="00D14AAD">
      <w:pPr>
        <w:spacing w:after="0" w:line="240" w:lineRule="auto"/>
        <w:ind w:left="567"/>
        <w:contextualSpacing/>
        <w:outlineLvl w:val="0"/>
        <w:rPr>
          <w:rFonts w:ascii="Calibri" w:eastAsia="Calibri" w:hAnsi="Calibri" w:cs="Calibri"/>
          <w:b/>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275"/>
        <w:gridCol w:w="1136"/>
        <w:gridCol w:w="707"/>
        <w:gridCol w:w="1843"/>
        <w:gridCol w:w="3118"/>
        <w:gridCol w:w="1462"/>
      </w:tblGrid>
      <w:tr w:rsidR="00AC082C" w:rsidRPr="00AC082C" w14:paraId="05A0DBBB" w14:textId="77777777" w:rsidTr="000525AF">
        <w:trPr>
          <w:trHeight w:val="498"/>
        </w:trPr>
        <w:tc>
          <w:tcPr>
            <w:tcW w:w="5000" w:type="pct"/>
            <w:gridSpan w:val="7"/>
            <w:shd w:val="clear" w:color="000000" w:fill="D9D9D9"/>
            <w:noWrap/>
          </w:tcPr>
          <w:p w14:paraId="583AC75B" w14:textId="77777777" w:rsidR="005933B2" w:rsidRPr="00AC082C" w:rsidRDefault="005933B2" w:rsidP="00D42470">
            <w:pPr>
              <w:spacing w:after="0" w:line="0" w:lineRule="atLeast"/>
              <w:rPr>
                <w:rFonts w:ascii="Calibri" w:eastAsia="Times New Roman" w:hAnsi="Calibri" w:cs="Calibri"/>
                <w:b/>
                <w:bCs/>
                <w:sz w:val="20"/>
                <w:szCs w:val="20"/>
                <w:lang w:eastAsia="es-CL"/>
              </w:rPr>
            </w:pPr>
            <w:r w:rsidRPr="00AC082C">
              <w:rPr>
                <w:rFonts w:ascii="Calibri" w:eastAsia="Times New Roman" w:hAnsi="Calibri" w:cs="Calibri"/>
                <w:b/>
                <w:bCs/>
                <w:sz w:val="20"/>
                <w:szCs w:val="20"/>
                <w:lang w:eastAsia="es-CL"/>
              </w:rPr>
              <w:t>Identificación de Instrumentos de Carácter Ambiental fiscalizados.</w:t>
            </w:r>
          </w:p>
          <w:p w14:paraId="61FEC38D" w14:textId="77777777" w:rsidR="005933B2" w:rsidRPr="00AC082C" w:rsidRDefault="005933B2" w:rsidP="002D3B77">
            <w:pPr>
              <w:spacing w:after="0" w:line="0" w:lineRule="atLeast"/>
              <w:rPr>
                <w:rFonts w:ascii="Calibri" w:eastAsia="Times New Roman" w:hAnsi="Calibri" w:cs="Calibri"/>
                <w:b/>
                <w:bCs/>
                <w:sz w:val="20"/>
                <w:szCs w:val="20"/>
                <w:lang w:eastAsia="es-CL"/>
              </w:rPr>
            </w:pPr>
          </w:p>
        </w:tc>
      </w:tr>
      <w:tr w:rsidR="00AC082C" w:rsidRPr="00AC082C" w14:paraId="7B5D4398" w14:textId="77777777" w:rsidTr="000525AF">
        <w:trPr>
          <w:trHeight w:val="498"/>
        </w:trPr>
        <w:tc>
          <w:tcPr>
            <w:tcW w:w="211" w:type="pct"/>
            <w:shd w:val="clear" w:color="auto" w:fill="auto"/>
            <w:vAlign w:val="center"/>
            <w:hideMark/>
          </w:tcPr>
          <w:p w14:paraId="071A50CE" w14:textId="77777777" w:rsidR="00987C39" w:rsidRPr="00AC082C" w:rsidRDefault="00987C39" w:rsidP="00D42470">
            <w:pPr>
              <w:spacing w:after="0" w:line="0" w:lineRule="atLeast"/>
              <w:jc w:val="center"/>
              <w:rPr>
                <w:rFonts w:ascii="Calibri" w:eastAsia="Times New Roman" w:hAnsi="Calibri" w:cs="Calibri"/>
                <w:b/>
                <w:bCs/>
                <w:sz w:val="20"/>
                <w:szCs w:val="20"/>
                <w:lang w:eastAsia="es-CL"/>
              </w:rPr>
            </w:pPr>
            <w:r w:rsidRPr="00AC082C">
              <w:rPr>
                <w:rFonts w:ascii="Calibri" w:eastAsia="Times New Roman" w:hAnsi="Calibri" w:cs="Calibri"/>
                <w:b/>
                <w:bCs/>
                <w:sz w:val="20"/>
                <w:szCs w:val="20"/>
                <w:lang w:eastAsia="es-CL"/>
              </w:rPr>
              <w:t>N°</w:t>
            </w:r>
          </w:p>
        </w:tc>
        <w:tc>
          <w:tcPr>
            <w:tcW w:w="640" w:type="pct"/>
            <w:shd w:val="clear" w:color="auto" w:fill="auto"/>
            <w:vAlign w:val="center"/>
            <w:hideMark/>
          </w:tcPr>
          <w:p w14:paraId="179AA756" w14:textId="77777777" w:rsidR="00987C39" w:rsidRPr="00AC082C" w:rsidRDefault="00987C39" w:rsidP="00D42470">
            <w:pPr>
              <w:spacing w:after="0" w:line="0" w:lineRule="atLeast"/>
              <w:jc w:val="center"/>
              <w:rPr>
                <w:rFonts w:ascii="Calibri" w:eastAsia="Times New Roman" w:hAnsi="Calibri" w:cs="Calibri"/>
                <w:b/>
                <w:bCs/>
                <w:sz w:val="20"/>
                <w:szCs w:val="20"/>
                <w:lang w:eastAsia="es-CL"/>
              </w:rPr>
            </w:pPr>
            <w:r w:rsidRPr="00AC082C">
              <w:rPr>
                <w:rFonts w:ascii="Calibri" w:eastAsia="Times New Roman" w:hAnsi="Calibri" w:cs="Calibri"/>
                <w:b/>
                <w:bCs/>
                <w:sz w:val="20"/>
                <w:szCs w:val="20"/>
                <w:lang w:eastAsia="es-CL"/>
              </w:rPr>
              <w:t>Tipo de instrumento</w:t>
            </w:r>
          </w:p>
        </w:tc>
        <w:tc>
          <w:tcPr>
            <w:tcW w:w="570" w:type="pct"/>
            <w:shd w:val="clear" w:color="auto" w:fill="auto"/>
            <w:vAlign w:val="center"/>
            <w:hideMark/>
          </w:tcPr>
          <w:p w14:paraId="23124012" w14:textId="77777777" w:rsidR="00987C39" w:rsidRPr="00AC082C" w:rsidRDefault="00987C39" w:rsidP="00D42470">
            <w:pPr>
              <w:spacing w:after="0" w:line="0" w:lineRule="atLeast"/>
              <w:jc w:val="center"/>
              <w:rPr>
                <w:rFonts w:ascii="Calibri" w:eastAsia="Times New Roman" w:hAnsi="Calibri" w:cs="Calibri"/>
                <w:b/>
                <w:bCs/>
                <w:sz w:val="20"/>
                <w:szCs w:val="20"/>
                <w:lang w:eastAsia="es-CL"/>
              </w:rPr>
            </w:pPr>
            <w:r w:rsidRPr="00AC082C">
              <w:rPr>
                <w:rFonts w:ascii="Calibri" w:eastAsia="Times New Roman" w:hAnsi="Calibri" w:cs="Calibri"/>
                <w:b/>
                <w:bCs/>
                <w:sz w:val="20"/>
                <w:szCs w:val="20"/>
                <w:lang w:eastAsia="es-CL"/>
              </w:rPr>
              <w:t>N°/</w:t>
            </w:r>
          </w:p>
          <w:p w14:paraId="0E30C45D" w14:textId="77777777" w:rsidR="00987C39" w:rsidRPr="00AC082C" w:rsidRDefault="00987C39" w:rsidP="00D42470">
            <w:pPr>
              <w:spacing w:after="0" w:line="0" w:lineRule="atLeast"/>
              <w:jc w:val="center"/>
              <w:rPr>
                <w:rFonts w:ascii="Calibri" w:eastAsia="Times New Roman" w:hAnsi="Calibri" w:cs="Calibri"/>
                <w:b/>
                <w:bCs/>
                <w:sz w:val="20"/>
                <w:szCs w:val="20"/>
                <w:lang w:eastAsia="es-CL"/>
              </w:rPr>
            </w:pPr>
            <w:r w:rsidRPr="00AC082C">
              <w:rPr>
                <w:rFonts w:ascii="Calibri" w:eastAsia="Times New Roman" w:hAnsi="Calibri" w:cs="Calibri"/>
                <w:b/>
                <w:bCs/>
                <w:sz w:val="20"/>
                <w:szCs w:val="20"/>
                <w:lang w:eastAsia="es-CL"/>
              </w:rPr>
              <w:t>Descripción</w:t>
            </w:r>
          </w:p>
        </w:tc>
        <w:tc>
          <w:tcPr>
            <w:tcW w:w="355" w:type="pct"/>
            <w:vAlign w:val="center"/>
          </w:tcPr>
          <w:p w14:paraId="7FE9E4BF" w14:textId="77777777" w:rsidR="00987C39" w:rsidRPr="00AC082C" w:rsidRDefault="00987C39" w:rsidP="00D42470">
            <w:pPr>
              <w:spacing w:after="0" w:line="0" w:lineRule="atLeast"/>
              <w:jc w:val="center"/>
              <w:rPr>
                <w:rFonts w:ascii="Calibri" w:eastAsia="Times New Roman" w:hAnsi="Calibri" w:cs="Calibri"/>
                <w:b/>
                <w:bCs/>
                <w:sz w:val="20"/>
                <w:szCs w:val="20"/>
                <w:lang w:eastAsia="es-CL"/>
              </w:rPr>
            </w:pPr>
            <w:r w:rsidRPr="00AC082C">
              <w:rPr>
                <w:rFonts w:ascii="Calibri" w:eastAsia="Times New Roman" w:hAnsi="Calibri" w:cs="Calibri"/>
                <w:b/>
                <w:bCs/>
                <w:sz w:val="20"/>
                <w:szCs w:val="20"/>
                <w:lang w:eastAsia="es-CL"/>
              </w:rPr>
              <w:t>Fecha</w:t>
            </w:r>
          </w:p>
        </w:tc>
        <w:tc>
          <w:tcPr>
            <w:tcW w:w="925" w:type="pct"/>
            <w:shd w:val="clear" w:color="auto" w:fill="auto"/>
            <w:vAlign w:val="center"/>
            <w:hideMark/>
          </w:tcPr>
          <w:p w14:paraId="4AF95FBC" w14:textId="77777777" w:rsidR="00987C39" w:rsidRPr="00AC082C" w:rsidRDefault="00987C39" w:rsidP="00D42470">
            <w:pPr>
              <w:spacing w:after="0" w:line="0" w:lineRule="atLeast"/>
              <w:jc w:val="center"/>
              <w:rPr>
                <w:rFonts w:ascii="Calibri" w:eastAsia="Times New Roman" w:hAnsi="Calibri" w:cs="Calibri"/>
                <w:b/>
                <w:bCs/>
                <w:sz w:val="20"/>
                <w:szCs w:val="20"/>
                <w:lang w:eastAsia="es-CL"/>
              </w:rPr>
            </w:pPr>
            <w:r w:rsidRPr="00AC082C">
              <w:rPr>
                <w:rFonts w:ascii="Calibri" w:eastAsia="Times New Roman" w:hAnsi="Calibri" w:cs="Calibri"/>
                <w:b/>
                <w:bCs/>
                <w:sz w:val="20"/>
                <w:szCs w:val="20"/>
                <w:lang w:eastAsia="es-CL"/>
              </w:rPr>
              <w:t>Comisión/ Institución</w:t>
            </w:r>
          </w:p>
        </w:tc>
        <w:tc>
          <w:tcPr>
            <w:tcW w:w="1565" w:type="pct"/>
            <w:shd w:val="clear" w:color="auto" w:fill="auto"/>
            <w:vAlign w:val="center"/>
            <w:hideMark/>
          </w:tcPr>
          <w:p w14:paraId="5BDA7BF2" w14:textId="77777777" w:rsidR="00987C39" w:rsidRPr="00AC082C" w:rsidRDefault="0085246F" w:rsidP="0085246F">
            <w:pPr>
              <w:spacing w:after="0" w:line="0" w:lineRule="atLeast"/>
              <w:jc w:val="center"/>
              <w:rPr>
                <w:rFonts w:ascii="Calibri" w:eastAsia="Times New Roman" w:hAnsi="Calibri" w:cs="Calibri"/>
                <w:b/>
                <w:bCs/>
                <w:sz w:val="20"/>
                <w:szCs w:val="20"/>
                <w:lang w:eastAsia="es-CL"/>
              </w:rPr>
            </w:pPr>
            <w:r w:rsidRPr="00AC082C">
              <w:rPr>
                <w:rFonts w:ascii="Calibri" w:eastAsia="Times New Roman" w:hAnsi="Calibri" w:cs="Calibri"/>
                <w:b/>
                <w:bCs/>
                <w:sz w:val="20"/>
                <w:szCs w:val="20"/>
                <w:lang w:eastAsia="es-CL"/>
              </w:rPr>
              <w:t>Título</w:t>
            </w:r>
          </w:p>
        </w:tc>
        <w:tc>
          <w:tcPr>
            <w:tcW w:w="734" w:type="pct"/>
            <w:vAlign w:val="center"/>
          </w:tcPr>
          <w:p w14:paraId="67D1EC25" w14:textId="77777777" w:rsidR="00987C39" w:rsidRPr="00AC082C" w:rsidRDefault="00987C39" w:rsidP="006C0F09">
            <w:pPr>
              <w:spacing w:after="0" w:line="0" w:lineRule="atLeast"/>
              <w:jc w:val="center"/>
              <w:rPr>
                <w:rFonts w:ascii="Calibri" w:eastAsia="Times New Roman" w:hAnsi="Calibri" w:cs="Calibri"/>
                <w:b/>
                <w:bCs/>
                <w:sz w:val="20"/>
                <w:szCs w:val="20"/>
                <w:lang w:eastAsia="es-CL"/>
              </w:rPr>
            </w:pPr>
            <w:r w:rsidRPr="00AC082C">
              <w:rPr>
                <w:rFonts w:ascii="Calibri" w:eastAsia="Times New Roman" w:hAnsi="Calibri" w:cs="Calibri"/>
                <w:b/>
                <w:bCs/>
                <w:sz w:val="20"/>
                <w:szCs w:val="20"/>
                <w:lang w:eastAsia="es-CL"/>
              </w:rPr>
              <w:t>Comentarios</w:t>
            </w:r>
          </w:p>
        </w:tc>
      </w:tr>
      <w:tr w:rsidR="00AC082C" w:rsidRPr="00AC082C" w14:paraId="052E40DA" w14:textId="77777777" w:rsidTr="000525AF">
        <w:trPr>
          <w:trHeight w:val="498"/>
        </w:trPr>
        <w:tc>
          <w:tcPr>
            <w:tcW w:w="211" w:type="pct"/>
            <w:shd w:val="clear" w:color="auto" w:fill="auto"/>
            <w:noWrap/>
            <w:vAlign w:val="center"/>
            <w:hideMark/>
          </w:tcPr>
          <w:p w14:paraId="43F71D99" w14:textId="77777777" w:rsidR="00987C39" w:rsidRPr="00AC082C" w:rsidRDefault="002E56E9" w:rsidP="00D42470">
            <w:pPr>
              <w:spacing w:after="0" w:line="0" w:lineRule="atLeast"/>
              <w:jc w:val="center"/>
              <w:rPr>
                <w:rFonts w:ascii="Calibri" w:eastAsia="Calibri" w:hAnsi="Calibri" w:cs="Times New Roman"/>
                <w:sz w:val="20"/>
              </w:rPr>
            </w:pPr>
            <w:r w:rsidRPr="00AC082C">
              <w:rPr>
                <w:rFonts w:ascii="Calibri" w:eastAsia="Calibri" w:hAnsi="Calibri" w:cs="Times New Roman"/>
                <w:sz w:val="20"/>
              </w:rPr>
              <w:t>1</w:t>
            </w:r>
          </w:p>
        </w:tc>
        <w:tc>
          <w:tcPr>
            <w:tcW w:w="640" w:type="pct"/>
            <w:shd w:val="clear" w:color="auto" w:fill="auto"/>
            <w:noWrap/>
            <w:vAlign w:val="center"/>
          </w:tcPr>
          <w:p w14:paraId="7A374853" w14:textId="5289BBC0" w:rsidR="00987C39" w:rsidRPr="00AC082C" w:rsidRDefault="004C7BAA" w:rsidP="004C7BAA">
            <w:pPr>
              <w:spacing w:after="0" w:line="0" w:lineRule="atLeast"/>
              <w:jc w:val="center"/>
              <w:rPr>
                <w:rFonts w:ascii="Calibri" w:eastAsia="Calibri" w:hAnsi="Calibri" w:cs="Times New Roman"/>
                <w:sz w:val="20"/>
              </w:rPr>
            </w:pPr>
            <w:r w:rsidRPr="00AC082C">
              <w:rPr>
                <w:rFonts w:ascii="Calibri" w:eastAsia="Calibri" w:hAnsi="Calibri" w:cs="Times New Roman"/>
                <w:sz w:val="20"/>
              </w:rPr>
              <w:t>D</w:t>
            </w:r>
            <w:r w:rsidR="00B0176D">
              <w:rPr>
                <w:rFonts w:ascii="Calibri" w:eastAsia="Calibri" w:hAnsi="Calibri" w:cs="Times New Roman"/>
                <w:sz w:val="20"/>
              </w:rPr>
              <w:t>.</w:t>
            </w:r>
            <w:r w:rsidRPr="00AC082C">
              <w:rPr>
                <w:rFonts w:ascii="Calibri" w:eastAsia="Calibri" w:hAnsi="Calibri" w:cs="Times New Roman"/>
                <w:sz w:val="20"/>
              </w:rPr>
              <w:t>S</w:t>
            </w:r>
            <w:r w:rsidR="00B0176D">
              <w:rPr>
                <w:rFonts w:ascii="Calibri" w:eastAsia="Calibri" w:hAnsi="Calibri" w:cs="Times New Roman"/>
                <w:sz w:val="20"/>
              </w:rPr>
              <w:t>.</w:t>
            </w:r>
          </w:p>
        </w:tc>
        <w:tc>
          <w:tcPr>
            <w:tcW w:w="570" w:type="pct"/>
            <w:shd w:val="clear" w:color="auto" w:fill="auto"/>
            <w:noWrap/>
            <w:vAlign w:val="center"/>
          </w:tcPr>
          <w:p w14:paraId="35DE9EE0" w14:textId="36EB923B" w:rsidR="00987C39" w:rsidRPr="00AC082C" w:rsidRDefault="004C7BAA" w:rsidP="00D42470">
            <w:pPr>
              <w:spacing w:after="0" w:line="0" w:lineRule="atLeast"/>
              <w:jc w:val="center"/>
              <w:rPr>
                <w:rFonts w:ascii="Calibri" w:eastAsia="Calibri" w:hAnsi="Calibri" w:cs="Times New Roman"/>
                <w:sz w:val="20"/>
              </w:rPr>
            </w:pPr>
            <w:r w:rsidRPr="00AC082C">
              <w:rPr>
                <w:rFonts w:ascii="Calibri" w:eastAsia="Calibri" w:hAnsi="Calibri" w:cs="Times New Roman"/>
                <w:sz w:val="20"/>
              </w:rPr>
              <w:t>90</w:t>
            </w:r>
          </w:p>
        </w:tc>
        <w:tc>
          <w:tcPr>
            <w:tcW w:w="355" w:type="pct"/>
            <w:vAlign w:val="center"/>
          </w:tcPr>
          <w:p w14:paraId="3881C1A1" w14:textId="559C4898" w:rsidR="00987C39" w:rsidRPr="00AC082C" w:rsidRDefault="004C7BAA" w:rsidP="00D42470">
            <w:pPr>
              <w:spacing w:after="0" w:line="0" w:lineRule="atLeast"/>
              <w:jc w:val="center"/>
              <w:rPr>
                <w:rFonts w:ascii="Calibri" w:eastAsia="Calibri" w:hAnsi="Calibri" w:cs="Times New Roman"/>
                <w:sz w:val="20"/>
              </w:rPr>
            </w:pPr>
            <w:r w:rsidRPr="00AC082C">
              <w:rPr>
                <w:rFonts w:ascii="Calibri" w:eastAsia="Calibri" w:hAnsi="Calibri" w:cs="Times New Roman"/>
                <w:sz w:val="20"/>
              </w:rPr>
              <w:t>2000</w:t>
            </w:r>
          </w:p>
        </w:tc>
        <w:tc>
          <w:tcPr>
            <w:tcW w:w="925" w:type="pct"/>
            <w:shd w:val="clear" w:color="auto" w:fill="auto"/>
            <w:noWrap/>
            <w:vAlign w:val="center"/>
          </w:tcPr>
          <w:p w14:paraId="64EE178D" w14:textId="52C0E10D" w:rsidR="00987C39" w:rsidRPr="00AC082C" w:rsidRDefault="004C7BAA" w:rsidP="00D42470">
            <w:pPr>
              <w:spacing w:after="0" w:line="0" w:lineRule="atLeast"/>
              <w:jc w:val="center"/>
              <w:rPr>
                <w:rFonts w:ascii="Calibri" w:eastAsia="Calibri" w:hAnsi="Calibri" w:cs="Times New Roman"/>
                <w:sz w:val="20"/>
              </w:rPr>
            </w:pPr>
            <w:r w:rsidRPr="00AC082C">
              <w:rPr>
                <w:rFonts w:ascii="Calibri" w:eastAsia="Calibri" w:hAnsi="Calibri" w:cs="Times New Roman"/>
                <w:sz w:val="20"/>
              </w:rPr>
              <w:t>MINSEGPRES</w:t>
            </w:r>
            <w:r w:rsidR="00C3307A">
              <w:rPr>
                <w:rFonts w:ascii="Calibri" w:eastAsia="Calibri" w:hAnsi="Calibri" w:cs="Times New Roman"/>
                <w:sz w:val="20"/>
              </w:rPr>
              <w:t>.</w:t>
            </w:r>
          </w:p>
        </w:tc>
        <w:tc>
          <w:tcPr>
            <w:tcW w:w="1565" w:type="pct"/>
            <w:shd w:val="clear" w:color="auto" w:fill="auto"/>
            <w:noWrap/>
            <w:vAlign w:val="center"/>
          </w:tcPr>
          <w:p w14:paraId="1D0A62CD" w14:textId="4F9F1B00" w:rsidR="00987C39" w:rsidRPr="00AC082C" w:rsidRDefault="004C7BAA" w:rsidP="00D42470">
            <w:pPr>
              <w:spacing w:after="0" w:line="0" w:lineRule="atLeast"/>
              <w:jc w:val="both"/>
              <w:rPr>
                <w:rFonts w:ascii="Calibri" w:eastAsia="Calibri" w:hAnsi="Calibri" w:cs="Times New Roman"/>
                <w:sz w:val="20"/>
              </w:rPr>
            </w:pPr>
            <w:r w:rsidRPr="00AC082C">
              <w:rPr>
                <w:rFonts w:ascii="Calibri" w:eastAsia="Calibri" w:hAnsi="Calibri" w:cs="Times New Roman"/>
                <w:sz w:val="20"/>
              </w:rPr>
              <w:t>Norma de emisión para la regulación de contaminantes asociados a las descargas de residuos líquidos industriales a aguas marinas y continentales superficiales</w:t>
            </w:r>
            <w:r w:rsidR="00B74CF6">
              <w:rPr>
                <w:rFonts w:ascii="Calibri" w:eastAsia="Calibri" w:hAnsi="Calibri" w:cs="Times New Roman"/>
                <w:sz w:val="20"/>
              </w:rPr>
              <w:t>.</w:t>
            </w:r>
          </w:p>
        </w:tc>
        <w:tc>
          <w:tcPr>
            <w:tcW w:w="734" w:type="pct"/>
            <w:vAlign w:val="center"/>
          </w:tcPr>
          <w:p w14:paraId="327D1F80" w14:textId="42931FD8" w:rsidR="00987C39" w:rsidRPr="00AC082C" w:rsidRDefault="009B3664" w:rsidP="00D42470">
            <w:pPr>
              <w:spacing w:after="0" w:line="0" w:lineRule="atLeast"/>
              <w:jc w:val="both"/>
              <w:rPr>
                <w:rFonts w:ascii="Calibri" w:eastAsia="Times New Roman" w:hAnsi="Calibri" w:cs="Calibri"/>
                <w:sz w:val="20"/>
                <w:szCs w:val="20"/>
                <w:lang w:eastAsia="es-CL"/>
              </w:rPr>
            </w:pPr>
            <w:r>
              <w:rPr>
                <w:rFonts w:ascii="Calibri" w:eastAsia="Times New Roman" w:hAnsi="Calibri" w:cs="Calibri"/>
                <w:sz w:val="20"/>
                <w:szCs w:val="20"/>
                <w:lang w:eastAsia="es-CL"/>
              </w:rPr>
              <w:t>Se realiza un análisis en punto 5.</w:t>
            </w:r>
            <w:r w:rsidR="00877841">
              <w:rPr>
                <w:rFonts w:ascii="Calibri" w:eastAsia="Times New Roman" w:hAnsi="Calibri" w:cs="Calibri"/>
                <w:sz w:val="20"/>
                <w:szCs w:val="20"/>
                <w:lang w:eastAsia="es-CL"/>
              </w:rPr>
              <w:t>2</w:t>
            </w:r>
            <w:r>
              <w:rPr>
                <w:rFonts w:ascii="Calibri" w:eastAsia="Times New Roman" w:hAnsi="Calibri" w:cs="Calibri"/>
                <w:sz w:val="20"/>
                <w:szCs w:val="20"/>
                <w:lang w:eastAsia="es-CL"/>
              </w:rPr>
              <w:t xml:space="preserve"> del presente informe.</w:t>
            </w:r>
          </w:p>
        </w:tc>
      </w:tr>
      <w:tr w:rsidR="00B342F7" w:rsidRPr="00AC082C" w14:paraId="2A7732B9" w14:textId="77777777" w:rsidTr="000525AF">
        <w:trPr>
          <w:trHeight w:val="498"/>
        </w:trPr>
        <w:tc>
          <w:tcPr>
            <w:tcW w:w="211" w:type="pct"/>
            <w:shd w:val="clear" w:color="auto" w:fill="auto"/>
            <w:noWrap/>
            <w:vAlign w:val="center"/>
            <w:hideMark/>
          </w:tcPr>
          <w:p w14:paraId="5A7AAC62" w14:textId="23831C27" w:rsidR="00B342F7" w:rsidRPr="00AC082C" w:rsidRDefault="00B342F7" w:rsidP="00D42470">
            <w:pPr>
              <w:spacing w:after="0" w:line="0" w:lineRule="atLeast"/>
              <w:jc w:val="center"/>
              <w:rPr>
                <w:rFonts w:ascii="Calibri" w:eastAsia="Times New Roman" w:hAnsi="Calibri" w:cs="Calibri"/>
                <w:sz w:val="20"/>
                <w:szCs w:val="20"/>
                <w:lang w:eastAsia="es-CL"/>
              </w:rPr>
            </w:pPr>
            <w:r w:rsidRPr="00AC082C">
              <w:rPr>
                <w:rFonts w:ascii="Calibri" w:eastAsia="Times New Roman" w:hAnsi="Calibri" w:cs="Calibri"/>
                <w:sz w:val="20"/>
                <w:szCs w:val="20"/>
                <w:lang w:eastAsia="es-CL"/>
              </w:rPr>
              <w:t>2</w:t>
            </w:r>
          </w:p>
        </w:tc>
        <w:tc>
          <w:tcPr>
            <w:tcW w:w="640" w:type="pct"/>
            <w:shd w:val="clear" w:color="auto" w:fill="auto"/>
            <w:noWrap/>
            <w:vAlign w:val="center"/>
            <w:hideMark/>
          </w:tcPr>
          <w:p w14:paraId="2F34067E" w14:textId="08F4A84B" w:rsidR="00B342F7" w:rsidRPr="00AC082C" w:rsidRDefault="00B342F7" w:rsidP="00D42470">
            <w:pPr>
              <w:spacing w:after="0" w:line="0" w:lineRule="atLeast"/>
              <w:jc w:val="center"/>
              <w:rPr>
                <w:rFonts w:ascii="Calibri" w:eastAsia="Times New Roman" w:hAnsi="Calibri" w:cs="Calibri"/>
                <w:sz w:val="20"/>
                <w:szCs w:val="20"/>
                <w:lang w:eastAsia="es-CL"/>
              </w:rPr>
            </w:pPr>
            <w:r w:rsidRPr="00AC082C">
              <w:rPr>
                <w:rFonts w:ascii="Calibri" w:eastAsia="Times New Roman" w:hAnsi="Calibri" w:cs="Calibri"/>
                <w:sz w:val="20"/>
                <w:szCs w:val="20"/>
                <w:lang w:eastAsia="es-CL"/>
              </w:rPr>
              <w:t>RCA</w:t>
            </w:r>
            <w:r w:rsidR="00B0176D">
              <w:rPr>
                <w:rFonts w:ascii="Calibri" w:eastAsia="Times New Roman" w:hAnsi="Calibri" w:cs="Calibri"/>
                <w:sz w:val="20"/>
                <w:szCs w:val="20"/>
                <w:lang w:eastAsia="es-CL"/>
              </w:rPr>
              <w:t>.</w:t>
            </w:r>
          </w:p>
        </w:tc>
        <w:tc>
          <w:tcPr>
            <w:tcW w:w="570" w:type="pct"/>
            <w:shd w:val="clear" w:color="auto" w:fill="auto"/>
            <w:noWrap/>
            <w:vAlign w:val="center"/>
          </w:tcPr>
          <w:p w14:paraId="79E9CFE9" w14:textId="726FDB8F" w:rsidR="00B342F7" w:rsidRPr="00AC082C" w:rsidRDefault="00B342F7" w:rsidP="00D42470">
            <w:pPr>
              <w:spacing w:after="0" w:line="0" w:lineRule="atLeast"/>
              <w:jc w:val="center"/>
              <w:rPr>
                <w:rFonts w:ascii="Calibri" w:eastAsia="Times New Roman" w:hAnsi="Calibri" w:cs="Calibri"/>
                <w:sz w:val="20"/>
                <w:szCs w:val="20"/>
                <w:lang w:eastAsia="es-CL"/>
              </w:rPr>
            </w:pPr>
            <w:r w:rsidRPr="00AC082C">
              <w:rPr>
                <w:rFonts w:ascii="Calibri" w:eastAsia="Times New Roman" w:hAnsi="Calibri" w:cs="Calibri"/>
                <w:sz w:val="20"/>
                <w:szCs w:val="20"/>
                <w:lang w:eastAsia="es-CL"/>
              </w:rPr>
              <w:t>136</w:t>
            </w:r>
          </w:p>
        </w:tc>
        <w:tc>
          <w:tcPr>
            <w:tcW w:w="355" w:type="pct"/>
            <w:noWrap/>
            <w:vAlign w:val="center"/>
          </w:tcPr>
          <w:p w14:paraId="19DA0A12" w14:textId="3E7CC177" w:rsidR="00B342F7" w:rsidRPr="00AC082C" w:rsidRDefault="00B342F7" w:rsidP="00D42470">
            <w:pPr>
              <w:spacing w:after="0" w:line="0" w:lineRule="atLeast"/>
              <w:jc w:val="center"/>
              <w:rPr>
                <w:rFonts w:ascii="Calibri" w:eastAsia="Times New Roman" w:hAnsi="Calibri" w:cs="Calibri"/>
                <w:sz w:val="20"/>
                <w:szCs w:val="20"/>
                <w:lang w:eastAsia="es-CL"/>
              </w:rPr>
            </w:pPr>
            <w:r w:rsidRPr="00AC082C">
              <w:rPr>
                <w:rFonts w:ascii="Calibri" w:eastAsia="Times New Roman" w:hAnsi="Calibri" w:cs="Calibri"/>
                <w:sz w:val="20"/>
                <w:szCs w:val="20"/>
                <w:lang w:eastAsia="es-CL"/>
              </w:rPr>
              <w:t>2000</w:t>
            </w:r>
          </w:p>
        </w:tc>
        <w:tc>
          <w:tcPr>
            <w:tcW w:w="925" w:type="pct"/>
            <w:shd w:val="clear" w:color="auto" w:fill="auto"/>
            <w:noWrap/>
            <w:vAlign w:val="center"/>
          </w:tcPr>
          <w:p w14:paraId="5CC101B8" w14:textId="4C8680DF" w:rsidR="00B342F7" w:rsidRPr="00AC082C" w:rsidRDefault="00B342F7" w:rsidP="00D42470">
            <w:pPr>
              <w:spacing w:after="0" w:line="0" w:lineRule="atLeast"/>
              <w:jc w:val="center"/>
              <w:rPr>
                <w:rFonts w:ascii="Calibri" w:eastAsia="Times New Roman" w:hAnsi="Calibri" w:cs="Calibri"/>
                <w:sz w:val="20"/>
                <w:szCs w:val="20"/>
                <w:lang w:eastAsia="es-CL"/>
              </w:rPr>
            </w:pPr>
            <w:r w:rsidRPr="00AC082C">
              <w:rPr>
                <w:rFonts w:ascii="Calibri" w:eastAsia="Calibri" w:hAnsi="Calibri" w:cs="Times New Roman"/>
                <w:sz w:val="20"/>
              </w:rPr>
              <w:t>COREMA Región de La Araucanía</w:t>
            </w:r>
            <w:r w:rsidR="00C3307A">
              <w:rPr>
                <w:rFonts w:ascii="Calibri" w:eastAsia="Calibri" w:hAnsi="Calibri" w:cs="Times New Roman"/>
                <w:sz w:val="20"/>
              </w:rPr>
              <w:t>.</w:t>
            </w:r>
          </w:p>
        </w:tc>
        <w:tc>
          <w:tcPr>
            <w:tcW w:w="1565" w:type="pct"/>
            <w:shd w:val="clear" w:color="auto" w:fill="auto"/>
            <w:noWrap/>
            <w:vAlign w:val="center"/>
          </w:tcPr>
          <w:p w14:paraId="736BDDFC" w14:textId="5D05A70D" w:rsidR="00B342F7" w:rsidRPr="00AC082C" w:rsidRDefault="00B342F7" w:rsidP="00D42470">
            <w:pPr>
              <w:spacing w:after="0" w:line="0" w:lineRule="atLeast"/>
              <w:jc w:val="both"/>
              <w:rPr>
                <w:rFonts w:ascii="Calibri" w:eastAsia="Times New Roman" w:hAnsi="Calibri" w:cs="Calibri"/>
                <w:sz w:val="20"/>
                <w:szCs w:val="20"/>
                <w:lang w:eastAsia="es-CL"/>
              </w:rPr>
            </w:pPr>
            <w:r w:rsidRPr="00AC082C">
              <w:rPr>
                <w:rFonts w:ascii="Calibri" w:eastAsia="Calibri" w:hAnsi="Calibri" w:cs="Times New Roman"/>
                <w:sz w:val="20"/>
              </w:rPr>
              <w:t>DIA “Instalación Piscicultura Río Curacalco”.</w:t>
            </w:r>
          </w:p>
        </w:tc>
        <w:tc>
          <w:tcPr>
            <w:tcW w:w="734" w:type="pct"/>
            <w:vMerge w:val="restart"/>
            <w:vAlign w:val="center"/>
          </w:tcPr>
          <w:p w14:paraId="0C300D34" w14:textId="48E2CBBB" w:rsidR="00B342F7" w:rsidRPr="00AC082C" w:rsidRDefault="00B342F7" w:rsidP="00D42470">
            <w:pPr>
              <w:spacing w:after="0" w:line="0" w:lineRule="atLeast"/>
              <w:jc w:val="both"/>
              <w:rPr>
                <w:rFonts w:ascii="Calibri" w:eastAsia="Times New Roman" w:hAnsi="Calibri" w:cs="Calibri"/>
                <w:sz w:val="20"/>
                <w:szCs w:val="20"/>
                <w:lang w:eastAsia="es-CL"/>
              </w:rPr>
            </w:pPr>
            <w:r>
              <w:rPr>
                <w:rFonts w:ascii="Calibri" w:eastAsia="Times New Roman" w:hAnsi="Calibri" w:cs="Calibri"/>
                <w:sz w:val="20"/>
                <w:szCs w:val="20"/>
                <w:lang w:eastAsia="es-CL"/>
              </w:rPr>
              <w:t xml:space="preserve">Pertinencias asociadas se presentan en Anexo </w:t>
            </w:r>
            <w:r w:rsidR="00E50D07">
              <w:rPr>
                <w:rFonts w:ascii="Calibri" w:eastAsia="Times New Roman" w:hAnsi="Calibri" w:cs="Calibri"/>
                <w:sz w:val="20"/>
                <w:szCs w:val="20"/>
                <w:lang w:eastAsia="es-CL"/>
              </w:rPr>
              <w:t>2</w:t>
            </w:r>
            <w:r>
              <w:rPr>
                <w:rFonts w:ascii="Calibri" w:eastAsia="Times New Roman" w:hAnsi="Calibri" w:cs="Calibri"/>
                <w:sz w:val="20"/>
                <w:szCs w:val="20"/>
                <w:lang w:eastAsia="es-CL"/>
              </w:rPr>
              <w:t>.</w:t>
            </w:r>
          </w:p>
        </w:tc>
      </w:tr>
      <w:tr w:rsidR="00B342F7" w:rsidRPr="00AC082C" w14:paraId="27BEEB05" w14:textId="77777777" w:rsidTr="000525AF">
        <w:trPr>
          <w:trHeight w:val="498"/>
        </w:trPr>
        <w:tc>
          <w:tcPr>
            <w:tcW w:w="211" w:type="pct"/>
            <w:shd w:val="clear" w:color="auto" w:fill="auto"/>
            <w:noWrap/>
            <w:vAlign w:val="center"/>
          </w:tcPr>
          <w:p w14:paraId="6058EF30" w14:textId="230E37C1" w:rsidR="00B342F7" w:rsidRPr="00AC082C" w:rsidRDefault="00B342F7" w:rsidP="00DC43EC">
            <w:pPr>
              <w:spacing w:after="0" w:line="0" w:lineRule="atLeast"/>
              <w:rPr>
                <w:rFonts w:ascii="Calibri" w:eastAsia="Times New Roman" w:hAnsi="Calibri" w:cs="Calibri"/>
                <w:sz w:val="20"/>
                <w:szCs w:val="20"/>
                <w:lang w:eastAsia="es-CL"/>
              </w:rPr>
            </w:pPr>
            <w:r w:rsidRPr="00AC082C">
              <w:rPr>
                <w:rFonts w:ascii="Calibri" w:eastAsia="Times New Roman" w:hAnsi="Calibri" w:cs="Calibri"/>
                <w:sz w:val="20"/>
                <w:szCs w:val="20"/>
                <w:lang w:eastAsia="es-CL"/>
              </w:rPr>
              <w:t>3</w:t>
            </w:r>
          </w:p>
        </w:tc>
        <w:tc>
          <w:tcPr>
            <w:tcW w:w="640" w:type="pct"/>
            <w:shd w:val="clear" w:color="auto" w:fill="auto"/>
            <w:noWrap/>
            <w:vAlign w:val="center"/>
          </w:tcPr>
          <w:p w14:paraId="4EDCDD3A" w14:textId="2CE8FC2C" w:rsidR="00B342F7" w:rsidRPr="00AC082C" w:rsidRDefault="00B342F7" w:rsidP="00D42470">
            <w:pPr>
              <w:spacing w:after="0" w:line="0" w:lineRule="atLeast"/>
              <w:jc w:val="center"/>
              <w:rPr>
                <w:rFonts w:ascii="Calibri" w:eastAsia="Times New Roman" w:hAnsi="Calibri" w:cs="Calibri"/>
                <w:sz w:val="20"/>
                <w:szCs w:val="20"/>
                <w:lang w:eastAsia="es-CL"/>
              </w:rPr>
            </w:pPr>
            <w:r w:rsidRPr="00AC082C">
              <w:rPr>
                <w:rFonts w:ascii="Calibri" w:eastAsia="Times New Roman" w:hAnsi="Calibri" w:cs="Calibri"/>
                <w:sz w:val="20"/>
                <w:szCs w:val="20"/>
                <w:lang w:eastAsia="es-CL"/>
              </w:rPr>
              <w:t>RCA</w:t>
            </w:r>
            <w:r w:rsidR="00B0176D">
              <w:rPr>
                <w:rFonts w:ascii="Calibri" w:eastAsia="Times New Roman" w:hAnsi="Calibri" w:cs="Calibri"/>
                <w:sz w:val="20"/>
                <w:szCs w:val="20"/>
                <w:lang w:eastAsia="es-CL"/>
              </w:rPr>
              <w:t>.</w:t>
            </w:r>
          </w:p>
        </w:tc>
        <w:tc>
          <w:tcPr>
            <w:tcW w:w="570" w:type="pct"/>
            <w:shd w:val="clear" w:color="auto" w:fill="auto"/>
            <w:noWrap/>
            <w:vAlign w:val="center"/>
          </w:tcPr>
          <w:p w14:paraId="0A1FDD47" w14:textId="3AAFFC38" w:rsidR="00B342F7" w:rsidRPr="00AC082C" w:rsidRDefault="00B342F7" w:rsidP="00D42470">
            <w:pPr>
              <w:spacing w:after="0" w:line="0" w:lineRule="atLeast"/>
              <w:jc w:val="center"/>
              <w:rPr>
                <w:rFonts w:ascii="Calibri" w:eastAsia="Times New Roman" w:hAnsi="Calibri" w:cs="Calibri"/>
                <w:sz w:val="20"/>
                <w:szCs w:val="20"/>
                <w:lang w:eastAsia="es-CL"/>
              </w:rPr>
            </w:pPr>
            <w:r w:rsidRPr="00AC082C">
              <w:rPr>
                <w:rFonts w:ascii="Calibri" w:eastAsia="Calibri" w:hAnsi="Calibri" w:cs="Times New Roman"/>
                <w:sz w:val="20"/>
              </w:rPr>
              <w:t>235</w:t>
            </w:r>
          </w:p>
        </w:tc>
        <w:tc>
          <w:tcPr>
            <w:tcW w:w="355" w:type="pct"/>
            <w:noWrap/>
            <w:vAlign w:val="center"/>
          </w:tcPr>
          <w:p w14:paraId="0378B328" w14:textId="4626EC5C" w:rsidR="00B342F7" w:rsidRPr="00AC082C" w:rsidRDefault="00B342F7" w:rsidP="00D42470">
            <w:pPr>
              <w:spacing w:after="0" w:line="0" w:lineRule="atLeast"/>
              <w:jc w:val="center"/>
              <w:rPr>
                <w:rFonts w:ascii="Calibri" w:eastAsia="Times New Roman" w:hAnsi="Calibri" w:cs="Calibri"/>
                <w:sz w:val="20"/>
                <w:szCs w:val="20"/>
                <w:lang w:eastAsia="es-CL"/>
              </w:rPr>
            </w:pPr>
            <w:r w:rsidRPr="00AC082C">
              <w:rPr>
                <w:rFonts w:ascii="Calibri" w:eastAsia="Calibri" w:hAnsi="Calibri" w:cs="Times New Roman"/>
                <w:sz w:val="20"/>
              </w:rPr>
              <w:t>2006</w:t>
            </w:r>
          </w:p>
        </w:tc>
        <w:tc>
          <w:tcPr>
            <w:tcW w:w="925" w:type="pct"/>
            <w:shd w:val="clear" w:color="auto" w:fill="auto"/>
            <w:noWrap/>
            <w:vAlign w:val="center"/>
          </w:tcPr>
          <w:p w14:paraId="487DA826" w14:textId="5F0AB9FC" w:rsidR="00B342F7" w:rsidRPr="00AC082C" w:rsidRDefault="00B342F7" w:rsidP="00D42470">
            <w:pPr>
              <w:spacing w:after="0" w:line="0" w:lineRule="atLeast"/>
              <w:jc w:val="center"/>
              <w:rPr>
                <w:rFonts w:ascii="Calibri" w:eastAsia="Times New Roman" w:hAnsi="Calibri" w:cs="Calibri"/>
                <w:sz w:val="20"/>
                <w:szCs w:val="20"/>
                <w:lang w:eastAsia="es-CL"/>
              </w:rPr>
            </w:pPr>
            <w:r w:rsidRPr="00AC082C">
              <w:rPr>
                <w:rFonts w:ascii="Calibri" w:eastAsia="Calibri" w:hAnsi="Calibri" w:cs="Times New Roman"/>
                <w:sz w:val="20"/>
              </w:rPr>
              <w:t>COREMA Región de La Araucanía</w:t>
            </w:r>
            <w:r w:rsidR="00C3307A">
              <w:rPr>
                <w:rFonts w:ascii="Calibri" w:eastAsia="Calibri" w:hAnsi="Calibri" w:cs="Times New Roman"/>
                <w:sz w:val="20"/>
              </w:rPr>
              <w:t>.</w:t>
            </w:r>
          </w:p>
        </w:tc>
        <w:tc>
          <w:tcPr>
            <w:tcW w:w="1565" w:type="pct"/>
            <w:shd w:val="clear" w:color="auto" w:fill="auto"/>
            <w:noWrap/>
            <w:vAlign w:val="center"/>
          </w:tcPr>
          <w:p w14:paraId="17A89080" w14:textId="3C15985E" w:rsidR="00B342F7" w:rsidRPr="00AC082C" w:rsidRDefault="00B342F7" w:rsidP="00D42470">
            <w:pPr>
              <w:spacing w:after="0" w:line="0" w:lineRule="atLeast"/>
              <w:jc w:val="both"/>
              <w:rPr>
                <w:rFonts w:ascii="Calibri" w:eastAsia="Times New Roman" w:hAnsi="Calibri" w:cs="Calibri"/>
                <w:sz w:val="20"/>
                <w:szCs w:val="20"/>
                <w:lang w:eastAsia="es-CL"/>
              </w:rPr>
            </w:pPr>
            <w:r w:rsidRPr="00AC082C">
              <w:rPr>
                <w:rFonts w:ascii="Calibri" w:eastAsia="Calibri" w:hAnsi="Calibri" w:cs="Times New Roman"/>
                <w:sz w:val="20"/>
              </w:rPr>
              <w:t>DIA “Modificación Sistema de Tratamiento Efluentes Piscicultura Curacalco, IX Región”.</w:t>
            </w:r>
          </w:p>
        </w:tc>
        <w:tc>
          <w:tcPr>
            <w:tcW w:w="734" w:type="pct"/>
            <w:vMerge/>
            <w:vAlign w:val="center"/>
          </w:tcPr>
          <w:p w14:paraId="38BC380C" w14:textId="77777777" w:rsidR="00B342F7" w:rsidRPr="00AC082C" w:rsidRDefault="00B342F7" w:rsidP="00D42470">
            <w:pPr>
              <w:spacing w:after="0" w:line="0" w:lineRule="atLeast"/>
              <w:jc w:val="both"/>
              <w:rPr>
                <w:rFonts w:ascii="Calibri" w:eastAsia="Times New Roman" w:hAnsi="Calibri" w:cs="Calibri"/>
                <w:sz w:val="20"/>
                <w:szCs w:val="20"/>
                <w:lang w:eastAsia="es-CL"/>
              </w:rPr>
            </w:pPr>
          </w:p>
        </w:tc>
      </w:tr>
      <w:tr w:rsidR="00B342F7" w:rsidRPr="00AC082C" w14:paraId="4ED24EF6" w14:textId="77777777" w:rsidTr="000525AF">
        <w:trPr>
          <w:trHeight w:val="498"/>
        </w:trPr>
        <w:tc>
          <w:tcPr>
            <w:tcW w:w="211" w:type="pct"/>
            <w:shd w:val="clear" w:color="auto" w:fill="auto"/>
            <w:noWrap/>
            <w:vAlign w:val="center"/>
          </w:tcPr>
          <w:p w14:paraId="031EE443" w14:textId="737DBCAE" w:rsidR="00B342F7" w:rsidRPr="00AC082C" w:rsidRDefault="00B342F7" w:rsidP="00D42470">
            <w:pPr>
              <w:spacing w:after="0" w:line="0" w:lineRule="atLeast"/>
              <w:jc w:val="center"/>
              <w:rPr>
                <w:rFonts w:ascii="Calibri" w:eastAsia="Times New Roman" w:hAnsi="Calibri" w:cs="Calibri"/>
                <w:sz w:val="20"/>
                <w:szCs w:val="20"/>
                <w:lang w:eastAsia="es-CL"/>
              </w:rPr>
            </w:pPr>
            <w:r w:rsidRPr="00AC082C">
              <w:rPr>
                <w:rFonts w:ascii="Calibri" w:eastAsia="Times New Roman" w:hAnsi="Calibri" w:cs="Calibri"/>
                <w:sz w:val="20"/>
                <w:szCs w:val="20"/>
                <w:lang w:eastAsia="es-CL"/>
              </w:rPr>
              <w:t>4</w:t>
            </w:r>
          </w:p>
        </w:tc>
        <w:tc>
          <w:tcPr>
            <w:tcW w:w="640" w:type="pct"/>
            <w:shd w:val="clear" w:color="auto" w:fill="auto"/>
            <w:noWrap/>
            <w:vAlign w:val="center"/>
          </w:tcPr>
          <w:p w14:paraId="53278B85" w14:textId="011EDCEF" w:rsidR="00B342F7" w:rsidRPr="00AC082C" w:rsidRDefault="00B342F7" w:rsidP="00D42470">
            <w:pPr>
              <w:spacing w:after="0" w:line="0" w:lineRule="atLeast"/>
              <w:jc w:val="center"/>
              <w:rPr>
                <w:rFonts w:ascii="Calibri" w:eastAsia="Times New Roman" w:hAnsi="Calibri" w:cs="Calibri"/>
                <w:sz w:val="20"/>
                <w:szCs w:val="20"/>
                <w:lang w:eastAsia="es-CL"/>
              </w:rPr>
            </w:pPr>
            <w:r w:rsidRPr="00AC082C">
              <w:rPr>
                <w:rFonts w:ascii="Calibri" w:eastAsia="Times New Roman" w:hAnsi="Calibri" w:cs="Calibri"/>
                <w:sz w:val="20"/>
                <w:szCs w:val="20"/>
                <w:lang w:eastAsia="es-CL"/>
              </w:rPr>
              <w:t>RCA</w:t>
            </w:r>
            <w:r w:rsidR="00B0176D">
              <w:rPr>
                <w:rFonts w:ascii="Calibri" w:eastAsia="Times New Roman" w:hAnsi="Calibri" w:cs="Calibri"/>
                <w:sz w:val="20"/>
                <w:szCs w:val="20"/>
                <w:lang w:eastAsia="es-CL"/>
              </w:rPr>
              <w:t>.</w:t>
            </w:r>
          </w:p>
        </w:tc>
        <w:tc>
          <w:tcPr>
            <w:tcW w:w="570" w:type="pct"/>
            <w:shd w:val="clear" w:color="auto" w:fill="auto"/>
            <w:noWrap/>
            <w:vAlign w:val="center"/>
          </w:tcPr>
          <w:p w14:paraId="2F205B77" w14:textId="39015F21" w:rsidR="00B342F7" w:rsidRPr="00AC082C" w:rsidRDefault="00B342F7" w:rsidP="00D42470">
            <w:pPr>
              <w:spacing w:after="0" w:line="0" w:lineRule="atLeast"/>
              <w:jc w:val="center"/>
              <w:rPr>
                <w:rFonts w:ascii="Calibri" w:eastAsia="Calibri" w:hAnsi="Calibri" w:cs="Times New Roman"/>
                <w:sz w:val="20"/>
              </w:rPr>
            </w:pPr>
            <w:r w:rsidRPr="00AC082C">
              <w:rPr>
                <w:rFonts w:ascii="Calibri" w:eastAsia="Calibri" w:hAnsi="Calibri" w:cs="Times New Roman"/>
                <w:sz w:val="20"/>
              </w:rPr>
              <w:t>32</w:t>
            </w:r>
          </w:p>
        </w:tc>
        <w:tc>
          <w:tcPr>
            <w:tcW w:w="355" w:type="pct"/>
            <w:noWrap/>
            <w:vAlign w:val="center"/>
          </w:tcPr>
          <w:p w14:paraId="0761AF2A" w14:textId="7B9F2283" w:rsidR="00B342F7" w:rsidRPr="00AC082C" w:rsidRDefault="00B342F7" w:rsidP="00D42470">
            <w:pPr>
              <w:spacing w:after="0" w:line="0" w:lineRule="atLeast"/>
              <w:jc w:val="center"/>
              <w:rPr>
                <w:rFonts w:ascii="Calibri" w:eastAsia="Times New Roman" w:hAnsi="Calibri" w:cs="Calibri"/>
                <w:sz w:val="20"/>
                <w:szCs w:val="20"/>
                <w:lang w:eastAsia="es-CL"/>
              </w:rPr>
            </w:pPr>
            <w:r w:rsidRPr="00AC082C">
              <w:rPr>
                <w:rFonts w:ascii="Calibri" w:eastAsia="Times New Roman" w:hAnsi="Calibri" w:cs="Calibri"/>
                <w:sz w:val="20"/>
                <w:szCs w:val="20"/>
                <w:lang w:eastAsia="es-CL"/>
              </w:rPr>
              <w:t>2011</w:t>
            </w:r>
          </w:p>
        </w:tc>
        <w:tc>
          <w:tcPr>
            <w:tcW w:w="925" w:type="pct"/>
            <w:shd w:val="clear" w:color="auto" w:fill="auto"/>
            <w:noWrap/>
            <w:vAlign w:val="center"/>
          </w:tcPr>
          <w:p w14:paraId="498983F2" w14:textId="398DE39F" w:rsidR="00B342F7" w:rsidRPr="00AC082C" w:rsidRDefault="00B342F7" w:rsidP="00D42470">
            <w:pPr>
              <w:spacing w:after="0" w:line="0" w:lineRule="atLeast"/>
              <w:jc w:val="center"/>
              <w:rPr>
                <w:rFonts w:ascii="Calibri" w:eastAsia="Times New Roman" w:hAnsi="Calibri" w:cs="Calibri"/>
                <w:sz w:val="20"/>
                <w:szCs w:val="20"/>
                <w:lang w:eastAsia="es-CL"/>
              </w:rPr>
            </w:pPr>
            <w:r w:rsidRPr="00AC082C">
              <w:rPr>
                <w:rFonts w:ascii="Calibri" w:eastAsia="Calibri" w:hAnsi="Calibri" w:cs="Times New Roman"/>
                <w:sz w:val="20"/>
              </w:rPr>
              <w:t>Comisión de Evaluación Región de La Araucanía</w:t>
            </w:r>
            <w:r w:rsidR="00C3307A">
              <w:rPr>
                <w:rFonts w:ascii="Calibri" w:eastAsia="Calibri" w:hAnsi="Calibri" w:cs="Times New Roman"/>
                <w:sz w:val="20"/>
              </w:rPr>
              <w:t>.</w:t>
            </w:r>
          </w:p>
        </w:tc>
        <w:tc>
          <w:tcPr>
            <w:tcW w:w="1565" w:type="pct"/>
            <w:shd w:val="clear" w:color="auto" w:fill="auto"/>
            <w:noWrap/>
            <w:vAlign w:val="center"/>
          </w:tcPr>
          <w:p w14:paraId="3B97C2C4" w14:textId="1826C5B8" w:rsidR="00B342F7" w:rsidRPr="00AC082C" w:rsidRDefault="00B342F7" w:rsidP="00D42470">
            <w:pPr>
              <w:spacing w:after="0" w:line="0" w:lineRule="atLeast"/>
              <w:jc w:val="both"/>
              <w:rPr>
                <w:rFonts w:ascii="Calibri" w:eastAsia="Times New Roman" w:hAnsi="Calibri" w:cs="Calibri"/>
                <w:sz w:val="20"/>
                <w:szCs w:val="20"/>
                <w:lang w:eastAsia="es-CL"/>
              </w:rPr>
            </w:pPr>
            <w:r w:rsidRPr="00AC082C">
              <w:rPr>
                <w:rFonts w:ascii="Calibri" w:eastAsia="Calibri" w:hAnsi="Calibri" w:cs="Times New Roman"/>
                <w:sz w:val="20"/>
              </w:rPr>
              <w:t>DIA “Modificación al manejo de mortalidades mediante la instalación de un sistema de ensilaje Piscicultura Curacalco”.</w:t>
            </w:r>
          </w:p>
        </w:tc>
        <w:tc>
          <w:tcPr>
            <w:tcW w:w="734" w:type="pct"/>
            <w:vMerge/>
            <w:vAlign w:val="center"/>
          </w:tcPr>
          <w:p w14:paraId="4817A99A" w14:textId="77777777" w:rsidR="00B342F7" w:rsidRPr="00AC082C" w:rsidRDefault="00B342F7" w:rsidP="00D42470">
            <w:pPr>
              <w:spacing w:after="0" w:line="0" w:lineRule="atLeast"/>
              <w:jc w:val="both"/>
              <w:rPr>
                <w:rFonts w:ascii="Calibri" w:eastAsia="Times New Roman" w:hAnsi="Calibri" w:cs="Calibri"/>
                <w:sz w:val="20"/>
                <w:szCs w:val="20"/>
                <w:lang w:eastAsia="es-CL"/>
              </w:rPr>
            </w:pPr>
          </w:p>
        </w:tc>
      </w:tr>
    </w:tbl>
    <w:p w14:paraId="39E1AAD7" w14:textId="02413198" w:rsidR="00D42470" w:rsidRPr="00070D29" w:rsidRDefault="00D42470" w:rsidP="00DC43EC">
      <w:pPr>
        <w:spacing w:after="0" w:line="0" w:lineRule="atLeast"/>
        <w:rPr>
          <w:rFonts w:ascii="Calibri" w:eastAsia="Calibri" w:hAnsi="Calibri" w:cs="Times New Roman"/>
          <w:szCs w:val="24"/>
        </w:rPr>
      </w:pPr>
    </w:p>
    <w:p w14:paraId="0BC153DE" w14:textId="268F0234" w:rsidR="00D42470" w:rsidRPr="00AC082C" w:rsidRDefault="00D42470" w:rsidP="00987770">
      <w:pPr>
        <w:pStyle w:val="Ttulo1"/>
      </w:pPr>
      <w:bookmarkStart w:id="28" w:name="_Toc352840385"/>
      <w:bookmarkStart w:id="29" w:name="_Toc352841445"/>
      <w:bookmarkStart w:id="30" w:name="_Toc447875232"/>
      <w:bookmarkStart w:id="31" w:name="_Toc449085410"/>
      <w:bookmarkStart w:id="32" w:name="_Toc69265669"/>
      <w:r w:rsidRPr="00AC082C">
        <w:t>ANTECEDENTES DE LA ACTIVIDAD DE FISCALIZACIÓN</w:t>
      </w:r>
      <w:bookmarkEnd w:id="28"/>
      <w:bookmarkEnd w:id="29"/>
      <w:bookmarkEnd w:id="30"/>
      <w:bookmarkEnd w:id="31"/>
      <w:r w:rsidR="000001C2" w:rsidRPr="00AC082C">
        <w:t>.</w:t>
      </w:r>
      <w:bookmarkEnd w:id="32"/>
    </w:p>
    <w:p w14:paraId="12BB2B91" w14:textId="77777777" w:rsidR="00D14AAD" w:rsidRPr="00AC082C" w:rsidRDefault="00D14AAD" w:rsidP="00D14AAD">
      <w:pPr>
        <w:spacing w:after="0" w:line="240" w:lineRule="auto"/>
        <w:ind w:left="567"/>
        <w:contextualSpacing/>
        <w:outlineLvl w:val="0"/>
        <w:rPr>
          <w:rFonts w:ascii="Calibri" w:eastAsia="Calibri" w:hAnsi="Calibri" w:cs="Calibri"/>
          <w:b/>
          <w:szCs w:val="18"/>
        </w:rPr>
      </w:pPr>
    </w:p>
    <w:p w14:paraId="31830AD4" w14:textId="57544D0C" w:rsidR="00D42470" w:rsidRPr="00AC082C" w:rsidRDefault="00D42470" w:rsidP="00987770">
      <w:pPr>
        <w:pStyle w:val="Ttulo2"/>
      </w:pPr>
      <w:bookmarkStart w:id="33" w:name="_Toc352840386"/>
      <w:bookmarkStart w:id="34" w:name="_Toc352841446"/>
      <w:bookmarkStart w:id="35" w:name="_Toc353998112"/>
      <w:bookmarkStart w:id="36" w:name="_Toc353998185"/>
      <w:bookmarkStart w:id="37" w:name="_Toc382383537"/>
      <w:bookmarkStart w:id="38" w:name="_Toc382472359"/>
      <w:bookmarkStart w:id="39" w:name="_Toc390184270"/>
      <w:bookmarkStart w:id="40" w:name="_Toc390360001"/>
      <w:bookmarkStart w:id="41" w:name="_Toc390777022"/>
      <w:bookmarkStart w:id="42" w:name="_Toc447875233"/>
      <w:bookmarkStart w:id="43" w:name="_Toc449085411"/>
      <w:bookmarkStart w:id="44" w:name="_Toc69265670"/>
      <w:r w:rsidRPr="00AC082C">
        <w:t>Motivo de la Actividad de Fiscalización</w:t>
      </w:r>
      <w:bookmarkEnd w:id="33"/>
      <w:bookmarkEnd w:id="34"/>
      <w:bookmarkEnd w:id="35"/>
      <w:bookmarkEnd w:id="36"/>
      <w:bookmarkEnd w:id="37"/>
      <w:bookmarkEnd w:id="38"/>
      <w:bookmarkEnd w:id="39"/>
      <w:bookmarkEnd w:id="40"/>
      <w:bookmarkEnd w:id="41"/>
      <w:bookmarkEnd w:id="42"/>
      <w:bookmarkEnd w:id="43"/>
      <w:r w:rsidR="000001C2" w:rsidRPr="00AC082C">
        <w:t>.</w:t>
      </w:r>
      <w:bookmarkEnd w:id="44"/>
    </w:p>
    <w:p w14:paraId="0B4346DA" w14:textId="77777777" w:rsidR="005933B2" w:rsidRPr="00AC082C" w:rsidRDefault="005933B2" w:rsidP="005933B2">
      <w:pPr>
        <w:spacing w:after="0" w:line="240" w:lineRule="auto"/>
        <w:ind w:left="576"/>
        <w:contextualSpacing/>
        <w:outlineLvl w:val="0"/>
        <w:rPr>
          <w:rFonts w:ascii="Calibri" w:eastAsia="Calibri" w:hAnsi="Calibri" w:cs="Calibri"/>
          <w:b/>
          <w:szCs w:val="18"/>
        </w:rPr>
      </w:pPr>
    </w:p>
    <w:tbl>
      <w:tblPr>
        <w:tblStyle w:val="Tablaconcuadrcula"/>
        <w:tblW w:w="5000" w:type="pct"/>
        <w:tblLook w:val="04A0" w:firstRow="1" w:lastRow="0" w:firstColumn="1" w:lastColumn="0" w:noHBand="0" w:noVBand="1"/>
      </w:tblPr>
      <w:tblGrid>
        <w:gridCol w:w="490"/>
        <w:gridCol w:w="1921"/>
        <w:gridCol w:w="7551"/>
      </w:tblGrid>
      <w:tr w:rsidR="00AC082C" w:rsidRPr="00AC082C" w14:paraId="5982A819" w14:textId="77777777" w:rsidTr="0031512B">
        <w:trPr>
          <w:trHeight w:val="350"/>
        </w:trPr>
        <w:tc>
          <w:tcPr>
            <w:tcW w:w="1210" w:type="pct"/>
            <w:gridSpan w:val="2"/>
            <w:vAlign w:val="center"/>
          </w:tcPr>
          <w:p w14:paraId="2F01D8E3" w14:textId="77777777" w:rsidR="00D42470" w:rsidRPr="00AC082C" w:rsidRDefault="00D42470" w:rsidP="00D42470">
            <w:pPr>
              <w:rPr>
                <w:b/>
              </w:rPr>
            </w:pPr>
            <w:r w:rsidRPr="00AC082C">
              <w:rPr>
                <w:b/>
              </w:rPr>
              <w:t>Motivo</w:t>
            </w:r>
          </w:p>
        </w:tc>
        <w:tc>
          <w:tcPr>
            <w:tcW w:w="3790" w:type="pct"/>
            <w:vAlign w:val="center"/>
          </w:tcPr>
          <w:p w14:paraId="74EA3F13" w14:textId="77777777" w:rsidR="00D42470" w:rsidRPr="00AC082C" w:rsidRDefault="00D42470" w:rsidP="00D42470">
            <w:pPr>
              <w:rPr>
                <w:b/>
              </w:rPr>
            </w:pPr>
            <w:r w:rsidRPr="00AC082C">
              <w:rPr>
                <w:b/>
              </w:rPr>
              <w:t>Descripción</w:t>
            </w:r>
          </w:p>
        </w:tc>
      </w:tr>
      <w:tr w:rsidR="00AC082C" w:rsidRPr="00AC082C" w14:paraId="7CDE1E4A" w14:textId="77777777" w:rsidTr="0031512B">
        <w:trPr>
          <w:trHeight w:val="481"/>
        </w:trPr>
        <w:tc>
          <w:tcPr>
            <w:tcW w:w="246" w:type="pct"/>
            <w:vAlign w:val="center"/>
          </w:tcPr>
          <w:p w14:paraId="0477AC04" w14:textId="3238D5B5" w:rsidR="00D42470" w:rsidRPr="00AC082C" w:rsidRDefault="00E50D07" w:rsidP="00D42470">
            <w:pPr>
              <w:jc w:val="center"/>
            </w:pPr>
            <w:r>
              <w:t>X</w:t>
            </w:r>
          </w:p>
        </w:tc>
        <w:tc>
          <w:tcPr>
            <w:tcW w:w="964" w:type="pct"/>
            <w:vAlign w:val="center"/>
          </w:tcPr>
          <w:p w14:paraId="7E0EBC43" w14:textId="77777777" w:rsidR="00D42470" w:rsidRPr="00AC082C" w:rsidRDefault="00D42470" w:rsidP="00D42470">
            <w:r w:rsidRPr="00AC082C">
              <w:t>Programada</w:t>
            </w:r>
          </w:p>
        </w:tc>
        <w:tc>
          <w:tcPr>
            <w:tcW w:w="3790" w:type="pct"/>
            <w:vAlign w:val="center"/>
          </w:tcPr>
          <w:p w14:paraId="165959FE" w14:textId="3DF14930" w:rsidR="00D42470" w:rsidRPr="00AC082C" w:rsidRDefault="00E50D07" w:rsidP="00E50D07">
            <w:pPr>
              <w:jc w:val="both"/>
            </w:pPr>
            <w:r>
              <w:t>Res. Ex. N° 2.583 del 31 de diciembre del 2020 de la SMA, que fija el Programa y Subprograma de fiscalización de RCA para el año 2021.</w:t>
            </w:r>
          </w:p>
        </w:tc>
      </w:tr>
      <w:tr w:rsidR="009B3664" w:rsidRPr="00AC082C" w14:paraId="2F104E57" w14:textId="77777777" w:rsidTr="0031512B">
        <w:trPr>
          <w:trHeight w:val="481"/>
        </w:trPr>
        <w:tc>
          <w:tcPr>
            <w:tcW w:w="246" w:type="pct"/>
            <w:vAlign w:val="center"/>
          </w:tcPr>
          <w:p w14:paraId="0E3013D1" w14:textId="1F9A3613" w:rsidR="009B3664" w:rsidRDefault="009B3664" w:rsidP="00D42470">
            <w:pPr>
              <w:jc w:val="center"/>
            </w:pPr>
            <w:r>
              <w:t>-</w:t>
            </w:r>
          </w:p>
        </w:tc>
        <w:tc>
          <w:tcPr>
            <w:tcW w:w="964" w:type="pct"/>
            <w:vAlign w:val="center"/>
          </w:tcPr>
          <w:p w14:paraId="6574EE0C" w14:textId="273E0051" w:rsidR="009B3664" w:rsidRPr="00AC082C" w:rsidRDefault="009B3664" w:rsidP="00D42470">
            <w:r>
              <w:t>No Programadas.</w:t>
            </w:r>
          </w:p>
        </w:tc>
        <w:tc>
          <w:tcPr>
            <w:tcW w:w="3790" w:type="pct"/>
            <w:vAlign w:val="center"/>
          </w:tcPr>
          <w:p w14:paraId="414AC2A1" w14:textId="77777777" w:rsidR="009B3664" w:rsidRDefault="009B3664" w:rsidP="00E50D07">
            <w:pPr>
              <w:jc w:val="both"/>
            </w:pPr>
            <w:r>
              <w:t>Denuncias.</w:t>
            </w:r>
          </w:p>
          <w:p w14:paraId="51DD3A3E" w14:textId="472D8C16" w:rsidR="009B3664" w:rsidRDefault="009B3664" w:rsidP="00B0176D">
            <w:pPr>
              <w:jc w:val="both"/>
            </w:pPr>
            <w:r>
              <w:t xml:space="preserve">Hay una denuncia con ID </w:t>
            </w:r>
            <w:r w:rsidRPr="009B3664">
              <w:t>28-IX-2019</w:t>
            </w:r>
            <w:r>
              <w:t xml:space="preserve">, la cual fue atendida en el Informe con expediente </w:t>
            </w:r>
            <w:r w:rsidRPr="009B3664">
              <w:t>DFZ-2019-437-IX-RCA</w:t>
            </w:r>
            <w:r>
              <w:t xml:space="preserve">, actualmente en </w:t>
            </w:r>
            <w:r w:rsidR="00B0176D">
              <w:t xml:space="preserve">el </w:t>
            </w:r>
            <w:r>
              <w:t>D</w:t>
            </w:r>
            <w:r w:rsidR="00B0176D">
              <w:t xml:space="preserve">epartamento de Sanción y Cumplimiento de </w:t>
            </w:r>
            <w:r>
              <w:t>la SMA.</w:t>
            </w:r>
          </w:p>
        </w:tc>
      </w:tr>
    </w:tbl>
    <w:p w14:paraId="673B22EA" w14:textId="77777777" w:rsidR="005933B2" w:rsidRPr="00070D29" w:rsidRDefault="005933B2" w:rsidP="005933B2">
      <w:pPr>
        <w:spacing w:after="0" w:line="240" w:lineRule="auto"/>
        <w:ind w:left="576"/>
        <w:contextualSpacing/>
        <w:outlineLvl w:val="0"/>
        <w:rPr>
          <w:rFonts w:ascii="Calibri" w:eastAsia="Calibri" w:hAnsi="Calibri" w:cs="Calibri"/>
          <w:b/>
          <w:szCs w:val="18"/>
        </w:rPr>
      </w:pPr>
      <w:bookmarkStart w:id="45" w:name="_Toc352840387"/>
      <w:bookmarkStart w:id="46" w:name="_Toc352841447"/>
      <w:bookmarkStart w:id="47" w:name="_Toc353998113"/>
      <w:bookmarkStart w:id="48" w:name="_Toc353998186"/>
      <w:bookmarkStart w:id="49" w:name="_Toc382383538"/>
      <w:bookmarkStart w:id="50" w:name="_Toc382472360"/>
      <w:bookmarkStart w:id="51" w:name="_Toc390184271"/>
      <w:bookmarkStart w:id="52" w:name="_Toc390360002"/>
      <w:bookmarkStart w:id="53" w:name="_Toc390777023"/>
      <w:bookmarkStart w:id="54" w:name="_Toc447875234"/>
      <w:bookmarkStart w:id="55" w:name="_Toc449085412"/>
    </w:p>
    <w:p w14:paraId="2CCA7FA4" w14:textId="581C9C20" w:rsidR="00D42470" w:rsidRPr="00AC082C" w:rsidRDefault="00D42470" w:rsidP="00987770">
      <w:pPr>
        <w:pStyle w:val="Ttulo2"/>
      </w:pPr>
      <w:bookmarkStart w:id="56" w:name="_Toc69265671"/>
      <w:r w:rsidRPr="00AC082C">
        <w:t>Materia Específica Objeto de la Fiscalización Ambiental</w:t>
      </w:r>
      <w:bookmarkEnd w:id="45"/>
      <w:bookmarkEnd w:id="46"/>
      <w:bookmarkEnd w:id="47"/>
      <w:bookmarkEnd w:id="48"/>
      <w:bookmarkEnd w:id="49"/>
      <w:bookmarkEnd w:id="50"/>
      <w:bookmarkEnd w:id="51"/>
      <w:bookmarkEnd w:id="52"/>
      <w:bookmarkEnd w:id="53"/>
      <w:bookmarkEnd w:id="54"/>
      <w:bookmarkEnd w:id="55"/>
      <w:r w:rsidR="000001C2" w:rsidRPr="00AC082C">
        <w:t>.</w:t>
      </w:r>
      <w:bookmarkEnd w:id="56"/>
    </w:p>
    <w:p w14:paraId="6F8F8F11" w14:textId="77777777" w:rsidR="00D14AAD" w:rsidRPr="00AC082C" w:rsidRDefault="00D14AAD" w:rsidP="00D14AAD">
      <w:pPr>
        <w:spacing w:after="0" w:line="240" w:lineRule="auto"/>
        <w:ind w:left="576"/>
        <w:contextualSpacing/>
        <w:outlineLvl w:val="0"/>
        <w:rPr>
          <w:rFonts w:ascii="Calibri" w:eastAsia="Calibri" w:hAnsi="Calibri" w:cs="Calibri"/>
          <w:b/>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AC082C" w14:paraId="7DA2021D"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29C375C5" w14:textId="0125F286" w:rsidR="00DC43EC" w:rsidRPr="00AC082C" w:rsidRDefault="00DC43EC" w:rsidP="00877841">
            <w:pPr>
              <w:pStyle w:val="Prrafodelista"/>
              <w:numPr>
                <w:ilvl w:val="0"/>
                <w:numId w:val="20"/>
              </w:numPr>
              <w:spacing w:line="276" w:lineRule="auto"/>
              <w:ind w:left="360"/>
              <w:rPr>
                <w:rFonts w:ascii="Calibri" w:eastAsia="Times New Roman" w:hAnsi="Calibri" w:cs="Calibri"/>
                <w:sz w:val="20"/>
                <w:szCs w:val="16"/>
                <w:lang w:eastAsia="es-CL"/>
              </w:rPr>
            </w:pPr>
            <w:r w:rsidRPr="00AC082C">
              <w:rPr>
                <w:rFonts w:ascii="Calibri" w:eastAsia="Times New Roman" w:hAnsi="Calibri" w:cs="Calibri"/>
                <w:sz w:val="20"/>
                <w:szCs w:val="16"/>
                <w:lang w:eastAsia="es-CL"/>
              </w:rPr>
              <w:t>Afectación a la calidad de las aguas.</w:t>
            </w:r>
          </w:p>
          <w:p w14:paraId="4A89D038" w14:textId="77777777" w:rsidR="00DC43EC" w:rsidRPr="00AC082C" w:rsidRDefault="00DC43EC" w:rsidP="00877841">
            <w:pPr>
              <w:pStyle w:val="Prrafodelista"/>
              <w:numPr>
                <w:ilvl w:val="0"/>
                <w:numId w:val="20"/>
              </w:numPr>
              <w:spacing w:line="276" w:lineRule="auto"/>
              <w:ind w:left="360"/>
              <w:rPr>
                <w:rFonts w:ascii="Calibri" w:eastAsia="Times New Roman" w:hAnsi="Calibri" w:cs="Calibri"/>
                <w:sz w:val="20"/>
                <w:szCs w:val="16"/>
                <w:lang w:eastAsia="es-CL"/>
              </w:rPr>
            </w:pPr>
            <w:r w:rsidRPr="00AC082C">
              <w:rPr>
                <w:rFonts w:ascii="Calibri" w:eastAsia="Times New Roman" w:hAnsi="Calibri" w:cs="Calibri"/>
                <w:sz w:val="20"/>
                <w:szCs w:val="16"/>
                <w:lang w:eastAsia="es-CL"/>
              </w:rPr>
              <w:t>Calidad del efluente.</w:t>
            </w:r>
          </w:p>
          <w:p w14:paraId="2405E364" w14:textId="77777777" w:rsidR="00DC43EC" w:rsidRPr="00AC082C" w:rsidRDefault="00DC43EC" w:rsidP="00877841">
            <w:pPr>
              <w:pStyle w:val="Prrafodelista"/>
              <w:numPr>
                <w:ilvl w:val="0"/>
                <w:numId w:val="20"/>
              </w:numPr>
              <w:spacing w:line="276" w:lineRule="auto"/>
              <w:ind w:left="360"/>
              <w:rPr>
                <w:rFonts w:ascii="Calibri" w:eastAsia="Times New Roman" w:hAnsi="Calibri" w:cs="Calibri"/>
                <w:sz w:val="20"/>
                <w:szCs w:val="16"/>
                <w:lang w:eastAsia="es-CL"/>
              </w:rPr>
            </w:pPr>
            <w:r w:rsidRPr="00AC082C">
              <w:rPr>
                <w:rFonts w:ascii="Calibri" w:eastAsia="Times New Roman" w:hAnsi="Calibri" w:cs="Calibri"/>
                <w:sz w:val="20"/>
                <w:szCs w:val="16"/>
                <w:lang w:eastAsia="es-CL"/>
              </w:rPr>
              <w:t>Intervención de cuerpos de agua.</w:t>
            </w:r>
          </w:p>
          <w:p w14:paraId="010D7DDC" w14:textId="77777777" w:rsidR="00D42470" w:rsidRPr="00AC082C" w:rsidRDefault="00D42470" w:rsidP="009B3664">
            <w:pPr>
              <w:pStyle w:val="Prrafodelista"/>
              <w:spacing w:line="276" w:lineRule="auto"/>
              <w:ind w:left="360"/>
              <w:rPr>
                <w:rFonts w:ascii="Calibri" w:eastAsia="Times New Roman" w:hAnsi="Calibri" w:cs="Calibri"/>
                <w:sz w:val="16"/>
                <w:szCs w:val="16"/>
                <w:lang w:eastAsia="es-CL"/>
              </w:rPr>
            </w:pPr>
          </w:p>
        </w:tc>
      </w:tr>
    </w:tbl>
    <w:p w14:paraId="45666DDF" w14:textId="77777777" w:rsidR="00E50D07" w:rsidRDefault="00E50D07" w:rsidP="00E50D07">
      <w:pPr>
        <w:pStyle w:val="Ttulo2"/>
        <w:numPr>
          <w:ilvl w:val="0"/>
          <w:numId w:val="0"/>
        </w:numPr>
        <w:ind w:left="576"/>
      </w:pPr>
      <w:bookmarkStart w:id="57" w:name="_Toc352162452"/>
      <w:bookmarkStart w:id="58" w:name="_Toc352162789"/>
      <w:bookmarkStart w:id="59" w:name="_Toc352840388"/>
      <w:bookmarkStart w:id="60" w:name="_Toc352841448"/>
      <w:bookmarkStart w:id="61" w:name="_Toc353998114"/>
      <w:bookmarkStart w:id="62" w:name="_Toc353998187"/>
      <w:bookmarkStart w:id="63" w:name="_Toc382383539"/>
      <w:bookmarkStart w:id="64" w:name="_Toc382472361"/>
      <w:bookmarkStart w:id="65" w:name="_Toc390184272"/>
      <w:bookmarkStart w:id="66" w:name="_Toc390360003"/>
      <w:bookmarkStart w:id="67" w:name="_Toc390777024"/>
      <w:bookmarkStart w:id="68" w:name="_Toc447875235"/>
      <w:bookmarkStart w:id="69" w:name="_Toc449085413"/>
      <w:bookmarkStart w:id="70" w:name="_Toc69265672"/>
    </w:p>
    <w:p w14:paraId="0BEE78DA" w14:textId="5E03732D" w:rsidR="00D42470" w:rsidRPr="00AC082C" w:rsidRDefault="00D42470" w:rsidP="00987770">
      <w:pPr>
        <w:pStyle w:val="Ttulo2"/>
      </w:pPr>
      <w:r w:rsidRPr="00AC082C">
        <w:t>Aspectos relativos a la ejecución de la Inspección Ambiental</w:t>
      </w:r>
      <w:bookmarkStart w:id="71" w:name="_Toc353998115"/>
      <w:bookmarkStart w:id="72" w:name="_Toc353998188"/>
      <w:bookmarkStart w:id="73" w:name="_Toc382383540"/>
      <w:bookmarkStart w:id="74" w:name="_Toc382472362"/>
      <w:bookmarkStart w:id="75" w:name="_Toc390184273"/>
      <w:bookmarkStart w:id="76" w:name="_Toc390360004"/>
      <w:bookmarkStart w:id="77" w:name="_Toc390777025"/>
      <w:bookmarkStart w:id="78" w:name="_Toc447875236"/>
      <w:bookmarkEnd w:id="57"/>
      <w:bookmarkEnd w:id="58"/>
      <w:bookmarkEnd w:id="59"/>
      <w:bookmarkEnd w:id="60"/>
      <w:bookmarkEnd w:id="61"/>
      <w:bookmarkEnd w:id="62"/>
      <w:bookmarkEnd w:id="63"/>
      <w:bookmarkEnd w:id="64"/>
      <w:bookmarkEnd w:id="65"/>
      <w:bookmarkEnd w:id="66"/>
      <w:bookmarkEnd w:id="67"/>
      <w:bookmarkEnd w:id="68"/>
      <w:bookmarkEnd w:id="69"/>
      <w:r w:rsidR="000001C2" w:rsidRPr="00AC082C">
        <w:t>.</w:t>
      </w:r>
      <w:bookmarkEnd w:id="70"/>
    </w:p>
    <w:p w14:paraId="569F0056" w14:textId="77777777" w:rsidR="00D42470" w:rsidRPr="00AC082C" w:rsidRDefault="00D42470" w:rsidP="000001C2">
      <w:pPr>
        <w:spacing w:after="0"/>
        <w:ind w:left="360"/>
        <w:contextualSpacing/>
      </w:pPr>
    </w:p>
    <w:p w14:paraId="2CDCC57A" w14:textId="70594450" w:rsidR="00D14AAD" w:rsidRPr="00AC082C" w:rsidRDefault="00D42470" w:rsidP="00D14AAD">
      <w:pPr>
        <w:pStyle w:val="Ttulo3"/>
        <w:spacing w:line="240" w:lineRule="auto"/>
        <w:contextualSpacing/>
        <w:jc w:val="both"/>
        <w:rPr>
          <w:rFonts w:ascii="Calibri" w:hAnsi="Calibri" w:cs="Calibri"/>
        </w:rPr>
      </w:pPr>
      <w:bookmarkStart w:id="79" w:name="_Toc449085414"/>
      <w:bookmarkStart w:id="80" w:name="_Toc69265673"/>
      <w:r w:rsidRPr="00AC082C">
        <w:rPr>
          <w:rFonts w:ascii="Calibri" w:hAnsi="Calibri" w:cs="Calibri"/>
        </w:rPr>
        <w:t>Ejecución de la inspección</w:t>
      </w:r>
      <w:bookmarkEnd w:id="71"/>
      <w:bookmarkEnd w:id="72"/>
      <w:bookmarkEnd w:id="73"/>
      <w:bookmarkEnd w:id="74"/>
      <w:bookmarkEnd w:id="75"/>
      <w:bookmarkEnd w:id="76"/>
      <w:bookmarkEnd w:id="77"/>
      <w:bookmarkEnd w:id="78"/>
      <w:bookmarkEnd w:id="79"/>
      <w:r w:rsidR="000001C2" w:rsidRPr="00AC082C">
        <w:rPr>
          <w:rFonts w:ascii="Calibri" w:hAnsi="Calibri" w:cs="Calibri"/>
        </w:rPr>
        <w:t>.</w:t>
      </w:r>
      <w:bookmarkEnd w:id="80"/>
    </w:p>
    <w:p w14:paraId="2C9091D1" w14:textId="77777777" w:rsidR="0031740C" w:rsidRPr="00AC082C" w:rsidRDefault="0031740C" w:rsidP="00070D29">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AC082C" w:rsidRPr="00AC082C" w14:paraId="1C1C592C"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136D71E" w14:textId="265031CA" w:rsidR="00D42470" w:rsidRPr="00AC082C" w:rsidRDefault="00D42470" w:rsidP="00D42470">
            <w:pPr>
              <w:spacing w:after="0" w:line="0" w:lineRule="atLeast"/>
              <w:rPr>
                <w:rFonts w:ascii="Calibri" w:eastAsia="Calibri" w:hAnsi="Calibri" w:cs="Times New Roman"/>
                <w:b/>
                <w:sz w:val="20"/>
                <w:szCs w:val="20"/>
              </w:rPr>
            </w:pPr>
            <w:r w:rsidRPr="00AC082C">
              <w:rPr>
                <w:rFonts w:ascii="Calibri" w:eastAsia="Calibri" w:hAnsi="Calibri" w:cs="Times New Roman"/>
                <w:b/>
                <w:sz w:val="20"/>
                <w:szCs w:val="20"/>
              </w:rPr>
              <w:t>Existió oposición al ingreso:</w:t>
            </w:r>
            <w:r w:rsidR="007C0F37" w:rsidRPr="00AC082C">
              <w:rPr>
                <w:rFonts w:ascii="Calibri" w:eastAsia="Calibri" w:hAnsi="Calibri" w:cs="Times New Roman"/>
                <w:b/>
                <w:sz w:val="20"/>
                <w:szCs w:val="20"/>
              </w:rPr>
              <w:t xml:space="preserve"> </w:t>
            </w:r>
            <w:r w:rsidR="00DC43EC" w:rsidRPr="00AC082C">
              <w:rPr>
                <w:rFonts w:ascii="Calibri" w:eastAsia="Calibri" w:hAnsi="Calibri" w:cs="Times New Roman"/>
                <w:bCs/>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6FE76BB8" w14:textId="17B79F7A" w:rsidR="00D42470" w:rsidRPr="00AC082C" w:rsidRDefault="00D42470" w:rsidP="00D42470">
            <w:pPr>
              <w:spacing w:after="0" w:line="0" w:lineRule="atLeast"/>
              <w:rPr>
                <w:rFonts w:ascii="Calibri" w:eastAsia="Calibri" w:hAnsi="Calibri" w:cs="Times New Roman"/>
                <w:b/>
                <w:sz w:val="20"/>
                <w:szCs w:val="20"/>
              </w:rPr>
            </w:pPr>
            <w:r w:rsidRPr="00AC082C">
              <w:rPr>
                <w:rFonts w:ascii="Calibri" w:eastAsia="Calibri" w:hAnsi="Calibri" w:cs="Times New Roman"/>
                <w:b/>
                <w:sz w:val="20"/>
                <w:szCs w:val="20"/>
              </w:rPr>
              <w:t xml:space="preserve">Existió auxilio de fuerza pública: </w:t>
            </w:r>
            <w:r w:rsidR="00DC43EC" w:rsidRPr="00AC082C">
              <w:rPr>
                <w:rFonts w:ascii="Calibri" w:eastAsia="Calibri" w:hAnsi="Calibri" w:cs="Times New Roman"/>
                <w:bCs/>
                <w:sz w:val="20"/>
                <w:szCs w:val="20"/>
              </w:rPr>
              <w:t>No.</w:t>
            </w:r>
          </w:p>
        </w:tc>
      </w:tr>
      <w:tr w:rsidR="00AC082C" w:rsidRPr="00AC082C" w14:paraId="53073C68"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695B30C" w14:textId="0F617995" w:rsidR="00D42470" w:rsidRPr="00AC082C" w:rsidRDefault="00D42470" w:rsidP="00D42470">
            <w:pPr>
              <w:spacing w:after="0" w:line="0" w:lineRule="atLeast"/>
              <w:rPr>
                <w:rFonts w:ascii="Calibri" w:eastAsia="Calibri" w:hAnsi="Calibri" w:cs="Times New Roman"/>
                <w:b/>
                <w:sz w:val="20"/>
                <w:szCs w:val="20"/>
              </w:rPr>
            </w:pPr>
            <w:r w:rsidRPr="00AC082C">
              <w:rPr>
                <w:rFonts w:ascii="Calibri" w:eastAsia="Calibri" w:hAnsi="Calibri" w:cs="Times New Roman"/>
                <w:b/>
                <w:sz w:val="20"/>
                <w:szCs w:val="20"/>
              </w:rPr>
              <w:t>Existió colaboración por parte de los fiscalizados</w:t>
            </w:r>
            <w:r w:rsidR="007C0F37" w:rsidRPr="00AC082C">
              <w:rPr>
                <w:rFonts w:ascii="Calibri" w:eastAsia="Calibri" w:hAnsi="Calibri" w:cs="Times New Roman"/>
                <w:b/>
                <w:sz w:val="20"/>
                <w:szCs w:val="20"/>
              </w:rPr>
              <w:t xml:space="preserve">: </w:t>
            </w:r>
            <w:r w:rsidR="00DC43EC" w:rsidRPr="00AC082C">
              <w:rPr>
                <w:rFonts w:ascii="Calibri" w:eastAsia="Calibri" w:hAnsi="Calibri" w:cs="Times New Roman"/>
                <w:bCs/>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38028078" w14:textId="758F2995" w:rsidR="00D42470" w:rsidRPr="00AC082C" w:rsidRDefault="00D42470" w:rsidP="00D42470">
            <w:pPr>
              <w:spacing w:after="0" w:line="0" w:lineRule="atLeast"/>
              <w:rPr>
                <w:rFonts w:ascii="Calibri" w:eastAsia="Calibri" w:hAnsi="Calibri" w:cs="Times New Roman"/>
                <w:b/>
                <w:sz w:val="20"/>
                <w:szCs w:val="20"/>
              </w:rPr>
            </w:pPr>
            <w:r w:rsidRPr="00AC082C">
              <w:rPr>
                <w:rFonts w:ascii="Calibri" w:eastAsia="Calibri" w:hAnsi="Calibri" w:cs="Times New Roman"/>
                <w:b/>
                <w:sz w:val="20"/>
                <w:szCs w:val="20"/>
              </w:rPr>
              <w:t xml:space="preserve">Existió trato respetuoso y deferente: </w:t>
            </w:r>
            <w:r w:rsidR="00DC43EC" w:rsidRPr="00AC082C">
              <w:rPr>
                <w:rFonts w:ascii="Calibri" w:eastAsia="Calibri" w:hAnsi="Calibri" w:cs="Times New Roman"/>
                <w:bCs/>
                <w:sz w:val="20"/>
                <w:szCs w:val="20"/>
              </w:rPr>
              <w:t>Si.</w:t>
            </w:r>
          </w:p>
        </w:tc>
      </w:tr>
      <w:tr w:rsidR="00D42470" w:rsidRPr="00AC082C" w14:paraId="799C6C8B"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7A54031" w14:textId="16F59EC7" w:rsidR="00D42470" w:rsidRPr="00AC082C" w:rsidRDefault="00D42470" w:rsidP="00D42470">
            <w:pPr>
              <w:spacing w:after="0" w:line="0" w:lineRule="atLeast"/>
              <w:rPr>
                <w:rFonts w:ascii="Calibri" w:eastAsia="Calibri" w:hAnsi="Calibri" w:cs="Times New Roman"/>
                <w:b/>
                <w:sz w:val="20"/>
                <w:szCs w:val="20"/>
              </w:rPr>
            </w:pPr>
            <w:r w:rsidRPr="00AC082C">
              <w:rPr>
                <w:rFonts w:ascii="Calibri" w:eastAsia="Calibri" w:hAnsi="Calibri" w:cs="Times New Roman"/>
                <w:b/>
                <w:sz w:val="20"/>
                <w:szCs w:val="20"/>
              </w:rPr>
              <w:t>Observaciones:</w:t>
            </w:r>
            <w:r w:rsidR="00174E5D">
              <w:rPr>
                <w:rFonts w:ascii="Calibri" w:eastAsia="Calibri" w:hAnsi="Calibri" w:cs="Times New Roman"/>
                <w:b/>
                <w:sz w:val="20"/>
                <w:szCs w:val="20"/>
              </w:rPr>
              <w:t xml:space="preserve"> </w:t>
            </w:r>
            <w:r w:rsidR="00174E5D" w:rsidRPr="00174E5D">
              <w:rPr>
                <w:rFonts w:ascii="Calibri" w:eastAsia="Calibri" w:hAnsi="Calibri" w:cs="Times New Roman"/>
                <w:bCs/>
                <w:sz w:val="20"/>
                <w:szCs w:val="20"/>
              </w:rPr>
              <w:t>Acta de inspección en Anexo 1.</w:t>
            </w:r>
          </w:p>
        </w:tc>
      </w:tr>
    </w:tbl>
    <w:p w14:paraId="0437BA3A" w14:textId="77777777" w:rsidR="00D42470" w:rsidRPr="00AC082C" w:rsidRDefault="00D42470" w:rsidP="00EF1051">
      <w:pPr>
        <w:pStyle w:val="Ttulo3"/>
        <w:rPr>
          <w:rFonts w:ascii="Calibri" w:eastAsia="Calibri" w:hAnsi="Calibri" w:cs="Calibri"/>
        </w:rPr>
      </w:pPr>
      <w:bookmarkStart w:id="81" w:name="_Toc390184274"/>
      <w:bookmarkStart w:id="82" w:name="_Toc390360005"/>
      <w:bookmarkStart w:id="83" w:name="_Toc390777026"/>
      <w:bookmarkStart w:id="84" w:name="_Toc447875237"/>
      <w:bookmarkStart w:id="85" w:name="_Toc449085415"/>
      <w:bookmarkStart w:id="86" w:name="_Toc69265674"/>
      <w:bookmarkStart w:id="87" w:name="_Toc352840390"/>
      <w:bookmarkStart w:id="88" w:name="_Toc352841450"/>
      <w:bookmarkStart w:id="89" w:name="_Toc353998117"/>
      <w:bookmarkStart w:id="90" w:name="_Toc353998190"/>
      <w:bookmarkStart w:id="91" w:name="_Toc382383541"/>
      <w:bookmarkStart w:id="92" w:name="_Toc382472363"/>
      <w:r w:rsidRPr="00AC082C">
        <w:rPr>
          <w:rFonts w:ascii="Calibri" w:eastAsia="Calibri" w:hAnsi="Calibri" w:cs="Calibri"/>
        </w:rPr>
        <w:lastRenderedPageBreak/>
        <w:t>Esquema de recorrido</w:t>
      </w:r>
      <w:bookmarkEnd w:id="81"/>
      <w:bookmarkEnd w:id="82"/>
      <w:bookmarkEnd w:id="83"/>
      <w:bookmarkEnd w:id="84"/>
      <w:bookmarkEnd w:id="85"/>
      <w:r w:rsidR="0031740C" w:rsidRPr="00AC082C">
        <w:rPr>
          <w:rFonts w:ascii="Calibri" w:eastAsia="Calibri" w:hAnsi="Calibri" w:cs="Calibri"/>
        </w:rPr>
        <w:t>.</w:t>
      </w:r>
      <w:bookmarkEnd w:id="86"/>
    </w:p>
    <w:p w14:paraId="68F005C1" w14:textId="77777777" w:rsidR="00D42470" w:rsidRPr="00AC082C"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D42470" w:rsidRPr="00AC082C" w14:paraId="15F8BD5C" w14:textId="77777777" w:rsidTr="0031512B">
        <w:tc>
          <w:tcPr>
            <w:tcW w:w="5000" w:type="pct"/>
          </w:tcPr>
          <w:p w14:paraId="2F0EFABF" w14:textId="55BDCC06" w:rsidR="005E475E" w:rsidRPr="005B2ABC" w:rsidRDefault="005E475E" w:rsidP="00966A9B">
            <w:pPr>
              <w:jc w:val="both"/>
              <w:rPr>
                <w:bCs/>
              </w:rPr>
            </w:pPr>
            <w:r w:rsidRPr="005B2ABC">
              <w:rPr>
                <w:bCs/>
              </w:rPr>
              <w:t xml:space="preserve">Figura </w:t>
            </w:r>
            <w:r w:rsidR="00966A9B">
              <w:rPr>
                <w:bCs/>
              </w:rPr>
              <w:t>3</w:t>
            </w:r>
            <w:r w:rsidRPr="005B2ABC">
              <w:rPr>
                <w:bCs/>
              </w:rPr>
              <w:t xml:space="preserve">. </w:t>
            </w:r>
            <w:r w:rsidR="00966A9B">
              <w:rPr>
                <w:bCs/>
              </w:rPr>
              <w:t xml:space="preserve">Recorrido realizado durante la inspección de la SMA del día </w:t>
            </w:r>
            <w:r w:rsidR="00E50D07">
              <w:rPr>
                <w:bCs/>
              </w:rPr>
              <w:t xml:space="preserve">14 de abril del 2021 </w:t>
            </w:r>
            <w:r w:rsidRPr="005B2ABC">
              <w:rPr>
                <w:bCs/>
              </w:rPr>
              <w:t xml:space="preserve">(Fuente: </w:t>
            </w:r>
            <w:r>
              <w:rPr>
                <w:bCs/>
              </w:rPr>
              <w:t>Elaboración propia, Google Earth, 2021).</w:t>
            </w:r>
          </w:p>
          <w:p w14:paraId="5B19BBC6" w14:textId="77777777" w:rsidR="00D42470" w:rsidRPr="00AC082C" w:rsidRDefault="00D42470" w:rsidP="00D42470"/>
          <w:p w14:paraId="054582C9" w14:textId="50CD00B0" w:rsidR="00D42470" w:rsidRPr="00AC082C" w:rsidRDefault="00E50D07" w:rsidP="00966A9B">
            <w:pPr>
              <w:jc w:val="center"/>
            </w:pPr>
            <w:r>
              <w:rPr>
                <w:noProof/>
              </w:rPr>
              <w:drawing>
                <wp:inline distT="0" distB="0" distL="0" distR="0" wp14:anchorId="63A0416B" wp14:editId="68203EB1">
                  <wp:extent cx="5533200" cy="30708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3">
                            <a:extLst>
                              <a:ext uri="{28A0092B-C50C-407E-A947-70E740481C1C}">
                                <a14:useLocalDpi xmlns:a14="http://schemas.microsoft.com/office/drawing/2010/main" val="0"/>
                              </a:ext>
                            </a:extLst>
                          </a:blip>
                          <a:stretch>
                            <a:fillRect/>
                          </a:stretch>
                        </pic:blipFill>
                        <pic:spPr>
                          <a:xfrm>
                            <a:off x="0" y="0"/>
                            <a:ext cx="5533200" cy="3070800"/>
                          </a:xfrm>
                          <a:prstGeom prst="rect">
                            <a:avLst/>
                          </a:prstGeom>
                        </pic:spPr>
                      </pic:pic>
                    </a:graphicData>
                  </a:graphic>
                </wp:inline>
              </w:drawing>
            </w:r>
          </w:p>
          <w:p w14:paraId="3B430A8E" w14:textId="77777777" w:rsidR="00D42470" w:rsidRPr="00AC082C" w:rsidRDefault="00D42470" w:rsidP="00D42470"/>
        </w:tc>
      </w:tr>
    </w:tbl>
    <w:p w14:paraId="7963A007" w14:textId="77777777" w:rsidR="00070D29" w:rsidRPr="00AC082C" w:rsidRDefault="00070D29" w:rsidP="00966A9B">
      <w:pPr>
        <w:spacing w:after="0"/>
      </w:pPr>
    </w:p>
    <w:p w14:paraId="4067D44F" w14:textId="77777777" w:rsidR="00C1005C" w:rsidRPr="00AC082C" w:rsidRDefault="00D42470" w:rsidP="00C1005C">
      <w:pPr>
        <w:pStyle w:val="Ttulo3"/>
        <w:rPr>
          <w:rFonts w:ascii="Calibri" w:hAnsi="Calibri" w:cs="Calibri"/>
        </w:rPr>
      </w:pPr>
      <w:bookmarkStart w:id="93" w:name="_Toc390184275"/>
      <w:bookmarkStart w:id="94" w:name="_Toc390360006"/>
      <w:bookmarkStart w:id="95" w:name="_Toc390777027"/>
      <w:bookmarkStart w:id="96" w:name="_Toc447875238"/>
      <w:bookmarkStart w:id="97" w:name="_Toc449085416"/>
      <w:bookmarkStart w:id="98" w:name="_Toc69265675"/>
      <w:r w:rsidRPr="00AC082C">
        <w:rPr>
          <w:rFonts w:ascii="Calibri" w:hAnsi="Calibri" w:cs="Calibri"/>
        </w:rPr>
        <w:t>Detalle del Recorrido de la Inspección</w:t>
      </w:r>
      <w:bookmarkEnd w:id="87"/>
      <w:bookmarkEnd w:id="88"/>
      <w:bookmarkEnd w:id="89"/>
      <w:bookmarkEnd w:id="90"/>
      <w:bookmarkEnd w:id="91"/>
      <w:bookmarkEnd w:id="92"/>
      <w:bookmarkEnd w:id="93"/>
      <w:bookmarkEnd w:id="94"/>
      <w:bookmarkEnd w:id="95"/>
      <w:bookmarkEnd w:id="96"/>
      <w:bookmarkEnd w:id="97"/>
      <w:r w:rsidR="0031740C" w:rsidRPr="00AC082C">
        <w:rPr>
          <w:rFonts w:ascii="Calibri" w:hAnsi="Calibri" w:cs="Calibri"/>
        </w:rPr>
        <w:t>.</w:t>
      </w:r>
      <w:bookmarkEnd w:id="98"/>
    </w:p>
    <w:p w14:paraId="6A48A7CC" w14:textId="77777777" w:rsidR="0031740C" w:rsidRPr="00AC082C" w:rsidRDefault="0031740C" w:rsidP="000001C2">
      <w:pPr>
        <w:spacing w:after="0"/>
      </w:pPr>
    </w:p>
    <w:p w14:paraId="005A39CB" w14:textId="2E4E510D" w:rsidR="00863EE2" w:rsidRPr="00AC082C" w:rsidRDefault="009B3664" w:rsidP="00987770">
      <w:pPr>
        <w:pStyle w:val="Ttulo4"/>
      </w:pPr>
      <w:r>
        <w:t>Día d</w:t>
      </w:r>
      <w:r w:rsidR="00863EE2" w:rsidRPr="00AC082C">
        <w:t>e inspección</w:t>
      </w:r>
      <w:r w:rsidR="006B03F9" w:rsidRPr="00AC082C">
        <w:t xml:space="preserve"> (</w:t>
      </w:r>
      <w:r w:rsidR="00E50D07">
        <w:t>14</w:t>
      </w:r>
      <w:r w:rsidR="006B03F9" w:rsidRPr="00AC082C">
        <w:t>/</w:t>
      </w:r>
      <w:r w:rsidR="00174E5D">
        <w:t>0</w:t>
      </w:r>
      <w:r w:rsidR="00E50D07">
        <w:t>4</w:t>
      </w:r>
      <w:r w:rsidR="006B03F9" w:rsidRPr="00AC082C">
        <w:t>/</w:t>
      </w:r>
      <w:r w:rsidR="00174E5D">
        <w:t>20</w:t>
      </w:r>
      <w:r w:rsidR="00E50D07">
        <w:t>21</w:t>
      </w:r>
      <w:r w:rsidR="00851C37">
        <w:t>)</w:t>
      </w:r>
      <w:r w:rsidR="0031740C" w:rsidRPr="00AC082C">
        <w:t>.</w:t>
      </w:r>
    </w:p>
    <w:p w14:paraId="2067DDD1" w14:textId="77777777" w:rsidR="00EF1051" w:rsidRPr="00AC082C" w:rsidRDefault="00EF1051" w:rsidP="000001C2">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1"/>
        <w:gridCol w:w="8121"/>
      </w:tblGrid>
      <w:tr w:rsidR="00AC082C" w:rsidRPr="00AC082C" w14:paraId="554BE9D6" w14:textId="77777777" w:rsidTr="0031740C">
        <w:trPr>
          <w:trHeight w:val="587"/>
          <w:tblHeader/>
          <w:jc w:val="center"/>
        </w:trPr>
        <w:tc>
          <w:tcPr>
            <w:tcW w:w="924" w:type="pct"/>
            <w:shd w:val="clear" w:color="auto" w:fill="D9D9D9"/>
            <w:vAlign w:val="center"/>
          </w:tcPr>
          <w:p w14:paraId="4BB54FD4" w14:textId="77777777" w:rsidR="00863EE2" w:rsidRPr="00AC082C" w:rsidRDefault="00863EE2" w:rsidP="0007552A">
            <w:pPr>
              <w:spacing w:after="0" w:line="240" w:lineRule="auto"/>
              <w:jc w:val="center"/>
              <w:rPr>
                <w:rFonts w:ascii="Calibri" w:eastAsia="Calibri" w:hAnsi="Calibri" w:cs="Calibri"/>
                <w:b/>
                <w:sz w:val="20"/>
                <w:szCs w:val="20"/>
                <w:lang w:val="es-ES_tradnl"/>
              </w:rPr>
            </w:pPr>
            <w:r w:rsidRPr="00AC082C">
              <w:rPr>
                <w:rFonts w:ascii="Calibri" w:eastAsia="Calibri" w:hAnsi="Calibri" w:cs="Calibri"/>
                <w:b/>
                <w:sz w:val="20"/>
                <w:szCs w:val="20"/>
                <w:lang w:val="es-ES_tradnl"/>
              </w:rPr>
              <w:t>N° de estación</w:t>
            </w:r>
          </w:p>
        </w:tc>
        <w:tc>
          <w:tcPr>
            <w:tcW w:w="4076" w:type="pct"/>
            <w:shd w:val="clear" w:color="auto" w:fill="D9D9D9"/>
            <w:vAlign w:val="center"/>
          </w:tcPr>
          <w:p w14:paraId="05C44306" w14:textId="77777777" w:rsidR="00863EE2" w:rsidRPr="00AC082C" w:rsidRDefault="00863EE2" w:rsidP="0007552A">
            <w:pPr>
              <w:spacing w:after="0" w:line="240" w:lineRule="auto"/>
              <w:ind w:left="57" w:right="57"/>
              <w:jc w:val="center"/>
              <w:rPr>
                <w:rFonts w:ascii="Calibri" w:eastAsia="Calibri" w:hAnsi="Calibri" w:cs="Calibri"/>
                <w:b/>
                <w:sz w:val="20"/>
                <w:szCs w:val="20"/>
              </w:rPr>
            </w:pPr>
            <w:r w:rsidRPr="00AC082C">
              <w:rPr>
                <w:rFonts w:ascii="Calibri" w:eastAsia="Calibri" w:hAnsi="Calibri" w:cs="Calibri"/>
                <w:b/>
                <w:sz w:val="20"/>
                <w:szCs w:val="20"/>
              </w:rPr>
              <w:t xml:space="preserve">Nombre/ Descripción de estación  </w:t>
            </w:r>
          </w:p>
        </w:tc>
      </w:tr>
      <w:tr w:rsidR="00AC082C" w:rsidRPr="00AC082C" w14:paraId="6303AC6E" w14:textId="77777777" w:rsidTr="0031740C">
        <w:trPr>
          <w:trHeight w:val="128"/>
          <w:jc w:val="center"/>
        </w:trPr>
        <w:tc>
          <w:tcPr>
            <w:tcW w:w="924" w:type="pct"/>
            <w:noWrap/>
            <w:vAlign w:val="center"/>
            <w:hideMark/>
          </w:tcPr>
          <w:p w14:paraId="5C569A78" w14:textId="4E6769EF" w:rsidR="00863EE2" w:rsidRPr="00AC082C" w:rsidRDefault="003925A8" w:rsidP="0007552A">
            <w:pPr>
              <w:spacing w:after="0" w:line="240" w:lineRule="auto"/>
              <w:jc w:val="center"/>
              <w:rPr>
                <w:rFonts w:ascii="Calibri" w:eastAsia="Times New Roman" w:hAnsi="Calibri" w:cs="Calibri"/>
                <w:sz w:val="20"/>
                <w:szCs w:val="20"/>
                <w:lang w:val="es-ES_tradnl" w:eastAsia="es-CL"/>
              </w:rPr>
            </w:pPr>
            <w:r w:rsidRPr="00AC082C">
              <w:rPr>
                <w:rFonts w:ascii="Calibri" w:eastAsia="Times New Roman" w:hAnsi="Calibri" w:cs="Calibri"/>
                <w:sz w:val="20"/>
                <w:szCs w:val="20"/>
                <w:lang w:val="es-ES_tradnl" w:eastAsia="es-CL"/>
              </w:rPr>
              <w:t>1</w:t>
            </w:r>
          </w:p>
        </w:tc>
        <w:tc>
          <w:tcPr>
            <w:tcW w:w="4076" w:type="pct"/>
            <w:vAlign w:val="center"/>
          </w:tcPr>
          <w:p w14:paraId="0170E4BC" w14:textId="5AA85C3C" w:rsidR="00863EE2" w:rsidRPr="00AC082C" w:rsidRDefault="003925A8" w:rsidP="00293CF1">
            <w:pPr>
              <w:spacing w:after="0" w:line="240" w:lineRule="auto"/>
              <w:jc w:val="both"/>
              <w:rPr>
                <w:rFonts w:ascii="Calibri" w:eastAsia="Times New Roman" w:hAnsi="Calibri" w:cs="Calibri"/>
                <w:sz w:val="20"/>
                <w:szCs w:val="20"/>
                <w:lang w:val="es-ES_tradnl" w:eastAsia="es-CL"/>
              </w:rPr>
            </w:pPr>
            <w:r w:rsidRPr="00AC082C">
              <w:rPr>
                <w:rFonts w:ascii="Calibri" w:eastAsia="Times New Roman" w:hAnsi="Calibri" w:cs="Calibri"/>
                <w:sz w:val="20"/>
                <w:szCs w:val="20"/>
                <w:lang w:val="es-ES_tradnl" w:eastAsia="es-CL"/>
              </w:rPr>
              <w:t xml:space="preserve">Oficina. Lugar en donde se </w:t>
            </w:r>
            <w:r w:rsidR="002343A5" w:rsidRPr="00AC082C">
              <w:rPr>
                <w:rFonts w:ascii="Calibri" w:eastAsia="Times New Roman" w:hAnsi="Calibri" w:cs="Calibri"/>
                <w:sz w:val="20"/>
                <w:szCs w:val="20"/>
                <w:lang w:val="es-ES_tradnl" w:eastAsia="es-CL"/>
              </w:rPr>
              <w:t>efectúa</w:t>
            </w:r>
            <w:r w:rsidRPr="00AC082C">
              <w:rPr>
                <w:rFonts w:ascii="Calibri" w:eastAsia="Times New Roman" w:hAnsi="Calibri" w:cs="Calibri"/>
                <w:sz w:val="20"/>
                <w:szCs w:val="20"/>
                <w:lang w:val="es-ES_tradnl" w:eastAsia="es-CL"/>
              </w:rPr>
              <w:t xml:space="preserve"> la reunión informativa</w:t>
            </w:r>
            <w:r w:rsidR="00E50D07">
              <w:rPr>
                <w:rFonts w:ascii="Calibri" w:eastAsia="Times New Roman" w:hAnsi="Calibri" w:cs="Calibri"/>
                <w:sz w:val="20"/>
                <w:szCs w:val="20"/>
                <w:lang w:val="es-ES_tradnl" w:eastAsia="es-CL"/>
              </w:rPr>
              <w:t xml:space="preserve"> con </w:t>
            </w:r>
            <w:r w:rsidR="00E50D07" w:rsidRPr="00E50D07">
              <w:rPr>
                <w:rFonts w:ascii="Calibri" w:eastAsia="Times New Roman" w:hAnsi="Calibri" w:cs="Calibri"/>
                <w:sz w:val="20"/>
                <w:szCs w:val="20"/>
                <w:lang w:val="es-ES_tradnl" w:eastAsia="es-CL"/>
              </w:rPr>
              <w:t>el Sr. Richard Carrasco, Asistente de Centro Acuícola Piscicultura Curacalco</w:t>
            </w:r>
            <w:r w:rsidR="00E50D07">
              <w:rPr>
                <w:rFonts w:ascii="Calibri" w:eastAsia="Times New Roman" w:hAnsi="Calibri" w:cs="Calibri"/>
                <w:sz w:val="20"/>
                <w:szCs w:val="20"/>
                <w:lang w:val="es-ES_tradnl" w:eastAsia="es-CL"/>
              </w:rPr>
              <w:t>.</w:t>
            </w:r>
          </w:p>
        </w:tc>
      </w:tr>
      <w:tr w:rsidR="00AC082C" w:rsidRPr="00AC082C" w14:paraId="5C6586CF" w14:textId="77777777" w:rsidTr="0031740C">
        <w:trPr>
          <w:trHeight w:val="159"/>
          <w:jc w:val="center"/>
        </w:trPr>
        <w:tc>
          <w:tcPr>
            <w:tcW w:w="924" w:type="pct"/>
            <w:noWrap/>
            <w:vAlign w:val="center"/>
          </w:tcPr>
          <w:p w14:paraId="1EFAD147" w14:textId="7057DD86" w:rsidR="00863EE2" w:rsidRPr="00AC082C" w:rsidRDefault="003925A8" w:rsidP="0007552A">
            <w:pPr>
              <w:spacing w:after="0" w:line="240" w:lineRule="auto"/>
              <w:jc w:val="center"/>
              <w:rPr>
                <w:rFonts w:ascii="Calibri" w:eastAsia="Times New Roman" w:hAnsi="Calibri" w:cs="Calibri"/>
                <w:sz w:val="20"/>
                <w:szCs w:val="20"/>
                <w:lang w:val="es-ES_tradnl" w:eastAsia="es-CL"/>
              </w:rPr>
            </w:pPr>
            <w:r w:rsidRPr="00AC082C">
              <w:rPr>
                <w:rFonts w:ascii="Calibri" w:eastAsia="Times New Roman" w:hAnsi="Calibri" w:cs="Calibri"/>
                <w:sz w:val="20"/>
                <w:szCs w:val="20"/>
                <w:lang w:val="es-ES_tradnl" w:eastAsia="es-CL"/>
              </w:rPr>
              <w:t>2</w:t>
            </w:r>
          </w:p>
        </w:tc>
        <w:tc>
          <w:tcPr>
            <w:tcW w:w="4076" w:type="pct"/>
            <w:vAlign w:val="center"/>
          </w:tcPr>
          <w:p w14:paraId="173B6384" w14:textId="7D6E0CEE" w:rsidR="00863EE2" w:rsidRPr="00AC082C" w:rsidRDefault="003925A8" w:rsidP="00293CF1">
            <w:pPr>
              <w:spacing w:after="0" w:line="240" w:lineRule="auto"/>
              <w:jc w:val="both"/>
              <w:rPr>
                <w:rFonts w:ascii="Calibri" w:eastAsia="Times New Roman" w:hAnsi="Calibri" w:cs="Calibri"/>
                <w:sz w:val="20"/>
                <w:szCs w:val="20"/>
                <w:lang w:val="es-ES_tradnl" w:eastAsia="es-CL"/>
              </w:rPr>
            </w:pPr>
            <w:r w:rsidRPr="00AC082C">
              <w:rPr>
                <w:rFonts w:ascii="Calibri" w:eastAsia="Times New Roman" w:hAnsi="Calibri" w:cs="Calibri"/>
                <w:sz w:val="20"/>
                <w:szCs w:val="20"/>
                <w:lang w:val="es-ES_tradnl" w:eastAsia="es-CL"/>
              </w:rPr>
              <w:t>Bocatoma. Obra de</w:t>
            </w:r>
            <w:r w:rsidR="00E50D07">
              <w:rPr>
                <w:rFonts w:ascii="Calibri" w:eastAsia="Times New Roman" w:hAnsi="Calibri" w:cs="Calibri"/>
                <w:sz w:val="20"/>
                <w:szCs w:val="20"/>
                <w:lang w:val="es-ES_tradnl" w:eastAsia="es-CL"/>
              </w:rPr>
              <w:t xml:space="preserve"> hormigón que sirve para la </w:t>
            </w:r>
            <w:r w:rsidRPr="00AC082C">
              <w:rPr>
                <w:rFonts w:ascii="Calibri" w:eastAsia="Times New Roman" w:hAnsi="Calibri" w:cs="Calibri"/>
                <w:sz w:val="20"/>
                <w:szCs w:val="20"/>
                <w:lang w:val="es-ES_tradnl" w:eastAsia="es-CL"/>
              </w:rPr>
              <w:t>captación de agua</w:t>
            </w:r>
            <w:r w:rsidR="00293CF1">
              <w:rPr>
                <w:rFonts w:ascii="Calibri" w:eastAsia="Times New Roman" w:hAnsi="Calibri" w:cs="Calibri"/>
                <w:sz w:val="20"/>
                <w:szCs w:val="20"/>
                <w:lang w:val="es-ES_tradnl" w:eastAsia="es-CL"/>
              </w:rPr>
              <w:t xml:space="preserve"> desde el Río Curacalco</w:t>
            </w:r>
            <w:r w:rsidR="00E50D07">
              <w:rPr>
                <w:rFonts w:ascii="Calibri" w:eastAsia="Times New Roman" w:hAnsi="Calibri" w:cs="Calibri"/>
                <w:sz w:val="20"/>
                <w:szCs w:val="20"/>
                <w:lang w:val="es-ES_tradnl" w:eastAsia="es-CL"/>
              </w:rPr>
              <w:t xml:space="preserve"> hacia la piscicultura.</w:t>
            </w:r>
          </w:p>
        </w:tc>
      </w:tr>
      <w:tr w:rsidR="00AC082C" w:rsidRPr="00AC082C" w14:paraId="5F4D9EE6" w14:textId="77777777" w:rsidTr="0031740C">
        <w:trPr>
          <w:trHeight w:val="64"/>
          <w:jc w:val="center"/>
        </w:trPr>
        <w:tc>
          <w:tcPr>
            <w:tcW w:w="924" w:type="pct"/>
            <w:noWrap/>
            <w:vAlign w:val="center"/>
          </w:tcPr>
          <w:p w14:paraId="3DF19475" w14:textId="75DA4680" w:rsidR="00863EE2" w:rsidRPr="00AC082C" w:rsidRDefault="003925A8" w:rsidP="0007552A">
            <w:pPr>
              <w:spacing w:after="0" w:line="240" w:lineRule="auto"/>
              <w:jc w:val="center"/>
              <w:rPr>
                <w:rFonts w:ascii="Calibri" w:eastAsia="Times New Roman" w:hAnsi="Calibri" w:cs="Calibri"/>
                <w:sz w:val="20"/>
                <w:szCs w:val="20"/>
                <w:lang w:val="es-ES_tradnl" w:eastAsia="es-CL"/>
              </w:rPr>
            </w:pPr>
            <w:r w:rsidRPr="00AC082C">
              <w:rPr>
                <w:rFonts w:ascii="Calibri" w:eastAsia="Times New Roman" w:hAnsi="Calibri" w:cs="Calibri"/>
                <w:sz w:val="20"/>
                <w:szCs w:val="20"/>
                <w:lang w:val="es-ES_tradnl" w:eastAsia="es-CL"/>
              </w:rPr>
              <w:t>3</w:t>
            </w:r>
          </w:p>
        </w:tc>
        <w:tc>
          <w:tcPr>
            <w:tcW w:w="4076" w:type="pct"/>
            <w:vAlign w:val="center"/>
          </w:tcPr>
          <w:p w14:paraId="77D91D80" w14:textId="25C8E016" w:rsidR="00863EE2" w:rsidRPr="00AC082C" w:rsidRDefault="003925A8" w:rsidP="00293CF1">
            <w:pPr>
              <w:spacing w:after="0" w:line="240" w:lineRule="auto"/>
              <w:jc w:val="both"/>
              <w:rPr>
                <w:rFonts w:ascii="Calibri" w:eastAsia="Times New Roman" w:hAnsi="Calibri" w:cs="Calibri"/>
                <w:sz w:val="20"/>
                <w:szCs w:val="20"/>
                <w:lang w:val="es-ES_tradnl" w:eastAsia="es-CL"/>
              </w:rPr>
            </w:pPr>
            <w:r w:rsidRPr="00AC082C">
              <w:rPr>
                <w:rFonts w:ascii="Calibri" w:eastAsia="Times New Roman" w:hAnsi="Calibri" w:cs="Calibri"/>
                <w:sz w:val="20"/>
                <w:szCs w:val="20"/>
                <w:lang w:val="es-ES_tradnl" w:eastAsia="es-CL"/>
              </w:rPr>
              <w:t>Sistema de Riles. Sistema de tratamientos de los Residuos líquidos industriales</w:t>
            </w:r>
            <w:r w:rsidR="00E50D07">
              <w:rPr>
                <w:rFonts w:ascii="Calibri" w:eastAsia="Times New Roman" w:hAnsi="Calibri" w:cs="Calibri"/>
                <w:sz w:val="20"/>
                <w:szCs w:val="20"/>
                <w:lang w:val="es-ES_tradnl" w:eastAsia="es-CL"/>
              </w:rPr>
              <w:t xml:space="preserve"> (Rotofiltros) </w:t>
            </w:r>
            <w:r w:rsidR="00293CF1">
              <w:rPr>
                <w:rFonts w:ascii="Calibri" w:eastAsia="Times New Roman" w:hAnsi="Calibri" w:cs="Calibri"/>
                <w:sz w:val="20"/>
                <w:szCs w:val="20"/>
                <w:lang w:val="es-ES_tradnl" w:eastAsia="es-CL"/>
              </w:rPr>
              <w:t>y sector de descarga del efluente en el Río Curacalco</w:t>
            </w:r>
            <w:r w:rsidR="00E50D07">
              <w:rPr>
                <w:rFonts w:ascii="Calibri" w:eastAsia="Times New Roman" w:hAnsi="Calibri" w:cs="Calibri"/>
                <w:sz w:val="20"/>
                <w:szCs w:val="20"/>
                <w:lang w:val="es-ES_tradnl" w:eastAsia="es-CL"/>
              </w:rPr>
              <w:t xml:space="preserve"> y aguas abajo de este punto.</w:t>
            </w:r>
          </w:p>
        </w:tc>
      </w:tr>
    </w:tbl>
    <w:p w14:paraId="523A3D83" w14:textId="77777777" w:rsidR="00D42470" w:rsidRPr="00AC082C"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AC082C" w:rsidSect="000A28D4">
          <w:type w:val="nextColumn"/>
          <w:pgSz w:w="12240" w:h="15840" w:code="1"/>
          <w:pgMar w:top="1134" w:right="1134" w:bottom="1134" w:left="1134" w:header="708" w:footer="708" w:gutter="0"/>
          <w:cols w:space="708"/>
          <w:docGrid w:linePitch="360"/>
        </w:sectPr>
      </w:pPr>
      <w:bookmarkStart w:id="99" w:name="_Toc382383544"/>
      <w:bookmarkStart w:id="100" w:name="_Toc382472366"/>
      <w:bookmarkStart w:id="101" w:name="_Toc390184276"/>
      <w:bookmarkStart w:id="102" w:name="_Toc390360007"/>
      <w:bookmarkStart w:id="103" w:name="_Toc390777028"/>
      <w:bookmarkStart w:id="104" w:name="_Toc352840392"/>
      <w:bookmarkStart w:id="105" w:name="_Toc352841452"/>
    </w:p>
    <w:p w14:paraId="1F56B49E" w14:textId="39E12C8E" w:rsidR="00D42470" w:rsidRPr="00AC082C" w:rsidRDefault="00D42470" w:rsidP="00F03CD4">
      <w:pPr>
        <w:pStyle w:val="Ttulo2"/>
      </w:pPr>
      <w:bookmarkStart w:id="106" w:name="_Toc449085417"/>
      <w:bookmarkStart w:id="107" w:name="_Toc69265676"/>
      <w:bookmarkEnd w:id="99"/>
      <w:bookmarkEnd w:id="100"/>
      <w:bookmarkEnd w:id="101"/>
      <w:bookmarkEnd w:id="102"/>
      <w:bookmarkEnd w:id="103"/>
      <w:r w:rsidRPr="00AC082C">
        <w:lastRenderedPageBreak/>
        <w:t>Revisión Documental</w:t>
      </w:r>
      <w:bookmarkEnd w:id="106"/>
      <w:bookmarkEnd w:id="107"/>
      <w:r w:rsidR="00293CF1">
        <w:t>.</w:t>
      </w:r>
    </w:p>
    <w:p w14:paraId="5C5BC5B2" w14:textId="77777777" w:rsidR="00F03CD4" w:rsidRPr="00AC082C" w:rsidRDefault="00F03CD4" w:rsidP="000001C2">
      <w:pPr>
        <w:spacing w:after="0"/>
      </w:pPr>
    </w:p>
    <w:p w14:paraId="47BC35A0" w14:textId="0E770C1F" w:rsidR="00D42470" w:rsidRPr="00AC082C" w:rsidRDefault="00D42470" w:rsidP="00F03CD4">
      <w:pPr>
        <w:pStyle w:val="Ttulo3"/>
        <w:rPr>
          <w:rFonts w:asciiTheme="minorHAnsi" w:eastAsia="Calibri" w:hAnsiTheme="minorHAnsi" w:cstheme="minorHAnsi"/>
        </w:rPr>
      </w:pPr>
      <w:bookmarkStart w:id="108" w:name="_Toc382383545"/>
      <w:bookmarkStart w:id="109" w:name="_Toc382472367"/>
      <w:bookmarkStart w:id="110" w:name="_Toc390184277"/>
      <w:bookmarkStart w:id="111" w:name="_Toc390360008"/>
      <w:bookmarkStart w:id="112" w:name="_Toc390777029"/>
      <w:bookmarkStart w:id="113" w:name="_Toc449085418"/>
      <w:bookmarkStart w:id="114" w:name="_Toc69265677"/>
      <w:r w:rsidRPr="00AC082C">
        <w:rPr>
          <w:rFonts w:asciiTheme="minorHAnsi" w:eastAsia="Calibri" w:hAnsiTheme="minorHAnsi" w:cstheme="minorHAnsi"/>
        </w:rPr>
        <w:t>Documentos Revisados</w:t>
      </w:r>
      <w:bookmarkEnd w:id="108"/>
      <w:bookmarkEnd w:id="109"/>
      <w:bookmarkEnd w:id="110"/>
      <w:bookmarkEnd w:id="111"/>
      <w:bookmarkEnd w:id="112"/>
      <w:bookmarkEnd w:id="113"/>
      <w:bookmarkEnd w:id="114"/>
      <w:r w:rsidR="00293CF1">
        <w:rPr>
          <w:rFonts w:asciiTheme="minorHAnsi" w:eastAsia="Calibri" w:hAnsiTheme="minorHAnsi" w:cstheme="minorHAnsi"/>
        </w:rPr>
        <w:t>.</w:t>
      </w:r>
    </w:p>
    <w:p w14:paraId="1A620D8C" w14:textId="77777777" w:rsidR="00F67953" w:rsidRPr="00AC082C" w:rsidRDefault="00F67953" w:rsidP="00F67953">
      <w:pPr>
        <w:spacing w:after="0" w:line="240" w:lineRule="auto"/>
        <w:contextualSpacing/>
        <w:jc w:val="both"/>
        <w:outlineLvl w:val="1"/>
        <w:rPr>
          <w:rFonts w:ascii="Calibri" w:eastAsia="Calibri" w:hAnsi="Calibri" w:cs="Calibri"/>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8"/>
        <w:gridCol w:w="3244"/>
        <w:gridCol w:w="1489"/>
        <w:gridCol w:w="1489"/>
        <w:gridCol w:w="6762"/>
      </w:tblGrid>
      <w:tr w:rsidR="00AC082C" w:rsidRPr="00AC082C" w14:paraId="4BE43F48" w14:textId="77777777" w:rsidTr="00114895">
        <w:trPr>
          <w:trHeight w:val="1221"/>
        </w:trPr>
        <w:tc>
          <w:tcPr>
            <w:tcW w:w="213" w:type="pct"/>
            <w:shd w:val="clear" w:color="auto" w:fill="D9D9D9"/>
            <w:vAlign w:val="center"/>
          </w:tcPr>
          <w:p w14:paraId="3EAE8635" w14:textId="77777777" w:rsidR="005933B2" w:rsidRPr="00AC082C" w:rsidRDefault="005933B2" w:rsidP="00D42470">
            <w:pPr>
              <w:spacing w:after="0" w:line="240" w:lineRule="auto"/>
              <w:jc w:val="center"/>
              <w:rPr>
                <w:rFonts w:ascii="Calibri" w:eastAsia="Calibri" w:hAnsi="Calibri" w:cs="Times New Roman"/>
                <w:b/>
                <w:bCs/>
                <w:sz w:val="20"/>
                <w:szCs w:val="20"/>
                <w:lang w:val="es-ES" w:eastAsia="es-ES"/>
              </w:rPr>
            </w:pPr>
            <w:r w:rsidRPr="00AC082C">
              <w:rPr>
                <w:rFonts w:ascii="Calibri" w:eastAsia="Calibri" w:hAnsi="Calibri" w:cs="Times New Roman"/>
                <w:b/>
                <w:bCs/>
                <w:sz w:val="20"/>
                <w:szCs w:val="20"/>
                <w:lang w:val="es-ES" w:eastAsia="es-ES"/>
              </w:rPr>
              <w:t>ID</w:t>
            </w:r>
          </w:p>
        </w:tc>
        <w:tc>
          <w:tcPr>
            <w:tcW w:w="1196" w:type="pct"/>
            <w:shd w:val="clear" w:color="auto" w:fill="D9D9D9"/>
            <w:tcMar>
              <w:top w:w="0" w:type="dxa"/>
              <w:left w:w="108" w:type="dxa"/>
              <w:bottom w:w="0" w:type="dxa"/>
              <w:right w:w="108" w:type="dxa"/>
            </w:tcMar>
            <w:vAlign w:val="center"/>
          </w:tcPr>
          <w:p w14:paraId="485F6AA2" w14:textId="77777777" w:rsidR="005933B2" w:rsidRPr="00AC082C" w:rsidRDefault="005933B2" w:rsidP="00F7456A">
            <w:pPr>
              <w:spacing w:after="0" w:line="240" w:lineRule="auto"/>
              <w:jc w:val="center"/>
              <w:rPr>
                <w:rFonts w:ascii="Calibri" w:eastAsia="Calibri" w:hAnsi="Calibri" w:cs="Times New Roman"/>
                <w:b/>
                <w:bCs/>
                <w:sz w:val="20"/>
                <w:szCs w:val="20"/>
                <w:lang w:val="es-ES" w:eastAsia="es-ES"/>
              </w:rPr>
            </w:pPr>
            <w:r w:rsidRPr="00AC082C">
              <w:rPr>
                <w:rFonts w:ascii="Calibri" w:eastAsia="Calibri" w:hAnsi="Calibri" w:cs="Times New Roman"/>
                <w:b/>
                <w:bCs/>
                <w:sz w:val="20"/>
                <w:szCs w:val="20"/>
                <w:lang w:val="es-ES" w:eastAsia="es-ES"/>
              </w:rPr>
              <w:t xml:space="preserve">Nombre del </w:t>
            </w:r>
            <w:r w:rsidR="00F7456A" w:rsidRPr="00AC082C">
              <w:rPr>
                <w:rFonts w:ascii="Calibri" w:eastAsia="Calibri" w:hAnsi="Calibri" w:cs="Times New Roman"/>
                <w:b/>
                <w:bCs/>
                <w:sz w:val="20"/>
                <w:szCs w:val="20"/>
                <w:lang w:val="es-ES" w:eastAsia="es-ES"/>
              </w:rPr>
              <w:t>documento</w:t>
            </w:r>
            <w:r w:rsidRPr="00AC082C">
              <w:rPr>
                <w:rFonts w:ascii="Calibri" w:eastAsia="Calibri" w:hAnsi="Calibri" w:cs="Times New Roman"/>
                <w:b/>
                <w:bCs/>
                <w:sz w:val="20"/>
                <w:szCs w:val="20"/>
                <w:lang w:val="es-ES" w:eastAsia="es-ES"/>
              </w:rPr>
              <w:t xml:space="preserve"> revisado</w:t>
            </w:r>
          </w:p>
        </w:tc>
        <w:tc>
          <w:tcPr>
            <w:tcW w:w="549" w:type="pct"/>
            <w:shd w:val="clear" w:color="auto" w:fill="D9D9D9"/>
            <w:vAlign w:val="center"/>
          </w:tcPr>
          <w:p w14:paraId="530383D2" w14:textId="52C7794E" w:rsidR="005933B2" w:rsidRPr="00AC082C" w:rsidRDefault="007C1EB9" w:rsidP="00231F68">
            <w:pPr>
              <w:spacing w:after="0" w:line="240" w:lineRule="auto"/>
              <w:jc w:val="center"/>
              <w:rPr>
                <w:rFonts w:ascii="Calibri" w:eastAsia="Calibri" w:hAnsi="Calibri" w:cs="Times New Roman"/>
                <w:b/>
                <w:bCs/>
                <w:sz w:val="20"/>
                <w:szCs w:val="20"/>
                <w:lang w:val="es-ES" w:eastAsia="es-ES"/>
              </w:rPr>
            </w:pPr>
            <w:r w:rsidRPr="00AC082C">
              <w:rPr>
                <w:rFonts w:ascii="Calibri" w:eastAsia="Calibri" w:hAnsi="Calibri" w:cs="Times New Roman"/>
                <w:b/>
                <w:bCs/>
                <w:sz w:val="20"/>
                <w:szCs w:val="20"/>
                <w:lang w:val="es-ES" w:eastAsia="es-ES"/>
              </w:rPr>
              <w:t xml:space="preserve">Origen/ </w:t>
            </w:r>
            <w:r w:rsidR="005933B2" w:rsidRPr="00AC082C">
              <w:rPr>
                <w:rFonts w:ascii="Calibri" w:eastAsia="Calibri" w:hAnsi="Calibri" w:cs="Times New Roman"/>
                <w:b/>
                <w:bCs/>
                <w:sz w:val="20"/>
                <w:szCs w:val="20"/>
                <w:lang w:val="es-ES" w:eastAsia="es-ES"/>
              </w:rPr>
              <w:t xml:space="preserve">Fuente </w:t>
            </w:r>
          </w:p>
        </w:tc>
        <w:tc>
          <w:tcPr>
            <w:tcW w:w="549" w:type="pct"/>
            <w:shd w:val="clear" w:color="auto" w:fill="D9D9D9"/>
            <w:vAlign w:val="center"/>
          </w:tcPr>
          <w:p w14:paraId="48E4E1EF" w14:textId="77777777" w:rsidR="005933B2" w:rsidRPr="00AC082C" w:rsidRDefault="005933B2" w:rsidP="00D42470">
            <w:pPr>
              <w:spacing w:after="0" w:line="240" w:lineRule="auto"/>
              <w:jc w:val="center"/>
              <w:rPr>
                <w:rFonts w:ascii="Calibri" w:eastAsia="Calibri" w:hAnsi="Calibri" w:cs="Times New Roman"/>
                <w:b/>
                <w:bCs/>
                <w:sz w:val="20"/>
                <w:szCs w:val="20"/>
                <w:lang w:val="es-ES" w:eastAsia="es-ES"/>
              </w:rPr>
            </w:pPr>
            <w:r w:rsidRPr="00AC082C">
              <w:rPr>
                <w:rFonts w:ascii="Calibri" w:eastAsia="Calibri" w:hAnsi="Calibri" w:cs="Times New Roman"/>
                <w:b/>
                <w:bCs/>
                <w:sz w:val="20"/>
                <w:szCs w:val="20"/>
                <w:lang w:val="es-ES" w:eastAsia="es-ES"/>
              </w:rPr>
              <w:t>Organismo encomendado</w:t>
            </w:r>
          </w:p>
        </w:tc>
        <w:tc>
          <w:tcPr>
            <w:tcW w:w="2493" w:type="pct"/>
            <w:shd w:val="clear" w:color="auto" w:fill="D9D9D9"/>
            <w:vAlign w:val="center"/>
          </w:tcPr>
          <w:p w14:paraId="0FBC7514" w14:textId="77777777" w:rsidR="005933B2" w:rsidRPr="00AC082C" w:rsidRDefault="005933B2" w:rsidP="00D42470">
            <w:pPr>
              <w:spacing w:after="0" w:line="240" w:lineRule="auto"/>
              <w:jc w:val="center"/>
              <w:rPr>
                <w:rFonts w:ascii="Calibri" w:eastAsia="Calibri" w:hAnsi="Calibri" w:cs="Times New Roman"/>
                <w:b/>
                <w:bCs/>
                <w:sz w:val="20"/>
                <w:szCs w:val="20"/>
                <w:lang w:val="es-ES" w:eastAsia="es-ES"/>
              </w:rPr>
            </w:pPr>
            <w:r w:rsidRPr="00AC082C">
              <w:rPr>
                <w:rFonts w:ascii="Calibri" w:eastAsia="Calibri" w:hAnsi="Calibri" w:cs="Times New Roman"/>
                <w:b/>
                <w:bCs/>
                <w:sz w:val="20"/>
                <w:szCs w:val="20"/>
                <w:lang w:val="es-ES" w:eastAsia="es-ES"/>
              </w:rPr>
              <w:t>Observaciones</w:t>
            </w:r>
          </w:p>
        </w:tc>
      </w:tr>
      <w:tr w:rsidR="00AC082C" w:rsidRPr="00AC082C" w14:paraId="0494D164" w14:textId="77777777" w:rsidTr="00114895">
        <w:trPr>
          <w:trHeight w:val="361"/>
        </w:trPr>
        <w:tc>
          <w:tcPr>
            <w:tcW w:w="213" w:type="pct"/>
            <w:vAlign w:val="center"/>
          </w:tcPr>
          <w:p w14:paraId="740E1426" w14:textId="67D9D6E8" w:rsidR="005933B2" w:rsidRPr="00AC082C" w:rsidRDefault="00E50D07"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196" w:type="pct"/>
            <w:tcMar>
              <w:top w:w="0" w:type="dxa"/>
              <w:left w:w="108" w:type="dxa"/>
              <w:bottom w:w="0" w:type="dxa"/>
              <w:right w:w="108" w:type="dxa"/>
            </w:tcMar>
            <w:vAlign w:val="center"/>
          </w:tcPr>
          <w:p w14:paraId="5B27DBC8" w14:textId="69D6AD1A" w:rsidR="005933B2" w:rsidRPr="00AC082C" w:rsidRDefault="00EC01E3" w:rsidP="00982E38">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Carta </w:t>
            </w:r>
            <w:r w:rsidR="00966A9B">
              <w:rPr>
                <w:rFonts w:ascii="Calibri" w:eastAsia="Calibri" w:hAnsi="Calibri" w:cs="Times New Roman"/>
                <w:sz w:val="20"/>
                <w:szCs w:val="20"/>
                <w:lang w:val="es-ES"/>
              </w:rPr>
              <w:t xml:space="preserve">del titular de fecha </w:t>
            </w:r>
            <w:r>
              <w:rPr>
                <w:rFonts w:ascii="Calibri" w:eastAsia="Calibri" w:hAnsi="Calibri" w:cs="Times New Roman"/>
                <w:sz w:val="20"/>
                <w:szCs w:val="20"/>
                <w:lang w:val="es-ES"/>
              </w:rPr>
              <w:t>19 de abril del 2021, en respuesta al acta de inspección de la SMA.</w:t>
            </w:r>
          </w:p>
        </w:tc>
        <w:tc>
          <w:tcPr>
            <w:tcW w:w="549" w:type="pct"/>
            <w:vAlign w:val="center"/>
          </w:tcPr>
          <w:p w14:paraId="232769BD" w14:textId="33FEA469" w:rsidR="005933B2" w:rsidRPr="00AC082C" w:rsidRDefault="00966A9B"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Titular.</w:t>
            </w:r>
          </w:p>
        </w:tc>
        <w:tc>
          <w:tcPr>
            <w:tcW w:w="549" w:type="pct"/>
            <w:vAlign w:val="center"/>
          </w:tcPr>
          <w:p w14:paraId="3A104895" w14:textId="4EB62B04" w:rsidR="005933B2" w:rsidRPr="00AC082C" w:rsidRDefault="00966A9B" w:rsidP="00D42470">
            <w:pPr>
              <w:spacing w:after="0" w:line="240" w:lineRule="auto"/>
              <w:jc w:val="center"/>
              <w:rPr>
                <w:rFonts w:ascii="Calibri" w:eastAsia="Calibri" w:hAnsi="Calibri" w:cs="Times New Roman"/>
                <w:sz w:val="20"/>
                <w:szCs w:val="20"/>
                <w:lang w:eastAsia="es-ES"/>
              </w:rPr>
            </w:pPr>
            <w:r>
              <w:rPr>
                <w:rFonts w:ascii="Calibri" w:eastAsia="Calibri" w:hAnsi="Calibri" w:cs="Times New Roman"/>
                <w:sz w:val="20"/>
                <w:szCs w:val="20"/>
                <w:lang w:eastAsia="es-ES"/>
              </w:rPr>
              <w:t>SMA.</w:t>
            </w:r>
          </w:p>
        </w:tc>
        <w:tc>
          <w:tcPr>
            <w:tcW w:w="2493" w:type="pct"/>
            <w:vAlign w:val="center"/>
          </w:tcPr>
          <w:p w14:paraId="1DBD5C90" w14:textId="25A86F50" w:rsidR="005933B2" w:rsidRPr="00AC082C" w:rsidRDefault="00966A9B" w:rsidP="002962E5">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Carta del titular de fecha </w:t>
            </w:r>
            <w:r w:rsidR="00EC01E3">
              <w:rPr>
                <w:rFonts w:ascii="Calibri" w:eastAsia="Calibri" w:hAnsi="Calibri" w:cs="Times New Roman"/>
                <w:sz w:val="20"/>
                <w:szCs w:val="20"/>
                <w:lang w:val="es-ES" w:eastAsia="es-ES"/>
              </w:rPr>
              <w:t>19 de abril del 2021</w:t>
            </w:r>
            <w:r>
              <w:rPr>
                <w:rFonts w:ascii="Calibri" w:eastAsia="Calibri" w:hAnsi="Calibri" w:cs="Times New Roman"/>
                <w:sz w:val="20"/>
                <w:szCs w:val="20"/>
                <w:lang w:val="es-ES" w:eastAsia="es-ES"/>
              </w:rPr>
              <w:t xml:space="preserve">, en donde se entrega la información solicitada por acta de inspección de la SMA del día </w:t>
            </w:r>
            <w:r w:rsidR="00EC01E3">
              <w:rPr>
                <w:rFonts w:ascii="Calibri" w:eastAsia="Calibri" w:hAnsi="Calibri" w:cs="Times New Roman"/>
                <w:sz w:val="20"/>
                <w:szCs w:val="20"/>
                <w:lang w:val="es-ES" w:eastAsia="es-ES"/>
              </w:rPr>
              <w:t>14 de abril del 2021</w:t>
            </w:r>
            <w:r>
              <w:rPr>
                <w:rFonts w:ascii="Calibri" w:eastAsia="Calibri" w:hAnsi="Calibri" w:cs="Times New Roman"/>
                <w:sz w:val="20"/>
                <w:szCs w:val="20"/>
                <w:lang w:val="es-ES" w:eastAsia="es-ES"/>
              </w:rPr>
              <w:t xml:space="preserve">. Ver Anexo </w:t>
            </w:r>
            <w:r w:rsidR="00EC01E3">
              <w:rPr>
                <w:rFonts w:ascii="Calibri" w:eastAsia="Calibri" w:hAnsi="Calibri" w:cs="Times New Roman"/>
                <w:sz w:val="20"/>
                <w:szCs w:val="20"/>
                <w:lang w:val="es-ES" w:eastAsia="es-ES"/>
              </w:rPr>
              <w:t>3</w:t>
            </w:r>
            <w:r>
              <w:rPr>
                <w:rFonts w:ascii="Calibri" w:eastAsia="Calibri" w:hAnsi="Calibri" w:cs="Times New Roman"/>
                <w:sz w:val="20"/>
                <w:szCs w:val="20"/>
                <w:lang w:val="es-ES" w:eastAsia="es-ES"/>
              </w:rPr>
              <w:t>.</w:t>
            </w:r>
          </w:p>
        </w:tc>
      </w:tr>
      <w:tr w:rsidR="00982E38" w:rsidRPr="00AC082C" w14:paraId="595E5E7E" w14:textId="77777777" w:rsidTr="00114895">
        <w:trPr>
          <w:trHeight w:val="361"/>
        </w:trPr>
        <w:tc>
          <w:tcPr>
            <w:tcW w:w="213" w:type="pct"/>
            <w:vAlign w:val="center"/>
          </w:tcPr>
          <w:p w14:paraId="7FB64BFD" w14:textId="7A95ACB6" w:rsidR="00982E38" w:rsidRDefault="00982E38"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196" w:type="pct"/>
            <w:tcMar>
              <w:top w:w="0" w:type="dxa"/>
              <w:left w:w="108" w:type="dxa"/>
              <w:bottom w:w="0" w:type="dxa"/>
              <w:right w:w="108" w:type="dxa"/>
            </w:tcMar>
            <w:vAlign w:val="center"/>
          </w:tcPr>
          <w:p w14:paraId="0F8E38C7" w14:textId="1A479AF3" w:rsidR="00982E38" w:rsidRDefault="00985BE4" w:rsidP="00982E38">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Oficio ARAUC - N° 102 del 07 de septiembre del 2021 de SERNAPESCA Región de La Araucanía. </w:t>
            </w:r>
          </w:p>
        </w:tc>
        <w:tc>
          <w:tcPr>
            <w:tcW w:w="549" w:type="pct"/>
            <w:vAlign w:val="center"/>
          </w:tcPr>
          <w:p w14:paraId="5E24D42D" w14:textId="66985E56" w:rsidR="00982E38" w:rsidRDefault="00985BE4"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SERNAPESCA.</w:t>
            </w:r>
          </w:p>
        </w:tc>
        <w:tc>
          <w:tcPr>
            <w:tcW w:w="549" w:type="pct"/>
            <w:vAlign w:val="center"/>
          </w:tcPr>
          <w:p w14:paraId="45ECB0CB" w14:textId="47A6D724" w:rsidR="00982E38" w:rsidRDefault="00985BE4" w:rsidP="00D42470">
            <w:pPr>
              <w:spacing w:after="0" w:line="240" w:lineRule="auto"/>
              <w:jc w:val="center"/>
              <w:rPr>
                <w:rFonts w:ascii="Calibri" w:eastAsia="Calibri" w:hAnsi="Calibri" w:cs="Times New Roman"/>
                <w:sz w:val="20"/>
                <w:szCs w:val="20"/>
                <w:lang w:eastAsia="es-ES"/>
              </w:rPr>
            </w:pPr>
            <w:r>
              <w:rPr>
                <w:rFonts w:ascii="Calibri" w:eastAsia="Calibri" w:hAnsi="Calibri" w:cs="Times New Roman"/>
                <w:sz w:val="20"/>
                <w:szCs w:val="20"/>
                <w:lang w:eastAsia="es-ES"/>
              </w:rPr>
              <w:t>SMA.</w:t>
            </w:r>
          </w:p>
        </w:tc>
        <w:tc>
          <w:tcPr>
            <w:tcW w:w="2493" w:type="pct"/>
            <w:vAlign w:val="center"/>
          </w:tcPr>
          <w:p w14:paraId="24472B8C" w14:textId="31D2CD9A" w:rsidR="00982E38" w:rsidRDefault="00985BE4" w:rsidP="002962E5">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Oficio de SERNAPESCA Región de La Araucanía, en donde se informa sobre los resultados de una fiscalización sectorial a la Piscicultura Curacalco. Anexo 4.</w:t>
            </w:r>
          </w:p>
        </w:tc>
      </w:tr>
      <w:tr w:rsidR="005933B2" w:rsidRPr="00AC082C" w14:paraId="27A99DE0" w14:textId="77777777" w:rsidTr="00114895">
        <w:trPr>
          <w:trHeight w:val="379"/>
        </w:trPr>
        <w:tc>
          <w:tcPr>
            <w:tcW w:w="213" w:type="pct"/>
            <w:vAlign w:val="center"/>
          </w:tcPr>
          <w:p w14:paraId="5C318AF8" w14:textId="6C1C3422" w:rsidR="005933B2" w:rsidRPr="00AC082C" w:rsidRDefault="00966A9B"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196" w:type="pct"/>
            <w:tcMar>
              <w:top w:w="0" w:type="dxa"/>
              <w:left w:w="70" w:type="dxa"/>
              <w:bottom w:w="0" w:type="dxa"/>
              <w:right w:w="70" w:type="dxa"/>
            </w:tcMar>
            <w:vAlign w:val="center"/>
          </w:tcPr>
          <w:p w14:paraId="73AD3B49" w14:textId="65FBAF9F" w:rsidR="007C7444" w:rsidRPr="007C7444" w:rsidRDefault="00966A9B" w:rsidP="00982E38">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Informes de Seguimiento Ambiental</w:t>
            </w:r>
            <w:r w:rsidR="00213791">
              <w:rPr>
                <w:rFonts w:ascii="Calibri" w:eastAsia="Calibri" w:hAnsi="Calibri" w:cs="Times New Roman"/>
                <w:sz w:val="20"/>
                <w:szCs w:val="20"/>
                <w:lang w:val="es-ES"/>
              </w:rPr>
              <w:t xml:space="preserve">, calidad de aguas, </w:t>
            </w:r>
            <w:r>
              <w:rPr>
                <w:rFonts w:ascii="Calibri" w:eastAsia="Calibri" w:hAnsi="Calibri" w:cs="Times New Roman"/>
                <w:sz w:val="20"/>
                <w:szCs w:val="20"/>
                <w:lang w:val="es-ES"/>
              </w:rPr>
              <w:t>Piscicultura Curacalco.</w:t>
            </w:r>
          </w:p>
        </w:tc>
        <w:tc>
          <w:tcPr>
            <w:tcW w:w="549" w:type="pct"/>
            <w:vAlign w:val="center"/>
          </w:tcPr>
          <w:p w14:paraId="57C84EA3" w14:textId="7880CAD9" w:rsidR="005933B2" w:rsidRPr="00AC082C" w:rsidRDefault="00966A9B"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Titular.</w:t>
            </w:r>
          </w:p>
        </w:tc>
        <w:tc>
          <w:tcPr>
            <w:tcW w:w="549" w:type="pct"/>
            <w:vAlign w:val="center"/>
          </w:tcPr>
          <w:p w14:paraId="3A7DAB71" w14:textId="7A412257" w:rsidR="005933B2" w:rsidRPr="00AC082C" w:rsidRDefault="00966A9B" w:rsidP="00D42470">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2493" w:type="pct"/>
            <w:vAlign w:val="center"/>
          </w:tcPr>
          <w:p w14:paraId="56B76C7A" w14:textId="396404E7" w:rsidR="005933B2" w:rsidRDefault="00B0176D" w:rsidP="002962E5">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w:t>
            </w:r>
            <w:r w:rsidR="00966A9B">
              <w:rPr>
                <w:rFonts w:ascii="Calibri" w:eastAsia="Calibri" w:hAnsi="Calibri" w:cs="Times New Roman"/>
                <w:sz w:val="20"/>
                <w:szCs w:val="20"/>
                <w:lang w:val="es-ES" w:eastAsia="es-ES"/>
              </w:rPr>
              <w:t>En el presente informe se analizan los siguientes informes presentados en el Sistema de Seguimiento Ambiental de la SMA</w:t>
            </w:r>
            <w:r w:rsidR="00213791">
              <w:rPr>
                <w:rFonts w:ascii="Calibri" w:eastAsia="Calibri" w:hAnsi="Calibri" w:cs="Times New Roman"/>
                <w:sz w:val="20"/>
                <w:szCs w:val="20"/>
                <w:lang w:val="es-ES" w:eastAsia="es-ES"/>
              </w:rPr>
              <w:t>, entre el periodo de los años 2019 a la fecha del presente informe (</w:t>
            </w:r>
            <w:r w:rsidR="00EF6311">
              <w:rPr>
                <w:rFonts w:ascii="Calibri" w:eastAsia="Calibri" w:hAnsi="Calibri" w:cs="Times New Roman"/>
                <w:sz w:val="20"/>
                <w:szCs w:val="20"/>
                <w:lang w:val="es-ES" w:eastAsia="es-ES"/>
              </w:rPr>
              <w:t>octubre</w:t>
            </w:r>
            <w:r w:rsidR="00213791">
              <w:rPr>
                <w:rFonts w:ascii="Calibri" w:eastAsia="Calibri" w:hAnsi="Calibri" w:cs="Times New Roman"/>
                <w:sz w:val="20"/>
                <w:szCs w:val="20"/>
                <w:lang w:val="es-ES" w:eastAsia="es-ES"/>
              </w:rPr>
              <w:t xml:space="preserve"> del 2021).</w:t>
            </w:r>
          </w:p>
          <w:p w14:paraId="2919FD79" w14:textId="7FD53AFE" w:rsidR="00966A9B" w:rsidRDefault="004F766D" w:rsidP="002962E5">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Informe SSA N° </w:t>
            </w:r>
            <w:r w:rsidR="00213791">
              <w:rPr>
                <w:rFonts w:ascii="Calibri" w:eastAsia="Calibri" w:hAnsi="Calibri" w:cs="Times New Roman"/>
                <w:sz w:val="20"/>
                <w:szCs w:val="20"/>
                <w:lang w:val="es-ES" w:eastAsia="es-ES"/>
              </w:rPr>
              <w:t>83430</w:t>
            </w:r>
            <w:r>
              <w:rPr>
                <w:rFonts w:ascii="Calibri" w:eastAsia="Calibri" w:hAnsi="Calibri" w:cs="Times New Roman"/>
                <w:sz w:val="20"/>
                <w:szCs w:val="20"/>
                <w:lang w:val="es-ES" w:eastAsia="es-ES"/>
              </w:rPr>
              <w:t>.</w:t>
            </w:r>
            <w:r w:rsidR="002962E5">
              <w:rPr>
                <w:rFonts w:ascii="Calibri" w:eastAsia="Calibri" w:hAnsi="Calibri" w:cs="Times New Roman"/>
                <w:sz w:val="20"/>
                <w:szCs w:val="20"/>
                <w:lang w:val="es-ES" w:eastAsia="es-ES"/>
              </w:rPr>
              <w:t xml:space="preserve"> Informe de calidad de aguas </w:t>
            </w:r>
            <w:r w:rsidR="00685121">
              <w:rPr>
                <w:rFonts w:ascii="Calibri" w:eastAsia="Calibri" w:hAnsi="Calibri" w:cs="Times New Roman"/>
                <w:sz w:val="20"/>
                <w:szCs w:val="20"/>
                <w:lang w:val="es-ES" w:eastAsia="es-ES"/>
              </w:rPr>
              <w:t xml:space="preserve">del Río Curacalco y análisis de </w:t>
            </w:r>
            <w:r w:rsidR="00A40484">
              <w:rPr>
                <w:rFonts w:ascii="Calibri" w:eastAsia="Calibri" w:hAnsi="Calibri" w:cs="Times New Roman"/>
                <w:sz w:val="20"/>
                <w:szCs w:val="20"/>
                <w:lang w:val="es-ES" w:eastAsia="es-ES"/>
              </w:rPr>
              <w:t>bioindicadores</w:t>
            </w:r>
            <w:r w:rsidR="00685121">
              <w:rPr>
                <w:rFonts w:ascii="Calibri" w:eastAsia="Calibri" w:hAnsi="Calibri" w:cs="Times New Roman"/>
                <w:sz w:val="20"/>
                <w:szCs w:val="20"/>
                <w:lang w:val="es-ES" w:eastAsia="es-ES"/>
              </w:rPr>
              <w:t xml:space="preserve"> </w:t>
            </w:r>
            <w:r w:rsidR="002962E5">
              <w:rPr>
                <w:rFonts w:ascii="Calibri" w:eastAsia="Calibri" w:hAnsi="Calibri" w:cs="Times New Roman"/>
                <w:sz w:val="20"/>
                <w:szCs w:val="20"/>
                <w:lang w:val="es-ES" w:eastAsia="es-ES"/>
              </w:rPr>
              <w:t>de marzo del 20</w:t>
            </w:r>
            <w:r w:rsidR="00213791">
              <w:rPr>
                <w:rFonts w:ascii="Calibri" w:eastAsia="Calibri" w:hAnsi="Calibri" w:cs="Times New Roman"/>
                <w:sz w:val="20"/>
                <w:szCs w:val="20"/>
                <w:lang w:val="es-ES" w:eastAsia="es-ES"/>
              </w:rPr>
              <w:t>19</w:t>
            </w:r>
            <w:r w:rsidR="002962E5">
              <w:rPr>
                <w:rFonts w:ascii="Calibri" w:eastAsia="Calibri" w:hAnsi="Calibri" w:cs="Times New Roman"/>
                <w:sz w:val="20"/>
                <w:szCs w:val="20"/>
                <w:lang w:val="es-ES" w:eastAsia="es-ES"/>
              </w:rPr>
              <w:t>.</w:t>
            </w:r>
          </w:p>
          <w:p w14:paraId="2DACD2AC" w14:textId="228DE351" w:rsidR="004F766D" w:rsidRDefault="004F766D" w:rsidP="002962E5">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Informe SSA N° </w:t>
            </w:r>
            <w:r w:rsidR="00213791">
              <w:rPr>
                <w:rFonts w:ascii="Calibri" w:eastAsia="Calibri" w:hAnsi="Calibri" w:cs="Times New Roman"/>
                <w:sz w:val="20"/>
                <w:szCs w:val="20"/>
                <w:lang w:val="es-ES" w:eastAsia="es-ES"/>
              </w:rPr>
              <w:t>89747</w:t>
            </w:r>
            <w:r>
              <w:rPr>
                <w:rFonts w:ascii="Calibri" w:eastAsia="Calibri" w:hAnsi="Calibri" w:cs="Times New Roman"/>
                <w:sz w:val="20"/>
                <w:szCs w:val="20"/>
                <w:lang w:val="es-ES" w:eastAsia="es-ES"/>
              </w:rPr>
              <w:t>.</w:t>
            </w:r>
            <w:r w:rsidR="00A40484">
              <w:rPr>
                <w:rFonts w:ascii="Calibri" w:eastAsia="Calibri" w:hAnsi="Calibri" w:cs="Times New Roman"/>
                <w:sz w:val="20"/>
                <w:szCs w:val="20"/>
                <w:lang w:val="es-ES" w:eastAsia="es-ES"/>
              </w:rPr>
              <w:t xml:space="preserve"> Informe de calidad de aguas del Río Curacalco de</w:t>
            </w:r>
            <w:r w:rsidR="00213791">
              <w:rPr>
                <w:rFonts w:ascii="Calibri" w:eastAsia="Calibri" w:hAnsi="Calibri" w:cs="Times New Roman"/>
                <w:sz w:val="20"/>
                <w:szCs w:val="20"/>
                <w:lang w:val="es-ES" w:eastAsia="es-ES"/>
              </w:rPr>
              <w:t xml:space="preserve"> septiembre </w:t>
            </w:r>
            <w:r w:rsidR="00A40484">
              <w:rPr>
                <w:rFonts w:ascii="Calibri" w:eastAsia="Calibri" w:hAnsi="Calibri" w:cs="Times New Roman"/>
                <w:sz w:val="20"/>
                <w:szCs w:val="20"/>
                <w:lang w:val="es-ES" w:eastAsia="es-ES"/>
              </w:rPr>
              <w:t>del año 20</w:t>
            </w:r>
            <w:r w:rsidR="00213791">
              <w:rPr>
                <w:rFonts w:ascii="Calibri" w:eastAsia="Calibri" w:hAnsi="Calibri" w:cs="Times New Roman"/>
                <w:sz w:val="20"/>
                <w:szCs w:val="20"/>
                <w:lang w:val="es-ES" w:eastAsia="es-ES"/>
              </w:rPr>
              <w:t>19</w:t>
            </w:r>
            <w:r w:rsidR="00A40484">
              <w:rPr>
                <w:rFonts w:ascii="Calibri" w:eastAsia="Calibri" w:hAnsi="Calibri" w:cs="Times New Roman"/>
                <w:sz w:val="20"/>
                <w:szCs w:val="20"/>
                <w:lang w:val="es-ES" w:eastAsia="es-ES"/>
              </w:rPr>
              <w:t>.</w:t>
            </w:r>
          </w:p>
          <w:p w14:paraId="5A1ACD1A" w14:textId="390DBC58" w:rsidR="004F766D" w:rsidRDefault="004F766D" w:rsidP="002962E5">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Informe SSA N° </w:t>
            </w:r>
            <w:r w:rsidR="00213791">
              <w:rPr>
                <w:rFonts w:ascii="Calibri" w:eastAsia="Calibri" w:hAnsi="Calibri" w:cs="Times New Roman"/>
                <w:sz w:val="20"/>
                <w:szCs w:val="20"/>
                <w:lang w:val="es-ES" w:eastAsia="es-ES"/>
              </w:rPr>
              <w:t>99408</w:t>
            </w:r>
            <w:r>
              <w:rPr>
                <w:rFonts w:ascii="Calibri" w:eastAsia="Calibri" w:hAnsi="Calibri" w:cs="Times New Roman"/>
                <w:sz w:val="20"/>
                <w:szCs w:val="20"/>
                <w:lang w:val="es-ES" w:eastAsia="es-ES"/>
              </w:rPr>
              <w:t>.</w:t>
            </w:r>
            <w:r w:rsidR="00A40484">
              <w:rPr>
                <w:rFonts w:ascii="Calibri" w:eastAsia="Calibri" w:hAnsi="Calibri" w:cs="Times New Roman"/>
                <w:sz w:val="20"/>
                <w:szCs w:val="20"/>
                <w:lang w:val="es-ES" w:eastAsia="es-ES"/>
              </w:rPr>
              <w:t xml:space="preserve"> Informe de calidad de aguas del Río Curacalco y análisis de bioindicadores de</w:t>
            </w:r>
            <w:r w:rsidR="00213791">
              <w:rPr>
                <w:rFonts w:ascii="Calibri" w:eastAsia="Calibri" w:hAnsi="Calibri" w:cs="Times New Roman"/>
                <w:sz w:val="20"/>
                <w:szCs w:val="20"/>
                <w:lang w:val="es-ES" w:eastAsia="es-ES"/>
              </w:rPr>
              <w:t xml:space="preserve"> marzo </w:t>
            </w:r>
            <w:r w:rsidR="00C870E7">
              <w:rPr>
                <w:rFonts w:ascii="Calibri" w:eastAsia="Calibri" w:hAnsi="Calibri" w:cs="Times New Roman"/>
                <w:sz w:val="20"/>
                <w:szCs w:val="20"/>
                <w:lang w:val="es-ES" w:eastAsia="es-ES"/>
              </w:rPr>
              <w:t xml:space="preserve">del </w:t>
            </w:r>
            <w:r w:rsidR="00A40484">
              <w:rPr>
                <w:rFonts w:ascii="Calibri" w:eastAsia="Calibri" w:hAnsi="Calibri" w:cs="Times New Roman"/>
                <w:sz w:val="20"/>
                <w:szCs w:val="20"/>
                <w:lang w:val="es-ES" w:eastAsia="es-ES"/>
              </w:rPr>
              <w:t>20</w:t>
            </w:r>
            <w:r w:rsidR="00213791">
              <w:rPr>
                <w:rFonts w:ascii="Calibri" w:eastAsia="Calibri" w:hAnsi="Calibri" w:cs="Times New Roman"/>
                <w:sz w:val="20"/>
                <w:szCs w:val="20"/>
                <w:lang w:val="es-ES" w:eastAsia="es-ES"/>
              </w:rPr>
              <w:t>20</w:t>
            </w:r>
            <w:r w:rsidR="00A40484">
              <w:rPr>
                <w:rFonts w:ascii="Calibri" w:eastAsia="Calibri" w:hAnsi="Calibri" w:cs="Times New Roman"/>
                <w:sz w:val="20"/>
                <w:szCs w:val="20"/>
                <w:lang w:val="es-ES" w:eastAsia="es-ES"/>
              </w:rPr>
              <w:t>.</w:t>
            </w:r>
          </w:p>
          <w:p w14:paraId="513B3643" w14:textId="3856705F" w:rsidR="004F766D" w:rsidRDefault="004F766D" w:rsidP="002962E5">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Informe SSA N° </w:t>
            </w:r>
            <w:r w:rsidR="00213791">
              <w:rPr>
                <w:rFonts w:ascii="Calibri" w:eastAsia="Calibri" w:hAnsi="Calibri" w:cs="Times New Roman"/>
                <w:sz w:val="20"/>
                <w:szCs w:val="20"/>
                <w:lang w:val="es-ES" w:eastAsia="es-ES"/>
              </w:rPr>
              <w:t>107330</w:t>
            </w:r>
            <w:r>
              <w:rPr>
                <w:rFonts w:ascii="Calibri" w:eastAsia="Calibri" w:hAnsi="Calibri" w:cs="Times New Roman"/>
                <w:sz w:val="20"/>
                <w:szCs w:val="20"/>
                <w:lang w:val="es-ES" w:eastAsia="es-ES"/>
              </w:rPr>
              <w:t>.</w:t>
            </w:r>
            <w:r w:rsidR="00A40484">
              <w:rPr>
                <w:rFonts w:ascii="Calibri" w:eastAsia="Calibri" w:hAnsi="Calibri" w:cs="Times New Roman"/>
                <w:sz w:val="20"/>
                <w:szCs w:val="20"/>
                <w:lang w:val="es-ES" w:eastAsia="es-ES"/>
              </w:rPr>
              <w:t xml:space="preserve"> Informe de calidad de aguas del Río Curacalco </w:t>
            </w:r>
            <w:r w:rsidR="00C870E7">
              <w:rPr>
                <w:rFonts w:ascii="Calibri" w:eastAsia="Calibri" w:hAnsi="Calibri" w:cs="Times New Roman"/>
                <w:sz w:val="20"/>
                <w:szCs w:val="20"/>
                <w:lang w:val="es-ES" w:eastAsia="es-ES"/>
              </w:rPr>
              <w:t>de</w:t>
            </w:r>
            <w:r w:rsidR="00213791">
              <w:rPr>
                <w:rFonts w:ascii="Calibri" w:eastAsia="Calibri" w:hAnsi="Calibri" w:cs="Times New Roman"/>
                <w:sz w:val="20"/>
                <w:szCs w:val="20"/>
                <w:lang w:val="es-ES" w:eastAsia="es-ES"/>
              </w:rPr>
              <w:t xml:space="preserve"> septiembre </w:t>
            </w:r>
            <w:r w:rsidR="00C870E7">
              <w:rPr>
                <w:rFonts w:ascii="Calibri" w:eastAsia="Calibri" w:hAnsi="Calibri" w:cs="Times New Roman"/>
                <w:sz w:val="20"/>
                <w:szCs w:val="20"/>
                <w:lang w:val="es-ES" w:eastAsia="es-ES"/>
              </w:rPr>
              <w:t>del 20</w:t>
            </w:r>
            <w:r w:rsidR="00213791">
              <w:rPr>
                <w:rFonts w:ascii="Calibri" w:eastAsia="Calibri" w:hAnsi="Calibri" w:cs="Times New Roman"/>
                <w:sz w:val="20"/>
                <w:szCs w:val="20"/>
                <w:lang w:val="es-ES" w:eastAsia="es-ES"/>
              </w:rPr>
              <w:t>20</w:t>
            </w:r>
            <w:r w:rsidR="00C870E7">
              <w:rPr>
                <w:rFonts w:ascii="Calibri" w:eastAsia="Calibri" w:hAnsi="Calibri" w:cs="Times New Roman"/>
                <w:sz w:val="20"/>
                <w:szCs w:val="20"/>
                <w:lang w:val="es-ES" w:eastAsia="es-ES"/>
              </w:rPr>
              <w:t>.</w:t>
            </w:r>
          </w:p>
          <w:p w14:paraId="66430C07" w14:textId="308EE0F5" w:rsidR="00213791" w:rsidRDefault="00213791" w:rsidP="00213791">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Informe SSA N° 113409. Informe de calidad de aguas del Río Curacalco y análisis de bioindicadores de marzo del 2021.</w:t>
            </w:r>
          </w:p>
          <w:p w14:paraId="0226DAEE" w14:textId="4D1CF4BF" w:rsidR="00966A9B" w:rsidRPr="00AC082C" w:rsidRDefault="00B0176D" w:rsidP="00114895">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w:t>
            </w:r>
            <w:r w:rsidR="00C870E7">
              <w:rPr>
                <w:rFonts w:ascii="Calibri" w:eastAsia="Calibri" w:hAnsi="Calibri" w:cs="Times New Roman"/>
                <w:sz w:val="20"/>
                <w:szCs w:val="20"/>
                <w:lang w:val="es-ES" w:eastAsia="es-ES"/>
              </w:rPr>
              <w:t>Todos estos informes se presentan en el Anexo 5.</w:t>
            </w:r>
          </w:p>
        </w:tc>
      </w:tr>
      <w:tr w:rsidR="00407BDF" w:rsidRPr="00AC082C" w14:paraId="6A3155CC" w14:textId="77777777" w:rsidTr="00114895">
        <w:trPr>
          <w:trHeight w:val="379"/>
        </w:trPr>
        <w:tc>
          <w:tcPr>
            <w:tcW w:w="213" w:type="pct"/>
            <w:vAlign w:val="center"/>
          </w:tcPr>
          <w:p w14:paraId="4D566C96" w14:textId="01B55A5D" w:rsidR="00407BDF" w:rsidRDefault="00407BDF"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1196" w:type="pct"/>
            <w:tcMar>
              <w:top w:w="0" w:type="dxa"/>
              <w:left w:w="70" w:type="dxa"/>
              <w:bottom w:w="0" w:type="dxa"/>
              <w:right w:w="70" w:type="dxa"/>
            </w:tcMar>
            <w:vAlign w:val="center"/>
          </w:tcPr>
          <w:p w14:paraId="0790A083" w14:textId="43FCE425" w:rsidR="00407BDF" w:rsidRDefault="00407BDF" w:rsidP="00982E38">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Informes de fiscalización SMA por norma de emisión </w:t>
            </w:r>
            <w:r w:rsidR="00FB19ED">
              <w:rPr>
                <w:rFonts w:ascii="Calibri" w:eastAsia="Calibri" w:hAnsi="Calibri" w:cs="Times New Roman"/>
                <w:sz w:val="20"/>
                <w:szCs w:val="20"/>
                <w:lang w:val="es-ES"/>
              </w:rPr>
              <w:t>de Riles.</w:t>
            </w:r>
          </w:p>
        </w:tc>
        <w:tc>
          <w:tcPr>
            <w:tcW w:w="549" w:type="pct"/>
            <w:vAlign w:val="center"/>
          </w:tcPr>
          <w:p w14:paraId="526A669B" w14:textId="7D467CCE" w:rsidR="00407BDF" w:rsidRDefault="00FB19ED"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SMA.</w:t>
            </w:r>
          </w:p>
        </w:tc>
        <w:tc>
          <w:tcPr>
            <w:tcW w:w="549" w:type="pct"/>
            <w:vAlign w:val="center"/>
          </w:tcPr>
          <w:p w14:paraId="56EF17CE" w14:textId="07943D48" w:rsidR="00407BDF" w:rsidRDefault="00FB19ED" w:rsidP="00D42470">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2493" w:type="pct"/>
            <w:vAlign w:val="center"/>
          </w:tcPr>
          <w:p w14:paraId="2D712F53" w14:textId="21D61C46" w:rsidR="00407BDF" w:rsidRDefault="00D2729E" w:rsidP="002962E5">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Informes de fiscalización de la SMA sobre el cumplimiento de la norma de emisión de Riles, D.S. N° 90/2000 MINSEGPRES. </w:t>
            </w:r>
            <w:r w:rsidR="005D443B">
              <w:rPr>
                <w:rFonts w:ascii="Calibri" w:eastAsia="Calibri" w:hAnsi="Calibri" w:cs="Times New Roman"/>
                <w:sz w:val="20"/>
                <w:szCs w:val="20"/>
                <w:lang w:val="es-ES" w:eastAsia="es-ES"/>
              </w:rPr>
              <w:t xml:space="preserve">Periodo 2018 – 2021. </w:t>
            </w:r>
            <w:r>
              <w:rPr>
                <w:rFonts w:ascii="Calibri" w:eastAsia="Calibri" w:hAnsi="Calibri" w:cs="Times New Roman"/>
                <w:sz w:val="20"/>
                <w:szCs w:val="20"/>
                <w:lang w:val="es-ES" w:eastAsia="es-ES"/>
              </w:rPr>
              <w:t>Anexo 6.</w:t>
            </w:r>
          </w:p>
        </w:tc>
      </w:tr>
      <w:tr w:rsidR="00114895" w:rsidRPr="00AC082C" w14:paraId="5C29DD0E" w14:textId="77777777" w:rsidTr="00114895">
        <w:trPr>
          <w:trHeight w:val="379"/>
        </w:trPr>
        <w:tc>
          <w:tcPr>
            <w:tcW w:w="213" w:type="pct"/>
            <w:vAlign w:val="center"/>
          </w:tcPr>
          <w:p w14:paraId="14A0CAD8" w14:textId="4D124A89" w:rsidR="00114895" w:rsidRDefault="00114895" w:rsidP="00D42470">
            <w:pPr>
              <w:spacing w:after="0" w:line="240" w:lineRule="auto"/>
              <w:jc w:val="center"/>
              <w:rPr>
                <w:rFonts w:ascii="Calibri" w:eastAsia="Calibri" w:hAnsi="Calibri" w:cs="Times New Roman"/>
                <w:sz w:val="20"/>
                <w:szCs w:val="20"/>
                <w:lang w:val="es-ES"/>
              </w:rPr>
            </w:pPr>
            <w:bookmarkStart w:id="115" w:name="_Hlk87352758"/>
            <w:r>
              <w:rPr>
                <w:rFonts w:ascii="Calibri" w:eastAsia="Calibri" w:hAnsi="Calibri" w:cs="Times New Roman"/>
                <w:sz w:val="20"/>
                <w:szCs w:val="20"/>
                <w:lang w:val="es-ES"/>
              </w:rPr>
              <w:t>5</w:t>
            </w:r>
          </w:p>
        </w:tc>
        <w:tc>
          <w:tcPr>
            <w:tcW w:w="1196" w:type="pct"/>
            <w:tcMar>
              <w:top w:w="0" w:type="dxa"/>
              <w:left w:w="70" w:type="dxa"/>
              <w:bottom w:w="0" w:type="dxa"/>
              <w:right w:w="70" w:type="dxa"/>
            </w:tcMar>
            <w:vAlign w:val="center"/>
          </w:tcPr>
          <w:p w14:paraId="77928FBD" w14:textId="31D73B2D" w:rsidR="00114895" w:rsidRDefault="00114895" w:rsidP="00982E38">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Res. Ex. OAR N° 43 del 14 de octubre del 2021 de la SMA.</w:t>
            </w:r>
          </w:p>
        </w:tc>
        <w:tc>
          <w:tcPr>
            <w:tcW w:w="549" w:type="pct"/>
            <w:vAlign w:val="center"/>
          </w:tcPr>
          <w:p w14:paraId="4CA14C9B" w14:textId="3BA2EF94" w:rsidR="00114895" w:rsidRDefault="00114895"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SMA.</w:t>
            </w:r>
          </w:p>
        </w:tc>
        <w:tc>
          <w:tcPr>
            <w:tcW w:w="549" w:type="pct"/>
            <w:vAlign w:val="center"/>
          </w:tcPr>
          <w:p w14:paraId="6304B564" w14:textId="359B4687" w:rsidR="00114895" w:rsidRDefault="00114895" w:rsidP="00D42470">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Titular.</w:t>
            </w:r>
          </w:p>
        </w:tc>
        <w:tc>
          <w:tcPr>
            <w:tcW w:w="2493" w:type="pct"/>
            <w:vAlign w:val="center"/>
          </w:tcPr>
          <w:p w14:paraId="46AFAA6C" w14:textId="26452F0A" w:rsidR="00114895" w:rsidRDefault="00114895" w:rsidP="002962E5">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Mediante la Res. Ex. OAR N° 43/2021 de la SMA, se requiere información al titular de la Piscicultura Curacalco.</w:t>
            </w:r>
            <w:r w:rsidR="005D443B">
              <w:rPr>
                <w:rFonts w:ascii="Calibri" w:eastAsia="Calibri" w:hAnsi="Calibri" w:cs="Times New Roman"/>
                <w:sz w:val="20"/>
                <w:szCs w:val="20"/>
                <w:lang w:val="es-ES" w:eastAsia="es-ES"/>
              </w:rPr>
              <w:t xml:space="preserve"> Anexo 7.</w:t>
            </w:r>
          </w:p>
        </w:tc>
      </w:tr>
      <w:tr w:rsidR="00114895" w:rsidRPr="00AC082C" w14:paraId="2F60F479" w14:textId="77777777" w:rsidTr="00A62AA7">
        <w:trPr>
          <w:trHeight w:val="50"/>
        </w:trPr>
        <w:tc>
          <w:tcPr>
            <w:tcW w:w="213" w:type="pct"/>
            <w:vAlign w:val="center"/>
          </w:tcPr>
          <w:p w14:paraId="423AD082" w14:textId="358F9887" w:rsidR="00114895" w:rsidRDefault="00114895" w:rsidP="0011489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1196" w:type="pct"/>
            <w:tcMar>
              <w:top w:w="0" w:type="dxa"/>
              <w:left w:w="70" w:type="dxa"/>
              <w:bottom w:w="0" w:type="dxa"/>
              <w:right w:w="70" w:type="dxa"/>
            </w:tcMar>
            <w:vAlign w:val="center"/>
          </w:tcPr>
          <w:p w14:paraId="655DF2DA" w14:textId="6CFFA5C3" w:rsidR="00114895" w:rsidRDefault="00114895" w:rsidP="00114895">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Carta del titular II de fecha de </w:t>
            </w:r>
            <w:r w:rsidR="005D443B">
              <w:rPr>
                <w:rFonts w:ascii="Calibri" w:eastAsia="Calibri" w:hAnsi="Calibri" w:cs="Times New Roman"/>
                <w:sz w:val="20"/>
                <w:szCs w:val="20"/>
                <w:lang w:val="es-ES"/>
              </w:rPr>
              <w:t xml:space="preserve">29 </w:t>
            </w:r>
            <w:r>
              <w:rPr>
                <w:rFonts w:ascii="Calibri" w:eastAsia="Calibri" w:hAnsi="Calibri" w:cs="Times New Roman"/>
                <w:sz w:val="20"/>
                <w:szCs w:val="20"/>
                <w:lang w:val="es-ES"/>
              </w:rPr>
              <w:t>octubre del 2021, en respuesta al acta de inspección de la SMA.</w:t>
            </w:r>
          </w:p>
        </w:tc>
        <w:tc>
          <w:tcPr>
            <w:tcW w:w="549" w:type="pct"/>
            <w:vAlign w:val="center"/>
          </w:tcPr>
          <w:p w14:paraId="603A770D" w14:textId="5B0ED895" w:rsidR="00114895" w:rsidRDefault="00114895" w:rsidP="0011489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Titular.</w:t>
            </w:r>
          </w:p>
        </w:tc>
        <w:tc>
          <w:tcPr>
            <w:tcW w:w="549" w:type="pct"/>
            <w:vAlign w:val="center"/>
          </w:tcPr>
          <w:p w14:paraId="3DF6101B" w14:textId="6397C523" w:rsidR="00114895" w:rsidRDefault="00114895" w:rsidP="00114895">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eastAsia="es-ES"/>
              </w:rPr>
              <w:t>SMA.</w:t>
            </w:r>
          </w:p>
        </w:tc>
        <w:tc>
          <w:tcPr>
            <w:tcW w:w="2493" w:type="pct"/>
            <w:vAlign w:val="center"/>
          </w:tcPr>
          <w:p w14:paraId="23D4A23E" w14:textId="284308F5" w:rsidR="00114895" w:rsidRDefault="005D443B" w:rsidP="00114895">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Antecedentes II del titular de fecha 29 de octubre del 2021 (Anexo 8), que da respuesta al requerimiento de información de la SMA, establecido por la Res. Ex. N° 43/2021.</w:t>
            </w:r>
          </w:p>
        </w:tc>
      </w:tr>
      <w:bookmarkEnd w:id="104"/>
      <w:bookmarkEnd w:id="105"/>
      <w:bookmarkEnd w:id="115"/>
    </w:tbl>
    <w:p w14:paraId="311A63CF" w14:textId="71CA4F29" w:rsidR="00D42470" w:rsidRPr="00AC082C" w:rsidRDefault="00D42470" w:rsidP="00D42470">
      <w:pPr>
        <w:rPr>
          <w:rFonts w:ascii="Calibri" w:eastAsia="Calibri" w:hAnsi="Calibri" w:cs="Calibri"/>
          <w:sz w:val="28"/>
          <w:szCs w:val="32"/>
        </w:rPr>
      </w:pPr>
    </w:p>
    <w:p w14:paraId="5C73C6FA" w14:textId="77777777" w:rsidR="00D42470" w:rsidRPr="00AC082C" w:rsidRDefault="00D42470" w:rsidP="005863D4">
      <w:pPr>
        <w:pStyle w:val="Ttulo1"/>
      </w:pPr>
      <w:bookmarkStart w:id="116" w:name="_Toc390777030"/>
      <w:bookmarkStart w:id="117" w:name="_Toc449085419"/>
      <w:bookmarkStart w:id="118" w:name="_Toc69265678"/>
      <w:r w:rsidRPr="00AC082C">
        <w:lastRenderedPageBreak/>
        <w:t>HECHOS CONSTATADOS.</w:t>
      </w:r>
      <w:bookmarkStart w:id="119" w:name="_Ref352922216"/>
      <w:bookmarkStart w:id="120" w:name="_Toc353998120"/>
      <w:bookmarkStart w:id="121" w:name="_Toc353998193"/>
      <w:bookmarkStart w:id="122" w:name="_Toc382383547"/>
      <w:bookmarkStart w:id="123" w:name="_Toc382472369"/>
      <w:bookmarkStart w:id="124" w:name="_Toc390184279"/>
      <w:bookmarkStart w:id="125" w:name="_Toc390360010"/>
      <w:bookmarkStart w:id="126" w:name="_Toc390777031"/>
      <w:bookmarkEnd w:id="116"/>
      <w:bookmarkEnd w:id="117"/>
      <w:bookmarkEnd w:id="118"/>
    </w:p>
    <w:p w14:paraId="60A5494C" w14:textId="77777777" w:rsidR="00D42470" w:rsidRPr="00AC082C" w:rsidRDefault="00D42470" w:rsidP="00D42470">
      <w:pPr>
        <w:spacing w:after="0" w:line="240" w:lineRule="auto"/>
        <w:ind w:left="576"/>
        <w:contextualSpacing/>
        <w:outlineLvl w:val="0"/>
        <w:rPr>
          <w:rFonts w:ascii="Calibri" w:eastAsia="Calibri" w:hAnsi="Calibri" w:cs="Calibri"/>
          <w:b/>
          <w:szCs w:val="18"/>
        </w:rPr>
      </w:pPr>
    </w:p>
    <w:p w14:paraId="5053B9A0" w14:textId="3852F60F" w:rsidR="00DC43EC" w:rsidRPr="00AC082C" w:rsidRDefault="00DC43EC" w:rsidP="00DC43EC">
      <w:pPr>
        <w:pStyle w:val="Ttulo2"/>
      </w:pPr>
      <w:bookmarkStart w:id="127" w:name="_Toc69265679"/>
      <w:bookmarkStart w:id="128" w:name="_Toc449085420"/>
      <w:r w:rsidRPr="00AC082C">
        <w:t>Afectación a la calidad de las aguas.</w:t>
      </w:r>
      <w:bookmarkEnd w:id="127"/>
    </w:p>
    <w:p w14:paraId="61B674F7" w14:textId="2A4A3F4A" w:rsidR="00DC43EC" w:rsidRPr="00AC082C" w:rsidRDefault="00DC43EC" w:rsidP="00DC43EC">
      <w:pPr>
        <w:spacing w:after="0"/>
      </w:pPr>
    </w:p>
    <w:tbl>
      <w:tblPr>
        <w:tblStyle w:val="Tablaconcuadrcula"/>
        <w:tblW w:w="5001" w:type="pct"/>
        <w:tblLook w:val="04A0" w:firstRow="1" w:lastRow="0" w:firstColumn="1" w:lastColumn="0" w:noHBand="0" w:noVBand="1"/>
      </w:tblPr>
      <w:tblGrid>
        <w:gridCol w:w="3768"/>
        <w:gridCol w:w="9797"/>
      </w:tblGrid>
      <w:tr w:rsidR="00AC082C" w:rsidRPr="00AC082C" w14:paraId="4F184C4C" w14:textId="77777777" w:rsidTr="00531741">
        <w:trPr>
          <w:trHeight w:val="142"/>
        </w:trPr>
        <w:tc>
          <w:tcPr>
            <w:tcW w:w="1389" w:type="pct"/>
          </w:tcPr>
          <w:p w14:paraId="069F6E01" w14:textId="564B5C10" w:rsidR="00DC43EC" w:rsidRPr="00AC082C" w:rsidRDefault="00DC43EC" w:rsidP="00531741">
            <w:pPr>
              <w:rPr>
                <w:lang w:val="es-CL"/>
              </w:rPr>
            </w:pPr>
            <w:r w:rsidRPr="00AC082C">
              <w:rPr>
                <w:rFonts w:eastAsia="Times New Roman"/>
                <w:b/>
                <w:bCs/>
                <w:lang w:eastAsia="es-CL"/>
              </w:rPr>
              <w:t>Número de hecho constatado: 1</w:t>
            </w:r>
            <w:r w:rsidR="00901DD9">
              <w:rPr>
                <w:rFonts w:eastAsia="Times New Roman"/>
                <w:b/>
                <w:bCs/>
                <w:lang w:eastAsia="es-CL"/>
              </w:rPr>
              <w:t>.</w:t>
            </w:r>
          </w:p>
        </w:tc>
        <w:tc>
          <w:tcPr>
            <w:tcW w:w="3611" w:type="pct"/>
          </w:tcPr>
          <w:p w14:paraId="2D4BC6D9" w14:textId="738E7499" w:rsidR="00DC43EC" w:rsidRPr="00AC082C" w:rsidRDefault="00DC43EC" w:rsidP="00531741">
            <w:r w:rsidRPr="00AC082C">
              <w:rPr>
                <w:rFonts w:eastAsia="Times New Roman"/>
                <w:b/>
                <w:bCs/>
                <w:lang w:eastAsia="es-CL"/>
              </w:rPr>
              <w:t>Estación N°</w:t>
            </w:r>
            <w:r w:rsidRPr="00AC082C">
              <w:rPr>
                <w:rFonts w:eastAsia="Times New Roman"/>
                <w:lang w:eastAsia="es-CL"/>
              </w:rPr>
              <w:t>:</w:t>
            </w:r>
            <w:r w:rsidR="00F15151">
              <w:rPr>
                <w:rFonts w:eastAsia="Times New Roman"/>
                <w:lang w:eastAsia="es-CL"/>
              </w:rPr>
              <w:t xml:space="preserve"> 2 y 3.</w:t>
            </w:r>
          </w:p>
        </w:tc>
      </w:tr>
      <w:tr w:rsidR="00AC082C" w:rsidRPr="00AC082C" w14:paraId="0ED389F3" w14:textId="77777777" w:rsidTr="00531741">
        <w:trPr>
          <w:trHeight w:val="319"/>
        </w:trPr>
        <w:tc>
          <w:tcPr>
            <w:tcW w:w="5000" w:type="pct"/>
            <w:gridSpan w:val="2"/>
            <w:tcBorders>
              <w:bottom w:val="single" w:sz="4" w:space="0" w:color="auto"/>
            </w:tcBorders>
          </w:tcPr>
          <w:p w14:paraId="7233D4CD" w14:textId="77777777" w:rsidR="00DC43EC" w:rsidRPr="00AC082C" w:rsidRDefault="00DC43EC" w:rsidP="00531741">
            <w:pPr>
              <w:rPr>
                <w:lang w:eastAsia="es-CL"/>
              </w:rPr>
            </w:pPr>
            <w:r w:rsidRPr="00AC082C">
              <w:rPr>
                <w:rFonts w:eastAsia="Times New Roman"/>
                <w:b/>
                <w:bCs/>
                <w:lang w:eastAsia="es-CL"/>
              </w:rPr>
              <w:t>Documentación Revisada:</w:t>
            </w:r>
            <w:r w:rsidRPr="00AC082C">
              <w:rPr>
                <w:rFonts w:eastAsia="Times New Roman"/>
                <w:bCs/>
                <w:lang w:eastAsia="es-CL"/>
              </w:rPr>
              <w:t xml:space="preserve"> </w:t>
            </w:r>
          </w:p>
          <w:p w14:paraId="755CE669" w14:textId="616FB597" w:rsidR="007C7444" w:rsidRDefault="00EC01E3" w:rsidP="007C7444">
            <w:pPr>
              <w:pStyle w:val="Prrafodelista"/>
              <w:numPr>
                <w:ilvl w:val="0"/>
                <w:numId w:val="26"/>
              </w:numPr>
              <w:ind w:left="360"/>
              <w:rPr>
                <w:lang w:eastAsia="es-CL"/>
              </w:rPr>
            </w:pPr>
            <w:r>
              <w:rPr>
                <w:lang w:eastAsia="es-CL"/>
              </w:rPr>
              <w:t xml:space="preserve">Carta </w:t>
            </w:r>
            <w:r w:rsidR="007C7444" w:rsidRPr="007C7444">
              <w:rPr>
                <w:lang w:eastAsia="es-CL"/>
              </w:rPr>
              <w:t xml:space="preserve">del titular de fecha </w:t>
            </w:r>
            <w:r>
              <w:rPr>
                <w:lang w:eastAsia="es-CL"/>
              </w:rPr>
              <w:t xml:space="preserve">19 de abril del 2021 </w:t>
            </w:r>
            <w:r w:rsidR="007B5301">
              <w:rPr>
                <w:lang w:eastAsia="es-CL"/>
              </w:rPr>
              <w:t xml:space="preserve">(Anexo </w:t>
            </w:r>
            <w:r w:rsidR="00FF4924">
              <w:rPr>
                <w:lang w:eastAsia="es-CL"/>
              </w:rPr>
              <w:t>3</w:t>
            </w:r>
            <w:r w:rsidR="007B5301">
              <w:rPr>
                <w:lang w:eastAsia="es-CL"/>
              </w:rPr>
              <w:t>)</w:t>
            </w:r>
            <w:r w:rsidR="007C7444" w:rsidRPr="007C7444">
              <w:rPr>
                <w:lang w:eastAsia="es-CL"/>
              </w:rPr>
              <w:t>.</w:t>
            </w:r>
          </w:p>
          <w:p w14:paraId="15964A62" w14:textId="7B072E9A" w:rsidR="00FF4924" w:rsidRPr="007C7444" w:rsidRDefault="00FF4924" w:rsidP="007C7444">
            <w:pPr>
              <w:pStyle w:val="Prrafodelista"/>
              <w:numPr>
                <w:ilvl w:val="0"/>
                <w:numId w:val="26"/>
              </w:numPr>
              <w:ind w:left="360"/>
              <w:rPr>
                <w:lang w:eastAsia="es-CL"/>
              </w:rPr>
            </w:pPr>
            <w:r>
              <w:rPr>
                <w:lang w:eastAsia="es-CL"/>
              </w:rPr>
              <w:t>Oficio N° 102 del 07 de septiembre del 2021 de SERNAPESCA Región de La Araucanía (Anexo 4).</w:t>
            </w:r>
          </w:p>
          <w:p w14:paraId="4B26677A" w14:textId="5F766F52" w:rsidR="00DC43EC" w:rsidRDefault="007C7444" w:rsidP="007C7444">
            <w:pPr>
              <w:pStyle w:val="Prrafodelista"/>
              <w:numPr>
                <w:ilvl w:val="0"/>
                <w:numId w:val="26"/>
              </w:numPr>
              <w:ind w:left="360"/>
              <w:rPr>
                <w:lang w:eastAsia="es-CL"/>
              </w:rPr>
            </w:pPr>
            <w:r w:rsidRPr="007C7444">
              <w:rPr>
                <w:lang w:eastAsia="es-CL"/>
              </w:rPr>
              <w:t>Informes de Seguimiento Ambiental de la Piscicultura Curacalco</w:t>
            </w:r>
            <w:r w:rsidR="007B5301">
              <w:rPr>
                <w:lang w:eastAsia="es-CL"/>
              </w:rPr>
              <w:t xml:space="preserve"> (Anexo 5).</w:t>
            </w:r>
          </w:p>
          <w:p w14:paraId="5D997C3F" w14:textId="7D8E8EE9" w:rsidR="00492757" w:rsidRDefault="00492757" w:rsidP="007C7444">
            <w:pPr>
              <w:pStyle w:val="Prrafodelista"/>
              <w:numPr>
                <w:ilvl w:val="0"/>
                <w:numId w:val="26"/>
              </w:numPr>
              <w:ind w:left="360"/>
              <w:rPr>
                <w:lang w:eastAsia="es-CL"/>
              </w:rPr>
            </w:pPr>
            <w:r>
              <w:rPr>
                <w:lang w:eastAsia="es-CL"/>
              </w:rPr>
              <w:t xml:space="preserve">Res. Ex. OAR N° 43 del </w:t>
            </w:r>
            <w:r w:rsidR="00FA5788">
              <w:rPr>
                <w:lang w:eastAsia="es-CL"/>
              </w:rPr>
              <w:t>19 de octubre del 2021 (Anexo 7).</w:t>
            </w:r>
          </w:p>
          <w:p w14:paraId="610D6C8A" w14:textId="02B9FF77" w:rsidR="00FA5788" w:rsidRDefault="00FA5788" w:rsidP="007C7444">
            <w:pPr>
              <w:pStyle w:val="Prrafodelista"/>
              <w:numPr>
                <w:ilvl w:val="0"/>
                <w:numId w:val="26"/>
              </w:numPr>
              <w:ind w:left="360"/>
              <w:rPr>
                <w:lang w:eastAsia="es-CL"/>
              </w:rPr>
            </w:pPr>
            <w:r>
              <w:rPr>
                <w:lang w:eastAsia="es-CL"/>
              </w:rPr>
              <w:t xml:space="preserve">Carta II </w:t>
            </w:r>
            <w:r w:rsidRPr="007C7444">
              <w:rPr>
                <w:lang w:eastAsia="es-CL"/>
              </w:rPr>
              <w:t xml:space="preserve">del titular de fecha </w:t>
            </w:r>
            <w:r>
              <w:rPr>
                <w:lang w:eastAsia="es-CL"/>
              </w:rPr>
              <w:t>29 de octubre del 2021 (Anexo 8)</w:t>
            </w:r>
            <w:r w:rsidRPr="007C7444">
              <w:rPr>
                <w:lang w:eastAsia="es-CL"/>
              </w:rPr>
              <w:t>.</w:t>
            </w:r>
          </w:p>
          <w:p w14:paraId="4977AA78" w14:textId="06642685" w:rsidR="007C7444" w:rsidRPr="007C7444" w:rsidRDefault="007C7444" w:rsidP="007C7444">
            <w:pPr>
              <w:pStyle w:val="Prrafodelista"/>
              <w:rPr>
                <w:lang w:eastAsia="es-CL"/>
              </w:rPr>
            </w:pPr>
          </w:p>
        </w:tc>
      </w:tr>
      <w:tr w:rsidR="00AC082C" w:rsidRPr="00AC082C" w14:paraId="21728446" w14:textId="77777777" w:rsidTr="00531741">
        <w:trPr>
          <w:trHeight w:val="627"/>
        </w:trPr>
        <w:tc>
          <w:tcPr>
            <w:tcW w:w="5000" w:type="pct"/>
            <w:gridSpan w:val="2"/>
          </w:tcPr>
          <w:p w14:paraId="645FE646" w14:textId="05D7E3BE" w:rsidR="00DC43EC" w:rsidRDefault="00DC43EC" w:rsidP="00531741">
            <w:pPr>
              <w:rPr>
                <w:b/>
              </w:rPr>
            </w:pPr>
            <w:r w:rsidRPr="00AC082C">
              <w:rPr>
                <w:b/>
              </w:rPr>
              <w:t xml:space="preserve">Exigencia (s): </w:t>
            </w:r>
          </w:p>
          <w:p w14:paraId="4648AB5E" w14:textId="21C72644" w:rsidR="00B342F7" w:rsidRPr="00AC082C" w:rsidRDefault="00B342F7" w:rsidP="00531741">
            <w:r>
              <w:rPr>
                <w:b/>
              </w:rPr>
              <w:t>RCA N° 136/2000, Considerando 4.4:</w:t>
            </w:r>
          </w:p>
          <w:p w14:paraId="4F568E02" w14:textId="0E8B1D67" w:rsidR="00B342F7" w:rsidRPr="00B342F7" w:rsidRDefault="00B342F7" w:rsidP="00B342F7">
            <w:pPr>
              <w:jc w:val="both"/>
              <w:rPr>
                <w:bCs/>
                <w:i/>
                <w:iCs/>
              </w:rPr>
            </w:pPr>
            <w:r w:rsidRPr="00B342F7">
              <w:rPr>
                <w:bCs/>
                <w:i/>
                <w:iCs/>
              </w:rPr>
              <w:t>“4.4 El Proyecto contempla el siguiente compromiso ambiental voluntario:</w:t>
            </w:r>
          </w:p>
          <w:p w14:paraId="26116EE4" w14:textId="27BFD951" w:rsidR="00B342F7" w:rsidRDefault="00B342F7" w:rsidP="00B342F7">
            <w:pPr>
              <w:jc w:val="both"/>
              <w:rPr>
                <w:bCs/>
                <w:i/>
                <w:iCs/>
              </w:rPr>
            </w:pPr>
            <w:r w:rsidRPr="00B342F7">
              <w:rPr>
                <w:bCs/>
                <w:i/>
                <w:iCs/>
              </w:rPr>
              <w:t>4.4.1.- El Titular realizará en forma semestral un monitoreo para determinar la calidad del agua en los puntos de captación y descarga de la Piscicultura. El monitoreo incluirá los parámetros físicos, químicos y microbiológicos señalados en la Declaración de Impacto Ambiental (pág. N°24 y N°25)</w:t>
            </w:r>
            <w:r>
              <w:rPr>
                <w:bCs/>
                <w:i/>
                <w:iCs/>
              </w:rPr>
              <w:t>”</w:t>
            </w:r>
            <w:r w:rsidRPr="00B342F7">
              <w:rPr>
                <w:bCs/>
                <w:i/>
                <w:iCs/>
              </w:rPr>
              <w:t>.</w:t>
            </w:r>
          </w:p>
          <w:p w14:paraId="3B411CFF" w14:textId="679257C1" w:rsidR="006D6BB8" w:rsidRDefault="006D6BB8" w:rsidP="00B342F7">
            <w:pPr>
              <w:jc w:val="both"/>
              <w:rPr>
                <w:b/>
              </w:rPr>
            </w:pPr>
            <w:r w:rsidRPr="006D6BB8">
              <w:rPr>
                <w:b/>
              </w:rPr>
              <w:t xml:space="preserve">RCA N° 235/2006, Considerando </w:t>
            </w:r>
            <w:r w:rsidR="002962E5">
              <w:rPr>
                <w:b/>
              </w:rPr>
              <w:t>3</w:t>
            </w:r>
            <w:r w:rsidRPr="006D6BB8">
              <w:rPr>
                <w:b/>
              </w:rPr>
              <w:t>:</w:t>
            </w:r>
          </w:p>
          <w:p w14:paraId="57436367" w14:textId="53E995F3" w:rsidR="002962E5" w:rsidRPr="002962E5" w:rsidRDefault="002962E5" w:rsidP="002962E5">
            <w:pPr>
              <w:outlineLvl w:val="1"/>
              <w:rPr>
                <w:rFonts w:asciiTheme="minorHAnsi" w:eastAsia="Times New Roman" w:hAnsiTheme="minorHAnsi" w:cstheme="minorHAnsi"/>
                <w:i/>
                <w:iCs/>
                <w:color w:val="000000"/>
                <w:lang w:eastAsia="es-CL"/>
              </w:rPr>
            </w:pPr>
            <w:r>
              <w:rPr>
                <w:rFonts w:asciiTheme="minorHAnsi" w:eastAsia="Times New Roman" w:hAnsiTheme="minorHAnsi" w:cstheme="minorHAnsi"/>
                <w:i/>
                <w:iCs/>
                <w:color w:val="000000"/>
                <w:lang w:eastAsia="es-CL"/>
              </w:rPr>
              <w:t>“</w:t>
            </w:r>
            <w:r w:rsidRPr="002962E5">
              <w:rPr>
                <w:rFonts w:asciiTheme="minorHAnsi" w:eastAsia="Times New Roman" w:hAnsiTheme="minorHAnsi" w:cstheme="minorHAnsi"/>
                <w:i/>
                <w:iCs/>
                <w:color w:val="000000"/>
                <w:lang w:eastAsia="es-CL"/>
              </w:rPr>
              <w:t>MONITOREO</w:t>
            </w:r>
          </w:p>
          <w:p w14:paraId="4F494307" w14:textId="77777777" w:rsidR="002962E5" w:rsidRPr="002962E5" w:rsidRDefault="002962E5" w:rsidP="002962E5">
            <w:pPr>
              <w:jc w:val="both"/>
              <w:rPr>
                <w:rFonts w:asciiTheme="minorHAnsi" w:eastAsia="Times New Roman" w:hAnsiTheme="minorHAnsi" w:cstheme="minorHAnsi"/>
                <w:i/>
                <w:iCs/>
                <w:color w:val="000000"/>
                <w:lang w:eastAsia="es-CL"/>
              </w:rPr>
            </w:pPr>
            <w:r w:rsidRPr="002962E5">
              <w:rPr>
                <w:rFonts w:asciiTheme="minorHAnsi" w:eastAsia="Times New Roman" w:hAnsiTheme="minorHAnsi" w:cstheme="minorHAnsi"/>
                <w:i/>
                <w:iCs/>
                <w:color w:val="000000"/>
                <w:lang w:eastAsia="es-CL"/>
              </w:rPr>
              <w:t>Se implementará el programa de monitoreo que establezca la SISS, como autoridad encargada por la Ley Nº 18.902. lo anterior lo establece el art. 11 b de la Ley 19.821, que modifica la anterior, que señala que la SISS, vía resolución, debe establecer tal programa de monitoreo y el envío de informes periódicos a dicho organismo, así como la fiscalización del D.S. N° 90/2000.</w:t>
            </w:r>
          </w:p>
          <w:p w14:paraId="489D50DD" w14:textId="0AE5D22C" w:rsidR="002962E5" w:rsidRPr="002962E5" w:rsidRDefault="002962E5" w:rsidP="002962E5">
            <w:pPr>
              <w:rPr>
                <w:rFonts w:asciiTheme="minorHAnsi" w:eastAsia="Times New Roman" w:hAnsiTheme="minorHAnsi" w:cstheme="minorHAnsi"/>
                <w:i/>
                <w:iCs/>
                <w:color w:val="000000"/>
                <w:lang w:eastAsia="es-CL"/>
              </w:rPr>
            </w:pPr>
            <w:r>
              <w:rPr>
                <w:rFonts w:asciiTheme="minorHAnsi" w:eastAsia="Times New Roman" w:hAnsiTheme="minorHAnsi" w:cstheme="minorHAnsi"/>
                <w:i/>
                <w:iCs/>
                <w:color w:val="000000"/>
                <w:lang w:eastAsia="es-CL"/>
              </w:rPr>
              <w:t>S</w:t>
            </w:r>
            <w:r w:rsidRPr="002962E5">
              <w:rPr>
                <w:rFonts w:asciiTheme="minorHAnsi" w:eastAsia="Times New Roman" w:hAnsiTheme="minorHAnsi" w:cstheme="minorHAnsi"/>
                <w:i/>
                <w:iCs/>
                <w:color w:val="000000"/>
                <w:lang w:eastAsia="es-CL"/>
              </w:rPr>
              <w:t>in perjuicio de lo anterior, y de acuerdo a la experiencia del titular en el desarrollo de esta actividad y a los resultados obtenidos en análisis de las aguas efluentes de una piscicultura de similares características a la del proyecto, la empresa sugiere el siguiente plan de monitoreo:</w:t>
            </w:r>
          </w:p>
          <w:p w14:paraId="253CA465" w14:textId="43288833" w:rsidR="002962E5" w:rsidRDefault="002962E5" w:rsidP="00262829">
            <w:pPr>
              <w:rPr>
                <w:rFonts w:asciiTheme="minorHAnsi" w:eastAsia="Times New Roman" w:hAnsiTheme="minorHAnsi" w:cstheme="minorHAnsi"/>
                <w:i/>
                <w:iCs/>
                <w:color w:val="000000"/>
                <w:lang w:eastAsia="es-CL"/>
              </w:rPr>
            </w:pPr>
            <w:r w:rsidRPr="002962E5">
              <w:rPr>
                <w:rFonts w:asciiTheme="minorHAnsi" w:eastAsia="Times New Roman" w:hAnsiTheme="minorHAnsi" w:cstheme="minorHAnsi"/>
                <w:i/>
                <w:iCs/>
                <w:color w:val="000000"/>
                <w:lang w:eastAsia="es-CL"/>
              </w:rPr>
              <w:t> Propuesta de Programa de monitoreo del efluente del proyecto (Tabla 3 del D.S. Nº 90/2000)</w:t>
            </w:r>
            <w:r w:rsidR="00AB5F5C">
              <w:rPr>
                <w:rFonts w:asciiTheme="minorHAnsi" w:eastAsia="Times New Roman" w:hAnsiTheme="minorHAnsi" w:cstheme="minorHAnsi"/>
                <w:i/>
                <w:iCs/>
                <w:color w:val="000000"/>
                <w:lang w:eastAsia="es-CL"/>
              </w:rPr>
              <w:t>. *[Se omite tabla]</w:t>
            </w:r>
          </w:p>
          <w:p w14:paraId="35AB546D" w14:textId="132502B3" w:rsidR="002962E5" w:rsidRPr="007C7444" w:rsidRDefault="002962E5" w:rsidP="002962E5">
            <w:pPr>
              <w:rPr>
                <w:rFonts w:asciiTheme="minorHAnsi" w:eastAsia="Times New Roman" w:hAnsiTheme="minorHAnsi" w:cstheme="minorHAnsi"/>
                <w:i/>
                <w:iCs/>
                <w:color w:val="000000"/>
                <w:lang w:eastAsia="es-CL"/>
              </w:rPr>
            </w:pPr>
            <w:r w:rsidRPr="007C7444">
              <w:rPr>
                <w:rFonts w:asciiTheme="minorHAnsi" w:eastAsia="Times New Roman" w:hAnsiTheme="minorHAnsi" w:cstheme="minorHAnsi"/>
                <w:i/>
                <w:iCs/>
                <w:color w:val="000000"/>
                <w:lang w:eastAsia="es-CL"/>
              </w:rPr>
              <w:t>El punto de monitoreo estará ubicado en las siguientes coordenadas: Norte 5.686.361 y Este 768.128.</w:t>
            </w:r>
          </w:p>
          <w:p w14:paraId="08D2B52A" w14:textId="77777777" w:rsidR="002962E5" w:rsidRPr="00321EF2" w:rsidRDefault="002962E5" w:rsidP="002962E5">
            <w:pPr>
              <w:rPr>
                <w:rFonts w:asciiTheme="minorHAnsi" w:eastAsia="Times New Roman" w:hAnsiTheme="minorHAnsi" w:cstheme="minorHAnsi"/>
                <w:i/>
                <w:iCs/>
                <w:color w:val="000000"/>
                <w:u w:val="single"/>
                <w:lang w:eastAsia="es-CL"/>
              </w:rPr>
            </w:pPr>
            <w:r w:rsidRPr="00321EF2">
              <w:rPr>
                <w:rFonts w:asciiTheme="minorHAnsi" w:eastAsia="Times New Roman" w:hAnsiTheme="minorHAnsi" w:cstheme="minorHAnsi"/>
                <w:i/>
                <w:iCs/>
                <w:color w:val="000000"/>
                <w:u w:val="single"/>
                <w:lang w:eastAsia="es-CL"/>
              </w:rPr>
              <w:t>El monitoreo se realizará en sincronización con el proceso productivo y en periodo de máxima biomasa.</w:t>
            </w:r>
          </w:p>
          <w:p w14:paraId="167CBE63" w14:textId="77777777" w:rsidR="002962E5" w:rsidRPr="007C7444" w:rsidRDefault="002962E5" w:rsidP="002962E5">
            <w:pPr>
              <w:jc w:val="both"/>
              <w:rPr>
                <w:rFonts w:asciiTheme="minorHAnsi" w:eastAsia="Times New Roman" w:hAnsiTheme="minorHAnsi" w:cstheme="minorHAnsi"/>
                <w:i/>
                <w:iCs/>
                <w:color w:val="000000"/>
                <w:lang w:eastAsia="es-CL"/>
              </w:rPr>
            </w:pPr>
            <w:r w:rsidRPr="007C7444">
              <w:rPr>
                <w:rFonts w:asciiTheme="minorHAnsi" w:eastAsia="Times New Roman" w:hAnsiTheme="minorHAnsi" w:cstheme="minorHAnsi"/>
                <w:i/>
                <w:iCs/>
                <w:color w:val="000000"/>
                <w:lang w:eastAsia="es-CL"/>
              </w:rPr>
              <w:t>Se incorporan al monitoreo análisis de toxicidad en microalgas y microcrustáceos, al igual que el uso de bioindicadores para evaluar la comunidad bentonita, según detalles establecidos en la Adenda Nº 1 del presente proyecto.</w:t>
            </w:r>
          </w:p>
          <w:p w14:paraId="4AA0A34C" w14:textId="5D4E3845" w:rsidR="002962E5" w:rsidRDefault="002962E5" w:rsidP="002962E5">
            <w:pPr>
              <w:jc w:val="both"/>
              <w:rPr>
                <w:rFonts w:asciiTheme="minorHAnsi" w:eastAsia="Times New Roman" w:hAnsiTheme="minorHAnsi" w:cstheme="minorHAnsi"/>
                <w:i/>
                <w:iCs/>
                <w:color w:val="000000"/>
                <w:lang w:eastAsia="es-CL"/>
              </w:rPr>
            </w:pPr>
            <w:r w:rsidRPr="007C7444">
              <w:rPr>
                <w:rFonts w:asciiTheme="minorHAnsi" w:eastAsia="Times New Roman" w:hAnsiTheme="minorHAnsi" w:cstheme="minorHAnsi"/>
                <w:i/>
                <w:iCs/>
                <w:color w:val="000000"/>
                <w:lang w:eastAsia="es-CL"/>
              </w:rPr>
              <w:t>Al proyecto, le aplicará la resolución de monitoreo que será dictada por la Superintendencia de Servicios Sanitarios, que formará parte del presente proceso de evaluación”.</w:t>
            </w:r>
          </w:p>
          <w:p w14:paraId="21867D03" w14:textId="34A1EDB2" w:rsidR="00262829" w:rsidRDefault="00262829" w:rsidP="00262829">
            <w:pPr>
              <w:jc w:val="both"/>
              <w:rPr>
                <w:b/>
              </w:rPr>
            </w:pPr>
            <w:r w:rsidRPr="006D6BB8">
              <w:rPr>
                <w:b/>
              </w:rPr>
              <w:t xml:space="preserve">RCA N° 235/2006, </w:t>
            </w:r>
            <w:r>
              <w:rPr>
                <w:b/>
              </w:rPr>
              <w:t>Adenda N° 1, Pregunta 11</w:t>
            </w:r>
            <w:r w:rsidRPr="006D6BB8">
              <w:rPr>
                <w:b/>
              </w:rPr>
              <w:t>:</w:t>
            </w:r>
          </w:p>
          <w:p w14:paraId="262AA45C" w14:textId="19CE5424" w:rsidR="00262829" w:rsidRPr="00262829" w:rsidRDefault="008D6C3A" w:rsidP="00262829">
            <w:pPr>
              <w:jc w:val="both"/>
              <w:rPr>
                <w:rFonts w:asciiTheme="minorHAnsi" w:eastAsia="Times New Roman" w:hAnsiTheme="minorHAnsi" w:cstheme="minorHAnsi"/>
                <w:i/>
                <w:iCs/>
                <w:color w:val="000000"/>
                <w:lang w:eastAsia="es-CL"/>
              </w:rPr>
            </w:pPr>
            <w:r>
              <w:rPr>
                <w:rFonts w:asciiTheme="minorHAnsi" w:eastAsia="Times New Roman" w:hAnsiTheme="minorHAnsi" w:cstheme="minorHAnsi"/>
                <w:i/>
                <w:iCs/>
                <w:color w:val="000000"/>
                <w:lang w:eastAsia="es-CL"/>
              </w:rPr>
              <w:t>“</w:t>
            </w:r>
            <w:r w:rsidR="00262829" w:rsidRPr="00262829">
              <w:rPr>
                <w:rFonts w:asciiTheme="minorHAnsi" w:eastAsia="Times New Roman" w:hAnsiTheme="minorHAnsi" w:cstheme="minorHAnsi"/>
                <w:i/>
                <w:iCs/>
                <w:color w:val="000000"/>
                <w:lang w:eastAsia="es-CL"/>
              </w:rPr>
              <w:t>Pregunta 11</w:t>
            </w:r>
          </w:p>
          <w:p w14:paraId="4CF017F1" w14:textId="77777777" w:rsidR="00262829" w:rsidRPr="00262829" w:rsidRDefault="00262829" w:rsidP="00262829">
            <w:pPr>
              <w:jc w:val="both"/>
              <w:rPr>
                <w:rFonts w:asciiTheme="minorHAnsi" w:eastAsia="Times New Roman" w:hAnsiTheme="minorHAnsi" w:cstheme="minorHAnsi"/>
                <w:i/>
                <w:iCs/>
                <w:color w:val="000000"/>
                <w:lang w:eastAsia="es-CL"/>
              </w:rPr>
            </w:pPr>
            <w:r w:rsidRPr="00262829">
              <w:rPr>
                <w:rFonts w:asciiTheme="minorHAnsi" w:eastAsia="Times New Roman" w:hAnsiTheme="minorHAnsi" w:cstheme="minorHAnsi"/>
                <w:i/>
                <w:iCs/>
                <w:color w:val="000000"/>
                <w:lang w:eastAsia="es-CL"/>
              </w:rPr>
              <w:t>Del Plan de Monitoreo:</w:t>
            </w:r>
          </w:p>
          <w:p w14:paraId="1240812F" w14:textId="77777777" w:rsidR="00262829" w:rsidRPr="00262829" w:rsidRDefault="00262829" w:rsidP="00262829">
            <w:pPr>
              <w:jc w:val="both"/>
              <w:rPr>
                <w:rFonts w:asciiTheme="minorHAnsi" w:eastAsia="Times New Roman" w:hAnsiTheme="minorHAnsi" w:cstheme="minorHAnsi"/>
                <w:i/>
                <w:iCs/>
                <w:color w:val="000000"/>
                <w:lang w:eastAsia="es-CL"/>
              </w:rPr>
            </w:pPr>
            <w:r w:rsidRPr="00262829">
              <w:rPr>
                <w:rFonts w:asciiTheme="minorHAnsi" w:eastAsia="Times New Roman" w:hAnsiTheme="minorHAnsi" w:cstheme="minorHAnsi"/>
                <w:i/>
                <w:iCs/>
                <w:color w:val="000000"/>
                <w:lang w:eastAsia="es-CL"/>
              </w:rPr>
              <w:t>El titular deberá indicar el punto de monitoreo (deberá indicar si existe una cámara de muestreo y la localización en coordenadas UTM con datum y Huso de referencia).</w:t>
            </w:r>
          </w:p>
          <w:p w14:paraId="4FA8B327" w14:textId="77777777" w:rsidR="00262829" w:rsidRPr="00262829" w:rsidRDefault="00262829" w:rsidP="00262829">
            <w:pPr>
              <w:jc w:val="both"/>
              <w:rPr>
                <w:rFonts w:asciiTheme="minorHAnsi" w:eastAsia="Times New Roman" w:hAnsiTheme="minorHAnsi" w:cstheme="minorHAnsi"/>
                <w:i/>
                <w:iCs/>
                <w:color w:val="000000"/>
                <w:lang w:eastAsia="es-CL"/>
              </w:rPr>
            </w:pPr>
            <w:r w:rsidRPr="00262829">
              <w:rPr>
                <w:rFonts w:asciiTheme="minorHAnsi" w:eastAsia="Times New Roman" w:hAnsiTheme="minorHAnsi" w:cstheme="minorHAnsi"/>
                <w:i/>
                <w:iCs/>
                <w:color w:val="000000"/>
                <w:lang w:eastAsia="es-CL"/>
              </w:rPr>
              <w:t xml:space="preserve">Se solicita al titular que el monitoreo de agua sea realizado </w:t>
            </w:r>
            <w:r w:rsidRPr="00FF4924">
              <w:rPr>
                <w:rFonts w:asciiTheme="minorHAnsi" w:eastAsia="Times New Roman" w:hAnsiTheme="minorHAnsi" w:cstheme="minorHAnsi"/>
                <w:i/>
                <w:iCs/>
                <w:color w:val="000000"/>
                <w:u w:val="single"/>
                <w:lang w:eastAsia="es-CL"/>
              </w:rPr>
              <w:t>en sincronización con el proceso productivo, es decir, durante la alimentación de alevines y/o smolt.</w:t>
            </w:r>
          </w:p>
          <w:p w14:paraId="15EDB929" w14:textId="77777777" w:rsidR="00262829" w:rsidRPr="00262829" w:rsidRDefault="00262829" w:rsidP="00262829">
            <w:pPr>
              <w:jc w:val="both"/>
              <w:rPr>
                <w:rFonts w:asciiTheme="minorHAnsi" w:eastAsia="Times New Roman" w:hAnsiTheme="minorHAnsi" w:cstheme="minorHAnsi"/>
                <w:i/>
                <w:iCs/>
                <w:color w:val="000000"/>
                <w:lang w:eastAsia="es-CL"/>
              </w:rPr>
            </w:pPr>
            <w:r w:rsidRPr="00262829">
              <w:rPr>
                <w:rFonts w:asciiTheme="minorHAnsi" w:eastAsia="Times New Roman" w:hAnsiTheme="minorHAnsi" w:cstheme="minorHAnsi"/>
                <w:i/>
                <w:iCs/>
                <w:color w:val="000000"/>
                <w:lang w:eastAsia="es-CL"/>
              </w:rPr>
              <w:t>El titular deberá incorporar al monitoreo de agua, parámetros biológicos (bioindicadores) y análisis de toxicidad (microalgas y microcrustáceos)</w:t>
            </w:r>
          </w:p>
          <w:p w14:paraId="179A090C" w14:textId="77777777" w:rsidR="00262829" w:rsidRPr="00262829" w:rsidRDefault="00262829" w:rsidP="00262829">
            <w:pPr>
              <w:jc w:val="both"/>
              <w:rPr>
                <w:rFonts w:asciiTheme="minorHAnsi" w:eastAsia="Times New Roman" w:hAnsiTheme="minorHAnsi" w:cstheme="minorHAnsi"/>
                <w:i/>
                <w:iCs/>
                <w:color w:val="000000"/>
                <w:lang w:eastAsia="es-CL"/>
              </w:rPr>
            </w:pPr>
            <w:r w:rsidRPr="00262829">
              <w:rPr>
                <w:rFonts w:asciiTheme="minorHAnsi" w:eastAsia="Times New Roman" w:hAnsiTheme="minorHAnsi" w:cstheme="minorHAnsi"/>
                <w:i/>
                <w:iCs/>
                <w:color w:val="000000"/>
                <w:lang w:eastAsia="es-CL"/>
              </w:rPr>
              <w:t>Respuesta 11</w:t>
            </w:r>
          </w:p>
          <w:p w14:paraId="15FB50A3" w14:textId="08BD34AB" w:rsidR="00262829" w:rsidRPr="007C7444" w:rsidRDefault="00262829" w:rsidP="00262829">
            <w:pPr>
              <w:jc w:val="both"/>
              <w:rPr>
                <w:rFonts w:asciiTheme="minorHAnsi" w:eastAsia="Times New Roman" w:hAnsiTheme="minorHAnsi" w:cstheme="minorHAnsi"/>
                <w:i/>
                <w:iCs/>
                <w:color w:val="000000"/>
                <w:lang w:eastAsia="es-CL"/>
              </w:rPr>
            </w:pPr>
            <w:r w:rsidRPr="00262829">
              <w:rPr>
                <w:rFonts w:asciiTheme="minorHAnsi" w:eastAsia="Times New Roman" w:hAnsiTheme="minorHAnsi" w:cstheme="minorHAnsi"/>
                <w:i/>
                <w:iCs/>
                <w:color w:val="000000"/>
                <w:lang w:eastAsia="es-CL"/>
              </w:rPr>
              <w:lastRenderedPageBreak/>
              <w:t xml:space="preserve">Respuesta: El punto de monitoreo estará ubicado en las siguientes coordenadas: Norte 5686361 m, Este 768128 m, según Datúm 69 Huso 18 (Ver Plano General, Anexo V). Respuesta: El Titular aclara que el </w:t>
            </w:r>
            <w:r w:rsidRPr="00321EF2">
              <w:rPr>
                <w:rFonts w:asciiTheme="minorHAnsi" w:eastAsia="Times New Roman" w:hAnsiTheme="minorHAnsi" w:cstheme="minorHAnsi"/>
                <w:i/>
                <w:iCs/>
                <w:color w:val="000000"/>
                <w:u w:val="single"/>
                <w:lang w:eastAsia="es-CL"/>
              </w:rPr>
              <w:t>monitoreo de agua se realizará en sincronización con el proceso productivo y en periodo de máxima biomasa</w:t>
            </w:r>
            <w:r w:rsidRPr="00262829">
              <w:rPr>
                <w:rFonts w:asciiTheme="minorHAnsi" w:eastAsia="Times New Roman" w:hAnsiTheme="minorHAnsi" w:cstheme="minorHAnsi"/>
                <w:i/>
                <w:iCs/>
                <w:color w:val="000000"/>
                <w:lang w:eastAsia="es-CL"/>
              </w:rPr>
              <w:t xml:space="preserve">. Respuesta: Dentro de los monitoreos de agua se incorporaran como compromiso, análisis de toxicidad en microalgas y microcrustáceos y evaluación de la comunidad bentonita (bioindicadores). 1. Test de toxicidad a) Microalgas: Selenastrum capricornutum (NCh 2706 of.2002) b) Microcrustaceos: Daphnia magna (NCh 2083 of. 1999) Ambas especies viven y se reproducen normalmente en aguas "naturales" pero ante la presencia de sustancias tóxicas en el medio, mueren o disminuyen su capacidad de crecimiento. Son usadas entonces como un "sensor" de la calidad biológica de las aguas. El bioensayo con Daphnia consiste en exponer individuos recién nacidos por 24 o 48 horas en la muestra contabilizando el número de muertos al término de la exposición. En el caso de la microalga, se inocula la muestra con una cantidad de células y nutrientes para que se multipliquen. Después de 4 días se cuenta el número de células comparando el crecimiento que hubo en la muestra respecto a un control de agua pura con nutrientes. El efecto tóxico en este caso es la inhibición del crecimiento poblacional. Se efectuará el seguimiento de la toxicidad del efluente, sincronizando los análisis con el periodo de aplicación de desinfectantes o máxima biomasa (productos yodados y formaldehídos). 2.- Evaluación de la comunidad bentonita (bioindicadores) a) determinación de la diversidad (riqueza de taxas) y abundancia (ind/m2). b) determinación de la calidad de agua mediante índices bióticos de familia IBF (Hilsenhoff, 1988), o trabajo de monitoreo biológico BMWP (según Alba -Tercedor, 1996) Se realizará el muestreo de la comunidad bentonita una vez al año, en el periodo de máxima biomasa en cultivo, en dos puntos de control, </w:t>
            </w:r>
            <w:r w:rsidRPr="00321EF2">
              <w:rPr>
                <w:rFonts w:asciiTheme="minorHAnsi" w:eastAsia="Times New Roman" w:hAnsiTheme="minorHAnsi" w:cstheme="minorHAnsi"/>
                <w:i/>
                <w:iCs/>
                <w:color w:val="000000"/>
                <w:u w:val="single"/>
                <w:lang w:eastAsia="es-CL"/>
              </w:rPr>
              <w:t>antes de bocatoma y otro a 100 metros después de la descarga</w:t>
            </w:r>
            <w:r w:rsidRPr="00262829">
              <w:rPr>
                <w:rFonts w:asciiTheme="minorHAnsi" w:eastAsia="Times New Roman" w:hAnsiTheme="minorHAnsi" w:cstheme="minorHAnsi"/>
                <w:i/>
                <w:iCs/>
                <w:color w:val="000000"/>
                <w:lang w:eastAsia="es-CL"/>
              </w:rPr>
              <w:t>. Se realizará el muestreo cuantitativo con tres replicas por cada punto de muestreo. El seguimiento se hará considerando las modificaciones de la estructura comunitaria (grupos funcionales) y aquellos grupos más significativos en cuanto a adaptabilidad a las condiciones ambientales (ya sean naturales o modificadas) (Ver Anexo XIV, Bioensayo y Análisis Toxicidad)</w:t>
            </w:r>
            <w:r w:rsidR="008D6C3A">
              <w:rPr>
                <w:rFonts w:asciiTheme="minorHAnsi" w:eastAsia="Times New Roman" w:hAnsiTheme="minorHAnsi" w:cstheme="minorHAnsi"/>
                <w:i/>
                <w:iCs/>
                <w:color w:val="000000"/>
                <w:lang w:eastAsia="es-CL"/>
              </w:rPr>
              <w:t>”</w:t>
            </w:r>
            <w:r w:rsidRPr="00262829">
              <w:rPr>
                <w:rFonts w:asciiTheme="minorHAnsi" w:eastAsia="Times New Roman" w:hAnsiTheme="minorHAnsi" w:cstheme="minorHAnsi"/>
                <w:i/>
                <w:iCs/>
                <w:color w:val="000000"/>
                <w:lang w:eastAsia="es-CL"/>
              </w:rPr>
              <w:t>.</w:t>
            </w:r>
          </w:p>
          <w:p w14:paraId="7446E515" w14:textId="0C7C426E" w:rsidR="007C7444" w:rsidRDefault="007C7444" w:rsidP="007C7444">
            <w:pPr>
              <w:jc w:val="both"/>
              <w:rPr>
                <w:b/>
              </w:rPr>
            </w:pPr>
            <w:r w:rsidRPr="006D6BB8">
              <w:rPr>
                <w:b/>
              </w:rPr>
              <w:t xml:space="preserve">RCA N° 235/2006, Considerando </w:t>
            </w:r>
            <w:r w:rsidR="00AB5F5C">
              <w:rPr>
                <w:b/>
              </w:rPr>
              <w:t>6</w:t>
            </w:r>
            <w:r w:rsidRPr="006D6BB8">
              <w:rPr>
                <w:b/>
              </w:rPr>
              <w:t>:</w:t>
            </w:r>
          </w:p>
          <w:p w14:paraId="569246E8" w14:textId="30135F97" w:rsidR="006D6BB8" w:rsidRPr="006D6BB8" w:rsidRDefault="006D6BB8" w:rsidP="006D6BB8">
            <w:pPr>
              <w:jc w:val="both"/>
              <w:rPr>
                <w:bCs/>
                <w:i/>
                <w:iCs/>
              </w:rPr>
            </w:pPr>
            <w:r>
              <w:rPr>
                <w:bCs/>
                <w:i/>
                <w:iCs/>
              </w:rPr>
              <w:t>“</w:t>
            </w:r>
            <w:r w:rsidRPr="006D6BB8">
              <w:rPr>
                <w:bCs/>
                <w:i/>
                <w:iCs/>
              </w:rPr>
              <w:t>6.</w:t>
            </w:r>
            <w:r>
              <w:rPr>
                <w:bCs/>
                <w:i/>
                <w:iCs/>
              </w:rPr>
              <w:t xml:space="preserve"> </w:t>
            </w:r>
            <w:r w:rsidRPr="006D6BB8">
              <w:rPr>
                <w:bCs/>
                <w:i/>
                <w:iCs/>
              </w:rPr>
              <w:t>Que, en el proceso de evaluación del proyecto, el cual consta en el expediente respectivo, el titular no ha establecido compromisos ambientales voluntarios.</w:t>
            </w:r>
          </w:p>
          <w:p w14:paraId="68D4833E" w14:textId="77777777" w:rsidR="00DC43EC" w:rsidRPr="00E65502" w:rsidRDefault="006D6BB8" w:rsidP="00E65502">
            <w:pPr>
              <w:pStyle w:val="Prrafodelista"/>
              <w:numPr>
                <w:ilvl w:val="0"/>
                <w:numId w:val="26"/>
              </w:numPr>
              <w:ind w:left="360"/>
              <w:rPr>
                <w:b/>
              </w:rPr>
            </w:pPr>
            <w:r w:rsidRPr="007C7444">
              <w:rPr>
                <w:bCs/>
                <w:i/>
                <w:iCs/>
              </w:rPr>
              <w:t>El titular se compromete a mantener una limpieza periódica en el canal del efluente”.</w:t>
            </w:r>
          </w:p>
          <w:p w14:paraId="4E11F1B5" w14:textId="19BC534D" w:rsidR="00E65502" w:rsidRPr="00AC082C" w:rsidRDefault="00E65502" w:rsidP="00E65502">
            <w:pPr>
              <w:pStyle w:val="Prrafodelista"/>
              <w:ind w:left="360"/>
              <w:rPr>
                <w:b/>
              </w:rPr>
            </w:pPr>
          </w:p>
        </w:tc>
      </w:tr>
      <w:tr w:rsidR="00DC43EC" w:rsidRPr="00AC082C" w14:paraId="22D2684E" w14:textId="77777777" w:rsidTr="00531741">
        <w:trPr>
          <w:trHeight w:val="627"/>
        </w:trPr>
        <w:tc>
          <w:tcPr>
            <w:tcW w:w="5000" w:type="pct"/>
            <w:gridSpan w:val="2"/>
          </w:tcPr>
          <w:p w14:paraId="41492AE6" w14:textId="77777777" w:rsidR="00DC43EC" w:rsidRPr="00E65502" w:rsidRDefault="00DC43EC" w:rsidP="00531741">
            <w:pPr>
              <w:rPr>
                <w:rFonts w:asciiTheme="minorHAnsi" w:hAnsiTheme="minorHAnsi" w:cstheme="minorHAnsi"/>
              </w:rPr>
            </w:pPr>
            <w:r w:rsidRPr="00E65502">
              <w:rPr>
                <w:rFonts w:asciiTheme="minorHAnsi" w:hAnsiTheme="minorHAnsi" w:cstheme="minorHAnsi"/>
                <w:b/>
              </w:rPr>
              <w:lastRenderedPageBreak/>
              <w:t>Hecho (s):</w:t>
            </w:r>
            <w:r w:rsidRPr="00E65502">
              <w:rPr>
                <w:rFonts w:asciiTheme="minorHAnsi" w:hAnsiTheme="minorHAnsi" w:cstheme="minorHAnsi"/>
              </w:rPr>
              <w:t xml:space="preserve"> </w:t>
            </w:r>
          </w:p>
          <w:p w14:paraId="3706A509" w14:textId="07E7436A" w:rsidR="0036176B" w:rsidRPr="00E65502" w:rsidRDefault="00851C37" w:rsidP="0036176B">
            <w:pPr>
              <w:numPr>
                <w:ilvl w:val="0"/>
                <w:numId w:val="5"/>
              </w:numPr>
              <w:ind w:left="360"/>
              <w:contextualSpacing/>
              <w:jc w:val="both"/>
              <w:rPr>
                <w:rFonts w:asciiTheme="minorHAnsi" w:eastAsia="Times New Roman" w:hAnsiTheme="minorHAnsi" w:cstheme="minorHAnsi"/>
                <w:lang w:eastAsia="es-CL"/>
              </w:rPr>
            </w:pPr>
            <w:r w:rsidRPr="00E65502">
              <w:rPr>
                <w:rFonts w:asciiTheme="minorHAnsi" w:eastAsia="Times New Roman" w:hAnsiTheme="minorHAnsi" w:cstheme="minorHAnsi"/>
                <w:lang w:eastAsia="es-CL"/>
              </w:rPr>
              <w:t>En oficina de administración se inicia la reunión informativa con el Sr. Richard Carrasco, Asistente de Centro Acuícola “Piscicultura Curacalco”. En esta reunión se informa sobre el motivo de la fiscalización, las materias ambientales de interés, la normativa aplicable, equipos a utilizar en la inspección y las estaciones a visitar.</w:t>
            </w:r>
          </w:p>
          <w:p w14:paraId="449D3797" w14:textId="7DA827AA" w:rsidR="00851C37" w:rsidRPr="00E65502" w:rsidRDefault="00851C37" w:rsidP="0036176B">
            <w:pPr>
              <w:numPr>
                <w:ilvl w:val="0"/>
                <w:numId w:val="5"/>
              </w:numPr>
              <w:ind w:left="360"/>
              <w:contextualSpacing/>
              <w:jc w:val="both"/>
              <w:rPr>
                <w:rFonts w:asciiTheme="minorHAnsi" w:eastAsia="Times New Roman" w:hAnsiTheme="minorHAnsi" w:cstheme="minorHAnsi"/>
                <w:lang w:eastAsia="es-CL"/>
              </w:rPr>
            </w:pPr>
            <w:r w:rsidRPr="00E65502">
              <w:rPr>
                <w:rFonts w:asciiTheme="minorHAnsi" w:eastAsia="Times New Roman" w:hAnsiTheme="minorHAnsi" w:cstheme="minorHAnsi"/>
                <w:lang w:eastAsia="es-CL"/>
              </w:rPr>
              <w:t>Durante la reunión el Sr. Carrasco señala a los fiscalizadores, lo siguiente:</w:t>
            </w:r>
          </w:p>
          <w:p w14:paraId="5E6A61FD" w14:textId="2221C12F" w:rsidR="00851C37" w:rsidRPr="00E65502" w:rsidRDefault="00851C37" w:rsidP="00851C37">
            <w:pPr>
              <w:numPr>
                <w:ilvl w:val="0"/>
                <w:numId w:val="29"/>
              </w:numPr>
              <w:ind w:left="643"/>
              <w:contextualSpacing/>
              <w:jc w:val="both"/>
              <w:rPr>
                <w:rFonts w:asciiTheme="minorHAnsi" w:eastAsia="Times New Roman" w:hAnsiTheme="minorHAnsi" w:cstheme="minorHAnsi"/>
                <w:lang w:eastAsia="es-CL"/>
              </w:rPr>
            </w:pPr>
            <w:r w:rsidRPr="00E65502">
              <w:rPr>
                <w:rFonts w:asciiTheme="minorHAnsi" w:eastAsia="Times New Roman" w:hAnsiTheme="minorHAnsi" w:cstheme="minorHAnsi"/>
                <w:lang w:eastAsia="es-CL"/>
              </w:rPr>
              <w:t xml:space="preserve">Al momento de la inspección hay una biomasa aprox. de 69,7 toneladas de alevines, smolt y reproductores de especies de </w:t>
            </w:r>
            <w:r w:rsidR="00B31CA5" w:rsidRPr="00E65502">
              <w:rPr>
                <w:rFonts w:asciiTheme="minorHAnsi" w:eastAsia="Times New Roman" w:hAnsiTheme="minorHAnsi" w:cstheme="minorHAnsi"/>
                <w:lang w:eastAsia="es-CL"/>
              </w:rPr>
              <w:t>salmónidos</w:t>
            </w:r>
            <w:r w:rsidRPr="00E65502">
              <w:rPr>
                <w:rFonts w:asciiTheme="minorHAnsi" w:eastAsia="Times New Roman" w:hAnsiTheme="minorHAnsi" w:cstheme="minorHAnsi"/>
                <w:lang w:eastAsia="es-CL"/>
              </w:rPr>
              <w:t xml:space="preserve"> (salmón del atlántico). Se adjunta reporte diario.</w:t>
            </w:r>
          </w:p>
          <w:p w14:paraId="323E015A" w14:textId="77777777" w:rsidR="00851C37" w:rsidRPr="00E65502" w:rsidRDefault="00851C37" w:rsidP="00851C37">
            <w:pPr>
              <w:numPr>
                <w:ilvl w:val="0"/>
                <w:numId w:val="29"/>
              </w:numPr>
              <w:ind w:left="643"/>
              <w:contextualSpacing/>
              <w:jc w:val="both"/>
              <w:rPr>
                <w:rFonts w:asciiTheme="minorHAnsi" w:eastAsia="Times New Roman" w:hAnsiTheme="minorHAnsi" w:cstheme="minorHAnsi"/>
                <w:lang w:eastAsia="es-CL"/>
              </w:rPr>
            </w:pPr>
            <w:r w:rsidRPr="00E65502">
              <w:rPr>
                <w:rFonts w:asciiTheme="minorHAnsi" w:eastAsia="Times New Roman" w:hAnsiTheme="minorHAnsi" w:cstheme="minorHAnsi"/>
                <w:lang w:eastAsia="es-CL"/>
              </w:rPr>
              <w:t>La piscicultura cuenta con distintas áreas productivas, las cuales al momento de la inspección algunas se encuentran con peces, según detalle.</w:t>
            </w:r>
          </w:p>
          <w:p w14:paraId="0FC69664" w14:textId="77777777" w:rsidR="00851C37" w:rsidRPr="00E65502" w:rsidRDefault="00851C37" w:rsidP="0036176B">
            <w:pPr>
              <w:numPr>
                <w:ilvl w:val="0"/>
                <w:numId w:val="30"/>
              </w:numPr>
              <w:contextualSpacing/>
              <w:jc w:val="both"/>
              <w:rPr>
                <w:rFonts w:asciiTheme="minorHAnsi" w:eastAsia="Times New Roman" w:hAnsiTheme="minorHAnsi" w:cstheme="minorHAnsi"/>
                <w:lang w:eastAsia="es-CL"/>
              </w:rPr>
            </w:pPr>
            <w:r w:rsidRPr="00E65502">
              <w:rPr>
                <w:rFonts w:asciiTheme="minorHAnsi" w:eastAsia="Times New Roman" w:hAnsiTheme="minorHAnsi" w:cstheme="minorHAnsi"/>
                <w:lang w:eastAsia="es-CL"/>
              </w:rPr>
              <w:t>Sala de alevinaje y smolt, cuenta con 72 estanques de fibra de 10 m³ de capacidad cada uno. Al momento de la fiscalización hay unos 42 estanques ocupados con alevines de 137 g promedio.</w:t>
            </w:r>
          </w:p>
          <w:p w14:paraId="508432C0" w14:textId="77777777" w:rsidR="00851C37" w:rsidRPr="00E65502" w:rsidRDefault="00851C37" w:rsidP="0036176B">
            <w:pPr>
              <w:numPr>
                <w:ilvl w:val="0"/>
                <w:numId w:val="30"/>
              </w:numPr>
              <w:contextualSpacing/>
              <w:jc w:val="both"/>
              <w:rPr>
                <w:rFonts w:asciiTheme="minorHAnsi" w:eastAsia="Times New Roman" w:hAnsiTheme="minorHAnsi" w:cstheme="minorHAnsi"/>
                <w:lang w:eastAsia="es-CL"/>
              </w:rPr>
            </w:pPr>
            <w:r w:rsidRPr="00E65502">
              <w:rPr>
                <w:rFonts w:asciiTheme="minorHAnsi" w:eastAsia="Times New Roman" w:hAnsiTheme="minorHAnsi" w:cstheme="minorHAnsi"/>
                <w:lang w:eastAsia="es-CL"/>
              </w:rPr>
              <w:t xml:space="preserve">Sala sector Engorda, tiene 38 estanques de 85 m³ de fibra, de las cuales están ocupados 32 con peces de 8 kg de promedio. </w:t>
            </w:r>
          </w:p>
          <w:p w14:paraId="7A9BC0F8" w14:textId="03FCF52E" w:rsidR="00851C37" w:rsidRPr="00E65502" w:rsidRDefault="00851C37" w:rsidP="0036176B">
            <w:pPr>
              <w:numPr>
                <w:ilvl w:val="0"/>
                <w:numId w:val="30"/>
              </w:numPr>
              <w:contextualSpacing/>
              <w:jc w:val="both"/>
              <w:rPr>
                <w:rFonts w:asciiTheme="minorHAnsi" w:eastAsia="Times New Roman" w:hAnsiTheme="minorHAnsi" w:cstheme="minorHAnsi"/>
                <w:lang w:eastAsia="es-CL"/>
              </w:rPr>
            </w:pPr>
            <w:r w:rsidRPr="00E65502">
              <w:rPr>
                <w:rFonts w:asciiTheme="minorHAnsi" w:eastAsia="Times New Roman" w:hAnsiTheme="minorHAnsi" w:cstheme="minorHAnsi"/>
                <w:lang w:eastAsia="es-CL"/>
              </w:rPr>
              <w:t>Sala de incubación compuesta por 3 compatch, contiene peces de 0,2 a 0,5 g.</w:t>
            </w:r>
          </w:p>
          <w:p w14:paraId="4FA41056" w14:textId="77777777" w:rsidR="00901DD9" w:rsidRPr="00E65502" w:rsidRDefault="00901DD9" w:rsidP="00901DD9">
            <w:pPr>
              <w:pStyle w:val="Prrafodelista"/>
              <w:numPr>
                <w:ilvl w:val="0"/>
                <w:numId w:val="5"/>
              </w:numPr>
              <w:ind w:left="360"/>
              <w:rPr>
                <w:rFonts w:asciiTheme="minorHAnsi" w:eastAsia="Times New Roman" w:hAnsiTheme="minorHAnsi" w:cstheme="minorHAnsi"/>
                <w:lang w:eastAsia="es-CL"/>
              </w:rPr>
            </w:pPr>
            <w:r w:rsidRPr="00E65502">
              <w:rPr>
                <w:rFonts w:asciiTheme="minorHAnsi" w:eastAsia="Times New Roman" w:hAnsiTheme="minorHAnsi" w:cstheme="minorHAnsi"/>
                <w:lang w:eastAsia="es-CL"/>
              </w:rPr>
              <w:t>Se observa en sector de descarga del efluente, que el río mantiene un bajo caudal. Se observa la existencia de hongos blanquecinos en las paredes de los canales del efluente, salida de lagunas y canal de descarga de Riles.</w:t>
            </w:r>
          </w:p>
          <w:p w14:paraId="64139B64" w14:textId="77777777" w:rsidR="00901DD9" w:rsidRPr="00E65502" w:rsidRDefault="00901DD9" w:rsidP="00901DD9">
            <w:pPr>
              <w:pStyle w:val="Prrafodelista"/>
              <w:numPr>
                <w:ilvl w:val="0"/>
                <w:numId w:val="5"/>
              </w:numPr>
              <w:ind w:left="360"/>
              <w:rPr>
                <w:rFonts w:asciiTheme="minorHAnsi" w:eastAsia="Times New Roman" w:hAnsiTheme="minorHAnsi" w:cstheme="minorHAnsi"/>
                <w:lang w:eastAsia="es-CL"/>
              </w:rPr>
            </w:pPr>
            <w:r w:rsidRPr="00E65502">
              <w:rPr>
                <w:rFonts w:asciiTheme="minorHAnsi" w:eastAsia="Times New Roman" w:hAnsiTheme="minorHAnsi" w:cstheme="minorHAnsi"/>
                <w:lang w:eastAsia="es-CL"/>
              </w:rPr>
              <w:t>Se realiza un recorrido por el sector de descarga del efluente, observando en las paredes interiores del canal de descarga y en las rocas del río en el sector de descarga, la presencia de abundantes hongos de aspecto blanquecino. Se inspecciona el cauce del río en distintos puntos hasta unos 50 m aprox. aguas abajo de la descarga, evidenciando la abundante de existencia de estos hongos en las rocas del río.</w:t>
            </w:r>
          </w:p>
          <w:p w14:paraId="5F3D3799" w14:textId="00463F72" w:rsidR="00901DD9" w:rsidRPr="00E65502" w:rsidRDefault="00901DD9" w:rsidP="00901DD9">
            <w:pPr>
              <w:pStyle w:val="Prrafodelista"/>
              <w:numPr>
                <w:ilvl w:val="0"/>
                <w:numId w:val="5"/>
              </w:numPr>
              <w:ind w:left="360"/>
              <w:rPr>
                <w:rFonts w:asciiTheme="minorHAnsi" w:eastAsia="Times New Roman" w:hAnsiTheme="minorHAnsi" w:cstheme="minorHAnsi"/>
                <w:lang w:eastAsia="es-CL"/>
              </w:rPr>
            </w:pPr>
            <w:r w:rsidRPr="00E65502">
              <w:rPr>
                <w:rFonts w:asciiTheme="minorHAnsi" w:eastAsia="Times New Roman" w:hAnsiTheme="minorHAnsi" w:cstheme="minorHAnsi"/>
                <w:lang w:eastAsia="es-CL"/>
              </w:rPr>
              <w:t>Estos hongos blanquecinos no se observan en bocatoma, ni aguas arriba de la descarga del efluente.</w:t>
            </w:r>
          </w:p>
          <w:p w14:paraId="06403290" w14:textId="1918D205" w:rsidR="007C7444" w:rsidRPr="00E65502" w:rsidRDefault="007C7444" w:rsidP="00901DD9">
            <w:pPr>
              <w:rPr>
                <w:rFonts w:asciiTheme="minorHAnsi" w:hAnsiTheme="minorHAnsi" w:cstheme="minorHAnsi"/>
                <w:b/>
                <w:bCs/>
              </w:rPr>
            </w:pPr>
            <w:r w:rsidRPr="00E65502">
              <w:rPr>
                <w:rFonts w:asciiTheme="minorHAnsi" w:hAnsiTheme="minorHAnsi" w:cstheme="minorHAnsi"/>
                <w:b/>
                <w:bCs/>
              </w:rPr>
              <w:t>Examen de la información:</w:t>
            </w:r>
          </w:p>
          <w:p w14:paraId="38C531A1" w14:textId="21AA5A45" w:rsidR="005D081D" w:rsidRPr="00E65502" w:rsidRDefault="00FD78FB" w:rsidP="00066EE4">
            <w:pPr>
              <w:pStyle w:val="Prrafodelista"/>
              <w:numPr>
                <w:ilvl w:val="0"/>
                <w:numId w:val="5"/>
              </w:numPr>
              <w:ind w:left="360"/>
              <w:rPr>
                <w:rFonts w:asciiTheme="minorHAnsi" w:hAnsiTheme="minorHAnsi" w:cstheme="minorHAnsi"/>
              </w:rPr>
            </w:pPr>
            <w:r w:rsidRPr="00E65502">
              <w:rPr>
                <w:rFonts w:asciiTheme="minorHAnsi" w:hAnsiTheme="minorHAnsi" w:cstheme="minorHAnsi"/>
                <w:lang w:val="es-CL"/>
              </w:rPr>
              <w:lastRenderedPageBreak/>
              <w:t>Entre los antecedentes presentados por el titular con fecha 19 de abril del 2021 (Anexo 3) se indica que la situación obser</w:t>
            </w:r>
            <w:r w:rsidR="00901DD9" w:rsidRPr="00E65502">
              <w:rPr>
                <w:rFonts w:asciiTheme="minorHAnsi" w:hAnsiTheme="minorHAnsi" w:cstheme="minorHAnsi"/>
                <w:lang w:val="es-CL"/>
              </w:rPr>
              <w:t>vada sobre la perforación de un pozo de agua, fue puntual y esos trabajos de perforación culminaron el día 15 de abril del 2021, también, se presentó un instructivo interno de la piscicultura para este tipo de trabajo.</w:t>
            </w:r>
          </w:p>
          <w:p w14:paraId="72804E48" w14:textId="0FF14F6A" w:rsidR="00E65502" w:rsidRDefault="007C7444" w:rsidP="00066EE4">
            <w:pPr>
              <w:pStyle w:val="Prrafodelista"/>
              <w:numPr>
                <w:ilvl w:val="0"/>
                <w:numId w:val="5"/>
              </w:numPr>
              <w:ind w:left="360"/>
              <w:rPr>
                <w:rFonts w:asciiTheme="minorHAnsi" w:hAnsiTheme="minorHAnsi" w:cstheme="minorHAnsi"/>
              </w:rPr>
            </w:pPr>
            <w:r w:rsidRPr="00E65502">
              <w:rPr>
                <w:rFonts w:asciiTheme="minorHAnsi" w:hAnsiTheme="minorHAnsi" w:cstheme="minorHAnsi"/>
              </w:rPr>
              <w:t xml:space="preserve">En </w:t>
            </w:r>
            <w:r w:rsidR="00901DD9" w:rsidRPr="00E65502">
              <w:rPr>
                <w:rFonts w:asciiTheme="minorHAnsi" w:hAnsiTheme="minorHAnsi" w:cstheme="minorHAnsi"/>
              </w:rPr>
              <w:t xml:space="preserve">el Oficio </w:t>
            </w:r>
            <w:r w:rsidR="00E65502" w:rsidRPr="00E65502">
              <w:rPr>
                <w:rFonts w:asciiTheme="minorHAnsi" w:hAnsiTheme="minorHAnsi" w:cstheme="minorHAnsi"/>
              </w:rPr>
              <w:t xml:space="preserve">ARAUC </w:t>
            </w:r>
            <w:r w:rsidR="00901DD9" w:rsidRPr="00E65502">
              <w:rPr>
                <w:rFonts w:asciiTheme="minorHAnsi" w:hAnsiTheme="minorHAnsi" w:cstheme="minorHAnsi"/>
              </w:rPr>
              <w:t xml:space="preserve">N° 102 de día 07 de septiembre del 2021 de </w:t>
            </w:r>
            <w:r w:rsidR="000D7955" w:rsidRPr="00E65502">
              <w:rPr>
                <w:rFonts w:asciiTheme="minorHAnsi" w:hAnsiTheme="minorHAnsi" w:cstheme="minorHAnsi"/>
              </w:rPr>
              <w:t>SERNAPESCA</w:t>
            </w:r>
            <w:r w:rsidR="00901DD9" w:rsidRPr="00E65502">
              <w:rPr>
                <w:rFonts w:asciiTheme="minorHAnsi" w:hAnsiTheme="minorHAnsi" w:cstheme="minorHAnsi"/>
              </w:rPr>
              <w:t xml:space="preserve"> Región de La Araucania</w:t>
            </w:r>
            <w:r w:rsidR="00E65502" w:rsidRPr="00E65502">
              <w:rPr>
                <w:rFonts w:asciiTheme="minorHAnsi" w:hAnsiTheme="minorHAnsi" w:cstheme="minorHAnsi"/>
              </w:rPr>
              <w:t xml:space="preserve"> (Anexo 4) se informa a la SMA, que rea</w:t>
            </w:r>
            <w:r w:rsidR="00E65502">
              <w:rPr>
                <w:rFonts w:asciiTheme="minorHAnsi" w:hAnsiTheme="minorHAnsi" w:cstheme="minorHAnsi"/>
              </w:rPr>
              <w:t>lizada una inspección sectorial a la Piscicultura Curacalco el día 27 de agosto del 2021, se detectaron una serie de hallazgos, los cuales se indican a continuación:</w:t>
            </w:r>
          </w:p>
          <w:p w14:paraId="26812067" w14:textId="4FBBECA6" w:rsidR="009A7F06" w:rsidRDefault="00E65502" w:rsidP="009A7F06">
            <w:pPr>
              <w:pStyle w:val="Prrafodelista"/>
              <w:numPr>
                <w:ilvl w:val="0"/>
                <w:numId w:val="31"/>
              </w:numPr>
              <w:ind w:left="643"/>
              <w:rPr>
                <w:rFonts w:asciiTheme="minorHAnsi" w:hAnsiTheme="minorHAnsi" w:cstheme="minorHAnsi"/>
              </w:rPr>
            </w:pPr>
            <w:r w:rsidRPr="009A7F06">
              <w:rPr>
                <w:rFonts w:asciiTheme="minorHAnsi" w:hAnsiTheme="minorHAnsi" w:cstheme="minorHAnsi"/>
              </w:rPr>
              <w:t>Filtros de tambor rotatorio en mal estado. Al momento de la inspección se encuentran en funcionamiento 2 de 3 filtros de tambor</w:t>
            </w:r>
            <w:r w:rsidR="009A7F06" w:rsidRPr="009A7F06">
              <w:rPr>
                <w:rFonts w:asciiTheme="minorHAnsi" w:hAnsiTheme="minorHAnsi" w:cstheme="minorHAnsi"/>
              </w:rPr>
              <w:t xml:space="preserve"> </w:t>
            </w:r>
            <w:r w:rsidRPr="009A7F06">
              <w:rPr>
                <w:rFonts w:asciiTheme="minorHAnsi" w:hAnsiTheme="minorHAnsi" w:cstheme="minorHAnsi"/>
              </w:rPr>
              <w:t>rotatorio, cuyos paneles presentan deficiencias con rupturas y/o desprendimiento de mallas filtrantes en distintas secciones</w:t>
            </w:r>
            <w:r w:rsidR="00114895">
              <w:rPr>
                <w:rFonts w:asciiTheme="minorHAnsi" w:hAnsiTheme="minorHAnsi" w:cstheme="minorHAnsi"/>
              </w:rPr>
              <w:t>.</w:t>
            </w:r>
          </w:p>
          <w:p w14:paraId="709767CB" w14:textId="7B429118" w:rsidR="009A7F06" w:rsidRPr="009A7F06" w:rsidRDefault="00E65502" w:rsidP="009A7F06">
            <w:pPr>
              <w:pStyle w:val="Prrafodelista"/>
              <w:numPr>
                <w:ilvl w:val="0"/>
                <w:numId w:val="31"/>
              </w:numPr>
              <w:ind w:left="643"/>
              <w:rPr>
                <w:rFonts w:asciiTheme="minorHAnsi" w:hAnsiTheme="minorHAnsi" w:cstheme="minorHAnsi"/>
              </w:rPr>
            </w:pPr>
            <w:r w:rsidRPr="009A7F06">
              <w:rPr>
                <w:rFonts w:cstheme="minorHAnsi"/>
              </w:rPr>
              <w:t>En relación con lo anterior, se constató ineficiencia del tratamiento de efluentes en esta etapa de sus componentes en el sector</w:t>
            </w:r>
            <w:r w:rsidR="009A7F06" w:rsidRPr="009A7F06">
              <w:rPr>
                <w:rFonts w:cstheme="minorHAnsi"/>
              </w:rPr>
              <w:t xml:space="preserve"> </w:t>
            </w:r>
            <w:r w:rsidRPr="009A7F06">
              <w:rPr>
                <w:rFonts w:cstheme="minorHAnsi"/>
              </w:rPr>
              <w:t>inmediatamente posterior a dicho sistema, la cual contiene acumulación de RIL con abundante alimento pelletizado no consumido,</w:t>
            </w:r>
            <w:r w:rsidR="009A7F06" w:rsidRPr="009A7F06">
              <w:rPr>
                <w:rFonts w:cstheme="minorHAnsi"/>
              </w:rPr>
              <w:t xml:space="preserve"> </w:t>
            </w:r>
            <w:r w:rsidRPr="009A7F06">
              <w:rPr>
                <w:rFonts w:cstheme="minorHAnsi"/>
              </w:rPr>
              <w:t>observación que se reitera desde fiscalizaciones sectoriales realizadas previamente por parte de nuestro Servicio, lo cual es</w:t>
            </w:r>
            <w:r w:rsidR="009A7F06" w:rsidRPr="009A7F06">
              <w:rPr>
                <w:rFonts w:cstheme="minorHAnsi"/>
              </w:rPr>
              <w:t xml:space="preserve"> </w:t>
            </w:r>
            <w:r w:rsidRPr="009A7F06">
              <w:rPr>
                <w:rFonts w:cstheme="minorHAnsi"/>
              </w:rPr>
              <w:t>particularmente preocupante considerando que se habría suministrado alimento medicado con producto Lufenuron en periodo</w:t>
            </w:r>
            <w:r w:rsidR="009A7F06" w:rsidRPr="009A7F06">
              <w:rPr>
                <w:rFonts w:cstheme="minorHAnsi"/>
              </w:rPr>
              <w:t xml:space="preserve"> </w:t>
            </w:r>
            <w:r w:rsidRPr="009A7F06">
              <w:rPr>
                <w:rFonts w:cstheme="minorHAnsi"/>
              </w:rPr>
              <w:t>previo</w:t>
            </w:r>
            <w:r w:rsidR="00114895">
              <w:rPr>
                <w:rFonts w:cstheme="minorHAnsi"/>
              </w:rPr>
              <w:t>.</w:t>
            </w:r>
          </w:p>
          <w:p w14:paraId="37803D72" w14:textId="767C8324" w:rsidR="00E65502" w:rsidRPr="009A7F06" w:rsidRDefault="00E65502" w:rsidP="009A7F06">
            <w:pPr>
              <w:pStyle w:val="Prrafodelista"/>
              <w:numPr>
                <w:ilvl w:val="0"/>
                <w:numId w:val="31"/>
              </w:numPr>
              <w:ind w:left="643"/>
              <w:rPr>
                <w:rFonts w:asciiTheme="minorHAnsi" w:hAnsiTheme="minorHAnsi" w:cstheme="minorHAnsi"/>
              </w:rPr>
            </w:pPr>
            <w:r w:rsidRPr="009A7F06">
              <w:rPr>
                <w:rFonts w:cstheme="minorHAnsi"/>
              </w:rPr>
              <w:t>Por último, señalar que en sector posterior al sistema de tratamiento de efluentes no se observó descarga con material particulado,</w:t>
            </w:r>
            <w:r w:rsidR="009A7F06" w:rsidRPr="009A7F06">
              <w:rPr>
                <w:rFonts w:cstheme="minorHAnsi"/>
              </w:rPr>
              <w:t xml:space="preserve"> </w:t>
            </w:r>
            <w:r w:rsidRPr="009A7F06">
              <w:rPr>
                <w:rFonts w:asciiTheme="minorHAnsi" w:hAnsiTheme="minorHAnsi" w:cstheme="minorHAnsi"/>
              </w:rPr>
              <w:t xml:space="preserve">no </w:t>
            </w:r>
            <w:r w:rsidR="001C64E6" w:rsidRPr="009A7F06">
              <w:rPr>
                <w:rFonts w:asciiTheme="minorHAnsi" w:hAnsiTheme="minorHAnsi" w:cstheme="minorHAnsi"/>
              </w:rPr>
              <w:t>obstante,</w:t>
            </w:r>
            <w:r w:rsidRPr="009A7F06">
              <w:rPr>
                <w:rFonts w:asciiTheme="minorHAnsi" w:hAnsiTheme="minorHAnsi" w:cstheme="minorHAnsi"/>
              </w:rPr>
              <w:t xml:space="preserve"> la descarga presenta coloración blanquecina.</w:t>
            </w:r>
          </w:p>
          <w:p w14:paraId="05AA8271" w14:textId="15757A42" w:rsidR="007B5301" w:rsidRDefault="007B5301" w:rsidP="00901DD9">
            <w:pPr>
              <w:pStyle w:val="Prrafodelista"/>
              <w:numPr>
                <w:ilvl w:val="0"/>
                <w:numId w:val="5"/>
              </w:numPr>
              <w:ind w:left="360"/>
              <w:rPr>
                <w:rFonts w:asciiTheme="minorHAnsi" w:hAnsiTheme="minorHAnsi" w:cstheme="minorHAnsi"/>
              </w:rPr>
            </w:pPr>
            <w:r w:rsidRPr="009A6C75">
              <w:rPr>
                <w:rFonts w:asciiTheme="minorHAnsi" w:hAnsiTheme="minorHAnsi" w:cstheme="minorHAnsi"/>
              </w:rPr>
              <w:t xml:space="preserve">Se realiza el examen de información de los informes </w:t>
            </w:r>
            <w:r w:rsidR="008D6C3A">
              <w:rPr>
                <w:rFonts w:asciiTheme="minorHAnsi" w:hAnsiTheme="minorHAnsi" w:cstheme="minorHAnsi"/>
              </w:rPr>
              <w:t xml:space="preserve">asociados a la unidad fiscalizable que fueron presentados en </w:t>
            </w:r>
            <w:r w:rsidRPr="009A6C75">
              <w:rPr>
                <w:rFonts w:asciiTheme="minorHAnsi" w:hAnsiTheme="minorHAnsi" w:cstheme="minorHAnsi"/>
              </w:rPr>
              <w:t>e</w:t>
            </w:r>
            <w:r w:rsidR="00A04AEF" w:rsidRPr="009A6C75">
              <w:rPr>
                <w:rFonts w:asciiTheme="minorHAnsi" w:hAnsiTheme="minorHAnsi" w:cstheme="minorHAnsi"/>
              </w:rPr>
              <w:t>l Sistema de S</w:t>
            </w:r>
            <w:r w:rsidRPr="009A6C75">
              <w:rPr>
                <w:rFonts w:asciiTheme="minorHAnsi" w:hAnsiTheme="minorHAnsi" w:cstheme="minorHAnsi"/>
              </w:rPr>
              <w:t xml:space="preserve">eguimiento </w:t>
            </w:r>
            <w:r w:rsidR="00A04AEF" w:rsidRPr="009A6C75">
              <w:rPr>
                <w:rFonts w:asciiTheme="minorHAnsi" w:hAnsiTheme="minorHAnsi" w:cstheme="minorHAnsi"/>
              </w:rPr>
              <w:t>A</w:t>
            </w:r>
            <w:r w:rsidRPr="009A6C75">
              <w:rPr>
                <w:rFonts w:asciiTheme="minorHAnsi" w:hAnsiTheme="minorHAnsi" w:cstheme="minorHAnsi"/>
              </w:rPr>
              <w:t>mbiental</w:t>
            </w:r>
            <w:r w:rsidR="00A04AEF" w:rsidRPr="009A6C75">
              <w:rPr>
                <w:rFonts w:asciiTheme="minorHAnsi" w:hAnsiTheme="minorHAnsi" w:cstheme="minorHAnsi"/>
              </w:rPr>
              <w:t xml:space="preserve"> de la SMA</w:t>
            </w:r>
            <w:r w:rsidRPr="009A6C75">
              <w:rPr>
                <w:rFonts w:asciiTheme="minorHAnsi" w:hAnsiTheme="minorHAnsi" w:cstheme="minorHAnsi"/>
              </w:rPr>
              <w:t xml:space="preserve"> (Anexo 5) relacionados con el monitoreo de la calidad de las aguas del Río Curacalco</w:t>
            </w:r>
            <w:r w:rsidR="00B80682" w:rsidRPr="009A6C75">
              <w:rPr>
                <w:rFonts w:asciiTheme="minorHAnsi" w:hAnsiTheme="minorHAnsi" w:cstheme="minorHAnsi"/>
              </w:rPr>
              <w:t xml:space="preserve"> (en sector de bocatoma y aguas abajo de la descarga</w:t>
            </w:r>
            <w:r w:rsidR="00685121" w:rsidRPr="009A6C75">
              <w:rPr>
                <w:rFonts w:asciiTheme="minorHAnsi" w:hAnsiTheme="minorHAnsi" w:cstheme="minorHAnsi"/>
              </w:rPr>
              <w:t xml:space="preserve"> </w:t>
            </w:r>
            <w:r w:rsidR="00B80682" w:rsidRPr="009A6C75">
              <w:rPr>
                <w:rFonts w:asciiTheme="minorHAnsi" w:hAnsiTheme="minorHAnsi" w:cstheme="minorHAnsi"/>
              </w:rPr>
              <w:t>del efluente</w:t>
            </w:r>
            <w:r w:rsidR="00493559" w:rsidRPr="009A6C75">
              <w:rPr>
                <w:rFonts w:asciiTheme="minorHAnsi" w:hAnsiTheme="minorHAnsi" w:cstheme="minorHAnsi"/>
              </w:rPr>
              <w:t xml:space="preserve"> de la piscicultura</w:t>
            </w:r>
            <w:r w:rsidR="00B80682" w:rsidRPr="009A6C75">
              <w:rPr>
                <w:rFonts w:asciiTheme="minorHAnsi" w:hAnsiTheme="minorHAnsi" w:cstheme="minorHAnsi"/>
              </w:rPr>
              <w:t xml:space="preserve">) </w:t>
            </w:r>
            <w:r w:rsidR="00685121" w:rsidRPr="009A6C75">
              <w:rPr>
                <w:rFonts w:asciiTheme="minorHAnsi" w:hAnsiTheme="minorHAnsi" w:cstheme="minorHAnsi"/>
              </w:rPr>
              <w:t>para los años 201</w:t>
            </w:r>
            <w:r w:rsidR="00A04AEF" w:rsidRPr="009A6C75">
              <w:rPr>
                <w:rFonts w:asciiTheme="minorHAnsi" w:hAnsiTheme="minorHAnsi" w:cstheme="minorHAnsi"/>
              </w:rPr>
              <w:t>9; 2020 y primer semestre del 2021</w:t>
            </w:r>
            <w:r w:rsidR="009A6C75" w:rsidRPr="009A6C75">
              <w:rPr>
                <w:rFonts w:asciiTheme="minorHAnsi" w:hAnsiTheme="minorHAnsi" w:cstheme="minorHAnsi"/>
              </w:rPr>
              <w:t xml:space="preserve">. Estos informes fueron </w:t>
            </w:r>
            <w:r w:rsidRPr="009A6C75">
              <w:rPr>
                <w:rFonts w:asciiTheme="minorHAnsi" w:hAnsiTheme="minorHAnsi" w:cstheme="minorHAnsi"/>
              </w:rPr>
              <w:t xml:space="preserve">presentados por el titular en su carta de fecha </w:t>
            </w:r>
            <w:r w:rsidR="009A6C75">
              <w:rPr>
                <w:rFonts w:asciiTheme="minorHAnsi" w:hAnsiTheme="minorHAnsi" w:cstheme="minorHAnsi"/>
              </w:rPr>
              <w:t xml:space="preserve">19 de abril del 2021 </w:t>
            </w:r>
            <w:r w:rsidRPr="009A6C75">
              <w:rPr>
                <w:rFonts w:asciiTheme="minorHAnsi" w:hAnsiTheme="minorHAnsi" w:cstheme="minorHAnsi"/>
              </w:rPr>
              <w:t xml:space="preserve">(Anexo </w:t>
            </w:r>
            <w:r w:rsidR="009A6C75">
              <w:rPr>
                <w:rFonts w:asciiTheme="minorHAnsi" w:hAnsiTheme="minorHAnsi" w:cstheme="minorHAnsi"/>
              </w:rPr>
              <w:t>3</w:t>
            </w:r>
            <w:r w:rsidRPr="009A6C75">
              <w:rPr>
                <w:rFonts w:asciiTheme="minorHAnsi" w:hAnsiTheme="minorHAnsi" w:cstheme="minorHAnsi"/>
              </w:rPr>
              <w:t>)</w:t>
            </w:r>
            <w:r w:rsidR="00685121" w:rsidRPr="009A6C75">
              <w:rPr>
                <w:rFonts w:asciiTheme="minorHAnsi" w:hAnsiTheme="minorHAnsi" w:cstheme="minorHAnsi"/>
              </w:rPr>
              <w:t xml:space="preserve"> y en el Sistema de Seguimiento Ambiental</w:t>
            </w:r>
            <w:r w:rsidR="00BC2069">
              <w:rPr>
                <w:rFonts w:asciiTheme="minorHAnsi" w:hAnsiTheme="minorHAnsi" w:cstheme="minorHAnsi"/>
              </w:rPr>
              <w:t xml:space="preserve"> (SSA)</w:t>
            </w:r>
            <w:r w:rsidR="00685121" w:rsidRPr="009A6C75">
              <w:rPr>
                <w:rFonts w:asciiTheme="minorHAnsi" w:hAnsiTheme="minorHAnsi" w:cstheme="minorHAnsi"/>
              </w:rPr>
              <w:t xml:space="preserve"> de la SMA</w:t>
            </w:r>
            <w:r w:rsidRPr="009A6C75">
              <w:rPr>
                <w:rFonts w:asciiTheme="minorHAnsi" w:hAnsiTheme="minorHAnsi" w:cstheme="minorHAnsi"/>
              </w:rPr>
              <w:t>.</w:t>
            </w:r>
            <w:r w:rsidR="00685121" w:rsidRPr="009A6C75">
              <w:rPr>
                <w:rFonts w:asciiTheme="minorHAnsi" w:hAnsiTheme="minorHAnsi" w:cstheme="minorHAnsi"/>
              </w:rPr>
              <w:t xml:space="preserve"> Revisados los informes de seguimiento ambiental, se puede comentar </w:t>
            </w:r>
            <w:r w:rsidR="002E3DC0">
              <w:rPr>
                <w:rFonts w:asciiTheme="minorHAnsi" w:hAnsiTheme="minorHAnsi" w:cstheme="minorHAnsi"/>
              </w:rPr>
              <w:t xml:space="preserve">algunos hallazgos </w:t>
            </w:r>
            <w:r w:rsidR="008D6C3A">
              <w:rPr>
                <w:rFonts w:asciiTheme="minorHAnsi" w:hAnsiTheme="minorHAnsi" w:cstheme="minorHAnsi"/>
              </w:rPr>
              <w:t xml:space="preserve">- </w:t>
            </w:r>
            <w:r w:rsidR="002E3DC0">
              <w:rPr>
                <w:rFonts w:asciiTheme="minorHAnsi" w:hAnsiTheme="minorHAnsi" w:cstheme="minorHAnsi"/>
              </w:rPr>
              <w:t>observaciones</w:t>
            </w:r>
            <w:r w:rsidR="00BC2069">
              <w:rPr>
                <w:rFonts w:asciiTheme="minorHAnsi" w:hAnsiTheme="minorHAnsi" w:cstheme="minorHAnsi"/>
              </w:rPr>
              <w:t xml:space="preserve"> </w:t>
            </w:r>
            <w:r w:rsidR="002E3DC0">
              <w:rPr>
                <w:rFonts w:asciiTheme="minorHAnsi" w:hAnsiTheme="minorHAnsi" w:cstheme="minorHAnsi"/>
              </w:rPr>
              <w:t>a los resultados</w:t>
            </w:r>
            <w:r w:rsidR="00BC2069">
              <w:rPr>
                <w:rFonts w:asciiTheme="minorHAnsi" w:hAnsiTheme="minorHAnsi" w:cstheme="minorHAnsi"/>
              </w:rPr>
              <w:t xml:space="preserve"> del monitoreo (Tabla 1).</w:t>
            </w:r>
          </w:p>
          <w:p w14:paraId="78D0BD19" w14:textId="36B94522" w:rsidR="002E3DC0" w:rsidRDefault="002E3DC0" w:rsidP="002E3DC0">
            <w:pPr>
              <w:rPr>
                <w:rFonts w:cstheme="minorHAnsi"/>
              </w:rPr>
            </w:pPr>
          </w:p>
          <w:p w14:paraId="7C9DEB6F" w14:textId="45B33553" w:rsidR="00AB6078" w:rsidRPr="004D4499" w:rsidRDefault="00AB6078" w:rsidP="00BF0959">
            <w:pPr>
              <w:jc w:val="center"/>
              <w:rPr>
                <w:rFonts w:cstheme="minorHAnsi"/>
                <w:sz w:val="18"/>
                <w:szCs w:val="18"/>
              </w:rPr>
            </w:pPr>
            <w:r w:rsidRPr="004D4499">
              <w:rPr>
                <w:rFonts w:cstheme="minorHAnsi"/>
                <w:sz w:val="18"/>
                <w:szCs w:val="18"/>
              </w:rPr>
              <w:t xml:space="preserve">Tabla </w:t>
            </w:r>
            <w:r w:rsidR="00BF0959">
              <w:rPr>
                <w:rFonts w:cstheme="minorHAnsi"/>
                <w:sz w:val="18"/>
                <w:szCs w:val="18"/>
              </w:rPr>
              <w:t xml:space="preserve">1. Principales observaciones a los informes de seguimiento ambiental </w:t>
            </w:r>
            <w:r w:rsidR="00BC2069">
              <w:rPr>
                <w:rFonts w:cstheme="minorHAnsi"/>
                <w:sz w:val="18"/>
                <w:szCs w:val="18"/>
              </w:rPr>
              <w:t xml:space="preserve">(Anexo 5) </w:t>
            </w:r>
            <w:r w:rsidR="00BF0959">
              <w:rPr>
                <w:rFonts w:cstheme="minorHAnsi"/>
                <w:sz w:val="18"/>
                <w:szCs w:val="18"/>
              </w:rPr>
              <w:t>revisados por la SMA.</w:t>
            </w:r>
          </w:p>
          <w:tbl>
            <w:tblPr>
              <w:tblStyle w:val="Tablaconcuadrcula"/>
              <w:tblW w:w="0" w:type="auto"/>
              <w:tblInd w:w="1441" w:type="dxa"/>
              <w:tblLook w:val="04A0" w:firstRow="1" w:lastRow="0" w:firstColumn="1" w:lastColumn="0" w:noHBand="0" w:noVBand="1"/>
            </w:tblPr>
            <w:tblGrid>
              <w:gridCol w:w="1275"/>
              <w:gridCol w:w="1701"/>
              <w:gridCol w:w="7088"/>
            </w:tblGrid>
            <w:tr w:rsidR="002E3DC0" w:rsidRPr="006F21F1" w14:paraId="6FBFFC30" w14:textId="77777777" w:rsidTr="00A75CB9">
              <w:tc>
                <w:tcPr>
                  <w:tcW w:w="1275" w:type="dxa"/>
                </w:tcPr>
                <w:p w14:paraId="2CDBE5F5" w14:textId="53F4B8B3" w:rsidR="002E3DC0" w:rsidRPr="006F21F1" w:rsidRDefault="002E3DC0" w:rsidP="002E3DC0">
                  <w:pPr>
                    <w:rPr>
                      <w:rFonts w:cstheme="minorHAnsi"/>
                      <w:sz w:val="18"/>
                      <w:szCs w:val="18"/>
                    </w:rPr>
                  </w:pPr>
                  <w:r w:rsidRPr="006F21F1">
                    <w:rPr>
                      <w:rFonts w:cstheme="minorHAnsi"/>
                      <w:sz w:val="18"/>
                      <w:szCs w:val="18"/>
                    </w:rPr>
                    <w:t>Informe SSA</w:t>
                  </w:r>
                </w:p>
              </w:tc>
              <w:tc>
                <w:tcPr>
                  <w:tcW w:w="1701" w:type="dxa"/>
                </w:tcPr>
                <w:p w14:paraId="0B11ACCB" w14:textId="510511EF" w:rsidR="002E3DC0" w:rsidRPr="006F21F1" w:rsidRDefault="002E3DC0" w:rsidP="002E3DC0">
                  <w:pPr>
                    <w:rPr>
                      <w:rFonts w:cstheme="minorHAnsi"/>
                      <w:sz w:val="18"/>
                      <w:szCs w:val="18"/>
                    </w:rPr>
                  </w:pPr>
                  <w:r w:rsidRPr="006F21F1">
                    <w:rPr>
                      <w:rFonts w:cstheme="minorHAnsi"/>
                      <w:sz w:val="18"/>
                      <w:szCs w:val="18"/>
                    </w:rPr>
                    <w:t>Fecha de muestreo</w:t>
                  </w:r>
                </w:p>
              </w:tc>
              <w:tc>
                <w:tcPr>
                  <w:tcW w:w="7088" w:type="dxa"/>
                </w:tcPr>
                <w:p w14:paraId="401E917B" w14:textId="55AA0FC1" w:rsidR="002E3DC0" w:rsidRPr="006F21F1" w:rsidRDefault="002E3DC0" w:rsidP="002E3DC0">
                  <w:pPr>
                    <w:rPr>
                      <w:rFonts w:cstheme="minorHAnsi"/>
                      <w:sz w:val="18"/>
                      <w:szCs w:val="18"/>
                    </w:rPr>
                  </w:pPr>
                  <w:r w:rsidRPr="006F21F1">
                    <w:rPr>
                      <w:rFonts w:cstheme="minorHAnsi"/>
                      <w:sz w:val="18"/>
                      <w:szCs w:val="18"/>
                    </w:rPr>
                    <w:t>Observaciones.</w:t>
                  </w:r>
                </w:p>
              </w:tc>
            </w:tr>
            <w:tr w:rsidR="002E3DC0" w:rsidRPr="006F21F1" w14:paraId="57C5F4FA" w14:textId="77777777" w:rsidTr="00A75CB9">
              <w:tc>
                <w:tcPr>
                  <w:tcW w:w="1275" w:type="dxa"/>
                </w:tcPr>
                <w:p w14:paraId="333ABBD8" w14:textId="2508D55E" w:rsidR="002E3DC0" w:rsidRPr="006F21F1" w:rsidRDefault="002E3DC0" w:rsidP="002E3DC0">
                  <w:pPr>
                    <w:rPr>
                      <w:rFonts w:cstheme="minorHAnsi"/>
                      <w:sz w:val="18"/>
                      <w:szCs w:val="18"/>
                    </w:rPr>
                  </w:pPr>
                  <w:r w:rsidRPr="006F21F1">
                    <w:rPr>
                      <w:rFonts w:cstheme="minorHAnsi"/>
                      <w:sz w:val="18"/>
                      <w:szCs w:val="18"/>
                    </w:rPr>
                    <w:t>83430</w:t>
                  </w:r>
                </w:p>
              </w:tc>
              <w:tc>
                <w:tcPr>
                  <w:tcW w:w="1701" w:type="dxa"/>
                </w:tcPr>
                <w:p w14:paraId="6F45116D" w14:textId="033ED0F1" w:rsidR="002E3DC0" w:rsidRPr="006F21F1" w:rsidRDefault="00616FF0" w:rsidP="002E3DC0">
                  <w:pPr>
                    <w:rPr>
                      <w:rFonts w:cstheme="minorHAnsi"/>
                      <w:sz w:val="18"/>
                      <w:szCs w:val="18"/>
                    </w:rPr>
                  </w:pPr>
                  <w:r w:rsidRPr="006F21F1">
                    <w:rPr>
                      <w:rFonts w:cstheme="minorHAnsi"/>
                      <w:sz w:val="18"/>
                      <w:szCs w:val="18"/>
                    </w:rPr>
                    <w:t>27/03/2019</w:t>
                  </w:r>
                  <w:r w:rsidR="00F21165">
                    <w:rPr>
                      <w:rFonts w:cstheme="minorHAnsi"/>
                      <w:sz w:val="18"/>
                      <w:szCs w:val="18"/>
                    </w:rPr>
                    <w:t>.</w:t>
                  </w:r>
                </w:p>
              </w:tc>
              <w:tc>
                <w:tcPr>
                  <w:tcW w:w="7088" w:type="dxa"/>
                </w:tcPr>
                <w:p w14:paraId="62FAB6E8" w14:textId="1EC3314A" w:rsidR="008D6EC5" w:rsidRPr="006F21F1" w:rsidRDefault="00616FF0" w:rsidP="006F21F1">
                  <w:pPr>
                    <w:jc w:val="both"/>
                    <w:rPr>
                      <w:rFonts w:cstheme="minorHAnsi"/>
                      <w:sz w:val="18"/>
                      <w:szCs w:val="18"/>
                    </w:rPr>
                  </w:pPr>
                  <w:r w:rsidRPr="006F21F1">
                    <w:rPr>
                      <w:rFonts w:cstheme="minorHAnsi"/>
                      <w:sz w:val="18"/>
                      <w:szCs w:val="18"/>
                    </w:rPr>
                    <w:t xml:space="preserve">Punto de muestreo aguas </w:t>
                  </w:r>
                  <w:r w:rsidR="008D6EC5">
                    <w:rPr>
                      <w:rFonts w:cstheme="minorHAnsi"/>
                      <w:sz w:val="18"/>
                      <w:szCs w:val="18"/>
                    </w:rPr>
                    <w:t>a</w:t>
                  </w:r>
                  <w:r w:rsidRPr="006F21F1">
                    <w:rPr>
                      <w:rFonts w:cstheme="minorHAnsi"/>
                      <w:sz w:val="18"/>
                      <w:szCs w:val="18"/>
                    </w:rPr>
                    <w:t>bajo de descarga, se ubica erróneamente a 200 m de distancia de la descarga</w:t>
                  </w:r>
                  <w:r w:rsidR="008D6EC5">
                    <w:rPr>
                      <w:rFonts w:cstheme="minorHAnsi"/>
                      <w:sz w:val="18"/>
                      <w:szCs w:val="18"/>
                    </w:rPr>
                    <w:t xml:space="preserve"> y no a 100 m, como se establece en la RCA N° 235/2006.</w:t>
                  </w:r>
                </w:p>
                <w:p w14:paraId="36E1D5C2" w14:textId="778BC0CB" w:rsidR="002E3DC0" w:rsidRPr="006F21F1" w:rsidRDefault="006F21F1" w:rsidP="006F21F1">
                  <w:pPr>
                    <w:jc w:val="both"/>
                    <w:rPr>
                      <w:rFonts w:cstheme="minorHAnsi"/>
                      <w:sz w:val="18"/>
                      <w:szCs w:val="18"/>
                    </w:rPr>
                  </w:pPr>
                  <w:r w:rsidRPr="006F21F1">
                    <w:rPr>
                      <w:rFonts w:cstheme="minorHAnsi"/>
                      <w:sz w:val="18"/>
                      <w:szCs w:val="18"/>
                    </w:rPr>
                    <w:t xml:space="preserve">Se informa sobre una </w:t>
                  </w:r>
                  <w:r w:rsidR="00616FF0" w:rsidRPr="006F21F1">
                    <w:rPr>
                      <w:rFonts w:cstheme="minorHAnsi"/>
                      <w:sz w:val="18"/>
                      <w:szCs w:val="18"/>
                    </w:rPr>
                    <w:t>Biomasa de 52,5 ton.</w:t>
                  </w:r>
                </w:p>
                <w:p w14:paraId="47BA7922" w14:textId="08CF9C98" w:rsidR="00616FF0" w:rsidRPr="006F21F1" w:rsidRDefault="006F21F1" w:rsidP="006F21F1">
                  <w:pPr>
                    <w:jc w:val="both"/>
                    <w:rPr>
                      <w:rFonts w:cstheme="minorHAnsi"/>
                      <w:sz w:val="18"/>
                      <w:szCs w:val="18"/>
                    </w:rPr>
                  </w:pPr>
                  <w:r w:rsidRPr="006F21F1">
                    <w:rPr>
                      <w:rFonts w:cstheme="minorHAnsi"/>
                      <w:sz w:val="18"/>
                      <w:szCs w:val="18"/>
                    </w:rPr>
                    <w:t>En monitoreo de bioindicadores, se presenta un alto número de individuos</w:t>
                  </w:r>
                  <w:r>
                    <w:rPr>
                      <w:rFonts w:cstheme="minorHAnsi"/>
                      <w:sz w:val="18"/>
                      <w:szCs w:val="18"/>
                    </w:rPr>
                    <w:t xml:space="preserve"> de</w:t>
                  </w:r>
                  <w:r w:rsidR="00FF4024">
                    <w:rPr>
                      <w:rFonts w:cstheme="minorHAnsi"/>
                      <w:sz w:val="18"/>
                      <w:szCs w:val="18"/>
                    </w:rPr>
                    <w:t xml:space="preserve"> la familia </w:t>
                  </w:r>
                  <w:r>
                    <w:rPr>
                      <w:rFonts w:cstheme="minorHAnsi"/>
                      <w:sz w:val="18"/>
                      <w:szCs w:val="18"/>
                    </w:rPr>
                    <w:t xml:space="preserve">Naididae (gusanos anillados, Tubifex, que se caracterizan por vivir en lodos con alta concentración de materia orgánica) </w:t>
                  </w:r>
                  <w:r w:rsidRPr="006F21F1">
                    <w:rPr>
                      <w:rFonts w:cstheme="minorHAnsi"/>
                      <w:sz w:val="18"/>
                      <w:szCs w:val="18"/>
                    </w:rPr>
                    <w:t xml:space="preserve">detectados en la </w:t>
                  </w:r>
                  <w:r>
                    <w:rPr>
                      <w:rFonts w:cstheme="minorHAnsi"/>
                      <w:sz w:val="18"/>
                      <w:szCs w:val="18"/>
                    </w:rPr>
                    <w:t>e</w:t>
                  </w:r>
                  <w:r w:rsidRPr="006F21F1">
                    <w:rPr>
                      <w:rFonts w:cstheme="minorHAnsi"/>
                      <w:sz w:val="18"/>
                      <w:szCs w:val="18"/>
                    </w:rPr>
                    <w:t xml:space="preserve">stación </w:t>
                  </w:r>
                  <w:r>
                    <w:rPr>
                      <w:rFonts w:cstheme="minorHAnsi"/>
                      <w:sz w:val="18"/>
                      <w:szCs w:val="18"/>
                    </w:rPr>
                    <w:t xml:space="preserve">aguas </w:t>
                  </w:r>
                  <w:r w:rsidR="00BC2069">
                    <w:rPr>
                      <w:rFonts w:cstheme="minorHAnsi"/>
                      <w:sz w:val="18"/>
                      <w:szCs w:val="18"/>
                    </w:rPr>
                    <w:t>ab</w:t>
                  </w:r>
                  <w:r>
                    <w:rPr>
                      <w:rFonts w:cstheme="minorHAnsi"/>
                      <w:sz w:val="18"/>
                      <w:szCs w:val="18"/>
                    </w:rPr>
                    <w:t>ajo de la descarga.</w:t>
                  </w:r>
                </w:p>
              </w:tc>
            </w:tr>
            <w:tr w:rsidR="002E3DC0" w:rsidRPr="006F21F1" w14:paraId="43259099" w14:textId="77777777" w:rsidTr="00A75CB9">
              <w:tc>
                <w:tcPr>
                  <w:tcW w:w="1275" w:type="dxa"/>
                </w:tcPr>
                <w:p w14:paraId="6053FCAD" w14:textId="5C67E4A1" w:rsidR="002E3DC0" w:rsidRPr="006F21F1" w:rsidRDefault="008D6EC5" w:rsidP="002E3DC0">
                  <w:pPr>
                    <w:rPr>
                      <w:rFonts w:cstheme="minorHAnsi"/>
                      <w:sz w:val="18"/>
                      <w:szCs w:val="18"/>
                    </w:rPr>
                  </w:pPr>
                  <w:r>
                    <w:rPr>
                      <w:rFonts w:cstheme="minorHAnsi"/>
                      <w:sz w:val="18"/>
                      <w:szCs w:val="18"/>
                    </w:rPr>
                    <w:t>89747</w:t>
                  </w:r>
                </w:p>
              </w:tc>
              <w:tc>
                <w:tcPr>
                  <w:tcW w:w="1701" w:type="dxa"/>
                </w:tcPr>
                <w:p w14:paraId="11115B3B" w14:textId="1BE253EB" w:rsidR="002E3DC0" w:rsidRPr="006F21F1" w:rsidRDefault="008D6EC5" w:rsidP="002E3DC0">
                  <w:pPr>
                    <w:rPr>
                      <w:rFonts w:cstheme="minorHAnsi"/>
                      <w:sz w:val="18"/>
                      <w:szCs w:val="18"/>
                    </w:rPr>
                  </w:pPr>
                  <w:r>
                    <w:rPr>
                      <w:rFonts w:cstheme="minorHAnsi"/>
                      <w:sz w:val="18"/>
                      <w:szCs w:val="18"/>
                    </w:rPr>
                    <w:t>11/09/2019</w:t>
                  </w:r>
                  <w:r w:rsidR="00F21165">
                    <w:rPr>
                      <w:rFonts w:cstheme="minorHAnsi"/>
                      <w:sz w:val="18"/>
                      <w:szCs w:val="18"/>
                    </w:rPr>
                    <w:t>.</w:t>
                  </w:r>
                </w:p>
              </w:tc>
              <w:tc>
                <w:tcPr>
                  <w:tcW w:w="7088" w:type="dxa"/>
                </w:tcPr>
                <w:p w14:paraId="56004B11" w14:textId="034ACB75" w:rsidR="008D6EC5" w:rsidRPr="006F21F1" w:rsidRDefault="008D6EC5" w:rsidP="008D6EC5">
                  <w:pPr>
                    <w:jc w:val="both"/>
                    <w:rPr>
                      <w:rFonts w:cstheme="minorHAnsi"/>
                      <w:sz w:val="18"/>
                      <w:szCs w:val="18"/>
                    </w:rPr>
                  </w:pPr>
                  <w:r w:rsidRPr="006F21F1">
                    <w:rPr>
                      <w:rFonts w:cstheme="minorHAnsi"/>
                      <w:sz w:val="18"/>
                      <w:szCs w:val="18"/>
                    </w:rPr>
                    <w:t xml:space="preserve">Punto de muestreo aguas </w:t>
                  </w:r>
                  <w:r>
                    <w:rPr>
                      <w:rFonts w:cstheme="minorHAnsi"/>
                      <w:sz w:val="18"/>
                      <w:szCs w:val="18"/>
                    </w:rPr>
                    <w:t>a</w:t>
                  </w:r>
                  <w:r w:rsidRPr="006F21F1">
                    <w:rPr>
                      <w:rFonts w:cstheme="minorHAnsi"/>
                      <w:sz w:val="18"/>
                      <w:szCs w:val="18"/>
                    </w:rPr>
                    <w:t xml:space="preserve">bajo de descarga, se ubica erróneamente a 200 m de distancia de la descarga. </w:t>
                  </w:r>
                </w:p>
                <w:p w14:paraId="0CF67BDC" w14:textId="77777777" w:rsidR="002E3DC0" w:rsidRDefault="008D6EC5" w:rsidP="008D6EC5">
                  <w:pPr>
                    <w:jc w:val="both"/>
                    <w:rPr>
                      <w:rFonts w:cstheme="minorHAnsi"/>
                      <w:sz w:val="18"/>
                      <w:szCs w:val="18"/>
                    </w:rPr>
                  </w:pPr>
                  <w:r>
                    <w:rPr>
                      <w:rFonts w:cstheme="minorHAnsi"/>
                      <w:sz w:val="18"/>
                      <w:szCs w:val="18"/>
                    </w:rPr>
                    <w:t>Monitoreo semestral de calidad de aguas superficiales.</w:t>
                  </w:r>
                </w:p>
                <w:p w14:paraId="61E5ACDD" w14:textId="66FA6389" w:rsidR="00F21165" w:rsidRPr="006F21F1" w:rsidRDefault="00F21165" w:rsidP="008D6EC5">
                  <w:pPr>
                    <w:jc w:val="both"/>
                    <w:rPr>
                      <w:rFonts w:cstheme="minorHAnsi"/>
                      <w:sz w:val="18"/>
                      <w:szCs w:val="18"/>
                    </w:rPr>
                  </w:pPr>
                  <w:r>
                    <w:rPr>
                      <w:rFonts w:cstheme="minorHAnsi"/>
                      <w:sz w:val="18"/>
                      <w:szCs w:val="18"/>
                    </w:rPr>
                    <w:t>No se informa sobre la biomasa existente al momento del muestreo.</w:t>
                  </w:r>
                </w:p>
              </w:tc>
            </w:tr>
            <w:tr w:rsidR="002E3DC0" w:rsidRPr="006F21F1" w14:paraId="6E60AD0A" w14:textId="77777777" w:rsidTr="00A75CB9">
              <w:tc>
                <w:tcPr>
                  <w:tcW w:w="1275" w:type="dxa"/>
                </w:tcPr>
                <w:p w14:paraId="13291028" w14:textId="5781AB17" w:rsidR="002E3DC0" w:rsidRPr="006F21F1" w:rsidRDefault="00FF4024" w:rsidP="002E3DC0">
                  <w:pPr>
                    <w:rPr>
                      <w:rFonts w:cstheme="minorHAnsi"/>
                      <w:sz w:val="18"/>
                      <w:szCs w:val="18"/>
                    </w:rPr>
                  </w:pPr>
                  <w:r>
                    <w:rPr>
                      <w:rFonts w:cstheme="minorHAnsi"/>
                      <w:sz w:val="18"/>
                      <w:szCs w:val="18"/>
                    </w:rPr>
                    <w:t>99408</w:t>
                  </w:r>
                </w:p>
              </w:tc>
              <w:tc>
                <w:tcPr>
                  <w:tcW w:w="1701" w:type="dxa"/>
                </w:tcPr>
                <w:p w14:paraId="295D8874" w14:textId="155F8625" w:rsidR="002E3DC0" w:rsidRPr="006F21F1" w:rsidRDefault="00FF4024" w:rsidP="002E3DC0">
                  <w:pPr>
                    <w:rPr>
                      <w:rFonts w:cstheme="minorHAnsi"/>
                      <w:sz w:val="18"/>
                      <w:szCs w:val="18"/>
                    </w:rPr>
                  </w:pPr>
                  <w:r>
                    <w:rPr>
                      <w:rFonts w:cstheme="minorHAnsi"/>
                      <w:sz w:val="18"/>
                      <w:szCs w:val="18"/>
                    </w:rPr>
                    <w:t>25/03/2020.</w:t>
                  </w:r>
                </w:p>
              </w:tc>
              <w:tc>
                <w:tcPr>
                  <w:tcW w:w="7088" w:type="dxa"/>
                </w:tcPr>
                <w:p w14:paraId="3135273D" w14:textId="094A8258" w:rsidR="002E3DC0" w:rsidRDefault="00FF4024" w:rsidP="002E3DC0">
                  <w:pPr>
                    <w:rPr>
                      <w:rFonts w:cstheme="minorHAnsi"/>
                      <w:sz w:val="18"/>
                      <w:szCs w:val="18"/>
                    </w:rPr>
                  </w:pPr>
                  <w:r>
                    <w:rPr>
                      <w:rFonts w:cstheme="minorHAnsi"/>
                      <w:sz w:val="18"/>
                      <w:szCs w:val="18"/>
                    </w:rPr>
                    <w:t xml:space="preserve">Se presenta una </w:t>
                  </w:r>
                  <w:r w:rsidRPr="00FF4024">
                    <w:rPr>
                      <w:rFonts w:cstheme="minorHAnsi"/>
                      <w:sz w:val="18"/>
                      <w:szCs w:val="18"/>
                    </w:rPr>
                    <w:t xml:space="preserve">alta abundancia de la familia Naididae aguas </w:t>
                  </w:r>
                  <w:r w:rsidR="00BC2069">
                    <w:rPr>
                      <w:rFonts w:cstheme="minorHAnsi"/>
                      <w:sz w:val="18"/>
                      <w:szCs w:val="18"/>
                    </w:rPr>
                    <w:t>abajo de la descarga.</w:t>
                  </w:r>
                </w:p>
                <w:p w14:paraId="04488D48" w14:textId="0D3D258A" w:rsidR="00FF4024" w:rsidRPr="006F21F1" w:rsidRDefault="00FF4024" w:rsidP="002E3DC0">
                  <w:pPr>
                    <w:rPr>
                      <w:rFonts w:cstheme="minorHAnsi"/>
                      <w:sz w:val="18"/>
                      <w:szCs w:val="18"/>
                    </w:rPr>
                  </w:pPr>
                  <w:r>
                    <w:rPr>
                      <w:rFonts w:cstheme="minorHAnsi"/>
                      <w:sz w:val="18"/>
                      <w:szCs w:val="18"/>
                    </w:rPr>
                    <w:t>No se informa sobre la biomasa existente al momento del muestreo.</w:t>
                  </w:r>
                </w:p>
              </w:tc>
            </w:tr>
            <w:tr w:rsidR="002E3DC0" w:rsidRPr="006F21F1" w14:paraId="0825BB82" w14:textId="77777777" w:rsidTr="00A75CB9">
              <w:tc>
                <w:tcPr>
                  <w:tcW w:w="1275" w:type="dxa"/>
                </w:tcPr>
                <w:p w14:paraId="0DDB4715" w14:textId="10E01FC8" w:rsidR="002E3DC0" w:rsidRPr="006F21F1" w:rsidRDefault="00F21165" w:rsidP="002E3DC0">
                  <w:pPr>
                    <w:rPr>
                      <w:rFonts w:cstheme="minorHAnsi"/>
                      <w:sz w:val="18"/>
                      <w:szCs w:val="18"/>
                    </w:rPr>
                  </w:pPr>
                  <w:r>
                    <w:rPr>
                      <w:rFonts w:cstheme="minorHAnsi"/>
                      <w:sz w:val="18"/>
                      <w:szCs w:val="18"/>
                    </w:rPr>
                    <w:t>107330</w:t>
                  </w:r>
                </w:p>
              </w:tc>
              <w:tc>
                <w:tcPr>
                  <w:tcW w:w="1701" w:type="dxa"/>
                </w:tcPr>
                <w:p w14:paraId="30429A37" w14:textId="7C0D1945" w:rsidR="002E3DC0" w:rsidRPr="006F21F1" w:rsidRDefault="00F21165" w:rsidP="002E3DC0">
                  <w:pPr>
                    <w:rPr>
                      <w:rFonts w:cstheme="minorHAnsi"/>
                      <w:sz w:val="18"/>
                      <w:szCs w:val="18"/>
                    </w:rPr>
                  </w:pPr>
                  <w:r>
                    <w:rPr>
                      <w:rFonts w:cstheme="minorHAnsi"/>
                      <w:sz w:val="18"/>
                      <w:szCs w:val="18"/>
                    </w:rPr>
                    <w:t>11/09/2020.</w:t>
                  </w:r>
                </w:p>
              </w:tc>
              <w:tc>
                <w:tcPr>
                  <w:tcW w:w="7088" w:type="dxa"/>
                </w:tcPr>
                <w:p w14:paraId="257DC8FE" w14:textId="77777777" w:rsidR="00F21165" w:rsidRDefault="00F21165" w:rsidP="00F21165">
                  <w:pPr>
                    <w:jc w:val="both"/>
                    <w:rPr>
                      <w:rFonts w:cstheme="minorHAnsi"/>
                      <w:sz w:val="18"/>
                      <w:szCs w:val="18"/>
                    </w:rPr>
                  </w:pPr>
                  <w:r>
                    <w:rPr>
                      <w:rFonts w:cstheme="minorHAnsi"/>
                      <w:sz w:val="18"/>
                      <w:szCs w:val="18"/>
                    </w:rPr>
                    <w:t>Monitoreo semestral de calidad de aguas superficiales.</w:t>
                  </w:r>
                </w:p>
                <w:p w14:paraId="0623028E" w14:textId="2EC97CF3" w:rsidR="002E3DC0" w:rsidRPr="006F21F1" w:rsidRDefault="00F21165" w:rsidP="002E3DC0">
                  <w:pPr>
                    <w:rPr>
                      <w:rFonts w:cstheme="minorHAnsi"/>
                      <w:sz w:val="18"/>
                      <w:szCs w:val="18"/>
                    </w:rPr>
                  </w:pPr>
                  <w:r>
                    <w:rPr>
                      <w:rFonts w:cstheme="minorHAnsi"/>
                      <w:sz w:val="18"/>
                      <w:szCs w:val="18"/>
                    </w:rPr>
                    <w:t>No se informa sobre la biomasa existente al momento del muestreo.</w:t>
                  </w:r>
                </w:p>
              </w:tc>
            </w:tr>
            <w:tr w:rsidR="002E3DC0" w:rsidRPr="006F21F1" w14:paraId="56FEEA7E" w14:textId="77777777" w:rsidTr="00A75CB9">
              <w:tc>
                <w:tcPr>
                  <w:tcW w:w="1275" w:type="dxa"/>
                </w:tcPr>
                <w:p w14:paraId="2A972D5D" w14:textId="61BC4596" w:rsidR="002E3DC0" w:rsidRPr="006F21F1" w:rsidRDefault="008C54CB" w:rsidP="002E3DC0">
                  <w:pPr>
                    <w:rPr>
                      <w:rFonts w:cstheme="minorHAnsi"/>
                      <w:sz w:val="18"/>
                      <w:szCs w:val="18"/>
                    </w:rPr>
                  </w:pPr>
                  <w:r>
                    <w:rPr>
                      <w:rFonts w:cstheme="minorHAnsi"/>
                      <w:sz w:val="18"/>
                      <w:szCs w:val="18"/>
                    </w:rPr>
                    <w:t>113409</w:t>
                  </w:r>
                </w:p>
              </w:tc>
              <w:tc>
                <w:tcPr>
                  <w:tcW w:w="1701" w:type="dxa"/>
                </w:tcPr>
                <w:p w14:paraId="04B4190A" w14:textId="773D963F" w:rsidR="008C54CB" w:rsidRPr="006F21F1" w:rsidRDefault="008C54CB" w:rsidP="008C54CB">
                  <w:pPr>
                    <w:rPr>
                      <w:rFonts w:cstheme="minorHAnsi"/>
                      <w:sz w:val="18"/>
                      <w:szCs w:val="18"/>
                    </w:rPr>
                  </w:pPr>
                  <w:r>
                    <w:rPr>
                      <w:rFonts w:cstheme="minorHAnsi"/>
                      <w:sz w:val="18"/>
                      <w:szCs w:val="18"/>
                    </w:rPr>
                    <w:t>26 y 31/03/2021.</w:t>
                  </w:r>
                </w:p>
              </w:tc>
              <w:tc>
                <w:tcPr>
                  <w:tcW w:w="7088" w:type="dxa"/>
                </w:tcPr>
                <w:p w14:paraId="1A74CD81" w14:textId="77777777" w:rsidR="002E3DC0" w:rsidRDefault="00F70A98" w:rsidP="002E3DC0">
                  <w:pPr>
                    <w:rPr>
                      <w:rFonts w:cstheme="minorHAnsi"/>
                      <w:sz w:val="18"/>
                      <w:szCs w:val="18"/>
                    </w:rPr>
                  </w:pPr>
                  <w:r>
                    <w:rPr>
                      <w:rFonts w:cstheme="minorHAnsi"/>
                      <w:sz w:val="18"/>
                      <w:szCs w:val="18"/>
                    </w:rPr>
                    <w:t>No se informa sobre la biomasa existente al momento del muestreo.</w:t>
                  </w:r>
                </w:p>
                <w:p w14:paraId="0C31365B" w14:textId="75EEBD3E" w:rsidR="00F70A98" w:rsidRPr="006F21F1" w:rsidRDefault="001319E7" w:rsidP="002E3DC0">
                  <w:pPr>
                    <w:rPr>
                      <w:rFonts w:cstheme="minorHAnsi"/>
                      <w:sz w:val="18"/>
                      <w:szCs w:val="18"/>
                    </w:rPr>
                  </w:pPr>
                  <w:r>
                    <w:rPr>
                      <w:rFonts w:cstheme="minorHAnsi"/>
                      <w:sz w:val="18"/>
                      <w:szCs w:val="18"/>
                    </w:rPr>
                    <w:t xml:space="preserve">Bioindicadores, indican una perturbación en la estación aguas abajo de la descarga. </w:t>
                  </w:r>
                </w:p>
              </w:tc>
            </w:tr>
          </w:tbl>
          <w:p w14:paraId="3B36980C" w14:textId="77777777" w:rsidR="002E3DC0" w:rsidRPr="002E3DC0" w:rsidRDefault="002E3DC0" w:rsidP="002E3DC0">
            <w:pPr>
              <w:rPr>
                <w:rFonts w:cstheme="minorHAnsi"/>
              </w:rPr>
            </w:pPr>
          </w:p>
          <w:p w14:paraId="606832BA" w14:textId="24E5FC45" w:rsidR="002831C1" w:rsidRDefault="00685121" w:rsidP="00A26483">
            <w:pPr>
              <w:pStyle w:val="Prrafodelista"/>
              <w:numPr>
                <w:ilvl w:val="0"/>
                <w:numId w:val="5"/>
              </w:numPr>
              <w:ind w:left="360"/>
              <w:rPr>
                <w:rFonts w:asciiTheme="minorHAnsi" w:hAnsiTheme="minorHAnsi" w:cstheme="minorHAnsi"/>
              </w:rPr>
            </w:pPr>
            <w:r w:rsidRPr="00E65502">
              <w:rPr>
                <w:rFonts w:asciiTheme="minorHAnsi" w:hAnsiTheme="minorHAnsi" w:cstheme="minorHAnsi"/>
              </w:rPr>
              <w:t xml:space="preserve">Los </w:t>
            </w:r>
            <w:r w:rsidR="00A26483">
              <w:rPr>
                <w:rFonts w:asciiTheme="minorHAnsi" w:hAnsiTheme="minorHAnsi" w:cstheme="minorHAnsi"/>
              </w:rPr>
              <w:t>cinco</w:t>
            </w:r>
            <w:r w:rsidRPr="00E65502">
              <w:rPr>
                <w:rFonts w:asciiTheme="minorHAnsi" w:hAnsiTheme="minorHAnsi" w:cstheme="minorHAnsi"/>
              </w:rPr>
              <w:t xml:space="preserve"> informes </w:t>
            </w:r>
            <w:r w:rsidR="00BF0959">
              <w:rPr>
                <w:rFonts w:asciiTheme="minorHAnsi" w:hAnsiTheme="minorHAnsi" w:cstheme="minorHAnsi"/>
              </w:rPr>
              <w:t xml:space="preserve">de seguimiento ambiental analizados en el presente informe </w:t>
            </w:r>
            <w:r w:rsidR="008D6C3A">
              <w:rPr>
                <w:rFonts w:asciiTheme="minorHAnsi" w:hAnsiTheme="minorHAnsi" w:cstheme="minorHAnsi"/>
              </w:rPr>
              <w:t xml:space="preserve">técnico </w:t>
            </w:r>
            <w:r w:rsidR="00BF0959">
              <w:rPr>
                <w:rFonts w:asciiTheme="minorHAnsi" w:hAnsiTheme="minorHAnsi" w:cstheme="minorHAnsi"/>
              </w:rPr>
              <w:t xml:space="preserve">(Anexo 5) concluyen básicamente que los resultados del monitoreo de aguas superficiales no presentan una excedencia a los parámetros establecidos en la NCh N° 1.333 y D.S. N° 90/2000 MINSEGPRES, además de no presentar en </w:t>
            </w:r>
            <w:r w:rsidR="00A26483">
              <w:rPr>
                <w:rFonts w:asciiTheme="minorHAnsi" w:hAnsiTheme="minorHAnsi" w:cstheme="minorHAnsi"/>
              </w:rPr>
              <w:lastRenderedPageBreak/>
              <w:t>el análisis toxicológico</w:t>
            </w:r>
            <w:r w:rsidR="00BC2069">
              <w:rPr>
                <w:rFonts w:asciiTheme="minorHAnsi" w:hAnsiTheme="minorHAnsi" w:cstheme="minorHAnsi"/>
              </w:rPr>
              <w:t>,</w:t>
            </w:r>
            <w:r w:rsidR="00BF0959">
              <w:rPr>
                <w:rFonts w:asciiTheme="minorHAnsi" w:hAnsiTheme="minorHAnsi" w:cstheme="minorHAnsi"/>
              </w:rPr>
              <w:t xml:space="preserve"> efectos crónicos o agudos. </w:t>
            </w:r>
            <w:r w:rsidR="00BC2069">
              <w:rPr>
                <w:rFonts w:asciiTheme="minorHAnsi" w:hAnsiTheme="minorHAnsi" w:cstheme="minorHAnsi"/>
              </w:rPr>
              <w:t>Excepto</w:t>
            </w:r>
            <w:r w:rsidR="00BF0959">
              <w:rPr>
                <w:rFonts w:asciiTheme="minorHAnsi" w:hAnsiTheme="minorHAnsi" w:cstheme="minorHAnsi"/>
              </w:rPr>
              <w:t xml:space="preserve">, </w:t>
            </w:r>
            <w:r w:rsidR="00617035">
              <w:rPr>
                <w:rFonts w:asciiTheme="minorHAnsi" w:hAnsiTheme="minorHAnsi" w:cstheme="minorHAnsi"/>
              </w:rPr>
              <w:t xml:space="preserve">en el Informe SSA N° </w:t>
            </w:r>
            <w:r w:rsidR="002831C1">
              <w:rPr>
                <w:rFonts w:asciiTheme="minorHAnsi" w:hAnsiTheme="minorHAnsi" w:cstheme="minorHAnsi"/>
              </w:rPr>
              <w:t xml:space="preserve">113409, se presenta una concentración sobre NCH 1333, en el parámetro Alcalinidad, en la muestra obtenida aguas </w:t>
            </w:r>
            <w:r w:rsidR="00BC2069">
              <w:rPr>
                <w:rFonts w:asciiTheme="minorHAnsi" w:hAnsiTheme="minorHAnsi" w:cstheme="minorHAnsi"/>
              </w:rPr>
              <w:t>a</w:t>
            </w:r>
            <w:r w:rsidR="002831C1">
              <w:rPr>
                <w:rFonts w:asciiTheme="minorHAnsi" w:hAnsiTheme="minorHAnsi" w:cstheme="minorHAnsi"/>
              </w:rPr>
              <w:t>bajo de la descarga. Ver Figura 4</w:t>
            </w:r>
            <w:r w:rsidR="005D6B2E">
              <w:rPr>
                <w:rFonts w:asciiTheme="minorHAnsi" w:hAnsiTheme="minorHAnsi" w:cstheme="minorHAnsi"/>
              </w:rPr>
              <w:t xml:space="preserve"> a y 4</w:t>
            </w:r>
            <w:r w:rsidR="002831C1">
              <w:rPr>
                <w:rFonts w:asciiTheme="minorHAnsi" w:hAnsiTheme="minorHAnsi" w:cstheme="minorHAnsi"/>
              </w:rPr>
              <w:t xml:space="preserve"> </w:t>
            </w:r>
            <w:r w:rsidR="005D6B2E">
              <w:rPr>
                <w:rFonts w:asciiTheme="minorHAnsi" w:hAnsiTheme="minorHAnsi" w:cstheme="minorHAnsi"/>
              </w:rPr>
              <w:t xml:space="preserve">b, </w:t>
            </w:r>
            <w:r w:rsidR="002831C1">
              <w:rPr>
                <w:rFonts w:asciiTheme="minorHAnsi" w:hAnsiTheme="minorHAnsi" w:cstheme="minorHAnsi"/>
              </w:rPr>
              <w:t xml:space="preserve">con los resultados del monitoreo del cuerpo </w:t>
            </w:r>
            <w:r w:rsidR="00BC2069">
              <w:rPr>
                <w:rFonts w:asciiTheme="minorHAnsi" w:hAnsiTheme="minorHAnsi" w:cstheme="minorHAnsi"/>
              </w:rPr>
              <w:t>receptor</w:t>
            </w:r>
            <w:r w:rsidR="002831C1">
              <w:rPr>
                <w:rFonts w:asciiTheme="minorHAnsi" w:hAnsiTheme="minorHAnsi" w:cstheme="minorHAnsi"/>
              </w:rPr>
              <w:t xml:space="preserve"> del periodo marzo del 2018 al marzo del 2021,</w:t>
            </w:r>
          </w:p>
          <w:p w14:paraId="3B37ED29" w14:textId="05BD972B" w:rsidR="002831C1" w:rsidRDefault="002831C1" w:rsidP="002831C1">
            <w:pPr>
              <w:rPr>
                <w:rFonts w:cstheme="minorHAnsi"/>
              </w:rPr>
            </w:pPr>
          </w:p>
          <w:p w14:paraId="555D0A83" w14:textId="1A46DF52" w:rsidR="002831C1" w:rsidRDefault="002831C1" w:rsidP="002831C1">
            <w:pPr>
              <w:jc w:val="center"/>
              <w:rPr>
                <w:rFonts w:cstheme="minorHAnsi"/>
              </w:rPr>
            </w:pPr>
            <w:r w:rsidRPr="002831C1">
              <w:rPr>
                <w:rFonts w:cstheme="minorHAnsi"/>
                <w:noProof/>
              </w:rPr>
              <w:drawing>
                <wp:inline distT="0" distB="0" distL="0" distR="0" wp14:anchorId="7AED842C" wp14:editId="260BBAA9">
                  <wp:extent cx="5972400" cy="3898800"/>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400" cy="3898800"/>
                          </a:xfrm>
                          <a:prstGeom prst="rect">
                            <a:avLst/>
                          </a:prstGeom>
                          <a:noFill/>
                          <a:ln>
                            <a:noFill/>
                          </a:ln>
                        </pic:spPr>
                      </pic:pic>
                    </a:graphicData>
                  </a:graphic>
                </wp:inline>
              </w:drawing>
            </w:r>
          </w:p>
          <w:p w14:paraId="2BF1FE8B" w14:textId="20161B7B" w:rsidR="002831C1" w:rsidRDefault="002831C1" w:rsidP="002831C1">
            <w:pPr>
              <w:jc w:val="center"/>
              <w:rPr>
                <w:rFonts w:cstheme="minorHAnsi"/>
              </w:rPr>
            </w:pPr>
            <w:r>
              <w:rPr>
                <w:rFonts w:cstheme="minorHAnsi"/>
              </w:rPr>
              <w:t>Figura 4 a.</w:t>
            </w:r>
            <w:r w:rsidR="005D6B2E">
              <w:rPr>
                <w:rFonts w:cstheme="minorHAnsi"/>
              </w:rPr>
              <w:t xml:space="preserve"> Resumen de resultados calidad de aguas (Fuente: Informe SSA N° 113409, Anexo 5).</w:t>
            </w:r>
          </w:p>
          <w:p w14:paraId="0E955071" w14:textId="113BC7BC" w:rsidR="005D6B2E" w:rsidRDefault="005D6B2E" w:rsidP="002831C1">
            <w:pPr>
              <w:jc w:val="center"/>
              <w:rPr>
                <w:rFonts w:cstheme="minorHAnsi"/>
              </w:rPr>
            </w:pPr>
          </w:p>
          <w:p w14:paraId="3D6A321E" w14:textId="6A28FED8" w:rsidR="005D6B2E" w:rsidRDefault="005D6B2E" w:rsidP="002831C1">
            <w:pPr>
              <w:jc w:val="center"/>
              <w:rPr>
                <w:rFonts w:cstheme="minorHAnsi"/>
              </w:rPr>
            </w:pPr>
            <w:r w:rsidRPr="005D6B2E">
              <w:rPr>
                <w:rFonts w:cstheme="minorHAnsi"/>
                <w:noProof/>
              </w:rPr>
              <w:lastRenderedPageBreak/>
              <w:drawing>
                <wp:inline distT="0" distB="0" distL="0" distR="0" wp14:anchorId="508956A8" wp14:editId="2B04A5D6">
                  <wp:extent cx="5785200" cy="325800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5200" cy="3258000"/>
                          </a:xfrm>
                          <a:prstGeom prst="rect">
                            <a:avLst/>
                          </a:prstGeom>
                          <a:noFill/>
                          <a:ln>
                            <a:noFill/>
                          </a:ln>
                        </pic:spPr>
                      </pic:pic>
                    </a:graphicData>
                  </a:graphic>
                </wp:inline>
              </w:drawing>
            </w:r>
          </w:p>
          <w:p w14:paraId="2256F69E" w14:textId="148CC664" w:rsidR="005D6B2E" w:rsidRDefault="005D6B2E" w:rsidP="005D6B2E">
            <w:pPr>
              <w:jc w:val="center"/>
              <w:rPr>
                <w:rFonts w:cstheme="minorHAnsi"/>
              </w:rPr>
            </w:pPr>
            <w:r>
              <w:rPr>
                <w:rFonts w:cstheme="minorHAnsi"/>
              </w:rPr>
              <w:t>Figura 4 b. Resumen de resultados calidad de aguas (Fuente: Informe SSA N° 113409, Anexo 5).</w:t>
            </w:r>
          </w:p>
          <w:p w14:paraId="41C599CF" w14:textId="77777777" w:rsidR="005D6B2E" w:rsidRPr="002831C1" w:rsidRDefault="005D6B2E" w:rsidP="002831C1">
            <w:pPr>
              <w:jc w:val="center"/>
              <w:rPr>
                <w:rFonts w:cstheme="minorHAnsi"/>
              </w:rPr>
            </w:pPr>
          </w:p>
          <w:p w14:paraId="15B081A6" w14:textId="1F6ABE35" w:rsidR="00457F17" w:rsidRPr="00457F17" w:rsidRDefault="002831C1" w:rsidP="00457F17">
            <w:pPr>
              <w:pStyle w:val="Prrafodelista"/>
              <w:numPr>
                <w:ilvl w:val="0"/>
                <w:numId w:val="5"/>
              </w:numPr>
              <w:ind w:left="360"/>
              <w:rPr>
                <w:rFonts w:asciiTheme="minorHAnsi" w:hAnsiTheme="minorHAnsi" w:cstheme="minorHAnsi"/>
              </w:rPr>
            </w:pPr>
            <w:r w:rsidRPr="005B4B56">
              <w:rPr>
                <w:rFonts w:asciiTheme="minorHAnsi" w:hAnsiTheme="minorHAnsi" w:cstheme="minorHAnsi"/>
              </w:rPr>
              <w:t xml:space="preserve">En la evaluación </w:t>
            </w:r>
            <w:r w:rsidR="005D6B2E" w:rsidRPr="005B4B56">
              <w:rPr>
                <w:rFonts w:asciiTheme="minorHAnsi" w:hAnsiTheme="minorHAnsi" w:cstheme="minorHAnsi"/>
              </w:rPr>
              <w:t xml:space="preserve">de comunidad bentónica (bioindicadores) en los informes SSA N° 83430 y 99408 (Anexo 5), se concluye que existe una mayor abundancia de la familia Naididae (Annelida) en la estación 100 m abajo de la descarga, al igual, en el Informe SSA N° 113409, se concluye </w:t>
            </w:r>
            <w:r w:rsidR="00BC2069">
              <w:rPr>
                <w:rFonts w:asciiTheme="minorHAnsi" w:hAnsiTheme="minorHAnsi" w:cstheme="minorHAnsi"/>
              </w:rPr>
              <w:t>una</w:t>
            </w:r>
            <w:r w:rsidR="005D6B2E" w:rsidRPr="005B4B56">
              <w:rPr>
                <w:rFonts w:asciiTheme="minorHAnsi" w:hAnsiTheme="minorHAnsi" w:cstheme="minorHAnsi"/>
              </w:rPr>
              <w:t xml:space="preserve"> mayor abundancia de una familia no identificada del orden Oligochaeta (</w:t>
            </w:r>
            <w:r w:rsidR="005D6B2E" w:rsidRPr="005B4B56">
              <w:rPr>
                <w:rFonts w:cstheme="minorHAnsi"/>
              </w:rPr>
              <w:t xml:space="preserve">Annelida) en la estación 100 m abajo de la descarga, en este </w:t>
            </w:r>
            <w:r w:rsidR="005B4B56" w:rsidRPr="005B4B56">
              <w:rPr>
                <w:rFonts w:cstheme="minorHAnsi"/>
              </w:rPr>
              <w:t>último</w:t>
            </w:r>
            <w:r w:rsidR="005D6B2E" w:rsidRPr="005B4B56">
              <w:rPr>
                <w:rFonts w:cstheme="minorHAnsi"/>
              </w:rPr>
              <w:t xml:space="preserve"> informe también se concluye </w:t>
            </w:r>
            <w:r w:rsidR="00457F17">
              <w:rPr>
                <w:rFonts w:cstheme="minorHAnsi"/>
              </w:rPr>
              <w:t>que l</w:t>
            </w:r>
            <w:r w:rsidR="005B4B56" w:rsidRPr="005B4B56">
              <w:rPr>
                <w:rFonts w:cstheme="minorHAnsi"/>
              </w:rPr>
              <w:t>os resultados dan cuenta de una muy buena calidad de agua 100 m aguas arriba y una mala calidad 100 m aguas abajo en base a los macroinvertebrados identificados</w:t>
            </w:r>
            <w:r w:rsidR="005B4B56">
              <w:rPr>
                <w:rFonts w:cstheme="minorHAnsi"/>
              </w:rPr>
              <w:t>.</w:t>
            </w:r>
            <w:r w:rsidR="00457F17">
              <w:rPr>
                <w:rFonts w:cstheme="minorHAnsi"/>
              </w:rPr>
              <w:t xml:space="preserve"> Con lo anterior, se está dando cuenta que existe una alteración a la fauna bentónica aguas </w:t>
            </w:r>
            <w:r w:rsidR="00BC2069">
              <w:rPr>
                <w:rFonts w:cstheme="minorHAnsi"/>
              </w:rPr>
              <w:t>a</w:t>
            </w:r>
            <w:r w:rsidR="00457F17">
              <w:rPr>
                <w:rFonts w:cstheme="minorHAnsi"/>
              </w:rPr>
              <w:t xml:space="preserve">bajo de la descarga del efluente de la piscicultura Curacalco, la cual se demuestra con el alto numero de individuos de la familia Naididae, especie que se caracteriza por vivir en ambientes de lodo con alto contenido de materia </w:t>
            </w:r>
            <w:r w:rsidR="00BC2069">
              <w:rPr>
                <w:rFonts w:cstheme="minorHAnsi"/>
              </w:rPr>
              <w:t>orgánica</w:t>
            </w:r>
            <w:r w:rsidR="00457F17">
              <w:rPr>
                <w:rFonts w:cstheme="minorHAnsi"/>
              </w:rPr>
              <w:t xml:space="preserve">, por lo que, son indicadores de contaminación de agua. Además, el </w:t>
            </w:r>
            <w:r w:rsidR="00BC2069">
              <w:rPr>
                <w:rFonts w:cstheme="minorHAnsi"/>
              </w:rPr>
              <w:t>Índice</w:t>
            </w:r>
            <w:r w:rsidR="00457F17">
              <w:rPr>
                <w:rFonts w:cstheme="minorHAnsi"/>
              </w:rPr>
              <w:t xml:space="preserve"> </w:t>
            </w:r>
            <w:r w:rsidR="00BC2069">
              <w:rPr>
                <w:rFonts w:cstheme="minorHAnsi"/>
              </w:rPr>
              <w:t>Biótico</w:t>
            </w:r>
            <w:r w:rsidR="00457F17">
              <w:rPr>
                <w:rFonts w:cstheme="minorHAnsi"/>
              </w:rPr>
              <w:t xml:space="preserve"> de Familias</w:t>
            </w:r>
            <w:r w:rsidR="008D6C3A">
              <w:rPr>
                <w:rFonts w:cstheme="minorHAnsi"/>
              </w:rPr>
              <w:t xml:space="preserve"> (IBF)</w:t>
            </w:r>
            <w:r w:rsidR="00BC2069">
              <w:rPr>
                <w:rFonts w:cstheme="minorHAnsi"/>
              </w:rPr>
              <w:t xml:space="preserve"> en este último </w:t>
            </w:r>
            <w:r w:rsidR="008D6C3A">
              <w:rPr>
                <w:rFonts w:cstheme="minorHAnsi"/>
              </w:rPr>
              <w:t>informe,</w:t>
            </w:r>
            <w:r w:rsidR="00457F17">
              <w:rPr>
                <w:rFonts w:cstheme="minorHAnsi"/>
              </w:rPr>
              <w:t xml:space="preserve"> presenta un resultado que confirma una menor calidad de las aguas en las muestras aguas </w:t>
            </w:r>
            <w:r w:rsidR="00BC2069">
              <w:rPr>
                <w:rFonts w:cstheme="minorHAnsi"/>
              </w:rPr>
              <w:t>a</w:t>
            </w:r>
            <w:r w:rsidR="00457F17">
              <w:rPr>
                <w:rFonts w:cstheme="minorHAnsi"/>
              </w:rPr>
              <w:t>bajo de la descarga</w:t>
            </w:r>
            <w:r w:rsidR="008D6C3A">
              <w:rPr>
                <w:rFonts w:cstheme="minorHAnsi"/>
              </w:rPr>
              <w:t>, obteniendo un IBF de 7.7, que indica una calidad muy mala, fuertemente perturbado.</w:t>
            </w:r>
          </w:p>
          <w:p w14:paraId="34098A2D" w14:textId="52B5B49B" w:rsidR="00457F17" w:rsidRPr="00457F17" w:rsidRDefault="00457F17" w:rsidP="00457F17">
            <w:pPr>
              <w:pStyle w:val="Prrafodelista"/>
              <w:numPr>
                <w:ilvl w:val="0"/>
                <w:numId w:val="5"/>
              </w:numPr>
              <w:ind w:left="360"/>
              <w:rPr>
                <w:rFonts w:asciiTheme="minorHAnsi" w:hAnsiTheme="minorHAnsi" w:cstheme="minorHAnsi"/>
              </w:rPr>
            </w:pPr>
            <w:r>
              <w:rPr>
                <w:rFonts w:cstheme="minorHAnsi"/>
              </w:rPr>
              <w:t>En general, de los informes de seguimiento ambiental revisados</w:t>
            </w:r>
            <w:r w:rsidR="008D6C3A">
              <w:rPr>
                <w:rFonts w:cstheme="minorHAnsi"/>
              </w:rPr>
              <w:t xml:space="preserve"> (Anexo 5)</w:t>
            </w:r>
            <w:r>
              <w:rPr>
                <w:rFonts w:cstheme="minorHAnsi"/>
              </w:rPr>
              <w:t xml:space="preserve">, </w:t>
            </w:r>
            <w:r w:rsidR="00BC2069">
              <w:rPr>
                <w:rFonts w:cstheme="minorHAnsi"/>
              </w:rPr>
              <w:t xml:space="preserve">se destaca lo siguiente: </w:t>
            </w:r>
          </w:p>
          <w:p w14:paraId="729A01AB" w14:textId="4ECF469B" w:rsidR="00BC2069" w:rsidRPr="00BC2069" w:rsidRDefault="00BC2069" w:rsidP="00321EF2">
            <w:pPr>
              <w:pStyle w:val="Prrafodelista"/>
              <w:numPr>
                <w:ilvl w:val="0"/>
                <w:numId w:val="27"/>
              </w:numPr>
              <w:ind w:left="643"/>
              <w:rPr>
                <w:rFonts w:asciiTheme="minorHAnsi" w:hAnsiTheme="minorHAnsi" w:cstheme="minorHAnsi"/>
              </w:rPr>
            </w:pPr>
            <w:r w:rsidRPr="00BC2069">
              <w:rPr>
                <w:rFonts w:cstheme="minorHAnsi"/>
              </w:rPr>
              <w:t xml:space="preserve">En algunos de los informes se consideró como punto de medición, un punto ubicado a 200 m aguas </w:t>
            </w:r>
            <w:r w:rsidR="00A47E78">
              <w:rPr>
                <w:rFonts w:cstheme="minorHAnsi"/>
              </w:rPr>
              <w:t>a</w:t>
            </w:r>
            <w:r w:rsidRPr="00BC2069">
              <w:rPr>
                <w:rFonts w:cstheme="minorHAnsi"/>
              </w:rPr>
              <w:t>bajo de la descarga, lo cual difiere de lo establecido en la RCA</w:t>
            </w:r>
            <w:r w:rsidR="008D6C3A">
              <w:rPr>
                <w:rFonts w:cstheme="minorHAnsi"/>
              </w:rPr>
              <w:t>, que estable que el punto de muestreo corresponde a 100 m aguas abajo de la descarga del efluente.</w:t>
            </w:r>
          </w:p>
          <w:p w14:paraId="2E5A7BDA" w14:textId="44FBA115" w:rsidR="002C7D80" w:rsidRPr="00BC2069" w:rsidRDefault="00BC2069" w:rsidP="00321EF2">
            <w:pPr>
              <w:pStyle w:val="Prrafodelista"/>
              <w:numPr>
                <w:ilvl w:val="0"/>
                <w:numId w:val="27"/>
              </w:numPr>
              <w:ind w:left="643"/>
              <w:rPr>
                <w:rFonts w:asciiTheme="minorHAnsi" w:hAnsiTheme="minorHAnsi" w:cstheme="minorHAnsi"/>
              </w:rPr>
            </w:pPr>
            <w:r>
              <w:rPr>
                <w:rFonts w:cstheme="minorHAnsi"/>
              </w:rPr>
              <w:t xml:space="preserve">En los informes se carece de </w:t>
            </w:r>
            <w:r w:rsidR="00321EF2" w:rsidRPr="00BC2069">
              <w:rPr>
                <w:rFonts w:asciiTheme="minorHAnsi" w:hAnsiTheme="minorHAnsi" w:cstheme="minorHAnsi"/>
              </w:rPr>
              <w:t>información respecto a las condiciones de operación de la piscicultura, al momento de la toma de muestras de aguas y sedimentos en el Río Curacalco.</w:t>
            </w:r>
            <w:r w:rsidR="006F15CA" w:rsidRPr="00BC2069">
              <w:rPr>
                <w:rFonts w:asciiTheme="minorHAnsi" w:hAnsiTheme="minorHAnsi" w:cstheme="minorHAnsi"/>
              </w:rPr>
              <w:t xml:space="preserve"> </w:t>
            </w:r>
            <w:r>
              <w:rPr>
                <w:rFonts w:asciiTheme="minorHAnsi" w:hAnsiTheme="minorHAnsi" w:cstheme="minorHAnsi"/>
              </w:rPr>
              <w:t xml:space="preserve">Considerar que </w:t>
            </w:r>
            <w:r w:rsidR="006F15CA" w:rsidRPr="00BC2069">
              <w:rPr>
                <w:rFonts w:asciiTheme="minorHAnsi" w:hAnsiTheme="minorHAnsi" w:cstheme="minorHAnsi"/>
              </w:rPr>
              <w:t>estos monitoreos de agua se deben realizar en sincronización con el proceso productivo y en periodo de máxima biomasa</w:t>
            </w:r>
            <w:r w:rsidR="002C7D80" w:rsidRPr="00BC2069">
              <w:rPr>
                <w:rFonts w:asciiTheme="minorHAnsi" w:hAnsiTheme="minorHAnsi" w:cstheme="minorHAnsi"/>
              </w:rPr>
              <w:t>.</w:t>
            </w:r>
            <w:r w:rsidR="008D6C3A">
              <w:rPr>
                <w:rFonts w:asciiTheme="minorHAnsi" w:hAnsiTheme="minorHAnsi" w:cstheme="minorHAnsi"/>
              </w:rPr>
              <w:t xml:space="preserve"> En solo el informe de marzo del 2019, se indica la biomasa de la piscicultura existente al momento de la toma de muestras de aguas y sedimentos.</w:t>
            </w:r>
          </w:p>
          <w:p w14:paraId="466E7C38" w14:textId="248625DD" w:rsidR="0068196B" w:rsidRPr="0068196B" w:rsidRDefault="007D01D1" w:rsidP="0068196B">
            <w:pPr>
              <w:pStyle w:val="Prrafodelista"/>
              <w:numPr>
                <w:ilvl w:val="0"/>
                <w:numId w:val="26"/>
              </w:numPr>
              <w:ind w:left="643"/>
              <w:rPr>
                <w:lang w:eastAsia="es-CL"/>
              </w:rPr>
            </w:pPr>
            <w:r w:rsidRPr="0068196B">
              <w:rPr>
                <w:rFonts w:asciiTheme="minorHAnsi" w:hAnsiTheme="minorHAnsi" w:cstheme="minorHAnsi"/>
              </w:rPr>
              <w:lastRenderedPageBreak/>
              <w:t xml:space="preserve">En los informes </w:t>
            </w:r>
            <w:r w:rsidR="008D6C3A">
              <w:rPr>
                <w:rFonts w:asciiTheme="minorHAnsi" w:hAnsiTheme="minorHAnsi" w:cstheme="minorHAnsi"/>
              </w:rPr>
              <w:t xml:space="preserve">de muestreo, no se informa sobre todos los </w:t>
            </w:r>
            <w:r w:rsidR="009A7A49">
              <w:rPr>
                <w:rFonts w:asciiTheme="minorHAnsi" w:hAnsiTheme="minorHAnsi" w:cstheme="minorHAnsi"/>
              </w:rPr>
              <w:t>requisitos</w:t>
            </w:r>
            <w:r w:rsidR="008D6C3A">
              <w:rPr>
                <w:rFonts w:asciiTheme="minorHAnsi" w:hAnsiTheme="minorHAnsi" w:cstheme="minorHAnsi"/>
              </w:rPr>
              <w:t xml:space="preserve"> para el agua destinada a recreación y estética, o para </w:t>
            </w:r>
            <w:r w:rsidR="009A7A49">
              <w:rPr>
                <w:rFonts w:asciiTheme="minorHAnsi" w:hAnsiTheme="minorHAnsi" w:cstheme="minorHAnsi"/>
              </w:rPr>
              <w:t xml:space="preserve">aguas destinadas a vida acuática, que están señalados en la NCh 1.333, principalmente falta información sobre una descripción visual de las aguas, ante presencia de sustancias que sedimenten, espumas, sustancias que produzcas color, olor o turbiedad objetable, lo cual permitiría detectar la proliferación de hongos blanquecinos. Se sugiere </w:t>
            </w:r>
            <w:r w:rsidRPr="0068196B">
              <w:rPr>
                <w:rFonts w:asciiTheme="minorHAnsi" w:hAnsiTheme="minorHAnsi" w:cstheme="minorHAnsi"/>
              </w:rPr>
              <w:t>present</w:t>
            </w:r>
            <w:r w:rsidR="009A7A49">
              <w:rPr>
                <w:rFonts w:asciiTheme="minorHAnsi" w:hAnsiTheme="minorHAnsi" w:cstheme="minorHAnsi"/>
              </w:rPr>
              <w:t xml:space="preserve">ar en los informes, </w:t>
            </w:r>
            <w:r w:rsidRPr="0068196B">
              <w:rPr>
                <w:rFonts w:asciiTheme="minorHAnsi" w:hAnsiTheme="minorHAnsi" w:cstheme="minorHAnsi"/>
              </w:rPr>
              <w:t xml:space="preserve">fotografías que muestren las condiciones del Río Curacalco al momento de la obtención de la toma de muestra, </w:t>
            </w:r>
            <w:r w:rsidR="009A7A49">
              <w:rPr>
                <w:rFonts w:asciiTheme="minorHAnsi" w:hAnsiTheme="minorHAnsi" w:cstheme="minorHAnsi"/>
              </w:rPr>
              <w:t xml:space="preserve">o </w:t>
            </w:r>
            <w:r w:rsidRPr="0068196B">
              <w:rPr>
                <w:rFonts w:asciiTheme="minorHAnsi" w:hAnsiTheme="minorHAnsi" w:cstheme="minorHAnsi"/>
              </w:rPr>
              <w:t>describ</w:t>
            </w:r>
            <w:r w:rsidR="009A7A49">
              <w:rPr>
                <w:rFonts w:asciiTheme="minorHAnsi" w:hAnsiTheme="minorHAnsi" w:cstheme="minorHAnsi"/>
              </w:rPr>
              <w:t>ir l</w:t>
            </w:r>
            <w:r w:rsidRPr="0068196B">
              <w:rPr>
                <w:rFonts w:asciiTheme="minorHAnsi" w:hAnsiTheme="minorHAnsi" w:cstheme="minorHAnsi"/>
              </w:rPr>
              <w:t>as características visuales del cauce, lecho y su entorno.</w:t>
            </w:r>
          </w:p>
          <w:p w14:paraId="19ABC09D" w14:textId="77777777" w:rsidR="005A7F3A" w:rsidRDefault="0068196B" w:rsidP="005A7F3A">
            <w:pPr>
              <w:pStyle w:val="Prrafodelista"/>
              <w:numPr>
                <w:ilvl w:val="0"/>
                <w:numId w:val="5"/>
              </w:numPr>
              <w:ind w:left="360"/>
              <w:rPr>
                <w:lang w:eastAsia="es-CL"/>
              </w:rPr>
            </w:pPr>
            <w:r w:rsidRPr="009A7A49">
              <w:rPr>
                <w:lang w:eastAsia="es-CL"/>
              </w:rPr>
              <w:t xml:space="preserve">En la </w:t>
            </w:r>
            <w:r w:rsidR="00B0176D" w:rsidRPr="009A7A49">
              <w:rPr>
                <w:lang w:eastAsia="es-CL"/>
              </w:rPr>
              <w:t>Res. Ex. OAR N° 43 del 19 de octubre del 2021 (Anexo 7)</w:t>
            </w:r>
            <w:r w:rsidRPr="009A7A49">
              <w:rPr>
                <w:lang w:eastAsia="es-CL"/>
              </w:rPr>
              <w:t xml:space="preserve"> de la SMA, se solicita al titular información respecto a</w:t>
            </w:r>
            <w:r w:rsidR="005A7F3A">
              <w:rPr>
                <w:lang w:eastAsia="es-CL"/>
              </w:rPr>
              <w:t xml:space="preserve"> lo siguiente: </w:t>
            </w:r>
          </w:p>
          <w:p w14:paraId="2338DB13" w14:textId="618A1A77" w:rsidR="005A7F3A" w:rsidRDefault="005A7F3A" w:rsidP="005A7F3A">
            <w:pPr>
              <w:pStyle w:val="Prrafodelista"/>
              <w:numPr>
                <w:ilvl w:val="0"/>
                <w:numId w:val="36"/>
              </w:numPr>
              <w:ind w:left="643"/>
              <w:rPr>
                <w:lang w:eastAsia="es-CL"/>
              </w:rPr>
            </w:pPr>
            <w:r>
              <w:rPr>
                <w:lang w:eastAsia="es-CL"/>
              </w:rPr>
              <w:t>Respecto a documento “Instructivo de limpieza de sectores aledaños a la piscicultura” considerar una actualización del instructivo que describa el procedimiento de limpieza de hongos y algas en canal de efluente y aguas abajo de la descarga del efluente de la piscicultura en el Río Curacalco.</w:t>
            </w:r>
          </w:p>
          <w:p w14:paraId="57393A06" w14:textId="77C7BB43" w:rsidR="005A7F3A" w:rsidRDefault="005A7F3A" w:rsidP="005A7F3A">
            <w:pPr>
              <w:pStyle w:val="Prrafodelista"/>
              <w:numPr>
                <w:ilvl w:val="0"/>
                <w:numId w:val="36"/>
              </w:numPr>
              <w:ind w:left="643"/>
              <w:rPr>
                <w:lang w:eastAsia="es-CL"/>
              </w:rPr>
            </w:pPr>
            <w:r>
              <w:rPr>
                <w:lang w:eastAsia="es-CL"/>
              </w:rPr>
              <w:t>En cuanto a la proliferación de hongos blanquecinos, constatada en distintas oportunidades por parte de la SMA, se solicita informar sobre el estudio de las causas de la proliferación de hongos y señalar que acciones correctivas se han implementado para su control.</w:t>
            </w:r>
          </w:p>
          <w:p w14:paraId="4973D504" w14:textId="2EF487E8" w:rsidR="005A7F3A" w:rsidRDefault="005A7F3A" w:rsidP="005A7F3A">
            <w:pPr>
              <w:pStyle w:val="Prrafodelista"/>
              <w:numPr>
                <w:ilvl w:val="0"/>
                <w:numId w:val="36"/>
              </w:numPr>
              <w:ind w:left="643"/>
              <w:rPr>
                <w:lang w:eastAsia="es-CL"/>
              </w:rPr>
            </w:pPr>
            <w:r>
              <w:rPr>
                <w:lang w:eastAsia="es-CL"/>
              </w:rPr>
              <w:t>Sobre los informes presentados en el Sistema de Seguimiento Ambiental de la SMA, sobre calidad de las aguas del efluente y Río Curacalco, el titular debe considerar para la toma de muestra y elaboración de informes lo siguiente:</w:t>
            </w:r>
          </w:p>
          <w:p w14:paraId="7BBFD650" w14:textId="2129661F" w:rsidR="005A7F3A" w:rsidRDefault="005A7F3A" w:rsidP="005A7F3A">
            <w:pPr>
              <w:pStyle w:val="Prrafodelista"/>
              <w:numPr>
                <w:ilvl w:val="0"/>
                <w:numId w:val="37"/>
              </w:numPr>
              <w:rPr>
                <w:lang w:eastAsia="es-CL"/>
              </w:rPr>
            </w:pPr>
            <w:r>
              <w:rPr>
                <w:lang w:eastAsia="es-CL"/>
              </w:rPr>
              <w:t>Ajustar los puntos de las estaciones de monitoreo a lo establecido en la evaluación ambiental de la RCA N° 235/2006.</w:t>
            </w:r>
          </w:p>
          <w:p w14:paraId="098DAF6E" w14:textId="4C3F6457" w:rsidR="005A7F3A" w:rsidRDefault="005A7F3A" w:rsidP="005A7F3A">
            <w:pPr>
              <w:pStyle w:val="Prrafodelista"/>
              <w:numPr>
                <w:ilvl w:val="0"/>
                <w:numId w:val="37"/>
              </w:numPr>
              <w:rPr>
                <w:lang w:eastAsia="es-CL"/>
              </w:rPr>
            </w:pPr>
            <w:r>
              <w:rPr>
                <w:lang w:eastAsia="es-CL"/>
              </w:rPr>
              <w:t>Informar sobre toma de muestra en sincronización con el proceso productivo y en periodo de máxima biomasa.</w:t>
            </w:r>
          </w:p>
          <w:p w14:paraId="1B8FC5E3" w14:textId="36F93679" w:rsidR="005A7F3A" w:rsidRDefault="005A7F3A" w:rsidP="005A7F3A">
            <w:pPr>
              <w:pStyle w:val="Prrafodelista"/>
              <w:numPr>
                <w:ilvl w:val="0"/>
                <w:numId w:val="37"/>
              </w:numPr>
              <w:rPr>
                <w:lang w:eastAsia="es-CL"/>
              </w:rPr>
            </w:pPr>
            <w:r>
              <w:rPr>
                <w:lang w:eastAsia="es-CL"/>
              </w:rPr>
              <w:t>Presentar descripción del entorno, cauce y riberas del Río Curacalco al momento de la toma de muestra. Considera la presentación de fotografías de los sectores de tomas de muestras.</w:t>
            </w:r>
          </w:p>
          <w:p w14:paraId="0D3CFCBB" w14:textId="06209DD0" w:rsidR="005A7F3A" w:rsidRDefault="005A7F3A" w:rsidP="005A7F3A">
            <w:pPr>
              <w:pStyle w:val="Prrafodelista"/>
              <w:numPr>
                <w:ilvl w:val="0"/>
                <w:numId w:val="38"/>
              </w:numPr>
              <w:ind w:left="643"/>
              <w:rPr>
                <w:lang w:eastAsia="es-CL"/>
              </w:rPr>
            </w:pPr>
            <w:r>
              <w:rPr>
                <w:lang w:eastAsia="es-CL"/>
              </w:rPr>
              <w:t>El titular debe tener presente realizar una actualización a la información en el Sistema de Reporte de la SMA (Res. Ex. N° 1518/2013 SMA) y Sistema de Seguimiento Ambiental (Res. Ex. N° 223/2015 SMA).</w:t>
            </w:r>
          </w:p>
          <w:p w14:paraId="5C73AA3B" w14:textId="1CCE7F27" w:rsidR="00B0176D" w:rsidRDefault="005A7F3A" w:rsidP="005A7F3A">
            <w:pPr>
              <w:pStyle w:val="Prrafodelista"/>
              <w:numPr>
                <w:ilvl w:val="0"/>
                <w:numId w:val="5"/>
              </w:numPr>
              <w:ind w:left="360"/>
              <w:rPr>
                <w:lang w:eastAsia="es-CL"/>
              </w:rPr>
            </w:pPr>
            <w:r>
              <w:rPr>
                <w:lang w:eastAsia="es-CL"/>
              </w:rPr>
              <w:t xml:space="preserve">Por medio de una </w:t>
            </w:r>
            <w:r w:rsidR="00B0176D" w:rsidRPr="005A7F3A">
              <w:rPr>
                <w:lang w:eastAsia="es-CL"/>
              </w:rPr>
              <w:t>Carta II del titular de fecha 29 de octubre del 2021 (Anexo 8)</w:t>
            </w:r>
            <w:r>
              <w:rPr>
                <w:lang w:eastAsia="es-CL"/>
              </w:rPr>
              <w:t xml:space="preserve"> se da respuesta a lo requerido por la SMA, entre los antecedentes presentados por el titular se destaca lo siguiente:</w:t>
            </w:r>
          </w:p>
          <w:p w14:paraId="3B377C54" w14:textId="77777777" w:rsidR="00AA0D5B" w:rsidRDefault="0059792D" w:rsidP="00AA0D5B">
            <w:pPr>
              <w:pStyle w:val="Prrafodelista"/>
              <w:numPr>
                <w:ilvl w:val="0"/>
                <w:numId w:val="38"/>
              </w:numPr>
              <w:ind w:left="643"/>
              <w:rPr>
                <w:lang w:eastAsia="es-CL"/>
              </w:rPr>
            </w:pPr>
            <w:r>
              <w:rPr>
                <w:lang w:eastAsia="es-CL"/>
              </w:rPr>
              <w:t>El titular indica que s</w:t>
            </w:r>
            <w:r w:rsidRPr="0059792D">
              <w:rPr>
                <w:lang w:eastAsia="es-CL"/>
              </w:rPr>
              <w:t xml:space="preserve">e tendrá en consideración la indicación para mejorar el procedimiento de limpieza </w:t>
            </w:r>
            <w:r>
              <w:rPr>
                <w:lang w:eastAsia="es-CL"/>
              </w:rPr>
              <w:t>del cauce</w:t>
            </w:r>
            <w:r w:rsidR="00EE0752">
              <w:rPr>
                <w:lang w:eastAsia="es-CL"/>
              </w:rPr>
              <w:t>, el cual fue actualizado el día 21 de octubre del 2021</w:t>
            </w:r>
            <w:r w:rsidR="00476312">
              <w:rPr>
                <w:lang w:eastAsia="es-CL"/>
              </w:rPr>
              <w:t>, sin embargo, este ultimo procedimiento carece de detalles sobre las labores de limpieza de hongos y algas en los canales del efluente, piscinas de decantación y cuerpo receptor, además, no especifica que medidas implementar para prevenir la proliferación de hongos.</w:t>
            </w:r>
          </w:p>
          <w:p w14:paraId="67220DDA" w14:textId="207A539E" w:rsidR="00AA0D5B" w:rsidRDefault="00AA0D5B" w:rsidP="00AA0D5B">
            <w:pPr>
              <w:pStyle w:val="Prrafodelista"/>
              <w:numPr>
                <w:ilvl w:val="0"/>
                <w:numId w:val="38"/>
              </w:numPr>
              <w:ind w:left="643"/>
              <w:rPr>
                <w:lang w:eastAsia="es-CL"/>
              </w:rPr>
            </w:pPr>
            <w:r>
              <w:rPr>
                <w:lang w:eastAsia="es-CL"/>
              </w:rPr>
              <w:t xml:space="preserve">El titular reconoce </w:t>
            </w:r>
            <w:r w:rsidRPr="00AA0D5B">
              <w:rPr>
                <w:lang w:eastAsia="es-CL"/>
              </w:rPr>
              <w:t>que no se cuenta con análisis ni estudios relativos a las causas de</w:t>
            </w:r>
            <w:r>
              <w:rPr>
                <w:lang w:eastAsia="es-CL"/>
              </w:rPr>
              <w:t xml:space="preserve"> proliferación de hongos blanquecinos. Tampoco se han adoptado acciones correctivas para esta situación, más allá de las labores de limpieza indicadas en el punto anterior.</w:t>
            </w:r>
          </w:p>
          <w:p w14:paraId="6BF158CC" w14:textId="29E09213" w:rsidR="003030A5" w:rsidRDefault="003030A5" w:rsidP="00AA0D5B">
            <w:pPr>
              <w:pStyle w:val="Prrafodelista"/>
              <w:numPr>
                <w:ilvl w:val="0"/>
                <w:numId w:val="38"/>
              </w:numPr>
              <w:ind w:left="643"/>
              <w:rPr>
                <w:lang w:eastAsia="es-CL"/>
              </w:rPr>
            </w:pPr>
            <w:r>
              <w:rPr>
                <w:lang w:eastAsia="es-CL"/>
              </w:rPr>
              <w:t>Sobre las observaciones a los informes de seguimiento ambiental y respecto a la actualización de los sistemas de reportes de la SMA, el titular acoge estas observaciones.</w:t>
            </w:r>
          </w:p>
          <w:p w14:paraId="057A4762" w14:textId="3F112D7A" w:rsidR="005B7B27" w:rsidRPr="00E65502" w:rsidRDefault="005B7B27" w:rsidP="005B7B27">
            <w:pPr>
              <w:rPr>
                <w:rFonts w:asciiTheme="minorHAnsi" w:hAnsiTheme="minorHAnsi" w:cstheme="minorHAnsi"/>
              </w:rPr>
            </w:pPr>
          </w:p>
          <w:p w14:paraId="3E2815A0" w14:textId="0B2D5BF0" w:rsidR="005B7B27" w:rsidRPr="00E65502" w:rsidRDefault="005B7B27" w:rsidP="005B7B27">
            <w:pPr>
              <w:rPr>
                <w:rFonts w:asciiTheme="minorHAnsi" w:hAnsiTheme="minorHAnsi" w:cstheme="minorHAnsi"/>
              </w:rPr>
            </w:pPr>
          </w:p>
        </w:tc>
      </w:tr>
    </w:tbl>
    <w:p w14:paraId="5D171864" w14:textId="2750A644" w:rsidR="00B80682" w:rsidRDefault="00B80682"/>
    <w:p w14:paraId="5C073D7E" w14:textId="1CCEECDB" w:rsidR="003030A5" w:rsidRDefault="003030A5"/>
    <w:p w14:paraId="49615E7B" w14:textId="77777777" w:rsidR="003030A5" w:rsidRDefault="003030A5"/>
    <w:p w14:paraId="4686C6F0" w14:textId="3B8AACF8" w:rsidR="00246F9D" w:rsidRDefault="00246F9D"/>
    <w:p w14:paraId="521A8062" w14:textId="5E6B547C" w:rsidR="00246F9D" w:rsidRDefault="00246F9D"/>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AB5F5C" w:rsidRPr="00AC082C" w14:paraId="5566EC10" w14:textId="77777777" w:rsidTr="002677ED">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EB8555" w14:textId="7E8CE5B7" w:rsidR="00AB5F5C" w:rsidRPr="00AC082C" w:rsidRDefault="00F70284" w:rsidP="002677ED">
            <w:pPr>
              <w:spacing w:after="0" w:line="240" w:lineRule="auto"/>
              <w:jc w:val="center"/>
              <w:rPr>
                <w:rFonts w:ascii="Calibri" w:eastAsia="Times New Roman" w:hAnsi="Calibri" w:cs="Times New Roman"/>
                <w:b/>
                <w:bCs/>
                <w:sz w:val="20"/>
                <w:szCs w:val="20"/>
                <w:lang w:eastAsia="es-CL"/>
              </w:rPr>
            </w:pPr>
            <w:bookmarkStart w:id="129" w:name="_Hlk82179388"/>
            <w:r>
              <w:rPr>
                <w:rFonts w:ascii="Calibri" w:eastAsia="Times New Roman" w:hAnsi="Calibri" w:cs="Times New Roman"/>
                <w:b/>
                <w:bCs/>
                <w:sz w:val="20"/>
                <w:szCs w:val="20"/>
                <w:lang w:eastAsia="es-CL"/>
              </w:rPr>
              <w:lastRenderedPageBreak/>
              <w:t>R</w:t>
            </w:r>
            <w:r w:rsidR="00AB5F5C" w:rsidRPr="00AC082C">
              <w:rPr>
                <w:rFonts w:ascii="Calibri" w:eastAsia="Times New Roman" w:hAnsi="Calibri" w:cs="Times New Roman"/>
                <w:b/>
                <w:bCs/>
                <w:sz w:val="20"/>
                <w:szCs w:val="20"/>
                <w:lang w:eastAsia="es-CL"/>
              </w:rPr>
              <w:t>egistros</w:t>
            </w:r>
          </w:p>
        </w:tc>
      </w:tr>
      <w:tr w:rsidR="00AB5F5C" w:rsidRPr="00AC082C" w14:paraId="4229ADF4" w14:textId="77777777" w:rsidTr="002677ED">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687B0803" w14:textId="1CB26A57" w:rsidR="00AB5F5C" w:rsidRPr="00AC082C" w:rsidRDefault="003030A5" w:rsidP="002677ED">
            <w:pPr>
              <w:spacing w:after="0" w:line="240" w:lineRule="auto"/>
              <w:jc w:val="center"/>
              <w:rPr>
                <w:rFonts w:ascii="Calibri" w:eastAsia="Times New Roman" w:hAnsi="Calibri" w:cs="Times New Roman"/>
                <w:sz w:val="20"/>
                <w:szCs w:val="20"/>
                <w:lang w:eastAsia="es-CL"/>
              </w:rPr>
            </w:pPr>
            <w:r>
              <w:rPr>
                <w:noProof/>
              </w:rPr>
              <w:drawing>
                <wp:inline distT="0" distB="0" distL="0" distR="0" wp14:anchorId="5674A876" wp14:editId="0967B1AD">
                  <wp:extent cx="3045600" cy="2282400"/>
                  <wp:effectExtent l="0" t="0" r="254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5600" cy="22824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2EF5200" w14:textId="370B6BC3" w:rsidR="00AB5F5C" w:rsidRPr="00AC082C" w:rsidRDefault="003030A5" w:rsidP="002677ED">
            <w:pPr>
              <w:spacing w:after="0" w:line="240" w:lineRule="auto"/>
              <w:jc w:val="center"/>
              <w:rPr>
                <w:rFonts w:ascii="Calibri" w:eastAsia="Times New Roman" w:hAnsi="Calibri" w:cs="Times New Roman"/>
                <w:sz w:val="20"/>
                <w:szCs w:val="20"/>
                <w:lang w:eastAsia="es-CL"/>
              </w:rPr>
            </w:pPr>
            <w:r>
              <w:rPr>
                <w:noProof/>
              </w:rPr>
              <w:drawing>
                <wp:inline distT="0" distB="0" distL="0" distR="0" wp14:anchorId="1395BFD1" wp14:editId="6A17E4A1">
                  <wp:extent cx="3045600" cy="2282400"/>
                  <wp:effectExtent l="0" t="0" r="254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5600" cy="2282400"/>
                          </a:xfrm>
                          <a:prstGeom prst="rect">
                            <a:avLst/>
                          </a:prstGeom>
                          <a:noFill/>
                          <a:ln>
                            <a:noFill/>
                          </a:ln>
                        </pic:spPr>
                      </pic:pic>
                    </a:graphicData>
                  </a:graphic>
                </wp:inline>
              </w:drawing>
            </w:r>
          </w:p>
        </w:tc>
      </w:tr>
      <w:tr w:rsidR="00AB5F5C" w:rsidRPr="00AC082C" w14:paraId="5349CF6B" w14:textId="77777777" w:rsidTr="002677E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4034F51" w14:textId="71D1557F" w:rsidR="00AB5F5C" w:rsidRPr="00AC082C" w:rsidRDefault="00AB5F5C" w:rsidP="002677ED">
            <w:pPr>
              <w:spacing w:after="0" w:line="240" w:lineRule="auto"/>
              <w:contextualSpacing/>
              <w:outlineLvl w:val="1"/>
              <w:rPr>
                <w:rFonts w:ascii="Calibri" w:eastAsia="Times New Roman" w:hAnsi="Calibri" w:cs="Calibri"/>
                <w:b/>
                <w:sz w:val="18"/>
                <w:szCs w:val="20"/>
                <w:lang w:eastAsia="es-CL"/>
              </w:rPr>
            </w:pPr>
            <w:r w:rsidRPr="00AC082C">
              <w:rPr>
                <w:rFonts w:ascii="Calibri" w:eastAsia="Calibri" w:hAnsi="Calibri" w:cs="Calibri"/>
                <w:b/>
                <w:sz w:val="18"/>
                <w:szCs w:val="20"/>
              </w:rPr>
              <w:t xml:space="preserve">Fotografía </w:t>
            </w:r>
            <w:r w:rsidR="00293CF1">
              <w:rPr>
                <w:rFonts w:ascii="Calibri" w:eastAsia="Calibri" w:hAnsi="Calibri" w:cs="Calibri"/>
                <w:b/>
                <w:sz w:val="18"/>
                <w:szCs w:val="20"/>
              </w:rPr>
              <w:t>1.</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06C2ED" w14:textId="3598BCC9" w:rsidR="00AB5F5C" w:rsidRPr="00AC082C" w:rsidRDefault="00AB5F5C" w:rsidP="002677ED">
            <w:pPr>
              <w:spacing w:after="0" w:line="240" w:lineRule="auto"/>
              <w:rPr>
                <w:rFonts w:ascii="Calibri" w:eastAsia="Times New Roman" w:hAnsi="Calibri" w:cs="Times New Roman"/>
                <w:b/>
                <w:sz w:val="18"/>
                <w:szCs w:val="18"/>
                <w:lang w:eastAsia="es-CL"/>
              </w:rPr>
            </w:pPr>
            <w:r w:rsidRPr="00AC082C">
              <w:rPr>
                <w:rFonts w:ascii="Calibri" w:eastAsia="Times New Roman" w:hAnsi="Calibri" w:cs="Times New Roman"/>
                <w:b/>
                <w:sz w:val="18"/>
                <w:szCs w:val="18"/>
                <w:lang w:eastAsia="es-CL"/>
              </w:rPr>
              <w:t>Fecha:</w:t>
            </w:r>
            <w:r w:rsidRPr="00AC082C">
              <w:rPr>
                <w:rFonts w:ascii="Calibri" w:eastAsia="Times New Roman" w:hAnsi="Calibri" w:cs="Times New Roman"/>
                <w:sz w:val="18"/>
                <w:szCs w:val="18"/>
                <w:lang w:eastAsia="es-CL"/>
              </w:rPr>
              <w:t xml:space="preserve"> </w:t>
            </w:r>
            <w:r w:rsidR="00F07CD9">
              <w:rPr>
                <w:rFonts w:ascii="Calibri" w:eastAsia="Times New Roman" w:hAnsi="Calibri" w:cs="Times New Roman"/>
                <w:sz w:val="18"/>
                <w:szCs w:val="18"/>
                <w:lang w:eastAsia="es-CL"/>
              </w:rPr>
              <w:t>14/04/2021.</w:t>
            </w:r>
          </w:p>
        </w:tc>
        <w:tc>
          <w:tcPr>
            <w:tcW w:w="1341" w:type="pct"/>
            <w:tcBorders>
              <w:top w:val="single" w:sz="4" w:space="0" w:color="auto"/>
              <w:left w:val="nil"/>
              <w:bottom w:val="single" w:sz="4" w:space="0" w:color="auto"/>
              <w:right w:val="nil"/>
            </w:tcBorders>
            <w:shd w:val="clear" w:color="auto" w:fill="auto"/>
            <w:noWrap/>
            <w:vAlign w:val="center"/>
            <w:hideMark/>
          </w:tcPr>
          <w:p w14:paraId="0470B22D" w14:textId="4AD4AA46" w:rsidR="00AB5F5C" w:rsidRPr="00AC082C" w:rsidRDefault="00AB5F5C" w:rsidP="002677ED">
            <w:pPr>
              <w:spacing w:after="0" w:line="240" w:lineRule="auto"/>
              <w:contextualSpacing/>
              <w:outlineLvl w:val="1"/>
              <w:rPr>
                <w:rFonts w:ascii="Calibri" w:eastAsia="Calibri" w:hAnsi="Calibri" w:cs="Calibri"/>
                <w:b/>
                <w:sz w:val="18"/>
                <w:szCs w:val="20"/>
              </w:rPr>
            </w:pPr>
            <w:r w:rsidRPr="00AC082C">
              <w:rPr>
                <w:rFonts w:ascii="Calibri" w:eastAsia="Calibri" w:hAnsi="Calibri" w:cs="Calibri"/>
                <w:b/>
                <w:sz w:val="18"/>
                <w:szCs w:val="20"/>
              </w:rPr>
              <w:t xml:space="preserve">Fotografía </w:t>
            </w:r>
            <w:r w:rsidR="00293CF1">
              <w:rPr>
                <w:rFonts w:ascii="Calibri" w:eastAsia="Calibri" w:hAnsi="Calibri" w:cs="Calibri"/>
                <w:b/>
                <w:sz w:val="18"/>
                <w:szCs w:val="20"/>
              </w:rPr>
              <w:t>2.</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702509" w14:textId="1344ACA3" w:rsidR="00AB5F5C" w:rsidRPr="00AC082C" w:rsidRDefault="00F07CD9" w:rsidP="002677ED">
            <w:pPr>
              <w:spacing w:after="0" w:line="240" w:lineRule="auto"/>
              <w:rPr>
                <w:rFonts w:ascii="Calibri" w:eastAsia="Times New Roman" w:hAnsi="Calibri" w:cs="Times New Roman"/>
                <w:b/>
                <w:sz w:val="18"/>
                <w:szCs w:val="18"/>
                <w:lang w:eastAsia="es-CL"/>
              </w:rPr>
            </w:pPr>
            <w:r w:rsidRPr="00AC082C">
              <w:rPr>
                <w:rFonts w:ascii="Calibri" w:eastAsia="Times New Roman" w:hAnsi="Calibri" w:cs="Times New Roman"/>
                <w:b/>
                <w:sz w:val="18"/>
                <w:szCs w:val="18"/>
                <w:lang w:eastAsia="es-CL"/>
              </w:rPr>
              <w:t>Fecha:</w:t>
            </w:r>
            <w:r w:rsidRPr="00AC082C">
              <w:rPr>
                <w:rFonts w:ascii="Calibri" w:eastAsia="Times New Roman" w:hAnsi="Calibri" w:cs="Times New Roman"/>
                <w:sz w:val="18"/>
                <w:szCs w:val="18"/>
                <w:lang w:eastAsia="es-CL"/>
              </w:rPr>
              <w:t xml:space="preserve"> </w:t>
            </w:r>
            <w:r>
              <w:rPr>
                <w:rFonts w:ascii="Calibri" w:eastAsia="Times New Roman" w:hAnsi="Calibri" w:cs="Times New Roman"/>
                <w:sz w:val="18"/>
                <w:szCs w:val="18"/>
                <w:lang w:eastAsia="es-CL"/>
              </w:rPr>
              <w:t>14/04/2021.</w:t>
            </w:r>
          </w:p>
        </w:tc>
      </w:tr>
      <w:tr w:rsidR="00AB5F5C" w:rsidRPr="00AC082C" w14:paraId="31995A5F" w14:textId="77777777" w:rsidTr="004F3BCF">
        <w:trPr>
          <w:trHeight w:val="439"/>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0B10789" w14:textId="06B87E31" w:rsidR="00AB5F5C" w:rsidRPr="00AC082C" w:rsidRDefault="00AB5F5C" w:rsidP="009D5EE9">
            <w:pPr>
              <w:spacing w:after="0" w:line="240" w:lineRule="auto"/>
              <w:jc w:val="both"/>
              <w:rPr>
                <w:rFonts w:ascii="Calibri" w:eastAsia="Times New Roman" w:hAnsi="Calibri" w:cs="Times New Roman"/>
                <w:b/>
                <w:sz w:val="18"/>
                <w:szCs w:val="18"/>
                <w:lang w:eastAsia="es-CL"/>
              </w:rPr>
            </w:pPr>
            <w:r w:rsidRPr="00AC082C">
              <w:rPr>
                <w:rFonts w:ascii="Calibri" w:eastAsia="Times New Roman" w:hAnsi="Calibri" w:cs="Times New Roman"/>
                <w:b/>
                <w:sz w:val="18"/>
                <w:szCs w:val="18"/>
                <w:lang w:eastAsia="es-CL"/>
              </w:rPr>
              <w:t>Descripción del medio de prueba:</w:t>
            </w:r>
            <w:r w:rsidRPr="00AC082C">
              <w:rPr>
                <w:rFonts w:ascii="Calibri" w:eastAsia="Times New Roman" w:hAnsi="Calibri" w:cs="Times New Roman"/>
                <w:sz w:val="18"/>
                <w:szCs w:val="18"/>
                <w:lang w:eastAsia="es-CL"/>
              </w:rPr>
              <w:t xml:space="preserve"> </w:t>
            </w:r>
            <w:r w:rsidR="00F70284">
              <w:rPr>
                <w:rFonts w:ascii="Calibri" w:eastAsia="Times New Roman" w:hAnsi="Calibri" w:cs="Times New Roman"/>
                <w:sz w:val="18"/>
                <w:szCs w:val="18"/>
                <w:lang w:eastAsia="es-CL"/>
              </w:rPr>
              <w:t xml:space="preserve">Fotografía </w:t>
            </w:r>
            <w:r w:rsidR="00EC3555">
              <w:rPr>
                <w:rFonts w:ascii="Calibri" w:eastAsia="Times New Roman" w:hAnsi="Calibri" w:cs="Times New Roman"/>
                <w:sz w:val="18"/>
                <w:szCs w:val="18"/>
                <w:lang w:eastAsia="es-CL"/>
              </w:rPr>
              <w:t xml:space="preserve">que muestra el escurrimiento de espumas provenientes de un pozo profundo en </w:t>
            </w:r>
            <w:r w:rsidR="00B31CA5">
              <w:rPr>
                <w:rFonts w:ascii="Calibri" w:eastAsia="Times New Roman" w:hAnsi="Calibri" w:cs="Times New Roman"/>
                <w:sz w:val="18"/>
                <w:szCs w:val="18"/>
                <w:lang w:eastAsia="es-CL"/>
              </w:rPr>
              <w:t>construcción</w:t>
            </w:r>
            <w:r w:rsidR="00F70284">
              <w:rPr>
                <w:rFonts w:ascii="Calibri" w:eastAsia="Times New Roman" w:hAnsi="Calibri" w:cs="Times New Roman"/>
                <w:sz w:val="18"/>
                <w:szCs w:val="18"/>
                <w:lang w:eastAsia="es-CL"/>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C6D2109" w14:textId="4F2AFB3D" w:rsidR="00AB5F5C" w:rsidRPr="00AC082C" w:rsidRDefault="00F70284" w:rsidP="009D5EE9">
            <w:pPr>
              <w:spacing w:after="0" w:line="240" w:lineRule="auto"/>
              <w:jc w:val="both"/>
              <w:rPr>
                <w:rFonts w:ascii="Calibri" w:eastAsia="Times New Roman" w:hAnsi="Calibri" w:cs="Times New Roman"/>
                <w:b/>
                <w:sz w:val="18"/>
                <w:szCs w:val="18"/>
                <w:lang w:eastAsia="es-CL"/>
              </w:rPr>
            </w:pPr>
            <w:r w:rsidRPr="00AC082C">
              <w:rPr>
                <w:rFonts w:ascii="Calibri" w:eastAsia="Times New Roman" w:hAnsi="Calibri" w:cs="Times New Roman"/>
                <w:b/>
                <w:sz w:val="18"/>
                <w:szCs w:val="18"/>
                <w:lang w:eastAsia="es-CL"/>
              </w:rPr>
              <w:t>Descripción del medio de prueba:</w:t>
            </w:r>
            <w:r w:rsidRPr="00AC082C">
              <w:rPr>
                <w:rFonts w:ascii="Calibri" w:eastAsia="Times New Roman" w:hAnsi="Calibri" w:cs="Times New Roman"/>
                <w:sz w:val="18"/>
                <w:szCs w:val="18"/>
                <w:lang w:eastAsia="es-CL"/>
              </w:rPr>
              <w:t xml:space="preserve"> </w:t>
            </w:r>
            <w:r w:rsidR="00EC3555">
              <w:rPr>
                <w:rFonts w:ascii="Calibri" w:eastAsia="Times New Roman" w:hAnsi="Calibri" w:cs="Times New Roman"/>
                <w:sz w:val="18"/>
                <w:szCs w:val="18"/>
                <w:lang w:eastAsia="es-CL"/>
              </w:rPr>
              <w:t xml:space="preserve">Llegada de espumas desde el pozo hacia el cauce del Río Curacalco. </w:t>
            </w:r>
          </w:p>
        </w:tc>
      </w:tr>
      <w:tr w:rsidR="00AB5F5C" w:rsidRPr="00AC082C" w14:paraId="253C2866" w14:textId="77777777" w:rsidTr="002677ED">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632CAAFA" w14:textId="7F9C05BA" w:rsidR="00AB5F5C" w:rsidRPr="00AC082C" w:rsidRDefault="003030A5" w:rsidP="002677ED">
            <w:pPr>
              <w:spacing w:after="0" w:line="240" w:lineRule="auto"/>
              <w:jc w:val="center"/>
              <w:rPr>
                <w:rFonts w:ascii="Calibri" w:eastAsia="Times New Roman" w:hAnsi="Calibri" w:cs="Times New Roman"/>
                <w:sz w:val="20"/>
                <w:szCs w:val="20"/>
                <w:lang w:eastAsia="es-CL"/>
              </w:rPr>
            </w:pPr>
            <w:r>
              <w:rPr>
                <w:noProof/>
              </w:rPr>
              <w:drawing>
                <wp:inline distT="0" distB="0" distL="0" distR="0" wp14:anchorId="0B6F5550" wp14:editId="31AAE9D4">
                  <wp:extent cx="3045600" cy="2282400"/>
                  <wp:effectExtent l="0" t="0" r="254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5600" cy="22824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43A82910" w14:textId="79007960" w:rsidR="00AB5F5C" w:rsidRPr="00AC082C" w:rsidRDefault="003030A5" w:rsidP="002677ED">
            <w:pPr>
              <w:spacing w:after="0" w:line="240" w:lineRule="auto"/>
              <w:jc w:val="center"/>
              <w:rPr>
                <w:rFonts w:ascii="Calibri" w:eastAsia="Times New Roman" w:hAnsi="Calibri" w:cs="Times New Roman"/>
                <w:sz w:val="20"/>
                <w:szCs w:val="20"/>
                <w:lang w:eastAsia="es-CL"/>
              </w:rPr>
            </w:pPr>
            <w:r>
              <w:rPr>
                <w:noProof/>
              </w:rPr>
              <w:drawing>
                <wp:inline distT="0" distB="0" distL="0" distR="0" wp14:anchorId="3ADF4DB3" wp14:editId="79FC4EE9">
                  <wp:extent cx="3049200" cy="2286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9200" cy="2286000"/>
                          </a:xfrm>
                          <a:prstGeom prst="rect">
                            <a:avLst/>
                          </a:prstGeom>
                          <a:noFill/>
                          <a:ln>
                            <a:noFill/>
                          </a:ln>
                        </pic:spPr>
                      </pic:pic>
                    </a:graphicData>
                  </a:graphic>
                </wp:inline>
              </w:drawing>
            </w:r>
          </w:p>
        </w:tc>
      </w:tr>
      <w:tr w:rsidR="00AB5F5C" w:rsidRPr="00AC082C" w14:paraId="756F98EE" w14:textId="77777777" w:rsidTr="002677E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FE6A5E0" w14:textId="74174DBE" w:rsidR="00AB5F5C" w:rsidRPr="00AC082C" w:rsidRDefault="00AB5F5C" w:rsidP="002677ED">
            <w:pPr>
              <w:spacing w:after="0" w:line="240" w:lineRule="auto"/>
              <w:contextualSpacing/>
              <w:outlineLvl w:val="1"/>
              <w:rPr>
                <w:rFonts w:ascii="Calibri" w:eastAsia="Times New Roman" w:hAnsi="Calibri" w:cs="Calibri"/>
                <w:b/>
                <w:sz w:val="18"/>
                <w:szCs w:val="20"/>
                <w:lang w:eastAsia="es-CL"/>
              </w:rPr>
            </w:pPr>
            <w:r w:rsidRPr="00AC082C">
              <w:rPr>
                <w:rFonts w:ascii="Calibri" w:eastAsia="Calibri" w:hAnsi="Calibri" w:cs="Calibri"/>
                <w:b/>
                <w:sz w:val="18"/>
                <w:szCs w:val="20"/>
              </w:rPr>
              <w:t xml:space="preserve">Fotografía </w:t>
            </w:r>
            <w:r w:rsidR="00293CF1">
              <w:rPr>
                <w:rFonts w:ascii="Calibri" w:eastAsia="Calibri" w:hAnsi="Calibri" w:cs="Calibri"/>
                <w:b/>
                <w:sz w:val="18"/>
                <w:szCs w:val="20"/>
              </w:rPr>
              <w:t>3.</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764D88" w14:textId="25DFFAB8" w:rsidR="00AB5F5C" w:rsidRPr="00AC082C" w:rsidRDefault="00F07CD9" w:rsidP="002677ED">
            <w:pPr>
              <w:spacing w:after="0" w:line="240" w:lineRule="auto"/>
              <w:rPr>
                <w:rFonts w:ascii="Calibri" w:eastAsia="Times New Roman" w:hAnsi="Calibri" w:cs="Times New Roman"/>
                <w:b/>
                <w:sz w:val="18"/>
                <w:szCs w:val="18"/>
                <w:lang w:eastAsia="es-CL"/>
              </w:rPr>
            </w:pPr>
            <w:r w:rsidRPr="00AC082C">
              <w:rPr>
                <w:rFonts w:ascii="Calibri" w:eastAsia="Times New Roman" w:hAnsi="Calibri" w:cs="Times New Roman"/>
                <w:b/>
                <w:sz w:val="18"/>
                <w:szCs w:val="18"/>
                <w:lang w:eastAsia="es-CL"/>
              </w:rPr>
              <w:t>Fecha:</w:t>
            </w:r>
            <w:r w:rsidRPr="00AC082C">
              <w:rPr>
                <w:rFonts w:ascii="Calibri" w:eastAsia="Times New Roman" w:hAnsi="Calibri" w:cs="Times New Roman"/>
                <w:sz w:val="18"/>
                <w:szCs w:val="18"/>
                <w:lang w:eastAsia="es-CL"/>
              </w:rPr>
              <w:t xml:space="preserve"> </w:t>
            </w:r>
            <w:r>
              <w:rPr>
                <w:rFonts w:ascii="Calibri" w:eastAsia="Times New Roman" w:hAnsi="Calibri" w:cs="Times New Roman"/>
                <w:sz w:val="18"/>
                <w:szCs w:val="18"/>
                <w:lang w:eastAsia="es-CL"/>
              </w:rPr>
              <w:t>14/04/2021.</w:t>
            </w:r>
          </w:p>
        </w:tc>
        <w:tc>
          <w:tcPr>
            <w:tcW w:w="1341" w:type="pct"/>
            <w:tcBorders>
              <w:top w:val="single" w:sz="4" w:space="0" w:color="auto"/>
              <w:left w:val="nil"/>
              <w:bottom w:val="single" w:sz="4" w:space="0" w:color="auto"/>
              <w:right w:val="nil"/>
            </w:tcBorders>
            <w:shd w:val="clear" w:color="auto" w:fill="auto"/>
            <w:noWrap/>
            <w:vAlign w:val="center"/>
            <w:hideMark/>
          </w:tcPr>
          <w:p w14:paraId="3B891500" w14:textId="52F7DC7F" w:rsidR="00AB5F5C" w:rsidRPr="00AC082C" w:rsidRDefault="00AB5F5C" w:rsidP="002677ED">
            <w:pPr>
              <w:spacing w:after="0" w:line="240" w:lineRule="auto"/>
              <w:contextualSpacing/>
              <w:outlineLvl w:val="1"/>
              <w:rPr>
                <w:rFonts w:ascii="Calibri" w:eastAsia="Calibri" w:hAnsi="Calibri" w:cs="Calibri"/>
                <w:b/>
                <w:sz w:val="18"/>
                <w:szCs w:val="20"/>
              </w:rPr>
            </w:pPr>
            <w:r w:rsidRPr="00AC082C">
              <w:rPr>
                <w:rFonts w:ascii="Calibri" w:eastAsia="Calibri" w:hAnsi="Calibri" w:cs="Calibri"/>
                <w:b/>
                <w:sz w:val="18"/>
                <w:szCs w:val="20"/>
              </w:rPr>
              <w:t xml:space="preserve">Fotografía </w:t>
            </w:r>
            <w:r w:rsidR="00293CF1">
              <w:rPr>
                <w:rFonts w:ascii="Calibri" w:eastAsia="Calibri" w:hAnsi="Calibri" w:cs="Calibri"/>
                <w:b/>
                <w:sz w:val="18"/>
                <w:szCs w:val="20"/>
              </w:rPr>
              <w:t>4.</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F77C7E" w14:textId="15B083BE" w:rsidR="00AB5F5C" w:rsidRPr="00AC082C" w:rsidRDefault="00F07CD9" w:rsidP="002677ED">
            <w:pPr>
              <w:spacing w:after="0" w:line="240" w:lineRule="auto"/>
              <w:rPr>
                <w:rFonts w:ascii="Calibri" w:eastAsia="Times New Roman" w:hAnsi="Calibri" w:cs="Times New Roman"/>
                <w:b/>
                <w:sz w:val="18"/>
                <w:szCs w:val="18"/>
                <w:lang w:eastAsia="es-CL"/>
              </w:rPr>
            </w:pPr>
            <w:r w:rsidRPr="00AC082C">
              <w:rPr>
                <w:rFonts w:ascii="Calibri" w:eastAsia="Times New Roman" w:hAnsi="Calibri" w:cs="Times New Roman"/>
                <w:b/>
                <w:sz w:val="18"/>
                <w:szCs w:val="18"/>
                <w:lang w:eastAsia="es-CL"/>
              </w:rPr>
              <w:t>Fecha:</w:t>
            </w:r>
            <w:r w:rsidRPr="00AC082C">
              <w:rPr>
                <w:rFonts w:ascii="Calibri" w:eastAsia="Times New Roman" w:hAnsi="Calibri" w:cs="Times New Roman"/>
                <w:sz w:val="18"/>
                <w:szCs w:val="18"/>
                <w:lang w:eastAsia="es-CL"/>
              </w:rPr>
              <w:t xml:space="preserve"> </w:t>
            </w:r>
            <w:r>
              <w:rPr>
                <w:rFonts w:ascii="Calibri" w:eastAsia="Times New Roman" w:hAnsi="Calibri" w:cs="Times New Roman"/>
                <w:sz w:val="18"/>
                <w:szCs w:val="18"/>
                <w:lang w:eastAsia="es-CL"/>
              </w:rPr>
              <w:t>14/04/2021.</w:t>
            </w:r>
          </w:p>
        </w:tc>
      </w:tr>
      <w:tr w:rsidR="00AB5F5C" w:rsidRPr="00AC082C" w14:paraId="08948AD9" w14:textId="77777777" w:rsidTr="004F3BCF">
        <w:trPr>
          <w:trHeight w:val="416"/>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32BE7E56" w14:textId="3294DAE3" w:rsidR="00AB5F5C" w:rsidRPr="00AC082C" w:rsidRDefault="00AB5F5C" w:rsidP="009D5EE9">
            <w:pPr>
              <w:spacing w:after="0" w:line="240" w:lineRule="auto"/>
              <w:jc w:val="both"/>
              <w:rPr>
                <w:rFonts w:ascii="Calibri" w:eastAsia="Times New Roman" w:hAnsi="Calibri" w:cs="Times New Roman"/>
                <w:sz w:val="18"/>
                <w:szCs w:val="18"/>
                <w:lang w:eastAsia="es-CL"/>
              </w:rPr>
            </w:pPr>
            <w:r w:rsidRPr="00AC082C">
              <w:rPr>
                <w:rFonts w:ascii="Calibri" w:eastAsia="Times New Roman" w:hAnsi="Calibri" w:cs="Times New Roman"/>
                <w:b/>
                <w:sz w:val="18"/>
                <w:szCs w:val="18"/>
                <w:lang w:eastAsia="es-CL"/>
              </w:rPr>
              <w:t>Descripción del medio de prueba:</w:t>
            </w:r>
            <w:r w:rsidRPr="00AC082C">
              <w:rPr>
                <w:rFonts w:ascii="Calibri" w:eastAsia="Times New Roman" w:hAnsi="Calibri" w:cs="Times New Roman"/>
                <w:sz w:val="18"/>
                <w:szCs w:val="18"/>
                <w:lang w:eastAsia="es-CL"/>
              </w:rPr>
              <w:t xml:space="preserve"> </w:t>
            </w:r>
            <w:r w:rsidR="004F3BCF">
              <w:rPr>
                <w:rFonts w:ascii="Calibri" w:eastAsia="Times New Roman" w:hAnsi="Calibri" w:cs="Times New Roman"/>
                <w:sz w:val="18"/>
                <w:szCs w:val="18"/>
                <w:lang w:eastAsia="es-CL"/>
              </w:rPr>
              <w:t xml:space="preserve">Presencia de </w:t>
            </w:r>
            <w:r w:rsidR="00EC3555">
              <w:rPr>
                <w:rFonts w:ascii="Calibri" w:eastAsia="Times New Roman" w:hAnsi="Calibri" w:cs="Times New Roman"/>
                <w:sz w:val="18"/>
                <w:szCs w:val="18"/>
                <w:lang w:eastAsia="es-CL"/>
              </w:rPr>
              <w:t>materia orgánica en las paredes de las piscinas de decantación.</w:t>
            </w:r>
            <w:r w:rsidR="004F3BCF">
              <w:rPr>
                <w:rFonts w:ascii="Calibri" w:eastAsia="Times New Roman" w:hAnsi="Calibri" w:cs="Times New Roman"/>
                <w:sz w:val="18"/>
                <w:szCs w:val="18"/>
                <w:lang w:eastAsia="es-CL"/>
              </w:rPr>
              <w:t xml:space="preserve"> </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40E0BBE1" w14:textId="0DE34F75" w:rsidR="00AB5F5C" w:rsidRPr="00AC082C" w:rsidRDefault="00AB5F5C" w:rsidP="009D5EE9">
            <w:pPr>
              <w:spacing w:after="0" w:line="240" w:lineRule="auto"/>
              <w:jc w:val="both"/>
              <w:rPr>
                <w:rFonts w:ascii="Calibri" w:eastAsia="Times New Roman" w:hAnsi="Calibri" w:cs="Times New Roman"/>
                <w:sz w:val="18"/>
                <w:szCs w:val="18"/>
                <w:lang w:eastAsia="es-CL"/>
              </w:rPr>
            </w:pPr>
            <w:r w:rsidRPr="00AC082C">
              <w:rPr>
                <w:rFonts w:ascii="Calibri" w:eastAsia="Times New Roman" w:hAnsi="Calibri" w:cs="Times New Roman"/>
                <w:b/>
                <w:sz w:val="18"/>
                <w:szCs w:val="18"/>
                <w:lang w:eastAsia="es-CL"/>
              </w:rPr>
              <w:t>Descripción del medio de prueba:</w:t>
            </w:r>
            <w:r w:rsidRPr="00AC082C">
              <w:rPr>
                <w:rFonts w:ascii="Calibri" w:eastAsia="Times New Roman" w:hAnsi="Calibri" w:cs="Times New Roman"/>
                <w:sz w:val="18"/>
                <w:szCs w:val="18"/>
                <w:lang w:eastAsia="es-CL"/>
              </w:rPr>
              <w:t xml:space="preserve"> </w:t>
            </w:r>
            <w:r w:rsidR="009D5EE9">
              <w:rPr>
                <w:rFonts w:ascii="Calibri" w:eastAsia="Times New Roman" w:hAnsi="Calibri" w:cs="Times New Roman"/>
                <w:sz w:val="18"/>
                <w:szCs w:val="18"/>
                <w:lang w:eastAsia="es-CL"/>
              </w:rPr>
              <w:t xml:space="preserve">Imagen </w:t>
            </w:r>
            <w:r w:rsidR="00EC3555">
              <w:rPr>
                <w:rFonts w:ascii="Calibri" w:eastAsia="Times New Roman" w:hAnsi="Calibri" w:cs="Times New Roman"/>
                <w:sz w:val="18"/>
                <w:szCs w:val="18"/>
                <w:lang w:eastAsia="es-CL"/>
              </w:rPr>
              <w:t xml:space="preserve">de compuerta de piscina de decantación, en donde se observan </w:t>
            </w:r>
            <w:r w:rsidR="009D5EE9">
              <w:rPr>
                <w:rFonts w:ascii="Calibri" w:eastAsia="Times New Roman" w:hAnsi="Calibri" w:cs="Times New Roman"/>
                <w:sz w:val="18"/>
                <w:szCs w:val="18"/>
                <w:lang w:eastAsia="es-CL"/>
              </w:rPr>
              <w:t>hongo</w:t>
            </w:r>
            <w:r w:rsidR="00EC3555">
              <w:rPr>
                <w:rFonts w:ascii="Calibri" w:eastAsia="Times New Roman" w:hAnsi="Calibri" w:cs="Times New Roman"/>
                <w:sz w:val="18"/>
                <w:szCs w:val="18"/>
                <w:lang w:eastAsia="es-CL"/>
              </w:rPr>
              <w:t>s</w:t>
            </w:r>
            <w:r w:rsidR="009D5EE9">
              <w:rPr>
                <w:rFonts w:ascii="Calibri" w:eastAsia="Times New Roman" w:hAnsi="Calibri" w:cs="Times New Roman"/>
                <w:sz w:val="18"/>
                <w:szCs w:val="18"/>
                <w:lang w:eastAsia="es-CL"/>
              </w:rPr>
              <w:t xml:space="preserve"> blanquecino</w:t>
            </w:r>
            <w:r w:rsidR="00EC3555">
              <w:rPr>
                <w:rFonts w:ascii="Calibri" w:eastAsia="Times New Roman" w:hAnsi="Calibri" w:cs="Times New Roman"/>
                <w:sz w:val="18"/>
                <w:szCs w:val="18"/>
                <w:lang w:eastAsia="es-CL"/>
              </w:rPr>
              <w:t>s</w:t>
            </w:r>
            <w:r w:rsidR="009D5EE9">
              <w:rPr>
                <w:rFonts w:ascii="Calibri" w:eastAsia="Times New Roman" w:hAnsi="Calibri" w:cs="Times New Roman"/>
                <w:sz w:val="18"/>
                <w:szCs w:val="18"/>
                <w:lang w:eastAsia="es-CL"/>
              </w:rPr>
              <w:t>.</w:t>
            </w:r>
          </w:p>
        </w:tc>
      </w:tr>
    </w:tbl>
    <w:p w14:paraId="01D15DC6" w14:textId="58072EB3" w:rsidR="00BF7B8C" w:rsidRDefault="00BF7B8C" w:rsidP="00BF7B8C">
      <w:pPr>
        <w:pStyle w:val="Ttulo2"/>
        <w:numPr>
          <w:ilvl w:val="0"/>
          <w:numId w:val="0"/>
        </w:numPr>
        <w:ind w:left="576"/>
      </w:pPr>
      <w:bookmarkStart w:id="130" w:name="_Toc69265680"/>
      <w:bookmarkEnd w:id="129"/>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3030A5" w:rsidRPr="00AC082C" w14:paraId="489DDF07" w14:textId="77777777" w:rsidTr="00E2212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2939DF" w14:textId="77777777" w:rsidR="003030A5" w:rsidRPr="00AC082C" w:rsidRDefault="003030A5" w:rsidP="00E2212F">
            <w:pPr>
              <w:spacing w:after="0" w:line="240" w:lineRule="auto"/>
              <w:jc w:val="center"/>
              <w:rPr>
                <w:rFonts w:ascii="Calibri" w:eastAsia="Times New Roman" w:hAnsi="Calibri" w:cs="Times New Roman"/>
                <w:b/>
                <w:bCs/>
                <w:sz w:val="20"/>
                <w:szCs w:val="20"/>
                <w:lang w:eastAsia="es-CL"/>
              </w:rPr>
            </w:pPr>
            <w:r>
              <w:rPr>
                <w:rFonts w:ascii="Calibri" w:eastAsia="Times New Roman" w:hAnsi="Calibri" w:cs="Times New Roman"/>
                <w:b/>
                <w:bCs/>
                <w:sz w:val="20"/>
                <w:szCs w:val="20"/>
                <w:lang w:eastAsia="es-CL"/>
              </w:rPr>
              <w:lastRenderedPageBreak/>
              <w:t>R</w:t>
            </w:r>
            <w:r w:rsidRPr="00AC082C">
              <w:rPr>
                <w:rFonts w:ascii="Calibri" w:eastAsia="Times New Roman" w:hAnsi="Calibri" w:cs="Times New Roman"/>
                <w:b/>
                <w:bCs/>
                <w:sz w:val="20"/>
                <w:szCs w:val="20"/>
                <w:lang w:eastAsia="es-CL"/>
              </w:rPr>
              <w:t>egistros</w:t>
            </w:r>
          </w:p>
        </w:tc>
      </w:tr>
      <w:tr w:rsidR="003030A5" w:rsidRPr="00AC082C" w14:paraId="38932B83" w14:textId="77777777" w:rsidTr="00E2212F">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6B81E02A" w14:textId="1D07067B" w:rsidR="003030A5" w:rsidRPr="00AC082C" w:rsidRDefault="003030A5" w:rsidP="00E2212F">
            <w:pPr>
              <w:spacing w:after="0" w:line="240" w:lineRule="auto"/>
              <w:jc w:val="center"/>
              <w:rPr>
                <w:rFonts w:ascii="Calibri" w:eastAsia="Times New Roman" w:hAnsi="Calibri" w:cs="Times New Roman"/>
                <w:sz w:val="20"/>
                <w:szCs w:val="20"/>
                <w:lang w:eastAsia="es-CL"/>
              </w:rPr>
            </w:pPr>
            <w:r>
              <w:rPr>
                <w:noProof/>
              </w:rPr>
              <w:drawing>
                <wp:inline distT="0" distB="0" distL="0" distR="0" wp14:anchorId="47AADE45" wp14:editId="5ECA2204">
                  <wp:extent cx="2977200" cy="2232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7200" cy="2232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7081A490" w14:textId="63227F22" w:rsidR="003030A5" w:rsidRPr="00AC082C" w:rsidRDefault="003030A5" w:rsidP="00E2212F">
            <w:pPr>
              <w:spacing w:after="0" w:line="240" w:lineRule="auto"/>
              <w:jc w:val="center"/>
              <w:rPr>
                <w:rFonts w:ascii="Calibri" w:eastAsia="Times New Roman" w:hAnsi="Calibri" w:cs="Times New Roman"/>
                <w:sz w:val="20"/>
                <w:szCs w:val="20"/>
                <w:lang w:eastAsia="es-CL"/>
              </w:rPr>
            </w:pPr>
            <w:r>
              <w:rPr>
                <w:noProof/>
              </w:rPr>
              <w:drawing>
                <wp:inline distT="0" distB="0" distL="0" distR="0" wp14:anchorId="7086408D" wp14:editId="753FF7E1">
                  <wp:extent cx="2977200" cy="2232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7200" cy="2232000"/>
                          </a:xfrm>
                          <a:prstGeom prst="rect">
                            <a:avLst/>
                          </a:prstGeom>
                          <a:noFill/>
                          <a:ln>
                            <a:noFill/>
                          </a:ln>
                        </pic:spPr>
                      </pic:pic>
                    </a:graphicData>
                  </a:graphic>
                </wp:inline>
              </w:drawing>
            </w:r>
          </w:p>
        </w:tc>
      </w:tr>
      <w:tr w:rsidR="003030A5" w:rsidRPr="00AC082C" w14:paraId="356A3EDD" w14:textId="77777777" w:rsidTr="00E2212F">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0F91C88" w14:textId="67035EED" w:rsidR="003030A5" w:rsidRPr="00AC082C" w:rsidRDefault="003030A5" w:rsidP="00E2212F">
            <w:pPr>
              <w:spacing w:after="0" w:line="240" w:lineRule="auto"/>
              <w:contextualSpacing/>
              <w:outlineLvl w:val="1"/>
              <w:rPr>
                <w:rFonts w:ascii="Calibri" w:eastAsia="Times New Roman" w:hAnsi="Calibri" w:cs="Calibri"/>
                <w:b/>
                <w:sz w:val="18"/>
                <w:szCs w:val="20"/>
                <w:lang w:eastAsia="es-CL"/>
              </w:rPr>
            </w:pPr>
            <w:r w:rsidRPr="00AC082C">
              <w:rPr>
                <w:rFonts w:ascii="Calibri" w:eastAsia="Calibri" w:hAnsi="Calibri" w:cs="Calibri"/>
                <w:b/>
                <w:sz w:val="18"/>
                <w:szCs w:val="20"/>
              </w:rPr>
              <w:t xml:space="preserve">Fotografía </w:t>
            </w:r>
            <w:r w:rsidR="00EC3555">
              <w:rPr>
                <w:rFonts w:ascii="Calibri" w:eastAsia="Calibri" w:hAnsi="Calibri" w:cs="Calibri"/>
                <w:b/>
                <w:sz w:val="18"/>
                <w:szCs w:val="20"/>
              </w:rPr>
              <w:t>5.</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C83C02" w14:textId="228CA025" w:rsidR="003030A5" w:rsidRPr="00AC082C" w:rsidRDefault="00EC3555" w:rsidP="00E2212F">
            <w:pPr>
              <w:spacing w:after="0" w:line="240" w:lineRule="auto"/>
              <w:rPr>
                <w:rFonts w:ascii="Calibri" w:eastAsia="Times New Roman" w:hAnsi="Calibri" w:cs="Times New Roman"/>
                <w:b/>
                <w:sz w:val="18"/>
                <w:szCs w:val="18"/>
                <w:lang w:eastAsia="es-CL"/>
              </w:rPr>
            </w:pPr>
            <w:r w:rsidRPr="00AC082C">
              <w:rPr>
                <w:rFonts w:ascii="Calibri" w:eastAsia="Times New Roman" w:hAnsi="Calibri" w:cs="Times New Roman"/>
                <w:b/>
                <w:sz w:val="18"/>
                <w:szCs w:val="18"/>
                <w:lang w:eastAsia="es-CL"/>
              </w:rPr>
              <w:t>Fecha:</w:t>
            </w:r>
            <w:r w:rsidRPr="00AC082C">
              <w:rPr>
                <w:rFonts w:ascii="Calibri" w:eastAsia="Times New Roman" w:hAnsi="Calibri" w:cs="Times New Roman"/>
                <w:sz w:val="18"/>
                <w:szCs w:val="18"/>
                <w:lang w:eastAsia="es-CL"/>
              </w:rPr>
              <w:t xml:space="preserve"> </w:t>
            </w:r>
            <w:r>
              <w:rPr>
                <w:rFonts w:ascii="Calibri" w:eastAsia="Times New Roman" w:hAnsi="Calibri" w:cs="Times New Roman"/>
                <w:sz w:val="18"/>
                <w:szCs w:val="18"/>
                <w:lang w:eastAsia="es-CL"/>
              </w:rPr>
              <w:t>14/04/2021.</w:t>
            </w:r>
          </w:p>
        </w:tc>
        <w:tc>
          <w:tcPr>
            <w:tcW w:w="1341" w:type="pct"/>
            <w:tcBorders>
              <w:top w:val="single" w:sz="4" w:space="0" w:color="auto"/>
              <w:left w:val="nil"/>
              <w:bottom w:val="single" w:sz="4" w:space="0" w:color="auto"/>
              <w:right w:val="nil"/>
            </w:tcBorders>
            <w:shd w:val="clear" w:color="auto" w:fill="auto"/>
            <w:noWrap/>
            <w:vAlign w:val="center"/>
            <w:hideMark/>
          </w:tcPr>
          <w:p w14:paraId="6FB3182E" w14:textId="594C43F8" w:rsidR="003030A5" w:rsidRPr="00AC082C" w:rsidRDefault="003030A5" w:rsidP="00E2212F">
            <w:pPr>
              <w:spacing w:after="0" w:line="240" w:lineRule="auto"/>
              <w:contextualSpacing/>
              <w:outlineLvl w:val="1"/>
              <w:rPr>
                <w:rFonts w:ascii="Calibri" w:eastAsia="Calibri" w:hAnsi="Calibri" w:cs="Calibri"/>
                <w:b/>
                <w:sz w:val="18"/>
                <w:szCs w:val="20"/>
              </w:rPr>
            </w:pPr>
            <w:r w:rsidRPr="00AC082C">
              <w:rPr>
                <w:rFonts w:ascii="Calibri" w:eastAsia="Calibri" w:hAnsi="Calibri" w:cs="Calibri"/>
                <w:b/>
                <w:sz w:val="18"/>
                <w:szCs w:val="20"/>
              </w:rPr>
              <w:t xml:space="preserve">Fotografía </w:t>
            </w:r>
            <w:r w:rsidR="00EC3555">
              <w:rPr>
                <w:rFonts w:ascii="Calibri" w:eastAsia="Calibri" w:hAnsi="Calibri" w:cs="Calibri"/>
                <w:b/>
                <w:sz w:val="18"/>
                <w:szCs w:val="20"/>
              </w:rPr>
              <w:t>6.</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B3810A" w14:textId="7993C345" w:rsidR="003030A5" w:rsidRPr="00AC082C" w:rsidRDefault="00EC3555" w:rsidP="00E2212F">
            <w:pPr>
              <w:spacing w:after="0" w:line="240" w:lineRule="auto"/>
              <w:rPr>
                <w:rFonts w:ascii="Calibri" w:eastAsia="Times New Roman" w:hAnsi="Calibri" w:cs="Times New Roman"/>
                <w:b/>
                <w:sz w:val="18"/>
                <w:szCs w:val="18"/>
                <w:lang w:eastAsia="es-CL"/>
              </w:rPr>
            </w:pPr>
            <w:r w:rsidRPr="00AC082C">
              <w:rPr>
                <w:rFonts w:ascii="Calibri" w:eastAsia="Times New Roman" w:hAnsi="Calibri" w:cs="Times New Roman"/>
                <w:b/>
                <w:sz w:val="18"/>
                <w:szCs w:val="18"/>
                <w:lang w:eastAsia="es-CL"/>
              </w:rPr>
              <w:t>Fecha:</w:t>
            </w:r>
            <w:r w:rsidRPr="00AC082C">
              <w:rPr>
                <w:rFonts w:ascii="Calibri" w:eastAsia="Times New Roman" w:hAnsi="Calibri" w:cs="Times New Roman"/>
                <w:sz w:val="18"/>
                <w:szCs w:val="18"/>
                <w:lang w:eastAsia="es-CL"/>
              </w:rPr>
              <w:t xml:space="preserve"> </w:t>
            </w:r>
            <w:r>
              <w:rPr>
                <w:rFonts w:ascii="Calibri" w:eastAsia="Times New Roman" w:hAnsi="Calibri" w:cs="Times New Roman"/>
                <w:sz w:val="18"/>
                <w:szCs w:val="18"/>
                <w:lang w:eastAsia="es-CL"/>
              </w:rPr>
              <w:t>14/04/2021.</w:t>
            </w:r>
          </w:p>
        </w:tc>
      </w:tr>
      <w:tr w:rsidR="003030A5" w:rsidRPr="00AC082C" w14:paraId="5EECEAAC" w14:textId="77777777" w:rsidTr="00E2212F">
        <w:trPr>
          <w:trHeight w:val="439"/>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7FA8325" w14:textId="59501995" w:rsidR="003030A5" w:rsidRPr="00AC082C" w:rsidRDefault="003030A5" w:rsidP="00E2212F">
            <w:pPr>
              <w:spacing w:after="0" w:line="240" w:lineRule="auto"/>
              <w:jc w:val="both"/>
              <w:rPr>
                <w:rFonts w:ascii="Calibri" w:eastAsia="Times New Roman" w:hAnsi="Calibri" w:cs="Times New Roman"/>
                <w:b/>
                <w:sz w:val="18"/>
                <w:szCs w:val="18"/>
                <w:lang w:eastAsia="es-CL"/>
              </w:rPr>
            </w:pPr>
            <w:r w:rsidRPr="00AC082C">
              <w:rPr>
                <w:rFonts w:ascii="Calibri" w:eastAsia="Times New Roman" w:hAnsi="Calibri" w:cs="Times New Roman"/>
                <w:b/>
                <w:sz w:val="18"/>
                <w:szCs w:val="18"/>
                <w:lang w:eastAsia="es-CL"/>
              </w:rPr>
              <w:t>Descripción del medio de prueba:</w:t>
            </w:r>
            <w:r w:rsidRPr="00AC082C">
              <w:rPr>
                <w:rFonts w:ascii="Calibri" w:eastAsia="Times New Roman" w:hAnsi="Calibri" w:cs="Times New Roman"/>
                <w:sz w:val="18"/>
                <w:szCs w:val="18"/>
                <w:lang w:eastAsia="es-CL"/>
              </w:rPr>
              <w:t xml:space="preserve"> </w:t>
            </w:r>
            <w:r w:rsidR="00EC3555">
              <w:rPr>
                <w:rFonts w:ascii="Calibri" w:eastAsia="Times New Roman" w:hAnsi="Calibri" w:cs="Times New Roman"/>
                <w:sz w:val="18"/>
                <w:szCs w:val="18"/>
                <w:lang w:eastAsia="es-CL"/>
              </w:rPr>
              <w:t xml:space="preserve">Canal de descarga del efluente hacia el Río Curacalco. </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085FAA1" w14:textId="73F7FF85" w:rsidR="003030A5" w:rsidRPr="00AC082C" w:rsidRDefault="003030A5" w:rsidP="00E2212F">
            <w:pPr>
              <w:spacing w:after="0" w:line="240" w:lineRule="auto"/>
              <w:jc w:val="both"/>
              <w:rPr>
                <w:rFonts w:ascii="Calibri" w:eastAsia="Times New Roman" w:hAnsi="Calibri" w:cs="Times New Roman"/>
                <w:b/>
                <w:sz w:val="18"/>
                <w:szCs w:val="18"/>
                <w:lang w:eastAsia="es-CL"/>
              </w:rPr>
            </w:pPr>
            <w:r w:rsidRPr="00AC082C">
              <w:rPr>
                <w:rFonts w:ascii="Calibri" w:eastAsia="Times New Roman" w:hAnsi="Calibri" w:cs="Times New Roman"/>
                <w:b/>
                <w:sz w:val="18"/>
                <w:szCs w:val="18"/>
                <w:lang w:eastAsia="es-CL"/>
              </w:rPr>
              <w:t>Descripción del medio de prueba:</w:t>
            </w:r>
            <w:r w:rsidRPr="00AC082C">
              <w:rPr>
                <w:rFonts w:ascii="Calibri" w:eastAsia="Times New Roman" w:hAnsi="Calibri" w:cs="Times New Roman"/>
                <w:sz w:val="18"/>
                <w:szCs w:val="18"/>
                <w:lang w:eastAsia="es-CL"/>
              </w:rPr>
              <w:t xml:space="preserve"> </w:t>
            </w:r>
            <w:r w:rsidR="00EC3555">
              <w:rPr>
                <w:rFonts w:ascii="Calibri" w:eastAsia="Times New Roman" w:hAnsi="Calibri" w:cs="Times New Roman"/>
                <w:sz w:val="18"/>
                <w:szCs w:val="18"/>
                <w:lang w:eastAsia="es-CL"/>
              </w:rPr>
              <w:t>Se</w:t>
            </w:r>
            <w:r w:rsidR="00546C3D">
              <w:rPr>
                <w:rFonts w:ascii="Calibri" w:eastAsia="Times New Roman" w:hAnsi="Calibri" w:cs="Times New Roman"/>
                <w:sz w:val="18"/>
                <w:szCs w:val="18"/>
                <w:lang w:eastAsia="es-CL"/>
              </w:rPr>
              <w:t>ctor de descarga del efluente en el Río Curacalco (lado derecho de la fotografía).</w:t>
            </w:r>
          </w:p>
        </w:tc>
      </w:tr>
      <w:tr w:rsidR="003030A5" w:rsidRPr="00AC082C" w14:paraId="4165BB5D" w14:textId="77777777" w:rsidTr="00E2212F">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41F3AFD0" w14:textId="10384D28" w:rsidR="003030A5" w:rsidRPr="00AC082C" w:rsidRDefault="003030A5" w:rsidP="00E2212F">
            <w:pPr>
              <w:spacing w:after="0" w:line="240" w:lineRule="auto"/>
              <w:jc w:val="center"/>
              <w:rPr>
                <w:rFonts w:ascii="Calibri" w:eastAsia="Times New Roman" w:hAnsi="Calibri" w:cs="Times New Roman"/>
                <w:sz w:val="20"/>
                <w:szCs w:val="20"/>
                <w:lang w:eastAsia="es-CL"/>
              </w:rPr>
            </w:pPr>
            <w:r>
              <w:rPr>
                <w:noProof/>
              </w:rPr>
              <w:drawing>
                <wp:inline distT="0" distB="0" distL="0" distR="0" wp14:anchorId="38A80864" wp14:editId="0B87D696">
                  <wp:extent cx="2977200" cy="2232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7200" cy="2232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3CAC848C" w14:textId="03727426" w:rsidR="003030A5" w:rsidRPr="00AC082C" w:rsidRDefault="003030A5" w:rsidP="00E2212F">
            <w:pPr>
              <w:spacing w:after="0" w:line="240" w:lineRule="auto"/>
              <w:jc w:val="center"/>
              <w:rPr>
                <w:rFonts w:ascii="Calibri" w:eastAsia="Times New Roman" w:hAnsi="Calibri" w:cs="Times New Roman"/>
                <w:sz w:val="20"/>
                <w:szCs w:val="20"/>
                <w:lang w:eastAsia="es-CL"/>
              </w:rPr>
            </w:pPr>
            <w:r>
              <w:rPr>
                <w:noProof/>
              </w:rPr>
              <w:drawing>
                <wp:inline distT="0" distB="0" distL="0" distR="0" wp14:anchorId="5DA7B6DA" wp14:editId="32156634">
                  <wp:extent cx="2977200" cy="2232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7200" cy="2232000"/>
                          </a:xfrm>
                          <a:prstGeom prst="rect">
                            <a:avLst/>
                          </a:prstGeom>
                          <a:noFill/>
                          <a:ln>
                            <a:noFill/>
                          </a:ln>
                        </pic:spPr>
                      </pic:pic>
                    </a:graphicData>
                  </a:graphic>
                </wp:inline>
              </w:drawing>
            </w:r>
          </w:p>
        </w:tc>
      </w:tr>
      <w:tr w:rsidR="003030A5" w:rsidRPr="00AC082C" w14:paraId="1BD01B44" w14:textId="77777777" w:rsidTr="00E2212F">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6D1A3B7" w14:textId="2091F641" w:rsidR="003030A5" w:rsidRPr="00AC082C" w:rsidRDefault="003030A5" w:rsidP="00E2212F">
            <w:pPr>
              <w:spacing w:after="0" w:line="240" w:lineRule="auto"/>
              <w:contextualSpacing/>
              <w:outlineLvl w:val="1"/>
              <w:rPr>
                <w:rFonts w:ascii="Calibri" w:eastAsia="Times New Roman" w:hAnsi="Calibri" w:cs="Calibri"/>
                <w:b/>
                <w:sz w:val="18"/>
                <w:szCs w:val="20"/>
                <w:lang w:eastAsia="es-CL"/>
              </w:rPr>
            </w:pPr>
            <w:r w:rsidRPr="00AC082C">
              <w:rPr>
                <w:rFonts w:ascii="Calibri" w:eastAsia="Calibri" w:hAnsi="Calibri" w:cs="Calibri"/>
                <w:b/>
                <w:sz w:val="18"/>
                <w:szCs w:val="20"/>
              </w:rPr>
              <w:t xml:space="preserve">Fotografía </w:t>
            </w:r>
            <w:r w:rsidR="00EC3555">
              <w:rPr>
                <w:rFonts w:ascii="Calibri" w:eastAsia="Calibri" w:hAnsi="Calibri" w:cs="Calibri"/>
                <w:b/>
                <w:sz w:val="18"/>
                <w:szCs w:val="20"/>
              </w:rPr>
              <w:t>7.</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82A7E0" w14:textId="73B030A4" w:rsidR="003030A5" w:rsidRPr="00AC082C" w:rsidRDefault="00EC3555" w:rsidP="00E2212F">
            <w:pPr>
              <w:spacing w:after="0" w:line="240" w:lineRule="auto"/>
              <w:rPr>
                <w:rFonts w:ascii="Calibri" w:eastAsia="Times New Roman" w:hAnsi="Calibri" w:cs="Times New Roman"/>
                <w:b/>
                <w:sz w:val="18"/>
                <w:szCs w:val="18"/>
                <w:lang w:eastAsia="es-CL"/>
              </w:rPr>
            </w:pPr>
            <w:r w:rsidRPr="00AC082C">
              <w:rPr>
                <w:rFonts w:ascii="Calibri" w:eastAsia="Times New Roman" w:hAnsi="Calibri" w:cs="Times New Roman"/>
                <w:b/>
                <w:sz w:val="18"/>
                <w:szCs w:val="18"/>
                <w:lang w:eastAsia="es-CL"/>
              </w:rPr>
              <w:t>Fecha:</w:t>
            </w:r>
            <w:r w:rsidRPr="00AC082C">
              <w:rPr>
                <w:rFonts w:ascii="Calibri" w:eastAsia="Times New Roman" w:hAnsi="Calibri" w:cs="Times New Roman"/>
                <w:sz w:val="18"/>
                <w:szCs w:val="18"/>
                <w:lang w:eastAsia="es-CL"/>
              </w:rPr>
              <w:t xml:space="preserve"> </w:t>
            </w:r>
            <w:r>
              <w:rPr>
                <w:rFonts w:ascii="Calibri" w:eastAsia="Times New Roman" w:hAnsi="Calibri" w:cs="Times New Roman"/>
                <w:sz w:val="18"/>
                <w:szCs w:val="18"/>
                <w:lang w:eastAsia="es-CL"/>
              </w:rPr>
              <w:t>14/04/2021.</w:t>
            </w:r>
          </w:p>
        </w:tc>
        <w:tc>
          <w:tcPr>
            <w:tcW w:w="1341" w:type="pct"/>
            <w:tcBorders>
              <w:top w:val="single" w:sz="4" w:space="0" w:color="auto"/>
              <w:left w:val="nil"/>
              <w:bottom w:val="single" w:sz="4" w:space="0" w:color="auto"/>
              <w:right w:val="nil"/>
            </w:tcBorders>
            <w:shd w:val="clear" w:color="auto" w:fill="auto"/>
            <w:noWrap/>
            <w:vAlign w:val="center"/>
            <w:hideMark/>
          </w:tcPr>
          <w:p w14:paraId="266F3B15" w14:textId="05B29B67" w:rsidR="003030A5" w:rsidRPr="00AC082C" w:rsidRDefault="003030A5" w:rsidP="00E2212F">
            <w:pPr>
              <w:spacing w:after="0" w:line="240" w:lineRule="auto"/>
              <w:contextualSpacing/>
              <w:outlineLvl w:val="1"/>
              <w:rPr>
                <w:rFonts w:ascii="Calibri" w:eastAsia="Calibri" w:hAnsi="Calibri" w:cs="Calibri"/>
                <w:b/>
                <w:sz w:val="18"/>
                <w:szCs w:val="20"/>
              </w:rPr>
            </w:pPr>
            <w:r w:rsidRPr="00AC082C">
              <w:rPr>
                <w:rFonts w:ascii="Calibri" w:eastAsia="Calibri" w:hAnsi="Calibri" w:cs="Calibri"/>
                <w:b/>
                <w:sz w:val="18"/>
                <w:szCs w:val="20"/>
              </w:rPr>
              <w:t xml:space="preserve">Fotografía </w:t>
            </w:r>
            <w:r w:rsidR="00EC3555">
              <w:rPr>
                <w:rFonts w:ascii="Calibri" w:eastAsia="Calibri" w:hAnsi="Calibri" w:cs="Calibri"/>
                <w:b/>
                <w:sz w:val="18"/>
                <w:szCs w:val="20"/>
              </w:rPr>
              <w:t>8.</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3A4E07" w14:textId="40443133" w:rsidR="003030A5" w:rsidRPr="00AC082C" w:rsidRDefault="00EC3555" w:rsidP="00E2212F">
            <w:pPr>
              <w:spacing w:after="0" w:line="240" w:lineRule="auto"/>
              <w:rPr>
                <w:rFonts w:ascii="Calibri" w:eastAsia="Times New Roman" w:hAnsi="Calibri" w:cs="Times New Roman"/>
                <w:b/>
                <w:sz w:val="18"/>
                <w:szCs w:val="18"/>
                <w:lang w:eastAsia="es-CL"/>
              </w:rPr>
            </w:pPr>
            <w:r w:rsidRPr="00AC082C">
              <w:rPr>
                <w:rFonts w:ascii="Calibri" w:eastAsia="Times New Roman" w:hAnsi="Calibri" w:cs="Times New Roman"/>
                <w:b/>
                <w:sz w:val="18"/>
                <w:szCs w:val="18"/>
                <w:lang w:eastAsia="es-CL"/>
              </w:rPr>
              <w:t>Fecha:</w:t>
            </w:r>
            <w:r w:rsidRPr="00AC082C">
              <w:rPr>
                <w:rFonts w:ascii="Calibri" w:eastAsia="Times New Roman" w:hAnsi="Calibri" w:cs="Times New Roman"/>
                <w:sz w:val="18"/>
                <w:szCs w:val="18"/>
                <w:lang w:eastAsia="es-CL"/>
              </w:rPr>
              <w:t xml:space="preserve"> </w:t>
            </w:r>
            <w:r>
              <w:rPr>
                <w:rFonts w:ascii="Calibri" w:eastAsia="Times New Roman" w:hAnsi="Calibri" w:cs="Times New Roman"/>
                <w:sz w:val="18"/>
                <w:szCs w:val="18"/>
                <w:lang w:eastAsia="es-CL"/>
              </w:rPr>
              <w:t>14/04/2021.</w:t>
            </w:r>
          </w:p>
        </w:tc>
      </w:tr>
      <w:tr w:rsidR="003030A5" w:rsidRPr="00AC082C" w14:paraId="3B6E7FE4" w14:textId="77777777" w:rsidTr="00E2212F">
        <w:trPr>
          <w:trHeight w:val="416"/>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19B2C670" w14:textId="0EFD1565" w:rsidR="003030A5" w:rsidRPr="00AC082C" w:rsidRDefault="003030A5" w:rsidP="00E2212F">
            <w:pPr>
              <w:spacing w:after="0" w:line="240" w:lineRule="auto"/>
              <w:jc w:val="both"/>
              <w:rPr>
                <w:rFonts w:ascii="Calibri" w:eastAsia="Times New Roman" w:hAnsi="Calibri" w:cs="Times New Roman"/>
                <w:sz w:val="18"/>
                <w:szCs w:val="18"/>
                <w:lang w:eastAsia="es-CL"/>
              </w:rPr>
            </w:pPr>
            <w:r w:rsidRPr="00AC082C">
              <w:rPr>
                <w:rFonts w:ascii="Calibri" w:eastAsia="Times New Roman" w:hAnsi="Calibri" w:cs="Times New Roman"/>
                <w:b/>
                <w:sz w:val="18"/>
                <w:szCs w:val="18"/>
                <w:lang w:eastAsia="es-CL"/>
              </w:rPr>
              <w:t>Descripción del medio de prueba:</w:t>
            </w:r>
            <w:r w:rsidRPr="00AC082C">
              <w:rPr>
                <w:rFonts w:ascii="Calibri" w:eastAsia="Times New Roman" w:hAnsi="Calibri" w:cs="Times New Roman"/>
                <w:sz w:val="18"/>
                <w:szCs w:val="18"/>
                <w:lang w:eastAsia="es-CL"/>
              </w:rPr>
              <w:t xml:space="preserve"> </w:t>
            </w:r>
            <w:r>
              <w:rPr>
                <w:rFonts w:ascii="Calibri" w:eastAsia="Times New Roman" w:hAnsi="Calibri" w:cs="Times New Roman"/>
                <w:sz w:val="18"/>
                <w:szCs w:val="18"/>
                <w:lang w:eastAsia="es-CL"/>
              </w:rPr>
              <w:t xml:space="preserve">Presencia de hongos blanquecinos </w:t>
            </w:r>
            <w:r w:rsidR="00546C3D">
              <w:rPr>
                <w:rFonts w:ascii="Calibri" w:eastAsia="Times New Roman" w:hAnsi="Calibri" w:cs="Times New Roman"/>
                <w:sz w:val="18"/>
                <w:szCs w:val="18"/>
                <w:lang w:eastAsia="es-CL"/>
              </w:rPr>
              <w:t xml:space="preserve">aguas debajo de la descarga del efluente, en el sector del puente </w:t>
            </w:r>
            <w:r>
              <w:rPr>
                <w:rFonts w:ascii="Calibri" w:eastAsia="Times New Roman" w:hAnsi="Calibri" w:cs="Times New Roman"/>
                <w:sz w:val="18"/>
                <w:szCs w:val="18"/>
                <w:lang w:eastAsia="es-CL"/>
              </w:rPr>
              <w:t xml:space="preserve">en Río Curacalco. </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A737C25" w14:textId="694E9C70" w:rsidR="003030A5" w:rsidRPr="00AC082C" w:rsidRDefault="003030A5" w:rsidP="00E2212F">
            <w:pPr>
              <w:spacing w:after="0" w:line="240" w:lineRule="auto"/>
              <w:jc w:val="both"/>
              <w:rPr>
                <w:rFonts w:ascii="Calibri" w:eastAsia="Times New Roman" w:hAnsi="Calibri" w:cs="Times New Roman"/>
                <w:sz w:val="18"/>
                <w:szCs w:val="18"/>
                <w:lang w:eastAsia="es-CL"/>
              </w:rPr>
            </w:pPr>
            <w:r w:rsidRPr="00AC082C">
              <w:rPr>
                <w:rFonts w:ascii="Calibri" w:eastAsia="Times New Roman" w:hAnsi="Calibri" w:cs="Times New Roman"/>
                <w:b/>
                <w:sz w:val="18"/>
                <w:szCs w:val="18"/>
                <w:lang w:eastAsia="es-CL"/>
              </w:rPr>
              <w:t>Descripción del medio de prueba:</w:t>
            </w:r>
            <w:r w:rsidRPr="00AC082C">
              <w:rPr>
                <w:rFonts w:ascii="Calibri" w:eastAsia="Times New Roman" w:hAnsi="Calibri" w:cs="Times New Roman"/>
                <w:sz w:val="18"/>
                <w:szCs w:val="18"/>
                <w:lang w:eastAsia="es-CL"/>
              </w:rPr>
              <w:t xml:space="preserve"> </w:t>
            </w:r>
            <w:r>
              <w:rPr>
                <w:rFonts w:ascii="Calibri" w:eastAsia="Times New Roman" w:hAnsi="Calibri" w:cs="Times New Roman"/>
                <w:sz w:val="18"/>
                <w:szCs w:val="18"/>
                <w:lang w:eastAsia="es-CL"/>
              </w:rPr>
              <w:t xml:space="preserve">Imagen del hongo blanquecino </w:t>
            </w:r>
            <w:r w:rsidR="00546C3D">
              <w:rPr>
                <w:rFonts w:ascii="Calibri" w:eastAsia="Times New Roman" w:hAnsi="Calibri" w:cs="Times New Roman"/>
                <w:sz w:val="18"/>
                <w:szCs w:val="18"/>
                <w:lang w:eastAsia="es-CL"/>
              </w:rPr>
              <w:t xml:space="preserve">en rocas del cauce </w:t>
            </w:r>
            <w:r>
              <w:rPr>
                <w:rFonts w:ascii="Calibri" w:eastAsia="Times New Roman" w:hAnsi="Calibri" w:cs="Times New Roman"/>
                <w:sz w:val="18"/>
                <w:szCs w:val="18"/>
                <w:lang w:eastAsia="es-CL"/>
              </w:rPr>
              <w:t>del Río Curacalco</w:t>
            </w:r>
            <w:r w:rsidR="00546C3D">
              <w:rPr>
                <w:rFonts w:ascii="Calibri" w:eastAsia="Times New Roman" w:hAnsi="Calibri" w:cs="Times New Roman"/>
                <w:sz w:val="18"/>
                <w:szCs w:val="18"/>
                <w:lang w:eastAsia="es-CL"/>
              </w:rPr>
              <w:t>, aguas abajo de la descarga de la piscicultura.</w:t>
            </w:r>
          </w:p>
        </w:tc>
      </w:tr>
    </w:tbl>
    <w:p w14:paraId="26976498" w14:textId="44757A8D" w:rsidR="00BF7B8C" w:rsidRDefault="00BF7B8C" w:rsidP="00BF7B8C"/>
    <w:p w14:paraId="37050512" w14:textId="7D996C01" w:rsidR="00DC43EC" w:rsidRPr="00AC082C" w:rsidRDefault="00DC43EC" w:rsidP="00DC43EC">
      <w:pPr>
        <w:pStyle w:val="Ttulo2"/>
      </w:pPr>
      <w:r w:rsidRPr="00AC082C">
        <w:lastRenderedPageBreak/>
        <w:t>Calidad del efluente.</w:t>
      </w:r>
      <w:bookmarkEnd w:id="130"/>
    </w:p>
    <w:p w14:paraId="5839D649" w14:textId="3DDE8A28" w:rsidR="00DC43EC" w:rsidRPr="00AC082C" w:rsidRDefault="00DC43EC" w:rsidP="00DC43EC">
      <w:pPr>
        <w:pStyle w:val="Ttulo2"/>
        <w:numPr>
          <w:ilvl w:val="0"/>
          <w:numId w:val="0"/>
        </w:numPr>
        <w:ind w:left="576"/>
      </w:pPr>
    </w:p>
    <w:tbl>
      <w:tblPr>
        <w:tblStyle w:val="Tablaconcuadrcula"/>
        <w:tblW w:w="5001" w:type="pct"/>
        <w:tblLook w:val="04A0" w:firstRow="1" w:lastRow="0" w:firstColumn="1" w:lastColumn="0" w:noHBand="0" w:noVBand="1"/>
      </w:tblPr>
      <w:tblGrid>
        <w:gridCol w:w="3768"/>
        <w:gridCol w:w="9797"/>
      </w:tblGrid>
      <w:tr w:rsidR="00AC082C" w:rsidRPr="00AC082C" w14:paraId="37171CF0" w14:textId="77777777" w:rsidTr="00531741">
        <w:trPr>
          <w:trHeight w:val="142"/>
        </w:trPr>
        <w:tc>
          <w:tcPr>
            <w:tcW w:w="1389" w:type="pct"/>
          </w:tcPr>
          <w:p w14:paraId="2472D6AA" w14:textId="66ABF597" w:rsidR="00DC43EC" w:rsidRPr="00AC082C" w:rsidRDefault="00DC43EC" w:rsidP="00531741">
            <w:pPr>
              <w:rPr>
                <w:lang w:val="es-CL"/>
              </w:rPr>
            </w:pPr>
            <w:r w:rsidRPr="00AC082C">
              <w:rPr>
                <w:rFonts w:eastAsia="Times New Roman"/>
                <w:b/>
                <w:bCs/>
                <w:lang w:eastAsia="es-CL"/>
              </w:rPr>
              <w:t xml:space="preserve">Número de hecho constatado: </w:t>
            </w:r>
            <w:r w:rsidR="000D3601">
              <w:rPr>
                <w:rFonts w:eastAsia="Times New Roman"/>
                <w:b/>
                <w:bCs/>
                <w:lang w:eastAsia="es-CL"/>
              </w:rPr>
              <w:t>2</w:t>
            </w:r>
            <w:r w:rsidR="00546C3D">
              <w:rPr>
                <w:rFonts w:eastAsia="Times New Roman"/>
                <w:b/>
                <w:bCs/>
                <w:lang w:eastAsia="es-CL"/>
              </w:rPr>
              <w:t>.</w:t>
            </w:r>
          </w:p>
        </w:tc>
        <w:tc>
          <w:tcPr>
            <w:tcW w:w="3611" w:type="pct"/>
          </w:tcPr>
          <w:p w14:paraId="64A207EE" w14:textId="3DE601D0" w:rsidR="00DC43EC" w:rsidRPr="00AC082C" w:rsidRDefault="00DC43EC" w:rsidP="00531741">
            <w:r w:rsidRPr="00AC082C">
              <w:rPr>
                <w:rFonts w:eastAsia="Times New Roman"/>
                <w:b/>
                <w:bCs/>
                <w:lang w:eastAsia="es-CL"/>
              </w:rPr>
              <w:t>Estación N°</w:t>
            </w:r>
            <w:r w:rsidRPr="00AC082C">
              <w:rPr>
                <w:rFonts w:eastAsia="Times New Roman"/>
                <w:lang w:eastAsia="es-CL"/>
              </w:rPr>
              <w:t>:</w:t>
            </w:r>
            <w:r w:rsidR="00D2729E">
              <w:rPr>
                <w:rFonts w:eastAsia="Times New Roman"/>
                <w:lang w:eastAsia="es-CL"/>
              </w:rPr>
              <w:t xml:space="preserve"> 3.</w:t>
            </w:r>
          </w:p>
        </w:tc>
      </w:tr>
      <w:tr w:rsidR="00AC082C" w:rsidRPr="00AC082C" w14:paraId="7E4CB501" w14:textId="77777777" w:rsidTr="00531741">
        <w:trPr>
          <w:trHeight w:val="319"/>
        </w:trPr>
        <w:tc>
          <w:tcPr>
            <w:tcW w:w="5000" w:type="pct"/>
            <w:gridSpan w:val="2"/>
            <w:tcBorders>
              <w:bottom w:val="single" w:sz="4" w:space="0" w:color="auto"/>
            </w:tcBorders>
          </w:tcPr>
          <w:p w14:paraId="0CBDF71C" w14:textId="3BE05A03" w:rsidR="00DC43EC" w:rsidRDefault="00DC43EC" w:rsidP="00531741">
            <w:pPr>
              <w:rPr>
                <w:rFonts w:eastAsia="Times New Roman"/>
                <w:bCs/>
                <w:lang w:eastAsia="es-CL"/>
              </w:rPr>
            </w:pPr>
            <w:r w:rsidRPr="00AC082C">
              <w:rPr>
                <w:rFonts w:eastAsia="Times New Roman"/>
                <w:b/>
                <w:bCs/>
                <w:lang w:eastAsia="es-CL"/>
              </w:rPr>
              <w:t>Documentación Revisada:</w:t>
            </w:r>
            <w:r w:rsidRPr="00AC082C">
              <w:rPr>
                <w:rFonts w:eastAsia="Times New Roman"/>
                <w:bCs/>
                <w:lang w:eastAsia="es-CL"/>
              </w:rPr>
              <w:t xml:space="preserve"> </w:t>
            </w:r>
          </w:p>
          <w:p w14:paraId="5CFAAF64" w14:textId="1807C645" w:rsidR="002F3F21" w:rsidRDefault="002F3F21" w:rsidP="00D2729E">
            <w:pPr>
              <w:pStyle w:val="Prrafodelista"/>
              <w:numPr>
                <w:ilvl w:val="0"/>
                <w:numId w:val="27"/>
              </w:numPr>
              <w:ind w:left="360"/>
              <w:rPr>
                <w:lang w:eastAsia="es-CL"/>
              </w:rPr>
            </w:pPr>
            <w:r w:rsidRPr="002F3F21">
              <w:rPr>
                <w:lang w:eastAsia="es-CL"/>
              </w:rPr>
              <w:t>Oficio N° 102 del 07 de septiembre del 2021 de SERNAPESCA Región de La Araucanía (Anexo 4).</w:t>
            </w:r>
          </w:p>
          <w:p w14:paraId="28E9E993" w14:textId="3B1CE6BE" w:rsidR="00D2729E" w:rsidRPr="00D2729E" w:rsidRDefault="00D2729E" w:rsidP="00D2729E">
            <w:pPr>
              <w:pStyle w:val="Prrafodelista"/>
              <w:numPr>
                <w:ilvl w:val="0"/>
                <w:numId w:val="27"/>
              </w:numPr>
              <w:ind w:left="360"/>
              <w:rPr>
                <w:lang w:eastAsia="es-CL"/>
              </w:rPr>
            </w:pPr>
            <w:r>
              <w:rPr>
                <w:lang w:eastAsia="es-CL"/>
              </w:rPr>
              <w:t>Informes de fiscalización SMA por norma de emisión (Anexo 6).</w:t>
            </w:r>
          </w:p>
          <w:p w14:paraId="6EBDB16E" w14:textId="77777777" w:rsidR="00DC43EC" w:rsidRPr="00AC082C" w:rsidRDefault="00DC43EC" w:rsidP="00531741">
            <w:pPr>
              <w:rPr>
                <w:lang w:eastAsia="es-CL"/>
              </w:rPr>
            </w:pPr>
          </w:p>
        </w:tc>
      </w:tr>
      <w:tr w:rsidR="00AC082C" w:rsidRPr="00AC082C" w14:paraId="75D36686" w14:textId="77777777" w:rsidTr="00531741">
        <w:trPr>
          <w:trHeight w:val="627"/>
        </w:trPr>
        <w:tc>
          <w:tcPr>
            <w:tcW w:w="5000" w:type="pct"/>
            <w:gridSpan w:val="2"/>
          </w:tcPr>
          <w:p w14:paraId="5FC8E4DE" w14:textId="1E4907B0" w:rsidR="00DC43EC" w:rsidRDefault="00DC43EC" w:rsidP="00531741">
            <w:pPr>
              <w:rPr>
                <w:b/>
              </w:rPr>
            </w:pPr>
            <w:r w:rsidRPr="00AC082C">
              <w:rPr>
                <w:b/>
              </w:rPr>
              <w:t xml:space="preserve">Exigencia (s): </w:t>
            </w:r>
          </w:p>
          <w:p w14:paraId="72B8B9E9" w14:textId="2BC0E686" w:rsidR="00B342F7" w:rsidRPr="00C20FEF" w:rsidRDefault="00B342F7" w:rsidP="00531741">
            <w:pPr>
              <w:rPr>
                <w:b/>
                <w:bCs/>
              </w:rPr>
            </w:pPr>
            <w:r w:rsidRPr="00C20FEF">
              <w:rPr>
                <w:b/>
                <w:bCs/>
              </w:rPr>
              <w:t xml:space="preserve">RCA N° </w:t>
            </w:r>
            <w:r w:rsidR="00C20FEF" w:rsidRPr="00C20FEF">
              <w:rPr>
                <w:b/>
                <w:bCs/>
              </w:rPr>
              <w:t>235/2006, Considerando 3:</w:t>
            </w:r>
          </w:p>
          <w:p w14:paraId="157D4FE0" w14:textId="71B783E9" w:rsidR="00B342F7" w:rsidRPr="00C20FEF" w:rsidRDefault="00C25C87" w:rsidP="00C20FEF">
            <w:pPr>
              <w:jc w:val="both"/>
              <w:rPr>
                <w:bCs/>
                <w:i/>
                <w:iCs/>
              </w:rPr>
            </w:pPr>
            <w:r>
              <w:rPr>
                <w:bCs/>
                <w:i/>
                <w:iCs/>
              </w:rPr>
              <w:t>“</w:t>
            </w:r>
            <w:r w:rsidR="00B342F7" w:rsidRPr="00C20FEF">
              <w:rPr>
                <w:bCs/>
                <w:i/>
                <w:iCs/>
              </w:rPr>
              <w:t>ETAPA DE CONSTRUCCIÓN</w:t>
            </w:r>
          </w:p>
          <w:p w14:paraId="2F22FCD7" w14:textId="77777777" w:rsidR="00B342F7" w:rsidRPr="00C20FEF" w:rsidRDefault="00B342F7" w:rsidP="00C20FEF">
            <w:pPr>
              <w:jc w:val="both"/>
              <w:rPr>
                <w:bCs/>
                <w:i/>
                <w:iCs/>
              </w:rPr>
            </w:pPr>
            <w:r w:rsidRPr="00C20FEF">
              <w:rPr>
                <w:bCs/>
                <w:i/>
                <w:iCs/>
              </w:rPr>
              <w:t>Modificación de las instalaciones físicas</w:t>
            </w:r>
          </w:p>
          <w:p w14:paraId="6C4A8C2F" w14:textId="77777777" w:rsidR="00B342F7" w:rsidRPr="00C20FEF" w:rsidRDefault="00B342F7" w:rsidP="00C20FEF">
            <w:pPr>
              <w:jc w:val="both"/>
              <w:rPr>
                <w:bCs/>
                <w:i/>
                <w:iCs/>
              </w:rPr>
            </w:pPr>
            <w:r w:rsidRPr="00C20FEF">
              <w:rPr>
                <w:bCs/>
                <w:i/>
                <w:iCs/>
              </w:rPr>
              <w:t>Sólo se contempla la modificación del proyecto original respecto del sistema de tratamiento del efluente ya autorizado (piscinas de decantación) por un sistema de tratamiento con filtros de tambor rotatorios.</w:t>
            </w:r>
          </w:p>
          <w:p w14:paraId="02F0DD3D" w14:textId="77777777" w:rsidR="00B342F7" w:rsidRPr="00C20FEF" w:rsidRDefault="00B342F7" w:rsidP="00C20FEF">
            <w:pPr>
              <w:jc w:val="both"/>
              <w:rPr>
                <w:bCs/>
                <w:i/>
                <w:iCs/>
              </w:rPr>
            </w:pPr>
            <w:r w:rsidRPr="00C20FEF">
              <w:rPr>
                <w:bCs/>
                <w:i/>
                <w:iCs/>
              </w:rPr>
              <w:t>El proyecto considera la construcción y habilitación de una obra de hormigón armado destinada a albergar el equipamiento necesario para dar el tratamiento correspondiente al efluente proveniente de la Piscicultura Río Curacalco, todo de acuerdo a las formas, dimensiones y especificaciones técnicas indicadas en planos respectivos. Incluye las pasarelas metálicas, las compuertas y todos los accesorios necesarios.</w:t>
            </w:r>
          </w:p>
          <w:p w14:paraId="6D6431DE" w14:textId="77777777" w:rsidR="00B342F7" w:rsidRPr="00C20FEF" w:rsidRDefault="00B342F7" w:rsidP="00C20FEF">
            <w:pPr>
              <w:jc w:val="both"/>
              <w:rPr>
                <w:bCs/>
                <w:i/>
                <w:iCs/>
              </w:rPr>
            </w:pPr>
            <w:r w:rsidRPr="00C20FEF">
              <w:rPr>
                <w:bCs/>
                <w:i/>
                <w:iCs/>
              </w:rPr>
              <w:t>La obra proyectada consta de tres compuertas de acero A 37-24 ES, galvanizada en frío. Por otra parte, se considera la instalación de tres compuertas de muro circular modelo Talmet DN=600 milímetros y de pasarelas metálicas materializadas con malla metálica marca Tecnomalla de acuerdo a dimensiones establecidas en los planos correspondientes.</w:t>
            </w:r>
          </w:p>
          <w:p w14:paraId="37DA0125" w14:textId="77777777" w:rsidR="00B342F7" w:rsidRPr="00C20FEF" w:rsidRDefault="00B342F7" w:rsidP="00C20FEF">
            <w:pPr>
              <w:jc w:val="both"/>
              <w:rPr>
                <w:bCs/>
                <w:i/>
                <w:iCs/>
              </w:rPr>
            </w:pPr>
            <w:r w:rsidRPr="00C20FEF">
              <w:rPr>
                <w:bCs/>
                <w:i/>
                <w:iCs/>
              </w:rPr>
              <w:t>Se instalarán tres filtros de tambor rotatorios, un filtro de banda y un filtro de prensa. Incluirá esto las bombas `para la limpieza de telas y sus fittings, las cañerías de evacuación de residuos, todos los accesorios involucrados y la instalación eléctrica correspondiente, de modo de garantizar el correcto funcionamiento hidráulico.</w:t>
            </w:r>
          </w:p>
          <w:p w14:paraId="416ABDC9" w14:textId="77777777" w:rsidR="00B342F7" w:rsidRPr="00C20FEF" w:rsidRDefault="00B342F7" w:rsidP="00C20FEF">
            <w:pPr>
              <w:jc w:val="both"/>
              <w:rPr>
                <w:bCs/>
                <w:i/>
                <w:iCs/>
              </w:rPr>
            </w:pPr>
            <w:r w:rsidRPr="00C20FEF">
              <w:rPr>
                <w:bCs/>
                <w:i/>
                <w:iCs/>
              </w:rPr>
              <w:t>Los filtros a instalar son de marca Atlantech y corresponden a lo siguiente:</w:t>
            </w:r>
          </w:p>
          <w:p w14:paraId="36FF9D97" w14:textId="77777777" w:rsidR="00B342F7" w:rsidRPr="00C20FEF" w:rsidRDefault="00B342F7" w:rsidP="00C20FEF">
            <w:pPr>
              <w:jc w:val="both"/>
              <w:rPr>
                <w:bCs/>
                <w:i/>
                <w:iCs/>
              </w:rPr>
            </w:pPr>
            <w:r w:rsidRPr="00C20FEF">
              <w:rPr>
                <w:bCs/>
                <w:i/>
                <w:iCs/>
              </w:rPr>
              <w:t>•      Para filtración de efluente, 3 filtros Modelo ADF64126F, Malla 60 micras, rotatorios.</w:t>
            </w:r>
          </w:p>
          <w:p w14:paraId="074D6DF8" w14:textId="77777777" w:rsidR="00B342F7" w:rsidRPr="00C20FEF" w:rsidRDefault="00B342F7" w:rsidP="00C20FEF">
            <w:pPr>
              <w:jc w:val="both"/>
              <w:rPr>
                <w:bCs/>
                <w:i/>
                <w:iCs/>
              </w:rPr>
            </w:pPr>
            <w:r w:rsidRPr="00C20FEF">
              <w:rPr>
                <w:bCs/>
                <w:i/>
                <w:iCs/>
              </w:rPr>
              <w:t>•      1 Filtro banda Modelo ADF2550T.</w:t>
            </w:r>
          </w:p>
          <w:p w14:paraId="40807AD7" w14:textId="77777777" w:rsidR="00B342F7" w:rsidRPr="00C20FEF" w:rsidRDefault="00B342F7" w:rsidP="00C20FEF">
            <w:pPr>
              <w:jc w:val="both"/>
              <w:rPr>
                <w:bCs/>
                <w:i/>
                <w:iCs/>
              </w:rPr>
            </w:pPr>
            <w:r w:rsidRPr="00C20FEF">
              <w:rPr>
                <w:bCs/>
                <w:i/>
                <w:iCs/>
              </w:rPr>
              <w:t>•      1 Filtro de prensa Modelo RC20-800Q.</w:t>
            </w:r>
          </w:p>
          <w:p w14:paraId="30D70347" w14:textId="6179F173" w:rsidR="00B342F7" w:rsidRPr="00C20FEF" w:rsidRDefault="00B342F7" w:rsidP="00C20FEF">
            <w:pPr>
              <w:jc w:val="both"/>
              <w:rPr>
                <w:bCs/>
                <w:i/>
                <w:iCs/>
              </w:rPr>
            </w:pPr>
            <w:r w:rsidRPr="00C20FEF">
              <w:rPr>
                <w:bCs/>
                <w:i/>
                <w:iCs/>
              </w:rPr>
              <w:t>Obras de urbanización</w:t>
            </w:r>
          </w:p>
          <w:p w14:paraId="43A57802" w14:textId="77777777" w:rsidR="00B342F7" w:rsidRPr="00C20FEF" w:rsidRDefault="00B342F7" w:rsidP="00C20FEF">
            <w:pPr>
              <w:jc w:val="both"/>
              <w:rPr>
                <w:bCs/>
                <w:i/>
                <w:iCs/>
              </w:rPr>
            </w:pPr>
            <w:r w:rsidRPr="00C20FEF">
              <w:rPr>
                <w:bCs/>
                <w:i/>
                <w:iCs/>
              </w:rPr>
              <w:t>Se utilizarán las obras existentes y aprobadas para el proyecto original de la piscicultura (agua potable, alcantarillado, infraestructura vial y electricidad.</w:t>
            </w:r>
          </w:p>
          <w:p w14:paraId="335DD7D6" w14:textId="77777777" w:rsidR="00B342F7" w:rsidRPr="00C20FEF" w:rsidRDefault="00B342F7" w:rsidP="00C20FEF">
            <w:pPr>
              <w:jc w:val="both"/>
              <w:rPr>
                <w:bCs/>
                <w:i/>
                <w:iCs/>
              </w:rPr>
            </w:pPr>
            <w:r w:rsidRPr="00C20FEF">
              <w:rPr>
                <w:bCs/>
                <w:i/>
                <w:iCs/>
              </w:rPr>
              <w:t>ETAPA DE OPERACION</w:t>
            </w:r>
          </w:p>
          <w:p w14:paraId="322E054F" w14:textId="77777777" w:rsidR="00B342F7" w:rsidRPr="00C20FEF" w:rsidRDefault="00B342F7" w:rsidP="00C20FEF">
            <w:pPr>
              <w:jc w:val="both"/>
              <w:rPr>
                <w:bCs/>
                <w:i/>
                <w:iCs/>
              </w:rPr>
            </w:pPr>
            <w:r w:rsidRPr="00C20FEF">
              <w:rPr>
                <w:bCs/>
                <w:i/>
                <w:iCs/>
              </w:rPr>
              <w:t>Con el presente proyecto de modificación, no variarán las cantidades de producción máxima, caudales, número y capacidad de bateas de incubación, número y capacidad de estanques de alevinaje, número y capacidad de estanques de smoltificación, indicados en el Proyecto Técnico entregado y aprobado, en la Resolución Exenta Nº 136 de fecha 30 de octubre de 2000, de la Comisión Regional del Medio Ambiente de la Región de La Araucanía, que calificó favorablemente el proyecto “Instalación Piscicultura Río Curacalco”, de la comuna de Cunco.</w:t>
            </w:r>
          </w:p>
          <w:p w14:paraId="2A8E7600" w14:textId="77777777" w:rsidR="00B342F7" w:rsidRPr="00C20FEF" w:rsidRDefault="00B342F7" w:rsidP="00C20FEF">
            <w:pPr>
              <w:jc w:val="both"/>
              <w:rPr>
                <w:bCs/>
                <w:i/>
                <w:iCs/>
              </w:rPr>
            </w:pPr>
            <w:r w:rsidRPr="00C20FEF">
              <w:rPr>
                <w:bCs/>
                <w:i/>
                <w:iCs/>
              </w:rPr>
              <w:t>Además, no se modifican el punto de captación de las aguas necesarias para el funcionamiento de la piscicultura y el punto de descarga de los efluentes tratados.</w:t>
            </w:r>
          </w:p>
          <w:p w14:paraId="3651B0B9" w14:textId="77777777" w:rsidR="00B342F7" w:rsidRPr="00C20FEF" w:rsidRDefault="00B342F7" w:rsidP="00C20FEF">
            <w:pPr>
              <w:jc w:val="both"/>
              <w:rPr>
                <w:bCs/>
                <w:i/>
                <w:iCs/>
              </w:rPr>
            </w:pPr>
            <w:r w:rsidRPr="00C20FEF">
              <w:rPr>
                <w:bCs/>
                <w:i/>
                <w:iCs/>
              </w:rPr>
              <w:t>El sistema de tratamiento propuesto tiene capacidad para tratar un caudal de diseño medio de 63.331 metros cúbicos/día, y un caudal de diseño máximo de 103.680 metros cúbicos/día. El caudal estimado a tratar es 1.100 l/s.</w:t>
            </w:r>
          </w:p>
          <w:p w14:paraId="76F5710F" w14:textId="77777777" w:rsidR="00B342F7" w:rsidRPr="00C20FEF" w:rsidRDefault="00B342F7" w:rsidP="00C20FEF">
            <w:pPr>
              <w:jc w:val="both"/>
              <w:rPr>
                <w:bCs/>
                <w:i/>
                <w:iCs/>
              </w:rPr>
            </w:pPr>
            <w:r w:rsidRPr="00C20FEF">
              <w:rPr>
                <w:bCs/>
                <w:i/>
                <w:iCs/>
              </w:rPr>
              <w:t>Este caudal máximo estimado a tratar, que proviene de los estanques de cultivo (alevinaje y smoltificación), será conducido a través de un canal abierto hasta el sistema de microfiltración compuesto por 3 filtro de tambor rotatorio, cuyas aguas descargarán al canal de desague para ir directamente al Río Curacalco.</w:t>
            </w:r>
          </w:p>
          <w:p w14:paraId="693499B8" w14:textId="74E49A60" w:rsidR="00DC43EC" w:rsidRDefault="00B342F7" w:rsidP="00C20FEF">
            <w:pPr>
              <w:jc w:val="both"/>
              <w:rPr>
                <w:bCs/>
                <w:i/>
                <w:iCs/>
              </w:rPr>
            </w:pPr>
            <w:r w:rsidRPr="00C20FEF">
              <w:rPr>
                <w:bCs/>
                <w:i/>
                <w:iCs/>
              </w:rPr>
              <w:lastRenderedPageBreak/>
              <w:t>Ante fallas por cortes de energía, se utilizará el equipo electrógeno existente y si éste también fallará, se procederá a utilizar las actuales piscinas de decantación que permitirá satisfacer un caudal máximo de 1.500 l/s en un superficie útil de 2.250 metros cuadrados, donde estas piscinas cuentan con lámina PECC de 1 milímetro de espesor con las uniones termofusionadas, para asegurar su impermeabilidad. El uso de estas 3 piscinas de decantación sólo será para almacenar los efluentes no tratados mientras el sistema de filtros es reparado o puesto nuevamente en funcionamiento</w:t>
            </w:r>
            <w:r w:rsidR="00C20FEF">
              <w:rPr>
                <w:bCs/>
                <w:i/>
                <w:iCs/>
              </w:rPr>
              <w:t>”</w:t>
            </w:r>
            <w:r w:rsidRPr="00C20FEF">
              <w:rPr>
                <w:bCs/>
                <w:i/>
                <w:iCs/>
              </w:rPr>
              <w:t>.</w:t>
            </w:r>
          </w:p>
          <w:p w14:paraId="33FF5134" w14:textId="08F6B5AF" w:rsidR="002343A5" w:rsidRPr="002343A5" w:rsidRDefault="002343A5" w:rsidP="00C20FEF">
            <w:pPr>
              <w:jc w:val="both"/>
              <w:rPr>
                <w:b/>
              </w:rPr>
            </w:pPr>
            <w:r w:rsidRPr="002343A5">
              <w:rPr>
                <w:b/>
              </w:rPr>
              <w:t>RCA N° 235/2006, Considerando 3:</w:t>
            </w:r>
          </w:p>
          <w:p w14:paraId="2EE1700F" w14:textId="1C525C1A" w:rsidR="002343A5" w:rsidRPr="002343A5" w:rsidRDefault="002343A5" w:rsidP="002343A5">
            <w:pPr>
              <w:jc w:val="both"/>
              <w:rPr>
                <w:bCs/>
                <w:i/>
                <w:iCs/>
              </w:rPr>
            </w:pPr>
            <w:r>
              <w:rPr>
                <w:bCs/>
                <w:i/>
                <w:iCs/>
              </w:rPr>
              <w:t>“</w:t>
            </w:r>
            <w:r w:rsidRPr="002343A5">
              <w:rPr>
                <w:bCs/>
                <w:i/>
                <w:iCs/>
              </w:rPr>
              <w:t>MONITOREO</w:t>
            </w:r>
          </w:p>
          <w:p w14:paraId="1994A8B2" w14:textId="77777777" w:rsidR="002343A5" w:rsidRPr="002343A5" w:rsidRDefault="002343A5" w:rsidP="002343A5">
            <w:pPr>
              <w:jc w:val="both"/>
              <w:rPr>
                <w:bCs/>
                <w:i/>
                <w:iCs/>
              </w:rPr>
            </w:pPr>
            <w:r w:rsidRPr="002343A5">
              <w:rPr>
                <w:bCs/>
                <w:i/>
                <w:iCs/>
              </w:rPr>
              <w:t>Se implementará el programa de monitoreo que establezca la SISS, como autoridad encargada por la Ley Nº 18.902. lo anterior lo establece el art. 11 b de la Ley 19.821, que modifica la anterior, que señala que la SISS, vía resolución, debe establecer tal programa de monitoreo y el envío de informes periódicos a dicho organismo, así como la fiscalización del D.S. N° 90/2000.</w:t>
            </w:r>
          </w:p>
          <w:p w14:paraId="771885CF" w14:textId="77777777" w:rsidR="002343A5" w:rsidRPr="002343A5" w:rsidRDefault="002343A5" w:rsidP="002343A5">
            <w:pPr>
              <w:jc w:val="both"/>
              <w:rPr>
                <w:bCs/>
                <w:i/>
                <w:iCs/>
              </w:rPr>
            </w:pPr>
            <w:r w:rsidRPr="002343A5">
              <w:rPr>
                <w:bCs/>
                <w:i/>
                <w:iCs/>
              </w:rPr>
              <w:t>Sin perjuicio de lo anterior, y de acuerdo a la experiencia del titular en el desarrollo de esta actividad y a los resultados obtenidos en análisis de las aguas efluentes de una piscicultura de similares características a la del proyecto, la empresa sugiere el siguiente plan de monitoreo:</w:t>
            </w:r>
          </w:p>
          <w:p w14:paraId="7FA71DB8" w14:textId="5B6F27E5" w:rsidR="00F4738E" w:rsidRDefault="002343A5" w:rsidP="002343A5">
            <w:pPr>
              <w:jc w:val="both"/>
              <w:rPr>
                <w:bCs/>
                <w:i/>
                <w:iCs/>
              </w:rPr>
            </w:pPr>
            <w:r w:rsidRPr="002343A5">
              <w:rPr>
                <w:bCs/>
                <w:i/>
                <w:iCs/>
              </w:rPr>
              <w:t>Propuesta de Programa de monitoreo del efluente del proyecto (Tabla 3 del D.S. Nº 90/2000)</w:t>
            </w:r>
            <w:r w:rsidR="00F4738E">
              <w:rPr>
                <w:bCs/>
                <w:i/>
                <w:iCs/>
              </w:rPr>
              <w:t xml:space="preserve"> […]</w:t>
            </w:r>
            <w:r w:rsidR="006D6BB8">
              <w:rPr>
                <w:bCs/>
                <w:i/>
                <w:iCs/>
              </w:rPr>
              <w:t>”</w:t>
            </w:r>
          </w:p>
          <w:p w14:paraId="11ABFF2E" w14:textId="29E3BB9C" w:rsidR="00F4738E" w:rsidRPr="00F4738E" w:rsidRDefault="006D6BB8" w:rsidP="00F4738E">
            <w:pPr>
              <w:jc w:val="both"/>
              <w:rPr>
                <w:bCs/>
                <w:i/>
                <w:iCs/>
              </w:rPr>
            </w:pPr>
            <w:r>
              <w:rPr>
                <w:bCs/>
                <w:i/>
                <w:iCs/>
              </w:rPr>
              <w:t>“</w:t>
            </w:r>
            <w:r w:rsidR="00F4738E" w:rsidRPr="00F4738E">
              <w:rPr>
                <w:bCs/>
                <w:i/>
                <w:iCs/>
              </w:rPr>
              <w:t>El punto de monitoreo estará ubicado en las siguientes coordenadas: Norte 5.686.361 y Este 768.128.</w:t>
            </w:r>
          </w:p>
          <w:p w14:paraId="0E693F16" w14:textId="77777777" w:rsidR="00F4738E" w:rsidRPr="00F4738E" w:rsidRDefault="00F4738E" w:rsidP="00F4738E">
            <w:pPr>
              <w:jc w:val="both"/>
              <w:rPr>
                <w:bCs/>
                <w:i/>
                <w:iCs/>
              </w:rPr>
            </w:pPr>
            <w:r w:rsidRPr="00F4738E">
              <w:rPr>
                <w:bCs/>
                <w:i/>
                <w:iCs/>
              </w:rPr>
              <w:t>El monitoreo se realizará en sincronización con el proceso productivo y en periodo de máxima biomasa.</w:t>
            </w:r>
          </w:p>
          <w:p w14:paraId="76A5EB62" w14:textId="77777777" w:rsidR="00F4738E" w:rsidRPr="00F4738E" w:rsidRDefault="00F4738E" w:rsidP="00F4738E">
            <w:pPr>
              <w:jc w:val="both"/>
              <w:rPr>
                <w:bCs/>
                <w:i/>
                <w:iCs/>
              </w:rPr>
            </w:pPr>
            <w:r w:rsidRPr="00F4738E">
              <w:rPr>
                <w:bCs/>
                <w:i/>
                <w:iCs/>
              </w:rPr>
              <w:t>Se incorporan al monitoreo análisis de toxicidad en microalgas y microcrustáceos, al igual que el uso de bioindicadores para evaluar la comunidad bentonita, según detalles establecidos en la Adenda Nº 1 del presente proyecto.</w:t>
            </w:r>
          </w:p>
          <w:p w14:paraId="7BA4B996" w14:textId="4824CC5A" w:rsidR="002343A5" w:rsidRPr="00C20FEF" w:rsidRDefault="00F4738E" w:rsidP="002343A5">
            <w:pPr>
              <w:jc w:val="both"/>
              <w:rPr>
                <w:bCs/>
                <w:i/>
                <w:iCs/>
              </w:rPr>
            </w:pPr>
            <w:r w:rsidRPr="00F4738E">
              <w:rPr>
                <w:bCs/>
                <w:i/>
                <w:iCs/>
              </w:rPr>
              <w:t>Al proyecto, le aplicará la resolución de monitoreo que será dictada por la Superintendencia de Servicios Sanitarios, que formará parte del presente proceso de evaluación</w:t>
            </w:r>
            <w:r w:rsidR="002343A5">
              <w:rPr>
                <w:bCs/>
                <w:i/>
                <w:iCs/>
              </w:rPr>
              <w:t>”</w:t>
            </w:r>
          </w:p>
          <w:p w14:paraId="3900FC14" w14:textId="13E59292" w:rsidR="00B342F7" w:rsidRPr="00AC082C" w:rsidRDefault="00B342F7" w:rsidP="00531741">
            <w:pPr>
              <w:rPr>
                <w:b/>
              </w:rPr>
            </w:pPr>
          </w:p>
        </w:tc>
      </w:tr>
      <w:tr w:rsidR="00DC43EC" w:rsidRPr="00AC082C" w14:paraId="23CFF230" w14:textId="77777777" w:rsidTr="00531741">
        <w:trPr>
          <w:trHeight w:val="627"/>
        </w:trPr>
        <w:tc>
          <w:tcPr>
            <w:tcW w:w="5000" w:type="pct"/>
            <w:gridSpan w:val="2"/>
          </w:tcPr>
          <w:p w14:paraId="4A112C06" w14:textId="77777777" w:rsidR="00DC43EC" w:rsidRPr="00AC082C" w:rsidRDefault="00DC43EC" w:rsidP="00531741">
            <w:r w:rsidRPr="00AC082C">
              <w:rPr>
                <w:b/>
              </w:rPr>
              <w:lastRenderedPageBreak/>
              <w:t>Hecho (s):</w:t>
            </w:r>
            <w:r w:rsidRPr="00AC082C">
              <w:t xml:space="preserve"> </w:t>
            </w:r>
          </w:p>
          <w:p w14:paraId="327CF245" w14:textId="77777777" w:rsidR="00851C37" w:rsidRPr="00851C37" w:rsidRDefault="00851C37" w:rsidP="00851C37">
            <w:pPr>
              <w:pStyle w:val="Prrafodelista"/>
              <w:numPr>
                <w:ilvl w:val="0"/>
                <w:numId w:val="21"/>
              </w:numPr>
              <w:ind w:left="360"/>
              <w:rPr>
                <w:rFonts w:eastAsia="Times New Roman"/>
                <w:lang w:eastAsia="es-CL"/>
              </w:rPr>
            </w:pPr>
            <w:r w:rsidRPr="00851C37">
              <w:rPr>
                <w:rFonts w:eastAsia="Times New Roman"/>
                <w:lang w:eastAsia="es-CL"/>
              </w:rPr>
              <w:t>El sistema de tratamiento de RILes cuenta con tres rotofiltros, de los cuales dos están operando, quedando el tercero para respaldo. Luego el efluente se dirige hacia dos lagunas de decantación para después descargar a un costado de un puente de madera en el Río Curacalco.</w:t>
            </w:r>
          </w:p>
          <w:p w14:paraId="7E670938" w14:textId="77777777" w:rsidR="00851C37" w:rsidRPr="00851C37" w:rsidRDefault="00851C37" w:rsidP="00851C37">
            <w:pPr>
              <w:pStyle w:val="Prrafodelista"/>
              <w:numPr>
                <w:ilvl w:val="0"/>
                <w:numId w:val="21"/>
              </w:numPr>
              <w:ind w:left="360"/>
              <w:rPr>
                <w:rFonts w:eastAsia="Times New Roman"/>
                <w:lang w:eastAsia="es-CL"/>
              </w:rPr>
            </w:pPr>
            <w:r w:rsidRPr="00851C37">
              <w:rPr>
                <w:rFonts w:eastAsia="Times New Roman"/>
                <w:lang w:eastAsia="es-CL"/>
              </w:rPr>
              <w:t>Los sólidos retenidos en los rotofiltros son manejados como lodos, los cuales son tratados en un filtro de banda y posteriormente acumulados en un estanque cónico 15 m³ de capacidad según indica el Sr. Carrasco. Ultimo retiro de lodos data del día 09 de abril del 2021.</w:t>
            </w:r>
          </w:p>
          <w:p w14:paraId="51D9A679" w14:textId="77777777" w:rsidR="00851C37" w:rsidRPr="00851C37" w:rsidRDefault="00851C37" w:rsidP="00851C37">
            <w:pPr>
              <w:pStyle w:val="Prrafodelista"/>
              <w:numPr>
                <w:ilvl w:val="0"/>
                <w:numId w:val="21"/>
              </w:numPr>
              <w:ind w:left="360"/>
              <w:rPr>
                <w:rFonts w:eastAsia="Times New Roman"/>
                <w:lang w:eastAsia="es-CL"/>
              </w:rPr>
            </w:pPr>
            <w:r w:rsidRPr="00851C37">
              <w:rPr>
                <w:rFonts w:eastAsia="Times New Roman"/>
                <w:lang w:eastAsia="es-CL"/>
              </w:rPr>
              <w:t>Al momento de la inspección el caudal del efluente es de 9,8 l/s según caudalímetro de laguna 2, laguna 1 mantiene el caudalímetro apagado. Según indica el Sr. Carrasco, los dos caudalímetros no están operativos, por lo mismo, se adquieren nuevos equipos los cuales están próximos a instalarse. En oficina se muestra la factura de la compra de los equipos.</w:t>
            </w:r>
          </w:p>
          <w:p w14:paraId="25D456FC" w14:textId="77777777" w:rsidR="00851C37" w:rsidRPr="00851C37" w:rsidRDefault="00851C37" w:rsidP="00851C37">
            <w:pPr>
              <w:pStyle w:val="Prrafodelista"/>
              <w:numPr>
                <w:ilvl w:val="0"/>
                <w:numId w:val="21"/>
              </w:numPr>
              <w:ind w:left="360"/>
              <w:rPr>
                <w:rFonts w:eastAsia="Times New Roman"/>
                <w:lang w:eastAsia="es-CL"/>
              </w:rPr>
            </w:pPr>
            <w:r w:rsidRPr="00851C37">
              <w:rPr>
                <w:rFonts w:eastAsia="Times New Roman"/>
                <w:lang w:eastAsia="es-CL"/>
              </w:rPr>
              <w:t>Se observa en sector de descarga del efluente, que el río mantiene un bajo caudal. Se observa la existencia de hongos blanquecinos en las paredes de los canales del efluente, salida de lagunas y canal de descarga de Riles.</w:t>
            </w:r>
          </w:p>
          <w:p w14:paraId="5E19D205" w14:textId="77777777" w:rsidR="00851C37" w:rsidRPr="00851C37" w:rsidRDefault="00851C37" w:rsidP="00851C37">
            <w:pPr>
              <w:pStyle w:val="Prrafodelista"/>
              <w:numPr>
                <w:ilvl w:val="0"/>
                <w:numId w:val="21"/>
              </w:numPr>
              <w:ind w:left="360"/>
              <w:rPr>
                <w:rFonts w:eastAsia="Times New Roman"/>
                <w:lang w:eastAsia="es-CL"/>
              </w:rPr>
            </w:pPr>
            <w:r w:rsidRPr="00851C37">
              <w:rPr>
                <w:rFonts w:eastAsia="Times New Roman"/>
                <w:lang w:eastAsia="es-CL"/>
              </w:rPr>
              <w:t>Se realiza un recorrido por el sector de descarga del efluente, observando en las paredes interiores del canal de descarga y en las rocas del río en el sector de descarga, la presencia de abundantes hongos de aspecto blanquecino. Se inspecciona el cauce del río en distintos puntos hasta unos 50 m aprox. aguas abajo de la descarga, evidenciando la abundante de existencia de estos hongos en las rocas del río.</w:t>
            </w:r>
          </w:p>
          <w:p w14:paraId="1F9AE6CE" w14:textId="77777777" w:rsidR="00851C37" w:rsidRPr="00851C37" w:rsidRDefault="00851C37" w:rsidP="00851C37">
            <w:pPr>
              <w:pStyle w:val="Prrafodelista"/>
              <w:numPr>
                <w:ilvl w:val="0"/>
                <w:numId w:val="21"/>
              </w:numPr>
              <w:ind w:left="360"/>
              <w:rPr>
                <w:rFonts w:eastAsia="Times New Roman"/>
                <w:lang w:eastAsia="es-CL"/>
              </w:rPr>
            </w:pPr>
            <w:r w:rsidRPr="00851C37">
              <w:rPr>
                <w:rFonts w:eastAsia="Times New Roman"/>
                <w:lang w:eastAsia="es-CL"/>
              </w:rPr>
              <w:t xml:space="preserve"> Estos hongos blanquecinos no se observan en bocatoma, ni aguas arriba de la descarga del efluente.</w:t>
            </w:r>
          </w:p>
          <w:p w14:paraId="730DD647" w14:textId="744E7ED8" w:rsidR="00D2729E" w:rsidRPr="00D2729E" w:rsidRDefault="00D2729E" w:rsidP="00D2729E">
            <w:pPr>
              <w:rPr>
                <w:rFonts w:eastAsia="Times New Roman"/>
                <w:b/>
                <w:bCs/>
                <w:lang w:eastAsia="es-CL"/>
              </w:rPr>
            </w:pPr>
            <w:r w:rsidRPr="00D2729E">
              <w:rPr>
                <w:rFonts w:eastAsia="Times New Roman"/>
                <w:b/>
                <w:bCs/>
                <w:lang w:eastAsia="es-CL"/>
              </w:rPr>
              <w:t>Examen de la información:</w:t>
            </w:r>
          </w:p>
          <w:p w14:paraId="73AA14AD" w14:textId="5083E463" w:rsidR="00FD5021" w:rsidRPr="002F3F21" w:rsidRDefault="00FD5021" w:rsidP="002F3F21">
            <w:pPr>
              <w:pStyle w:val="Prrafodelista"/>
              <w:numPr>
                <w:ilvl w:val="0"/>
                <w:numId w:val="21"/>
              </w:numPr>
              <w:ind w:left="360"/>
              <w:rPr>
                <w:rFonts w:eastAsia="Times New Roman"/>
                <w:lang w:eastAsia="es-CL"/>
              </w:rPr>
            </w:pPr>
            <w:r w:rsidRPr="002F3F21">
              <w:rPr>
                <w:rFonts w:cstheme="minorHAnsi"/>
              </w:rPr>
              <w:t>En el Oficio ARAUC N° 102 de día 07 de septiembre del 2021 de SERNAPESCA Región de La Araucania (Anexo 4) se informa a la SMA, que realizada una inspección sectorial a la Piscicultura Curacalco el día 27 de agosto del 2021, se detectaron una serie de hallazgos</w:t>
            </w:r>
            <w:r w:rsidR="002F3F21">
              <w:rPr>
                <w:rFonts w:cstheme="minorHAnsi"/>
              </w:rPr>
              <w:t xml:space="preserve"> relacionados con el tratamiento de los residuos líquidos generados en la operación de la piscicultura. A continuación, se indican los principales hallazgos detallados por SERNAPESCA</w:t>
            </w:r>
            <w:r w:rsidRPr="002F3F21">
              <w:rPr>
                <w:rFonts w:cstheme="minorHAnsi"/>
              </w:rPr>
              <w:t>:</w:t>
            </w:r>
          </w:p>
          <w:p w14:paraId="0AC944CD" w14:textId="5A9BB6C1" w:rsidR="00FD5021" w:rsidRDefault="00FD5021" w:rsidP="00FD5021">
            <w:pPr>
              <w:pStyle w:val="Prrafodelista"/>
              <w:numPr>
                <w:ilvl w:val="0"/>
                <w:numId w:val="31"/>
              </w:numPr>
              <w:ind w:left="643"/>
              <w:rPr>
                <w:rFonts w:asciiTheme="minorHAnsi" w:hAnsiTheme="minorHAnsi" w:cstheme="minorHAnsi"/>
              </w:rPr>
            </w:pPr>
            <w:r w:rsidRPr="009A7F06">
              <w:rPr>
                <w:rFonts w:asciiTheme="minorHAnsi" w:hAnsiTheme="minorHAnsi" w:cstheme="minorHAnsi"/>
              </w:rPr>
              <w:lastRenderedPageBreak/>
              <w:t>Filtros de tambor rotatorio en mal estado. Al momento de la inspección se encuentran en funcionamiento 2 de 3 filtros de tambor rotatorio, cuyos paneles presentan deficiencias con rupturas y/o desprendimiento de mallas filtrantes en distintas secciones (</w:t>
            </w:r>
            <w:r w:rsidR="002F3F21">
              <w:rPr>
                <w:rFonts w:asciiTheme="minorHAnsi" w:hAnsiTheme="minorHAnsi" w:cstheme="minorHAnsi"/>
              </w:rPr>
              <w:t>Ver Fotografías 9 y 10)</w:t>
            </w:r>
            <w:r w:rsidRPr="009A7F06">
              <w:rPr>
                <w:rFonts w:asciiTheme="minorHAnsi" w:hAnsiTheme="minorHAnsi" w:cstheme="minorHAnsi"/>
              </w:rPr>
              <w:t>.</w:t>
            </w:r>
          </w:p>
          <w:p w14:paraId="666133E1" w14:textId="37050620" w:rsidR="00FD5021" w:rsidRPr="009A7F06" w:rsidRDefault="00FD5021" w:rsidP="00FD5021">
            <w:pPr>
              <w:pStyle w:val="Prrafodelista"/>
              <w:numPr>
                <w:ilvl w:val="0"/>
                <w:numId w:val="31"/>
              </w:numPr>
              <w:ind w:left="643"/>
              <w:rPr>
                <w:rFonts w:asciiTheme="minorHAnsi" w:hAnsiTheme="minorHAnsi" w:cstheme="minorHAnsi"/>
              </w:rPr>
            </w:pPr>
            <w:r w:rsidRPr="009A7F06">
              <w:rPr>
                <w:rFonts w:cstheme="minorHAnsi"/>
              </w:rPr>
              <w:t>En relación con lo anterior, se constató ineficiencia del tratamiento de efluentes en esta etapa de sus componentes en el sector inmediatamente posterior a dicho sistema, la cual contiene acumulación de RIL con abundante alimento pelletizado no consumido, observación que se reitera desde fiscalizaciones sectoriales realizadas previamente por parte de nuestro Servicio, lo cual es particularmente preocupante considerando que se habría suministrado alimento medicado con producto Lufenuron en periodo previo, cuyo detalle fue solicitado al titular</w:t>
            </w:r>
            <w:r w:rsidR="002F3F21">
              <w:rPr>
                <w:rFonts w:cstheme="minorHAnsi"/>
              </w:rPr>
              <w:t>.</w:t>
            </w:r>
          </w:p>
          <w:p w14:paraId="3A101C8D" w14:textId="7ABA1562" w:rsidR="00FD5021" w:rsidRPr="009A7F06" w:rsidRDefault="00FD5021" w:rsidP="00FD5021">
            <w:pPr>
              <w:pStyle w:val="Prrafodelista"/>
              <w:numPr>
                <w:ilvl w:val="0"/>
                <w:numId w:val="31"/>
              </w:numPr>
              <w:ind w:left="643"/>
              <w:rPr>
                <w:rFonts w:asciiTheme="minorHAnsi" w:hAnsiTheme="minorHAnsi" w:cstheme="minorHAnsi"/>
              </w:rPr>
            </w:pPr>
            <w:r w:rsidRPr="009A7F06">
              <w:rPr>
                <w:rFonts w:cstheme="minorHAnsi"/>
              </w:rPr>
              <w:t xml:space="preserve">Por último, señalar que en sector posterior al sistema de tratamiento de efluentes no se observó descarga con material particulado, </w:t>
            </w:r>
            <w:r w:rsidRPr="009A7F06">
              <w:rPr>
                <w:rFonts w:asciiTheme="minorHAnsi" w:hAnsiTheme="minorHAnsi" w:cstheme="minorHAnsi"/>
              </w:rPr>
              <w:t xml:space="preserve">no </w:t>
            </w:r>
            <w:r w:rsidR="006F2E5B" w:rsidRPr="009A7F06">
              <w:rPr>
                <w:rFonts w:asciiTheme="minorHAnsi" w:hAnsiTheme="minorHAnsi" w:cstheme="minorHAnsi"/>
              </w:rPr>
              <w:t>obstante,</w:t>
            </w:r>
            <w:r w:rsidRPr="009A7F06">
              <w:rPr>
                <w:rFonts w:asciiTheme="minorHAnsi" w:hAnsiTheme="minorHAnsi" w:cstheme="minorHAnsi"/>
              </w:rPr>
              <w:t xml:space="preserve"> la descarga presenta coloración blanquecina</w:t>
            </w:r>
            <w:r w:rsidR="002F3F21">
              <w:rPr>
                <w:rFonts w:asciiTheme="minorHAnsi" w:hAnsiTheme="minorHAnsi" w:cstheme="minorHAnsi"/>
              </w:rPr>
              <w:t>.</w:t>
            </w:r>
          </w:p>
          <w:p w14:paraId="536AAE60" w14:textId="03FCCDBE" w:rsidR="00512D68" w:rsidRDefault="002F3F21" w:rsidP="002F3F21">
            <w:pPr>
              <w:pStyle w:val="Prrafodelista"/>
              <w:numPr>
                <w:ilvl w:val="0"/>
                <w:numId w:val="21"/>
              </w:numPr>
              <w:ind w:left="360"/>
              <w:rPr>
                <w:rFonts w:eastAsia="Times New Roman"/>
                <w:lang w:eastAsia="es-CL"/>
              </w:rPr>
            </w:pPr>
            <w:r>
              <w:rPr>
                <w:rFonts w:eastAsia="Times New Roman"/>
                <w:lang w:eastAsia="es-CL"/>
              </w:rPr>
              <w:t>Se realiza la revisión de</w:t>
            </w:r>
            <w:r w:rsidR="00512D68">
              <w:rPr>
                <w:rFonts w:eastAsia="Times New Roman"/>
                <w:lang w:eastAsia="es-CL"/>
              </w:rPr>
              <w:t xml:space="preserve"> los resultados de</w:t>
            </w:r>
            <w:r w:rsidR="004B5FF9">
              <w:rPr>
                <w:rFonts w:eastAsia="Times New Roman"/>
                <w:lang w:eastAsia="es-CL"/>
              </w:rPr>
              <w:t xml:space="preserve"> </w:t>
            </w:r>
            <w:r w:rsidR="00512D68">
              <w:rPr>
                <w:rFonts w:eastAsia="Times New Roman"/>
                <w:lang w:eastAsia="es-CL"/>
              </w:rPr>
              <w:t>l</w:t>
            </w:r>
            <w:r w:rsidR="004B5FF9">
              <w:rPr>
                <w:rFonts w:eastAsia="Times New Roman"/>
                <w:lang w:eastAsia="es-CL"/>
              </w:rPr>
              <w:t>os</w:t>
            </w:r>
            <w:r w:rsidR="00512D68">
              <w:rPr>
                <w:rFonts w:eastAsia="Times New Roman"/>
                <w:lang w:eastAsia="es-CL"/>
              </w:rPr>
              <w:t xml:space="preserve"> autocontrol</w:t>
            </w:r>
            <w:r w:rsidR="004B5FF9">
              <w:rPr>
                <w:rFonts w:eastAsia="Times New Roman"/>
                <w:lang w:eastAsia="es-CL"/>
              </w:rPr>
              <w:t>es</w:t>
            </w:r>
            <w:r w:rsidR="00512D68">
              <w:rPr>
                <w:rFonts w:eastAsia="Times New Roman"/>
                <w:lang w:eastAsia="es-CL"/>
              </w:rPr>
              <w:t xml:space="preserve"> de Riles (Anexo 6) </w:t>
            </w:r>
            <w:r w:rsidR="004B5FF9">
              <w:rPr>
                <w:rFonts w:eastAsia="Times New Roman"/>
                <w:lang w:eastAsia="es-CL"/>
              </w:rPr>
              <w:t xml:space="preserve">de la Piscicultura Curacalco </w:t>
            </w:r>
            <w:r w:rsidR="007114C4">
              <w:rPr>
                <w:rFonts w:eastAsia="Times New Roman"/>
                <w:lang w:eastAsia="es-CL"/>
              </w:rPr>
              <w:t xml:space="preserve">en el periodo comprendido desde enero del año 2018 a agosto del 2021 </w:t>
            </w:r>
            <w:r w:rsidR="00512D68">
              <w:rPr>
                <w:rFonts w:eastAsia="Times New Roman"/>
                <w:lang w:eastAsia="es-CL"/>
              </w:rPr>
              <w:t>y de</w:t>
            </w:r>
            <w:r>
              <w:rPr>
                <w:rFonts w:eastAsia="Times New Roman"/>
                <w:lang w:eastAsia="es-CL"/>
              </w:rPr>
              <w:t xml:space="preserve"> una serie de informes de fiscalización </w:t>
            </w:r>
            <w:r w:rsidR="004B5FF9">
              <w:rPr>
                <w:rFonts w:eastAsia="Times New Roman"/>
                <w:lang w:eastAsia="es-CL"/>
              </w:rPr>
              <w:t xml:space="preserve">de norma de emisión </w:t>
            </w:r>
            <w:r>
              <w:rPr>
                <w:rFonts w:eastAsia="Times New Roman"/>
                <w:lang w:eastAsia="es-CL"/>
              </w:rPr>
              <w:t>de la SMA, respecto al cumplimiento de la norma de emisión del Riles, D.S. N° 90/2000 MINSEGPRES</w:t>
            </w:r>
            <w:r w:rsidR="007C3174">
              <w:rPr>
                <w:rFonts w:eastAsia="Times New Roman"/>
                <w:lang w:eastAsia="es-CL"/>
              </w:rPr>
              <w:t xml:space="preserve">. De los resultados presentados </w:t>
            </w:r>
            <w:r w:rsidR="00512D68">
              <w:rPr>
                <w:rFonts w:eastAsia="Times New Roman"/>
                <w:lang w:eastAsia="es-CL"/>
              </w:rPr>
              <w:t xml:space="preserve">se determinaron ciertos hallazgos, que tiene relación principalmente por no realizar el autocontrol de Riles en la frecuencia establecida en el Programa de Monitoreo de </w:t>
            </w:r>
            <w:r w:rsidR="00D5626B">
              <w:rPr>
                <w:rFonts w:eastAsia="Times New Roman"/>
                <w:lang w:eastAsia="es-CL"/>
              </w:rPr>
              <w:t>la calidad del fluente de la Piscicultura Curacalco, Res. Ex. N° 1387/2017 de la SMA.</w:t>
            </w:r>
          </w:p>
          <w:p w14:paraId="00289915" w14:textId="733ABF78" w:rsidR="004B5FF9" w:rsidRPr="004B5FF9" w:rsidRDefault="004B5FF9" w:rsidP="004B5FF9">
            <w:pPr>
              <w:pStyle w:val="Prrafodelista"/>
              <w:numPr>
                <w:ilvl w:val="0"/>
                <w:numId w:val="21"/>
              </w:numPr>
              <w:ind w:left="360"/>
              <w:rPr>
                <w:rFonts w:eastAsia="Times New Roman"/>
                <w:lang w:eastAsia="es-CL"/>
              </w:rPr>
            </w:pPr>
            <w:r>
              <w:rPr>
                <w:rFonts w:eastAsia="Times New Roman"/>
                <w:lang w:eastAsia="es-CL"/>
              </w:rPr>
              <w:t xml:space="preserve">Actualmente, existen cuatro informes técnicos de norma de emisión en análisis en el Departamento de Sanción y Cumplimiento de la SMA, que incluyen los análisis de los autocontroles de los años 2018 al 2020. Estos informes tienen los expedientes de fiscalización: </w:t>
            </w:r>
            <w:r w:rsidRPr="004B5FF9">
              <w:rPr>
                <w:rFonts w:eastAsia="Times New Roman"/>
                <w:lang w:eastAsia="es-CL"/>
              </w:rPr>
              <w:t>DFZ-2020-1842-IX-NE</w:t>
            </w:r>
            <w:r>
              <w:rPr>
                <w:rFonts w:eastAsia="Times New Roman"/>
                <w:lang w:eastAsia="es-CL"/>
              </w:rPr>
              <w:t xml:space="preserve"> (análisis de autocontroles mensuales de enero 20</w:t>
            </w:r>
            <w:r w:rsidR="00D5626B">
              <w:rPr>
                <w:rFonts w:eastAsia="Times New Roman"/>
                <w:lang w:eastAsia="es-CL"/>
              </w:rPr>
              <w:t>17</w:t>
            </w:r>
            <w:r>
              <w:rPr>
                <w:rFonts w:eastAsia="Times New Roman"/>
                <w:lang w:eastAsia="es-CL"/>
              </w:rPr>
              <w:t xml:space="preserve"> a diciembre del 20</w:t>
            </w:r>
            <w:r w:rsidR="00D5626B">
              <w:rPr>
                <w:rFonts w:eastAsia="Times New Roman"/>
                <w:lang w:eastAsia="es-CL"/>
              </w:rPr>
              <w:t>17</w:t>
            </w:r>
            <w:r>
              <w:rPr>
                <w:rFonts w:eastAsia="Times New Roman"/>
                <w:lang w:eastAsia="es-CL"/>
              </w:rPr>
              <w:t>);</w:t>
            </w:r>
            <w:r>
              <w:t xml:space="preserve"> </w:t>
            </w:r>
            <w:r w:rsidRPr="004B5FF9">
              <w:rPr>
                <w:rFonts w:eastAsia="Times New Roman"/>
                <w:lang w:eastAsia="es-CL"/>
              </w:rPr>
              <w:t>DFZ-2020-1843-IX-NE</w:t>
            </w:r>
            <w:r>
              <w:rPr>
                <w:rFonts w:eastAsia="Times New Roman"/>
                <w:lang w:eastAsia="es-CL"/>
              </w:rPr>
              <w:t xml:space="preserve"> (autocontrol enero 2018 a diciembre del 2018); </w:t>
            </w:r>
            <w:r w:rsidRPr="004B5FF9">
              <w:rPr>
                <w:rFonts w:eastAsia="Times New Roman"/>
                <w:lang w:eastAsia="es-CL"/>
              </w:rPr>
              <w:t>DFZ-2020-1844-IX-NE</w:t>
            </w:r>
            <w:r>
              <w:rPr>
                <w:rFonts w:eastAsia="Times New Roman"/>
                <w:lang w:eastAsia="es-CL"/>
              </w:rPr>
              <w:t xml:space="preserve"> (autocontrol enero 2019 a diciembre del 2019); y </w:t>
            </w:r>
            <w:r w:rsidRPr="004B5FF9">
              <w:rPr>
                <w:rFonts w:eastAsia="Times New Roman"/>
                <w:lang w:eastAsia="es-CL"/>
              </w:rPr>
              <w:t>DFZ-2021-265-IX-NE</w:t>
            </w:r>
            <w:r>
              <w:rPr>
                <w:rFonts w:eastAsia="Times New Roman"/>
                <w:lang w:eastAsia="es-CL"/>
              </w:rPr>
              <w:t xml:space="preserve"> (análisis de autocontroles enero 2020 a diciembre del 2020).</w:t>
            </w:r>
          </w:p>
          <w:p w14:paraId="532954E1" w14:textId="09306B1F" w:rsidR="00FD5021" w:rsidRDefault="002F3F21" w:rsidP="000A7352">
            <w:pPr>
              <w:pStyle w:val="Prrafodelista"/>
              <w:numPr>
                <w:ilvl w:val="0"/>
                <w:numId w:val="21"/>
              </w:numPr>
              <w:ind w:left="360"/>
              <w:rPr>
                <w:rFonts w:eastAsia="Times New Roman"/>
                <w:lang w:eastAsia="es-CL"/>
              </w:rPr>
            </w:pPr>
            <w:r>
              <w:rPr>
                <w:rFonts w:eastAsia="Times New Roman"/>
                <w:lang w:eastAsia="es-CL"/>
              </w:rPr>
              <w:t xml:space="preserve">En general, se puede indicar que en las inspecciones realizadas por la SMA y SERNAPESCA en el presente año 2021, se observaron deficiencias en </w:t>
            </w:r>
            <w:r w:rsidR="006F2E5B">
              <w:rPr>
                <w:rFonts w:eastAsia="Times New Roman"/>
                <w:lang w:eastAsia="es-CL"/>
              </w:rPr>
              <w:t xml:space="preserve">los sistemas de control y tratamiento de Riles, tales como, </w:t>
            </w:r>
            <w:r w:rsidR="00DD4F18">
              <w:rPr>
                <w:rFonts w:eastAsia="Times New Roman"/>
                <w:lang w:eastAsia="es-CL"/>
              </w:rPr>
              <w:t>rotofiltros en mal estado, caudalímetros inoperantes, constatación de alimento pelletizado en sectores posteriores al tratamiento de Riles, existencia de hongos en paredes de canal del efluente y en el sector de descarga, lo que da cuenta de un manejo deficiente en el sistema de tratamiento de Riles de la Piscicultura Curacalco.</w:t>
            </w:r>
          </w:p>
          <w:p w14:paraId="268DAA6E" w14:textId="68B31B9F" w:rsidR="00D2729E" w:rsidRPr="00AC082C" w:rsidRDefault="00D2729E" w:rsidP="00D2729E">
            <w:pPr>
              <w:pStyle w:val="Prrafodelista"/>
              <w:ind w:left="360"/>
              <w:rPr>
                <w:rFonts w:eastAsia="Times New Roman"/>
                <w:lang w:eastAsia="es-CL"/>
              </w:rPr>
            </w:pPr>
          </w:p>
        </w:tc>
      </w:tr>
    </w:tbl>
    <w:p w14:paraId="1D66FFFE" w14:textId="5FEE24CA" w:rsidR="00DC43EC" w:rsidRDefault="00DC43EC" w:rsidP="00DC43EC"/>
    <w:p w14:paraId="4E063B2A" w14:textId="4FD341AB" w:rsidR="00671A1C" w:rsidRDefault="00671A1C" w:rsidP="00DC43EC"/>
    <w:p w14:paraId="768B1AB4" w14:textId="518C6692" w:rsidR="006F2E5B" w:rsidRDefault="006F2E5B" w:rsidP="00DC43EC"/>
    <w:p w14:paraId="1247E08F" w14:textId="6A7E888A" w:rsidR="006F2E5B" w:rsidRDefault="006F2E5B" w:rsidP="00DC43EC"/>
    <w:p w14:paraId="134917FD" w14:textId="7629F011" w:rsidR="006F2E5B" w:rsidRDefault="006F2E5B" w:rsidP="00DC43EC"/>
    <w:p w14:paraId="41EBADFE" w14:textId="097EBFD2" w:rsidR="006F2E5B" w:rsidRDefault="006F2E5B" w:rsidP="00DC43EC"/>
    <w:p w14:paraId="5E9186E5" w14:textId="0FF0F475" w:rsidR="006F2E5B" w:rsidRDefault="006F2E5B" w:rsidP="00DC43EC"/>
    <w:p w14:paraId="29DEEA3F" w14:textId="67CD4023" w:rsidR="006F2E5B" w:rsidRDefault="006F2E5B" w:rsidP="00DC43EC"/>
    <w:p w14:paraId="482262F8" w14:textId="6A3B9F47" w:rsidR="006F2E5B" w:rsidRDefault="006F2E5B" w:rsidP="00DC43EC"/>
    <w:p w14:paraId="0C5A692C" w14:textId="03817290" w:rsidR="006F2E5B" w:rsidRDefault="006F2E5B" w:rsidP="00DC43EC"/>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2F3F21" w:rsidRPr="00AC082C" w14:paraId="6E9BF1F2" w14:textId="77777777" w:rsidTr="00E2212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578BD3" w14:textId="77777777" w:rsidR="002F3F21" w:rsidRPr="00AC082C" w:rsidRDefault="002F3F21" w:rsidP="00E2212F">
            <w:pPr>
              <w:spacing w:after="0" w:line="240" w:lineRule="auto"/>
              <w:jc w:val="center"/>
              <w:rPr>
                <w:rFonts w:ascii="Calibri" w:eastAsia="Times New Roman" w:hAnsi="Calibri" w:cs="Times New Roman"/>
                <w:b/>
                <w:bCs/>
                <w:sz w:val="20"/>
                <w:szCs w:val="20"/>
                <w:lang w:eastAsia="es-CL"/>
              </w:rPr>
            </w:pPr>
            <w:r>
              <w:rPr>
                <w:rFonts w:ascii="Calibri" w:eastAsia="Times New Roman" w:hAnsi="Calibri" w:cs="Times New Roman"/>
                <w:b/>
                <w:bCs/>
                <w:sz w:val="20"/>
                <w:szCs w:val="20"/>
                <w:lang w:eastAsia="es-CL"/>
              </w:rPr>
              <w:lastRenderedPageBreak/>
              <w:t>R</w:t>
            </w:r>
            <w:r w:rsidRPr="00AC082C">
              <w:rPr>
                <w:rFonts w:ascii="Calibri" w:eastAsia="Times New Roman" w:hAnsi="Calibri" w:cs="Times New Roman"/>
                <w:b/>
                <w:bCs/>
                <w:sz w:val="20"/>
                <w:szCs w:val="20"/>
                <w:lang w:eastAsia="es-CL"/>
              </w:rPr>
              <w:t>egistros</w:t>
            </w:r>
          </w:p>
        </w:tc>
      </w:tr>
      <w:tr w:rsidR="002F3F21" w:rsidRPr="00AC082C" w14:paraId="495E5222" w14:textId="77777777" w:rsidTr="00E2212F">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6F9DB803" w14:textId="13115103" w:rsidR="002F3F21" w:rsidRPr="00AC082C" w:rsidRDefault="002F3F21" w:rsidP="002F3F21">
            <w:pPr>
              <w:autoSpaceDE w:val="0"/>
              <w:autoSpaceDN w:val="0"/>
              <w:adjustRightInd w:val="0"/>
              <w:spacing w:before="32" w:after="0" w:line="240" w:lineRule="auto"/>
              <w:ind w:left="102" w:right="-20"/>
              <w:rPr>
                <w:rFonts w:ascii="Calibri" w:eastAsia="Times New Roman" w:hAnsi="Calibri" w:cs="Times New Roman"/>
                <w:sz w:val="20"/>
                <w:szCs w:val="20"/>
                <w:lang w:eastAsia="es-CL"/>
              </w:rPr>
            </w:pPr>
            <w:r>
              <w:rPr>
                <w:noProof/>
              </w:rPr>
              <w:drawing>
                <wp:inline distT="0" distB="0" distL="0" distR="0" wp14:anchorId="1A5DAA32" wp14:editId="71773083">
                  <wp:extent cx="3740400" cy="30564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40400" cy="3056400"/>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10A948E6" w14:textId="5AFB07A3" w:rsidR="002F3F21" w:rsidRPr="00AC082C" w:rsidRDefault="002F3F21" w:rsidP="00E2212F">
            <w:pPr>
              <w:spacing w:after="0" w:line="240" w:lineRule="auto"/>
              <w:jc w:val="center"/>
              <w:rPr>
                <w:rFonts w:ascii="Calibri" w:eastAsia="Times New Roman" w:hAnsi="Calibri" w:cs="Times New Roman"/>
                <w:sz w:val="20"/>
                <w:szCs w:val="20"/>
                <w:lang w:eastAsia="es-CL"/>
              </w:rPr>
            </w:pPr>
            <w:r>
              <w:rPr>
                <w:noProof/>
              </w:rPr>
              <w:drawing>
                <wp:inline distT="0" distB="0" distL="0" distR="0" wp14:anchorId="6B60DD4A" wp14:editId="39E47F59">
                  <wp:extent cx="3668400" cy="2833200"/>
                  <wp:effectExtent l="0" t="0" r="8255" b="57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68400" cy="2833200"/>
                          </a:xfrm>
                          <a:prstGeom prst="rect">
                            <a:avLst/>
                          </a:prstGeom>
                        </pic:spPr>
                      </pic:pic>
                    </a:graphicData>
                  </a:graphic>
                </wp:inline>
              </w:drawing>
            </w:r>
          </w:p>
        </w:tc>
      </w:tr>
      <w:tr w:rsidR="002F3F21" w:rsidRPr="00AC082C" w14:paraId="214D9089" w14:textId="77777777" w:rsidTr="00E2212F">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281AD21" w14:textId="4A662325" w:rsidR="002F3F21" w:rsidRPr="00AC082C" w:rsidRDefault="002F3F21" w:rsidP="00E2212F">
            <w:pPr>
              <w:spacing w:after="0" w:line="240" w:lineRule="auto"/>
              <w:contextualSpacing/>
              <w:outlineLvl w:val="1"/>
              <w:rPr>
                <w:rFonts w:ascii="Calibri" w:eastAsia="Times New Roman" w:hAnsi="Calibri" w:cs="Calibri"/>
                <w:b/>
                <w:sz w:val="18"/>
                <w:szCs w:val="20"/>
                <w:lang w:eastAsia="es-CL"/>
              </w:rPr>
            </w:pPr>
            <w:r w:rsidRPr="00AC082C">
              <w:rPr>
                <w:rFonts w:ascii="Calibri" w:eastAsia="Calibri" w:hAnsi="Calibri" w:cs="Calibri"/>
                <w:b/>
                <w:sz w:val="18"/>
                <w:szCs w:val="20"/>
              </w:rPr>
              <w:t xml:space="preserve">Fotografía </w:t>
            </w:r>
            <w:r w:rsidR="006F2E5B">
              <w:rPr>
                <w:rFonts w:ascii="Calibri" w:eastAsia="Calibri" w:hAnsi="Calibri" w:cs="Calibri"/>
                <w:b/>
                <w:sz w:val="18"/>
                <w:szCs w:val="20"/>
              </w:rPr>
              <w:t>9.</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DBAF79" w14:textId="53B1E152" w:rsidR="002F3F21" w:rsidRPr="00AC082C" w:rsidRDefault="002F3F21" w:rsidP="00E2212F">
            <w:pPr>
              <w:spacing w:after="0" w:line="240" w:lineRule="auto"/>
              <w:rPr>
                <w:rFonts w:ascii="Calibri" w:eastAsia="Times New Roman" w:hAnsi="Calibri" w:cs="Times New Roman"/>
                <w:b/>
                <w:sz w:val="18"/>
                <w:szCs w:val="18"/>
                <w:lang w:eastAsia="es-CL"/>
              </w:rPr>
            </w:pPr>
            <w:r w:rsidRPr="00AC082C">
              <w:rPr>
                <w:rFonts w:ascii="Calibri" w:eastAsia="Times New Roman" w:hAnsi="Calibri" w:cs="Times New Roman"/>
                <w:b/>
                <w:sz w:val="18"/>
                <w:szCs w:val="18"/>
                <w:lang w:eastAsia="es-CL"/>
              </w:rPr>
              <w:t>Fecha:</w:t>
            </w:r>
            <w:r w:rsidRPr="00AC082C">
              <w:rPr>
                <w:rFonts w:ascii="Calibri" w:eastAsia="Times New Roman" w:hAnsi="Calibri" w:cs="Times New Roman"/>
                <w:sz w:val="18"/>
                <w:szCs w:val="18"/>
                <w:lang w:eastAsia="es-CL"/>
              </w:rPr>
              <w:t xml:space="preserve"> </w:t>
            </w:r>
            <w:r w:rsidR="006F2E5B">
              <w:rPr>
                <w:rFonts w:ascii="Calibri" w:eastAsia="Times New Roman" w:hAnsi="Calibri" w:cs="Times New Roman"/>
                <w:sz w:val="18"/>
                <w:szCs w:val="18"/>
                <w:lang w:eastAsia="es-CL"/>
              </w:rPr>
              <w:t>---</w:t>
            </w:r>
          </w:p>
        </w:tc>
        <w:tc>
          <w:tcPr>
            <w:tcW w:w="1341" w:type="pct"/>
            <w:tcBorders>
              <w:top w:val="single" w:sz="4" w:space="0" w:color="auto"/>
              <w:left w:val="nil"/>
              <w:bottom w:val="single" w:sz="4" w:space="0" w:color="auto"/>
              <w:right w:val="nil"/>
            </w:tcBorders>
            <w:shd w:val="clear" w:color="auto" w:fill="auto"/>
            <w:noWrap/>
            <w:vAlign w:val="center"/>
            <w:hideMark/>
          </w:tcPr>
          <w:p w14:paraId="1DE75853" w14:textId="08A11B6C" w:rsidR="002F3F21" w:rsidRPr="00AC082C" w:rsidRDefault="002F3F21" w:rsidP="00E2212F">
            <w:pPr>
              <w:spacing w:after="0" w:line="240" w:lineRule="auto"/>
              <w:contextualSpacing/>
              <w:outlineLvl w:val="1"/>
              <w:rPr>
                <w:rFonts w:ascii="Calibri" w:eastAsia="Calibri" w:hAnsi="Calibri" w:cs="Calibri"/>
                <w:b/>
                <w:sz w:val="18"/>
                <w:szCs w:val="20"/>
              </w:rPr>
            </w:pPr>
            <w:r w:rsidRPr="00AC082C">
              <w:rPr>
                <w:rFonts w:ascii="Calibri" w:eastAsia="Calibri" w:hAnsi="Calibri" w:cs="Calibri"/>
                <w:b/>
                <w:sz w:val="18"/>
                <w:szCs w:val="20"/>
              </w:rPr>
              <w:t xml:space="preserve">Fotografía </w:t>
            </w:r>
            <w:r w:rsidR="006F2E5B">
              <w:rPr>
                <w:rFonts w:ascii="Calibri" w:eastAsia="Calibri" w:hAnsi="Calibri" w:cs="Calibri"/>
                <w:b/>
                <w:sz w:val="18"/>
                <w:szCs w:val="20"/>
              </w:rPr>
              <w:t>10.</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3437CD" w14:textId="52D56FC8" w:rsidR="002F3F21" w:rsidRPr="00AC082C" w:rsidRDefault="002F3F21" w:rsidP="00E2212F">
            <w:pPr>
              <w:spacing w:after="0" w:line="240" w:lineRule="auto"/>
              <w:rPr>
                <w:rFonts w:ascii="Calibri" w:eastAsia="Times New Roman" w:hAnsi="Calibri" w:cs="Times New Roman"/>
                <w:b/>
                <w:sz w:val="18"/>
                <w:szCs w:val="18"/>
                <w:lang w:eastAsia="es-CL"/>
              </w:rPr>
            </w:pPr>
            <w:r w:rsidRPr="00AC082C">
              <w:rPr>
                <w:rFonts w:ascii="Calibri" w:eastAsia="Times New Roman" w:hAnsi="Calibri" w:cs="Times New Roman"/>
                <w:b/>
                <w:sz w:val="18"/>
                <w:szCs w:val="18"/>
                <w:lang w:eastAsia="es-CL"/>
              </w:rPr>
              <w:t>Fecha:</w:t>
            </w:r>
            <w:r w:rsidRPr="00AC082C">
              <w:rPr>
                <w:rFonts w:ascii="Calibri" w:eastAsia="Times New Roman" w:hAnsi="Calibri" w:cs="Times New Roman"/>
                <w:sz w:val="18"/>
                <w:szCs w:val="18"/>
                <w:lang w:eastAsia="es-CL"/>
              </w:rPr>
              <w:t xml:space="preserve"> </w:t>
            </w:r>
            <w:r w:rsidR="007114C4">
              <w:rPr>
                <w:rFonts w:ascii="Calibri" w:eastAsia="Times New Roman" w:hAnsi="Calibri" w:cs="Times New Roman"/>
                <w:sz w:val="18"/>
                <w:szCs w:val="18"/>
                <w:lang w:eastAsia="es-CL"/>
              </w:rPr>
              <w:t>---</w:t>
            </w:r>
          </w:p>
        </w:tc>
      </w:tr>
      <w:tr w:rsidR="002F3F21" w:rsidRPr="00AC082C" w14:paraId="59D8F6E1" w14:textId="77777777" w:rsidTr="00E2212F">
        <w:trPr>
          <w:trHeight w:val="439"/>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7AEA22D" w14:textId="0DB8F3A0" w:rsidR="002F3F21" w:rsidRPr="00AC082C" w:rsidRDefault="002F3F21" w:rsidP="00E2212F">
            <w:pPr>
              <w:spacing w:after="0" w:line="240" w:lineRule="auto"/>
              <w:jc w:val="both"/>
              <w:rPr>
                <w:rFonts w:ascii="Calibri" w:eastAsia="Times New Roman" w:hAnsi="Calibri" w:cs="Times New Roman"/>
                <w:b/>
                <w:sz w:val="18"/>
                <w:szCs w:val="18"/>
                <w:lang w:eastAsia="es-CL"/>
              </w:rPr>
            </w:pPr>
            <w:r w:rsidRPr="00AC082C">
              <w:rPr>
                <w:rFonts w:ascii="Calibri" w:eastAsia="Times New Roman" w:hAnsi="Calibri" w:cs="Times New Roman"/>
                <w:b/>
                <w:sz w:val="18"/>
                <w:szCs w:val="18"/>
                <w:lang w:eastAsia="es-CL"/>
              </w:rPr>
              <w:t>Descripción del medio de prueba:</w:t>
            </w:r>
            <w:r w:rsidRPr="00AC082C">
              <w:rPr>
                <w:rFonts w:ascii="Calibri" w:eastAsia="Times New Roman" w:hAnsi="Calibri" w:cs="Times New Roman"/>
                <w:sz w:val="18"/>
                <w:szCs w:val="18"/>
                <w:lang w:eastAsia="es-CL"/>
              </w:rPr>
              <w:t xml:space="preserve"> </w:t>
            </w:r>
            <w:r w:rsidR="006F2E5B">
              <w:rPr>
                <w:rFonts w:ascii="Calibri" w:eastAsia="Times New Roman" w:hAnsi="Calibri" w:cs="Times New Roman"/>
                <w:sz w:val="18"/>
                <w:szCs w:val="18"/>
                <w:lang w:eastAsia="es-CL"/>
              </w:rPr>
              <w:t xml:space="preserve">Imagen de SERNAPESCA en Anexo 4 del presente informe técnico. </w:t>
            </w:r>
            <w:r w:rsidR="007C3174">
              <w:rPr>
                <w:rFonts w:ascii="Calibri" w:eastAsia="Times New Roman" w:hAnsi="Calibri" w:cs="Times New Roman"/>
                <w:sz w:val="18"/>
                <w:szCs w:val="18"/>
                <w:lang w:eastAsia="es-CL"/>
              </w:rPr>
              <w:t>Filtros rotatorios que presentan deficiencias o roturas.</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19059FC" w14:textId="34548CFE" w:rsidR="002F3F21" w:rsidRPr="00AC082C" w:rsidRDefault="002F3F21" w:rsidP="00E2212F">
            <w:pPr>
              <w:spacing w:after="0" w:line="240" w:lineRule="auto"/>
              <w:jc w:val="both"/>
              <w:rPr>
                <w:rFonts w:ascii="Calibri" w:eastAsia="Times New Roman" w:hAnsi="Calibri" w:cs="Times New Roman"/>
                <w:b/>
                <w:sz w:val="18"/>
                <w:szCs w:val="18"/>
                <w:lang w:eastAsia="es-CL"/>
              </w:rPr>
            </w:pPr>
            <w:r w:rsidRPr="00AC082C">
              <w:rPr>
                <w:rFonts w:ascii="Calibri" w:eastAsia="Times New Roman" w:hAnsi="Calibri" w:cs="Times New Roman"/>
                <w:b/>
                <w:sz w:val="18"/>
                <w:szCs w:val="18"/>
                <w:lang w:eastAsia="es-CL"/>
              </w:rPr>
              <w:t>Descripción del medio de prueba:</w:t>
            </w:r>
            <w:r w:rsidRPr="00AC082C">
              <w:rPr>
                <w:rFonts w:ascii="Calibri" w:eastAsia="Times New Roman" w:hAnsi="Calibri" w:cs="Times New Roman"/>
                <w:sz w:val="18"/>
                <w:szCs w:val="18"/>
                <w:lang w:eastAsia="es-CL"/>
              </w:rPr>
              <w:t xml:space="preserve"> </w:t>
            </w:r>
            <w:r w:rsidR="006F2E5B">
              <w:rPr>
                <w:rFonts w:ascii="Calibri" w:eastAsia="Times New Roman" w:hAnsi="Calibri" w:cs="Times New Roman"/>
                <w:sz w:val="18"/>
                <w:szCs w:val="18"/>
                <w:lang w:eastAsia="es-CL"/>
              </w:rPr>
              <w:t>Imagen de SERNAPESCA en Anexo 4 del presente informe técnico.</w:t>
            </w:r>
            <w:r w:rsidR="007C3174">
              <w:rPr>
                <w:rFonts w:ascii="Calibri" w:eastAsia="Times New Roman" w:hAnsi="Calibri" w:cs="Times New Roman"/>
                <w:sz w:val="18"/>
                <w:szCs w:val="18"/>
                <w:lang w:eastAsia="es-CL"/>
              </w:rPr>
              <w:t xml:space="preserve"> Filtro rotatorio sin operación (lado superior).</w:t>
            </w:r>
          </w:p>
        </w:tc>
      </w:tr>
    </w:tbl>
    <w:p w14:paraId="1A0AAACF" w14:textId="26478684" w:rsidR="00546C3D" w:rsidRDefault="00546C3D" w:rsidP="00DC43EC"/>
    <w:p w14:paraId="21003C17" w14:textId="1E6FFD3D" w:rsidR="00546C3D" w:rsidRDefault="00546C3D" w:rsidP="00DC43EC"/>
    <w:p w14:paraId="4952DE62" w14:textId="72FBB747" w:rsidR="00546C3D" w:rsidRDefault="00546C3D" w:rsidP="00DC43EC"/>
    <w:p w14:paraId="3DB32657" w14:textId="2C8E2C58" w:rsidR="00546C3D" w:rsidRDefault="00546C3D" w:rsidP="00DC43EC"/>
    <w:p w14:paraId="6547F83E" w14:textId="3DC75BF1" w:rsidR="00546C3D" w:rsidRDefault="00546C3D" w:rsidP="00DC43EC"/>
    <w:p w14:paraId="241F0FFC" w14:textId="625A9581" w:rsidR="00546C3D" w:rsidRDefault="00546C3D" w:rsidP="00DC43EC"/>
    <w:p w14:paraId="48267192" w14:textId="214B05C5" w:rsidR="00546C3D" w:rsidRDefault="00546C3D" w:rsidP="00DC43EC"/>
    <w:p w14:paraId="56290F70" w14:textId="4D5A946A" w:rsidR="00546C3D" w:rsidRDefault="00546C3D" w:rsidP="00DC43EC"/>
    <w:p w14:paraId="56A04420" w14:textId="4580BFED" w:rsidR="00DC43EC" w:rsidRPr="00AC082C" w:rsidRDefault="00D2729E" w:rsidP="00DC43EC">
      <w:pPr>
        <w:pStyle w:val="Ttulo2"/>
      </w:pPr>
      <w:bookmarkStart w:id="131" w:name="_Toc69265681"/>
      <w:r>
        <w:lastRenderedPageBreak/>
        <w:t>I</w:t>
      </w:r>
      <w:r w:rsidR="00DC43EC" w:rsidRPr="00AC082C">
        <w:t>ntervención de cuerpos de agua.</w:t>
      </w:r>
      <w:bookmarkEnd w:id="131"/>
    </w:p>
    <w:p w14:paraId="1AA8F0B8" w14:textId="0691C0A7" w:rsidR="00DC43EC" w:rsidRPr="00AC082C" w:rsidRDefault="00DC43EC" w:rsidP="00DC43EC">
      <w:pPr>
        <w:pStyle w:val="Ttulo2"/>
        <w:numPr>
          <w:ilvl w:val="0"/>
          <w:numId w:val="0"/>
        </w:numPr>
        <w:ind w:left="576"/>
      </w:pPr>
    </w:p>
    <w:tbl>
      <w:tblPr>
        <w:tblStyle w:val="Tablaconcuadrcula"/>
        <w:tblW w:w="5083" w:type="pct"/>
        <w:tblLook w:val="04A0" w:firstRow="1" w:lastRow="0" w:firstColumn="1" w:lastColumn="0" w:noHBand="0" w:noVBand="1"/>
      </w:tblPr>
      <w:tblGrid>
        <w:gridCol w:w="3830"/>
        <w:gridCol w:w="9957"/>
      </w:tblGrid>
      <w:tr w:rsidR="00AC082C" w:rsidRPr="00AC082C" w14:paraId="677C7545" w14:textId="77777777" w:rsidTr="00123699">
        <w:trPr>
          <w:trHeight w:val="142"/>
        </w:trPr>
        <w:tc>
          <w:tcPr>
            <w:tcW w:w="1389" w:type="pct"/>
          </w:tcPr>
          <w:p w14:paraId="12BE2432" w14:textId="14368738" w:rsidR="00DC43EC" w:rsidRPr="00AC082C" w:rsidRDefault="00DC43EC" w:rsidP="00531741">
            <w:pPr>
              <w:rPr>
                <w:lang w:val="es-CL"/>
              </w:rPr>
            </w:pPr>
            <w:r w:rsidRPr="00AC082C">
              <w:rPr>
                <w:rFonts w:eastAsia="Times New Roman"/>
                <w:b/>
                <w:bCs/>
                <w:lang w:eastAsia="es-CL"/>
              </w:rPr>
              <w:t xml:space="preserve">Número de hecho constatado: </w:t>
            </w:r>
            <w:r w:rsidR="00F619FB" w:rsidRPr="00AC082C">
              <w:rPr>
                <w:rFonts w:eastAsia="Times New Roman"/>
                <w:b/>
                <w:bCs/>
                <w:lang w:eastAsia="es-CL"/>
              </w:rPr>
              <w:t>3.</w:t>
            </w:r>
          </w:p>
        </w:tc>
        <w:tc>
          <w:tcPr>
            <w:tcW w:w="3611" w:type="pct"/>
          </w:tcPr>
          <w:p w14:paraId="237F58C0" w14:textId="61B42DE7" w:rsidR="00DC43EC" w:rsidRPr="00AC082C" w:rsidRDefault="00DC43EC" w:rsidP="00531741">
            <w:r w:rsidRPr="00AC082C">
              <w:rPr>
                <w:rFonts w:eastAsia="Times New Roman"/>
                <w:b/>
                <w:bCs/>
                <w:lang w:eastAsia="es-CL"/>
              </w:rPr>
              <w:t>Estación N°</w:t>
            </w:r>
            <w:r w:rsidRPr="00AC082C">
              <w:rPr>
                <w:rFonts w:eastAsia="Times New Roman"/>
                <w:lang w:eastAsia="es-CL"/>
              </w:rPr>
              <w:t>:</w:t>
            </w:r>
            <w:r w:rsidR="00123699">
              <w:rPr>
                <w:rFonts w:eastAsia="Times New Roman"/>
                <w:lang w:eastAsia="es-CL"/>
              </w:rPr>
              <w:t xml:space="preserve"> 2.</w:t>
            </w:r>
          </w:p>
        </w:tc>
      </w:tr>
      <w:tr w:rsidR="00AF36EB" w:rsidRPr="00AC082C" w14:paraId="10CE3F12" w14:textId="77777777" w:rsidTr="00AF36EB">
        <w:trPr>
          <w:trHeight w:val="142"/>
        </w:trPr>
        <w:tc>
          <w:tcPr>
            <w:tcW w:w="5000" w:type="pct"/>
            <w:gridSpan w:val="2"/>
          </w:tcPr>
          <w:p w14:paraId="27193B9D" w14:textId="77777777" w:rsidR="00AF36EB" w:rsidRDefault="00AF36EB" w:rsidP="00AF36EB">
            <w:pPr>
              <w:rPr>
                <w:rFonts w:eastAsia="Times New Roman"/>
                <w:bCs/>
                <w:lang w:eastAsia="es-CL"/>
              </w:rPr>
            </w:pPr>
            <w:r w:rsidRPr="00AC082C">
              <w:rPr>
                <w:rFonts w:eastAsia="Times New Roman"/>
                <w:b/>
                <w:bCs/>
                <w:lang w:eastAsia="es-CL"/>
              </w:rPr>
              <w:t>Documentación Revisada:</w:t>
            </w:r>
            <w:r w:rsidRPr="00AC082C">
              <w:rPr>
                <w:rFonts w:eastAsia="Times New Roman"/>
                <w:bCs/>
                <w:lang w:eastAsia="es-CL"/>
              </w:rPr>
              <w:t xml:space="preserve"> </w:t>
            </w:r>
          </w:p>
          <w:p w14:paraId="66853AAA" w14:textId="77777777" w:rsidR="00447682" w:rsidRDefault="00447682" w:rsidP="00447682">
            <w:pPr>
              <w:pStyle w:val="Prrafodelista"/>
              <w:numPr>
                <w:ilvl w:val="0"/>
                <w:numId w:val="39"/>
              </w:numPr>
              <w:ind w:left="360"/>
              <w:rPr>
                <w:lang w:eastAsia="es-CL"/>
              </w:rPr>
            </w:pPr>
            <w:r w:rsidRPr="002F3F21">
              <w:rPr>
                <w:lang w:eastAsia="es-CL"/>
              </w:rPr>
              <w:t>Oficio N° 102 del 07 de septiembre del 2021 de SERNAPESCA Región de La Araucanía (Anexo 4).</w:t>
            </w:r>
          </w:p>
          <w:p w14:paraId="63C7CCB1" w14:textId="242CF2AF" w:rsidR="00AF36EB" w:rsidRPr="00AF36EB" w:rsidRDefault="00AF36EB" w:rsidP="00447682">
            <w:pPr>
              <w:pStyle w:val="Prrafodelista"/>
              <w:numPr>
                <w:ilvl w:val="0"/>
                <w:numId w:val="39"/>
              </w:numPr>
              <w:ind w:left="360"/>
              <w:rPr>
                <w:rFonts w:eastAsia="Times New Roman"/>
                <w:lang w:eastAsia="es-CL"/>
              </w:rPr>
            </w:pPr>
            <w:r w:rsidRPr="00AF36EB">
              <w:rPr>
                <w:rFonts w:eastAsia="Times New Roman"/>
                <w:lang w:eastAsia="es-CL"/>
              </w:rPr>
              <w:t>Res. Ex. OAR N° 43 del 19 de octubre del 2021 (Anexo 7).</w:t>
            </w:r>
          </w:p>
          <w:p w14:paraId="25CFBD0C" w14:textId="77777777" w:rsidR="00AF36EB" w:rsidRPr="00AF36EB" w:rsidRDefault="00AF36EB" w:rsidP="00447682">
            <w:pPr>
              <w:pStyle w:val="Prrafodelista"/>
              <w:numPr>
                <w:ilvl w:val="0"/>
                <w:numId w:val="39"/>
              </w:numPr>
              <w:ind w:left="360"/>
              <w:rPr>
                <w:rFonts w:eastAsia="Times New Roman"/>
                <w:b/>
                <w:bCs/>
                <w:lang w:eastAsia="es-CL"/>
              </w:rPr>
            </w:pPr>
            <w:r w:rsidRPr="00AF36EB">
              <w:rPr>
                <w:rFonts w:eastAsia="Times New Roman"/>
                <w:lang w:eastAsia="es-CL"/>
              </w:rPr>
              <w:t>Carta II del titular de fecha 29 de octubre del 2021 (Anexo 8).</w:t>
            </w:r>
          </w:p>
          <w:p w14:paraId="547E6AA6" w14:textId="0D3ADA27" w:rsidR="00AF36EB" w:rsidRPr="00AF36EB" w:rsidRDefault="00AF36EB" w:rsidP="00AF36EB">
            <w:pPr>
              <w:pStyle w:val="Prrafodelista"/>
              <w:ind w:left="360"/>
              <w:rPr>
                <w:rFonts w:eastAsia="Times New Roman"/>
                <w:b/>
                <w:bCs/>
                <w:lang w:eastAsia="es-CL"/>
              </w:rPr>
            </w:pPr>
          </w:p>
        </w:tc>
      </w:tr>
      <w:tr w:rsidR="00AC082C" w:rsidRPr="00AC082C" w14:paraId="647BBF40" w14:textId="77777777" w:rsidTr="00123699">
        <w:trPr>
          <w:trHeight w:val="627"/>
        </w:trPr>
        <w:tc>
          <w:tcPr>
            <w:tcW w:w="5000" w:type="pct"/>
            <w:gridSpan w:val="2"/>
          </w:tcPr>
          <w:p w14:paraId="48A882FA" w14:textId="77777777" w:rsidR="00DC43EC" w:rsidRPr="00AC082C" w:rsidRDefault="00DC43EC" w:rsidP="00531741">
            <w:r w:rsidRPr="00AC082C">
              <w:rPr>
                <w:b/>
              </w:rPr>
              <w:t xml:space="preserve">Exigencia (s): </w:t>
            </w:r>
          </w:p>
          <w:p w14:paraId="428C18AB" w14:textId="77777777" w:rsidR="002343A5" w:rsidRPr="00C20FEF" w:rsidRDefault="002343A5" w:rsidP="002343A5">
            <w:pPr>
              <w:rPr>
                <w:b/>
                <w:bCs/>
                <w:lang w:eastAsia="es-CL"/>
              </w:rPr>
            </w:pPr>
            <w:r w:rsidRPr="00C20FEF">
              <w:rPr>
                <w:b/>
                <w:bCs/>
                <w:lang w:eastAsia="es-CL"/>
              </w:rPr>
              <w:t>RCA N° 136/2000, Considerando 3:</w:t>
            </w:r>
          </w:p>
          <w:p w14:paraId="139B30FD" w14:textId="339CB1E0" w:rsidR="002343A5" w:rsidRDefault="002343A5" w:rsidP="002343A5">
            <w:pPr>
              <w:jc w:val="both"/>
              <w:rPr>
                <w:i/>
                <w:iCs/>
                <w:lang w:eastAsia="es-CL"/>
              </w:rPr>
            </w:pPr>
            <w:r>
              <w:rPr>
                <w:i/>
                <w:iCs/>
                <w:lang w:eastAsia="es-CL"/>
              </w:rPr>
              <w:t>“</w:t>
            </w:r>
            <w:r w:rsidRPr="00C20FEF">
              <w:rPr>
                <w:i/>
                <w:iCs/>
                <w:lang w:eastAsia="es-CL"/>
              </w:rPr>
              <w:t>Las aguas serán captadas gravitacionalmente a 1 Km aguas arriba de la confluencia del río Curacalco con el río Allipén y se restit</w:t>
            </w:r>
            <w:r>
              <w:rPr>
                <w:i/>
                <w:iCs/>
                <w:lang w:eastAsia="es-CL"/>
              </w:rPr>
              <w:t>u</w:t>
            </w:r>
            <w:r w:rsidRPr="00C20FEF">
              <w:rPr>
                <w:i/>
                <w:iCs/>
                <w:lang w:eastAsia="es-CL"/>
              </w:rPr>
              <w:t>irá al mismo cauce a 0,7 Km aguas arriba de dicha confluencia</w:t>
            </w:r>
            <w:r>
              <w:rPr>
                <w:i/>
                <w:iCs/>
                <w:lang w:eastAsia="es-CL"/>
              </w:rPr>
              <w:t>”</w:t>
            </w:r>
            <w:r w:rsidRPr="00C20FEF">
              <w:rPr>
                <w:i/>
                <w:iCs/>
                <w:lang w:eastAsia="es-CL"/>
              </w:rPr>
              <w:t>.</w:t>
            </w:r>
          </w:p>
          <w:p w14:paraId="0FAB5BA5" w14:textId="0C665748" w:rsidR="0098327A" w:rsidRPr="00C20FEF" w:rsidRDefault="0098327A" w:rsidP="0098327A">
            <w:pPr>
              <w:rPr>
                <w:b/>
                <w:bCs/>
                <w:lang w:eastAsia="es-CL"/>
              </w:rPr>
            </w:pPr>
            <w:r w:rsidRPr="00C20FEF">
              <w:rPr>
                <w:b/>
                <w:bCs/>
                <w:lang w:eastAsia="es-CL"/>
              </w:rPr>
              <w:t xml:space="preserve">RCA N° 136/2000, </w:t>
            </w:r>
            <w:r>
              <w:rPr>
                <w:b/>
                <w:bCs/>
                <w:lang w:eastAsia="es-CL"/>
              </w:rPr>
              <w:t>DIA.</w:t>
            </w:r>
          </w:p>
          <w:p w14:paraId="3C2F911C" w14:textId="1CCBE60B" w:rsidR="0098327A" w:rsidRPr="0098327A" w:rsidRDefault="00DD4F18" w:rsidP="0098327A">
            <w:pPr>
              <w:jc w:val="both"/>
              <w:rPr>
                <w:i/>
                <w:iCs/>
                <w:lang w:eastAsia="es-CL"/>
              </w:rPr>
            </w:pPr>
            <w:r>
              <w:rPr>
                <w:i/>
                <w:iCs/>
                <w:lang w:eastAsia="es-CL"/>
              </w:rPr>
              <w:t>“</w:t>
            </w:r>
            <w:r w:rsidR="0098327A" w:rsidRPr="0098327A">
              <w:rPr>
                <w:i/>
                <w:iCs/>
                <w:lang w:eastAsia="es-CL"/>
              </w:rPr>
              <w:t>2.2.- Definición de sus partes, acciones y obras físicas</w:t>
            </w:r>
            <w:r w:rsidR="0098327A">
              <w:rPr>
                <w:i/>
                <w:iCs/>
                <w:lang w:eastAsia="es-CL"/>
              </w:rPr>
              <w:t>.</w:t>
            </w:r>
          </w:p>
          <w:p w14:paraId="07DEC0A8" w14:textId="5CC38BEF" w:rsidR="0098327A" w:rsidRPr="0098327A" w:rsidRDefault="0098327A" w:rsidP="0098327A">
            <w:pPr>
              <w:jc w:val="both"/>
              <w:rPr>
                <w:i/>
                <w:iCs/>
                <w:lang w:eastAsia="es-CL"/>
              </w:rPr>
            </w:pPr>
            <w:r w:rsidRPr="0098327A">
              <w:rPr>
                <w:i/>
                <w:iCs/>
                <w:lang w:eastAsia="es-CL"/>
              </w:rPr>
              <w:t>2.2.1.- Etapa de construcción</w:t>
            </w:r>
            <w:r>
              <w:rPr>
                <w:i/>
                <w:iCs/>
                <w:lang w:eastAsia="es-CL"/>
              </w:rPr>
              <w:t>.</w:t>
            </w:r>
          </w:p>
          <w:p w14:paraId="378F5EEF" w14:textId="7B8588D9" w:rsidR="0098327A" w:rsidRPr="0098327A" w:rsidRDefault="0098327A" w:rsidP="0098327A">
            <w:pPr>
              <w:jc w:val="both"/>
              <w:rPr>
                <w:i/>
                <w:iCs/>
                <w:lang w:eastAsia="es-CL"/>
              </w:rPr>
            </w:pPr>
            <w:r w:rsidRPr="0098327A">
              <w:rPr>
                <w:i/>
                <w:iCs/>
                <w:lang w:eastAsia="es-CL"/>
              </w:rPr>
              <w:t>Esta etapa contempla obras civiles tales como: la construcción de cámaras de rejas y canales de</w:t>
            </w:r>
            <w:r>
              <w:rPr>
                <w:i/>
                <w:iCs/>
                <w:lang w:eastAsia="es-CL"/>
              </w:rPr>
              <w:t xml:space="preserve"> </w:t>
            </w:r>
            <w:r w:rsidRPr="0098327A">
              <w:rPr>
                <w:i/>
                <w:iCs/>
                <w:lang w:eastAsia="es-CL"/>
              </w:rPr>
              <w:t>transición, desarenador y canal de desagüe, canal de aducción, instalación de equipos; y obras de</w:t>
            </w:r>
            <w:r>
              <w:rPr>
                <w:i/>
                <w:iCs/>
                <w:lang w:eastAsia="es-CL"/>
              </w:rPr>
              <w:t xml:space="preserve"> </w:t>
            </w:r>
            <w:r w:rsidRPr="0098327A">
              <w:rPr>
                <w:i/>
                <w:iCs/>
                <w:lang w:eastAsia="es-CL"/>
              </w:rPr>
              <w:t>edificación como: bodega, sala de incubación, ubicación de las piscinas y un edificio que albergará los</w:t>
            </w:r>
            <w:r>
              <w:rPr>
                <w:i/>
                <w:iCs/>
                <w:lang w:eastAsia="es-CL"/>
              </w:rPr>
              <w:t xml:space="preserve"> </w:t>
            </w:r>
            <w:r w:rsidRPr="0098327A">
              <w:rPr>
                <w:i/>
                <w:iCs/>
                <w:lang w:eastAsia="es-CL"/>
              </w:rPr>
              <w:t>servicios higiénicos, casino y oficina.</w:t>
            </w:r>
          </w:p>
          <w:p w14:paraId="41D435A1" w14:textId="16F5B2F8" w:rsidR="0098327A" w:rsidRPr="0098327A" w:rsidRDefault="0098327A" w:rsidP="0098327A">
            <w:pPr>
              <w:jc w:val="both"/>
              <w:rPr>
                <w:i/>
                <w:iCs/>
                <w:lang w:eastAsia="es-CL"/>
              </w:rPr>
            </w:pPr>
            <w:r w:rsidRPr="0098327A">
              <w:rPr>
                <w:i/>
                <w:iCs/>
                <w:lang w:eastAsia="es-CL"/>
              </w:rPr>
              <w:t>Dado que el punto de captación de agua es la unidad más relevante de esta etapa, se construirá</w:t>
            </w:r>
            <w:r>
              <w:rPr>
                <w:i/>
                <w:iCs/>
                <w:lang w:eastAsia="es-CL"/>
              </w:rPr>
              <w:t xml:space="preserve"> </w:t>
            </w:r>
            <w:r w:rsidRPr="0098327A">
              <w:rPr>
                <w:i/>
                <w:iCs/>
                <w:lang w:eastAsia="es-CL"/>
              </w:rPr>
              <w:t>en concreto y con sistemas de filtros para la retención de sólidos que pudiesen obstruir los duetos de</w:t>
            </w:r>
            <w:r>
              <w:rPr>
                <w:i/>
                <w:iCs/>
                <w:lang w:eastAsia="es-CL"/>
              </w:rPr>
              <w:t xml:space="preserve"> </w:t>
            </w:r>
            <w:r w:rsidRPr="0098327A">
              <w:rPr>
                <w:i/>
                <w:iCs/>
                <w:lang w:eastAsia="es-CL"/>
              </w:rPr>
              <w:t>distribución. Para asegurar la mantención de flujos dentro de la piscicultura existirá diferencia de niveles,</w:t>
            </w:r>
            <w:r>
              <w:rPr>
                <w:i/>
                <w:iCs/>
                <w:lang w:eastAsia="es-CL"/>
              </w:rPr>
              <w:t xml:space="preserve"> </w:t>
            </w:r>
            <w:r w:rsidRPr="0098327A">
              <w:rPr>
                <w:i/>
                <w:iCs/>
                <w:lang w:eastAsia="es-CL"/>
              </w:rPr>
              <w:t>lo que permitirá la llegada constante de agua a las salas de incubación, alevinaje y estanques.</w:t>
            </w:r>
          </w:p>
          <w:p w14:paraId="26689A26" w14:textId="4C368F2D" w:rsidR="0098327A" w:rsidRPr="0098327A" w:rsidRDefault="0098327A" w:rsidP="0098327A">
            <w:pPr>
              <w:jc w:val="both"/>
              <w:rPr>
                <w:i/>
                <w:iCs/>
                <w:lang w:eastAsia="es-CL"/>
              </w:rPr>
            </w:pPr>
            <w:r w:rsidRPr="0098327A">
              <w:rPr>
                <w:i/>
                <w:iCs/>
                <w:lang w:eastAsia="es-CL"/>
              </w:rPr>
              <w:t>Cabe señalar que las obras de captación que se realizarán constituirán una mejora de las</w:t>
            </w:r>
            <w:r>
              <w:rPr>
                <w:i/>
                <w:iCs/>
                <w:lang w:eastAsia="es-CL"/>
              </w:rPr>
              <w:t xml:space="preserve"> </w:t>
            </w:r>
            <w:r w:rsidRPr="0098327A">
              <w:rPr>
                <w:i/>
                <w:iCs/>
                <w:lang w:eastAsia="es-CL"/>
              </w:rPr>
              <w:t>existentes, ya que antiguamente existía en este lugar una turbina para la generación de electricidad, la</w:t>
            </w:r>
            <w:r>
              <w:rPr>
                <w:i/>
                <w:iCs/>
                <w:lang w:eastAsia="es-CL"/>
              </w:rPr>
              <w:t xml:space="preserve"> </w:t>
            </w:r>
            <w:r w:rsidRPr="0098327A">
              <w:rPr>
                <w:i/>
                <w:iCs/>
                <w:lang w:eastAsia="es-CL"/>
              </w:rPr>
              <w:t>cual ya contaba con obras de hormigón y concreto para la captación del agua.</w:t>
            </w:r>
          </w:p>
          <w:p w14:paraId="573824B8" w14:textId="2B170BFF" w:rsidR="0098327A" w:rsidRDefault="0098327A" w:rsidP="0098327A">
            <w:pPr>
              <w:jc w:val="both"/>
              <w:rPr>
                <w:i/>
                <w:iCs/>
                <w:lang w:eastAsia="es-CL"/>
              </w:rPr>
            </w:pPr>
            <w:r w:rsidRPr="0098327A">
              <w:rPr>
                <w:i/>
                <w:iCs/>
                <w:lang w:eastAsia="es-CL"/>
              </w:rPr>
              <w:t>La descripción detallada de las obras que se realizarán durante esta etapa se encuentra a</w:t>
            </w:r>
            <w:r>
              <w:rPr>
                <w:i/>
                <w:iCs/>
                <w:lang w:eastAsia="es-CL"/>
              </w:rPr>
              <w:t xml:space="preserve"> </w:t>
            </w:r>
            <w:r w:rsidRPr="0098327A">
              <w:rPr>
                <w:i/>
                <w:iCs/>
                <w:lang w:eastAsia="es-CL"/>
              </w:rPr>
              <w:t>continuación:</w:t>
            </w:r>
          </w:p>
          <w:p w14:paraId="681BA6C9" w14:textId="77777777" w:rsidR="0098327A" w:rsidRPr="0098327A" w:rsidRDefault="0098327A" w:rsidP="00D613D9">
            <w:pPr>
              <w:jc w:val="both"/>
              <w:rPr>
                <w:i/>
                <w:iCs/>
                <w:lang w:eastAsia="es-CL"/>
              </w:rPr>
            </w:pPr>
            <w:r w:rsidRPr="0098327A">
              <w:rPr>
                <w:i/>
                <w:iCs/>
                <w:lang w:eastAsia="es-CL"/>
              </w:rPr>
              <w:t>A.- Obras Civiles</w:t>
            </w:r>
          </w:p>
          <w:p w14:paraId="5CAF0E27" w14:textId="0E779531" w:rsidR="0098327A" w:rsidRPr="0098327A" w:rsidRDefault="0098327A" w:rsidP="00D613D9">
            <w:pPr>
              <w:jc w:val="both"/>
              <w:rPr>
                <w:i/>
                <w:iCs/>
                <w:lang w:eastAsia="es-CL"/>
              </w:rPr>
            </w:pPr>
            <w:r>
              <w:rPr>
                <w:i/>
                <w:iCs/>
                <w:lang w:eastAsia="es-CL"/>
              </w:rPr>
              <w:t>A</w:t>
            </w:r>
            <w:r w:rsidRPr="0098327A">
              <w:rPr>
                <w:i/>
                <w:iCs/>
                <w:lang w:eastAsia="es-CL"/>
              </w:rPr>
              <w:t>. 1.- Cámaras de rejas y Canal de t</w:t>
            </w:r>
            <w:r>
              <w:rPr>
                <w:i/>
                <w:iCs/>
                <w:lang w:eastAsia="es-CL"/>
              </w:rPr>
              <w:t>ran</w:t>
            </w:r>
            <w:r w:rsidRPr="0098327A">
              <w:rPr>
                <w:i/>
                <w:iCs/>
                <w:lang w:eastAsia="es-CL"/>
              </w:rPr>
              <w:t>sición:</w:t>
            </w:r>
          </w:p>
          <w:p w14:paraId="2CE35CB3" w14:textId="1891C559" w:rsidR="0098327A" w:rsidRPr="0098327A" w:rsidRDefault="0098327A" w:rsidP="00D613D9">
            <w:pPr>
              <w:jc w:val="both"/>
              <w:rPr>
                <w:i/>
                <w:iCs/>
                <w:lang w:eastAsia="es-CL"/>
              </w:rPr>
            </w:pPr>
            <w:r w:rsidRPr="0098327A">
              <w:rPr>
                <w:i/>
                <w:iCs/>
                <w:lang w:eastAsia="es-CL"/>
              </w:rPr>
              <w:t>La cámara de rejas se ubicará antes de las compuertas, luego se construirá un canal de transición</w:t>
            </w:r>
            <w:r>
              <w:rPr>
                <w:i/>
                <w:iCs/>
                <w:lang w:eastAsia="es-CL"/>
              </w:rPr>
              <w:t xml:space="preserve"> </w:t>
            </w:r>
            <w:r w:rsidRPr="0098327A">
              <w:rPr>
                <w:i/>
                <w:iCs/>
                <w:lang w:eastAsia="es-CL"/>
              </w:rPr>
              <w:t>entre la cámara de compuertas y los canales desarenadores.</w:t>
            </w:r>
          </w:p>
          <w:p w14:paraId="2968163F" w14:textId="77777777" w:rsidR="0098327A" w:rsidRPr="0098327A" w:rsidRDefault="0098327A" w:rsidP="00D613D9">
            <w:pPr>
              <w:jc w:val="both"/>
              <w:rPr>
                <w:i/>
                <w:iCs/>
                <w:lang w:eastAsia="es-CL"/>
              </w:rPr>
            </w:pPr>
            <w:r w:rsidRPr="0098327A">
              <w:rPr>
                <w:i/>
                <w:iCs/>
                <w:lang w:eastAsia="es-CL"/>
              </w:rPr>
              <w:t>A.2.- Desarenador y canal de desagüe:</w:t>
            </w:r>
          </w:p>
          <w:p w14:paraId="6C2E30D6" w14:textId="4FEFAF94" w:rsidR="0098327A" w:rsidRPr="0098327A" w:rsidRDefault="0098327A" w:rsidP="00D613D9">
            <w:pPr>
              <w:jc w:val="both"/>
              <w:rPr>
                <w:i/>
                <w:iCs/>
                <w:lang w:eastAsia="es-CL"/>
              </w:rPr>
            </w:pPr>
            <w:r w:rsidRPr="0098327A">
              <w:rPr>
                <w:i/>
                <w:iCs/>
                <w:lang w:eastAsia="es-CL"/>
              </w:rPr>
              <w:t>Se considera la construcción y habilitación de dos desarenadores en paralelo de sección trapecial</w:t>
            </w:r>
            <w:r>
              <w:rPr>
                <w:i/>
                <w:iCs/>
                <w:lang w:eastAsia="es-CL"/>
              </w:rPr>
              <w:t xml:space="preserve"> </w:t>
            </w:r>
            <w:r w:rsidRPr="0098327A">
              <w:rPr>
                <w:i/>
                <w:iCs/>
                <w:lang w:eastAsia="es-CL"/>
              </w:rPr>
              <w:t>(2 m de ancho en el fondo; 4 m ancho superior; 1,35 m de</w:t>
            </w:r>
            <w:r w:rsidR="00D613D9">
              <w:rPr>
                <w:i/>
                <w:iCs/>
                <w:lang w:eastAsia="es-CL"/>
              </w:rPr>
              <w:t xml:space="preserve"> </w:t>
            </w:r>
            <w:r w:rsidRPr="0098327A">
              <w:rPr>
                <w:i/>
                <w:iCs/>
                <w:lang w:eastAsia="es-CL"/>
              </w:rPr>
              <w:t>profundidad total útil y 25 m de longitud,</w:t>
            </w:r>
            <w:r w:rsidR="00D613D9">
              <w:rPr>
                <w:i/>
                <w:iCs/>
                <w:lang w:eastAsia="es-CL"/>
              </w:rPr>
              <w:t xml:space="preserve"> </w:t>
            </w:r>
            <w:r w:rsidRPr="0098327A">
              <w:rPr>
                <w:i/>
                <w:iCs/>
                <w:lang w:eastAsia="es-CL"/>
              </w:rPr>
              <w:t xml:space="preserve">para un caudal máximo de 1.100 L/seg cada uno). Obras de hormigón al igual que el canal de </w:t>
            </w:r>
            <w:r w:rsidR="00D613D9" w:rsidRPr="0098327A">
              <w:rPr>
                <w:i/>
                <w:iCs/>
                <w:lang w:eastAsia="es-CL"/>
              </w:rPr>
              <w:t>desagüe.</w:t>
            </w:r>
          </w:p>
          <w:p w14:paraId="43147C07" w14:textId="77777777" w:rsidR="0098327A" w:rsidRPr="0098327A" w:rsidRDefault="0098327A" w:rsidP="00D613D9">
            <w:pPr>
              <w:jc w:val="both"/>
              <w:rPr>
                <w:i/>
                <w:iCs/>
                <w:lang w:eastAsia="es-CL"/>
              </w:rPr>
            </w:pPr>
            <w:r w:rsidRPr="0098327A">
              <w:rPr>
                <w:i/>
                <w:iCs/>
                <w:lang w:eastAsia="es-CL"/>
              </w:rPr>
              <w:t>A.3.- Canal de aducción:</w:t>
            </w:r>
          </w:p>
          <w:p w14:paraId="43B31DB8" w14:textId="030BFAA9" w:rsidR="002343A5" w:rsidRPr="00C20FEF" w:rsidRDefault="0098327A" w:rsidP="00D613D9">
            <w:pPr>
              <w:jc w:val="both"/>
              <w:rPr>
                <w:i/>
                <w:iCs/>
                <w:lang w:eastAsia="es-CL"/>
              </w:rPr>
            </w:pPr>
            <w:r w:rsidRPr="0098327A">
              <w:rPr>
                <w:i/>
                <w:iCs/>
                <w:lang w:eastAsia="es-CL"/>
              </w:rPr>
              <w:t>Corresponderá a un canal de hormigón de sección rectangular de 2m de ancho, 200 m de largo y</w:t>
            </w:r>
            <w:r w:rsidR="00D613D9">
              <w:rPr>
                <w:i/>
                <w:iCs/>
                <w:lang w:eastAsia="es-CL"/>
              </w:rPr>
              <w:t xml:space="preserve"> </w:t>
            </w:r>
            <w:r w:rsidRPr="0098327A">
              <w:rPr>
                <w:i/>
                <w:iCs/>
                <w:lang w:eastAsia="es-CL"/>
              </w:rPr>
              <w:t>1,35 m de profundidad media total</w:t>
            </w:r>
            <w:r w:rsidR="00DD4F18">
              <w:rPr>
                <w:i/>
                <w:iCs/>
                <w:lang w:eastAsia="es-CL"/>
              </w:rPr>
              <w:t>”</w:t>
            </w:r>
            <w:r w:rsidRPr="0098327A">
              <w:rPr>
                <w:i/>
                <w:iCs/>
                <w:lang w:eastAsia="es-CL"/>
              </w:rPr>
              <w:t>.</w:t>
            </w:r>
          </w:p>
          <w:p w14:paraId="49880472" w14:textId="392FABD7" w:rsidR="002343A5" w:rsidRPr="005F0AC0" w:rsidRDefault="002343A5" w:rsidP="002343A5">
            <w:pPr>
              <w:rPr>
                <w:b/>
              </w:rPr>
            </w:pPr>
            <w:r w:rsidRPr="005F0AC0">
              <w:rPr>
                <w:b/>
              </w:rPr>
              <w:t>Adenda 2, puntos 1.18 y 1.19 de la RCA N° 235/2006:</w:t>
            </w:r>
          </w:p>
          <w:p w14:paraId="021F52C6" w14:textId="77777777" w:rsidR="002343A5" w:rsidRPr="005F0AC0" w:rsidRDefault="002343A5" w:rsidP="002343A5">
            <w:pPr>
              <w:jc w:val="both"/>
              <w:rPr>
                <w:rFonts w:eastAsia="Times New Roman"/>
                <w:i/>
                <w:lang w:eastAsia="es-CL"/>
              </w:rPr>
            </w:pPr>
            <w:r w:rsidRPr="005F0AC0">
              <w:rPr>
                <w:rFonts w:eastAsia="Times New Roman"/>
                <w:i/>
                <w:lang w:eastAsia="es-CL"/>
              </w:rPr>
              <w:t>“El titular aclara que dentro del proyecto de modificación del sistema de tratamiento de aguas de la Piscicultura Curacalco no se contempla la modificación de la bocatoma. Las coordenadas de dicha bocatoma son: Norte 5686194 m, Este 768722 m en coordenadas UTM Datum 69 Huso 18”.</w:t>
            </w:r>
          </w:p>
          <w:p w14:paraId="21020559" w14:textId="77777777" w:rsidR="00DC43EC" w:rsidRDefault="002343A5" w:rsidP="002343A5">
            <w:pPr>
              <w:rPr>
                <w:rFonts w:eastAsia="Times New Roman"/>
                <w:i/>
                <w:lang w:eastAsia="es-CL"/>
              </w:rPr>
            </w:pPr>
            <w:r w:rsidRPr="005F0AC0">
              <w:rPr>
                <w:rFonts w:eastAsia="Times New Roman"/>
                <w:i/>
                <w:lang w:eastAsia="es-CL"/>
              </w:rPr>
              <w:t>“El titular aclara que dentro del proyecto de modificación del sistema de tratamiento de aguas de la Piscicultura Curacalco no se contempla la modificación del punto de descarga. Las coordenadas de dicho punto son: Norte 5686352 m, Este 768105 m en coordenadas UTM Datum 69 Huso 18”.</w:t>
            </w:r>
          </w:p>
          <w:p w14:paraId="03B57CA7" w14:textId="4D2F0C91" w:rsidR="0098327A" w:rsidRPr="00AC082C" w:rsidRDefault="0098327A" w:rsidP="002343A5">
            <w:pPr>
              <w:rPr>
                <w:b/>
              </w:rPr>
            </w:pPr>
          </w:p>
        </w:tc>
      </w:tr>
      <w:tr w:rsidR="00DC43EC" w:rsidRPr="00AC082C" w14:paraId="41F7B3DA" w14:textId="77777777" w:rsidTr="00123699">
        <w:trPr>
          <w:trHeight w:val="627"/>
        </w:trPr>
        <w:tc>
          <w:tcPr>
            <w:tcW w:w="5000" w:type="pct"/>
            <w:gridSpan w:val="2"/>
          </w:tcPr>
          <w:p w14:paraId="7A64D702" w14:textId="77777777" w:rsidR="00DC43EC" w:rsidRPr="00AC082C" w:rsidRDefault="00DC43EC" w:rsidP="00531741">
            <w:r w:rsidRPr="00AC082C">
              <w:rPr>
                <w:b/>
              </w:rPr>
              <w:lastRenderedPageBreak/>
              <w:t>Hecho (s):</w:t>
            </w:r>
            <w:r w:rsidRPr="00AC082C">
              <w:t xml:space="preserve"> </w:t>
            </w:r>
          </w:p>
          <w:p w14:paraId="33AC92ED" w14:textId="77777777" w:rsidR="00851C37" w:rsidRDefault="00851C37" w:rsidP="00851C37">
            <w:pPr>
              <w:numPr>
                <w:ilvl w:val="0"/>
                <w:numId w:val="22"/>
              </w:numPr>
              <w:ind w:left="360"/>
              <w:contextualSpacing/>
              <w:jc w:val="both"/>
            </w:pPr>
            <w:r>
              <w:t>Se observa una barrera de hormigón transversal (no alcanza a cruzar la totalidad del rio) en el río Curacalco. Se observan tres compuertas cerradas, pero con filtraciones de aguas en la parte baja de las compuertas, estas compuertas en la obra pueden permitir la salida de aguas hacia el río. Se observa en la barrera de la bocatoma, la salida de aguas por rebalse y por aberturas, además de la sección del río sin barrera, estas aguas conforman el caudal ecológico del río.</w:t>
            </w:r>
          </w:p>
          <w:p w14:paraId="7E8D64DC" w14:textId="77777777" w:rsidR="00851C37" w:rsidRDefault="00851C37" w:rsidP="00851C37">
            <w:pPr>
              <w:numPr>
                <w:ilvl w:val="0"/>
                <w:numId w:val="22"/>
              </w:numPr>
              <w:ind w:left="360"/>
              <w:contextualSpacing/>
              <w:jc w:val="both"/>
            </w:pPr>
            <w:r>
              <w:t>Se observa que casi la totalidad de las aguas del río Curacalco se dirigen hacia los dos estanques de cabecera de la piscicultura para su uso.</w:t>
            </w:r>
          </w:p>
          <w:p w14:paraId="1163592A" w14:textId="77777777" w:rsidR="00851C37" w:rsidRDefault="00851C37" w:rsidP="00851C37">
            <w:pPr>
              <w:numPr>
                <w:ilvl w:val="0"/>
                <w:numId w:val="22"/>
              </w:numPr>
              <w:ind w:left="360"/>
              <w:contextualSpacing/>
              <w:jc w:val="both"/>
            </w:pPr>
            <w:r>
              <w:t xml:space="preserve">En sector de bocatoma se observa trabajos de perforación de un pozo profundo. En estos trabajos se utiliza agua del canal de aducción por una motobomba la cual sirve para el proceso de perforación, para estos trabajos también se utiliza un producto químico “AQF2” que produce espuma que escurre por el terreno en dirección al rio. </w:t>
            </w:r>
          </w:p>
          <w:p w14:paraId="2B6062DF" w14:textId="77777777" w:rsidR="00851C37" w:rsidRDefault="00851C37" w:rsidP="00851C37">
            <w:pPr>
              <w:numPr>
                <w:ilvl w:val="0"/>
                <w:numId w:val="22"/>
              </w:numPr>
              <w:ind w:left="360"/>
              <w:contextualSpacing/>
              <w:jc w:val="both"/>
            </w:pPr>
            <w:r>
              <w:t>Se observa aguas abajo de la bocatoma, la presencia de abundantes espumas y una mayor turbiedad de las aguas, generadas por las aguas residuales del trabajo de perforación de un pozo.</w:t>
            </w:r>
          </w:p>
          <w:p w14:paraId="2BBDCAD9" w14:textId="77777777" w:rsidR="00851C37" w:rsidRDefault="00851C37" w:rsidP="00851C37">
            <w:pPr>
              <w:numPr>
                <w:ilvl w:val="0"/>
                <w:numId w:val="22"/>
              </w:numPr>
              <w:ind w:left="360"/>
              <w:contextualSpacing/>
              <w:jc w:val="both"/>
            </w:pPr>
            <w:r>
              <w:t>Por medio de método velocidad/área se mide el caudal ecológico del rio, registrando un caudal de 128 l/s. El punto de esta medición en coordenadas UTM WGS84, N: 5.686.682 y E: 248.235 m, ubicado entre la bocatoma y la restitución del efluente. Se consideró este punto dado que es el sector más homogéneo del río.</w:t>
            </w:r>
          </w:p>
          <w:p w14:paraId="117074C3" w14:textId="7337F3AE" w:rsidR="00DC43EC" w:rsidRDefault="006A3FAB" w:rsidP="006A3FAB">
            <w:pPr>
              <w:contextualSpacing/>
              <w:jc w:val="both"/>
              <w:rPr>
                <w:b/>
                <w:bCs/>
              </w:rPr>
            </w:pPr>
            <w:r w:rsidRPr="006A3FAB">
              <w:rPr>
                <w:b/>
                <w:bCs/>
              </w:rPr>
              <w:t>Examen de la información:</w:t>
            </w:r>
          </w:p>
          <w:p w14:paraId="17241096" w14:textId="77777777" w:rsidR="00FD5021" w:rsidRDefault="00FD5021" w:rsidP="00447682">
            <w:pPr>
              <w:pStyle w:val="Prrafodelista"/>
              <w:numPr>
                <w:ilvl w:val="0"/>
                <w:numId w:val="22"/>
              </w:numPr>
              <w:ind w:left="360"/>
              <w:rPr>
                <w:rFonts w:asciiTheme="minorHAnsi" w:hAnsiTheme="minorHAnsi" w:cstheme="minorHAnsi"/>
              </w:rPr>
            </w:pPr>
            <w:r w:rsidRPr="00E65502">
              <w:rPr>
                <w:rFonts w:asciiTheme="minorHAnsi" w:hAnsiTheme="minorHAnsi" w:cstheme="minorHAnsi"/>
              </w:rPr>
              <w:t>En el Oficio ARAUC N° 102 de día 07 de septiembre del 2021 de SERNAPESCA Región de La Araucania (Anexo 4) se informa a la SMA, que rea</w:t>
            </w:r>
            <w:r>
              <w:rPr>
                <w:rFonts w:asciiTheme="minorHAnsi" w:hAnsiTheme="minorHAnsi" w:cstheme="minorHAnsi"/>
              </w:rPr>
              <w:t>lizada una inspección sectorial a la Piscicultura Curacalco el día 27 de agosto del 2021, se detectaron una serie de hallazgos, los cuales se indican a continuación:</w:t>
            </w:r>
          </w:p>
          <w:p w14:paraId="5D9D0948" w14:textId="215F71E0" w:rsidR="00FD5021" w:rsidRPr="009A7F06" w:rsidRDefault="00FD5021" w:rsidP="00FD5021">
            <w:pPr>
              <w:pStyle w:val="Prrafodelista"/>
              <w:numPr>
                <w:ilvl w:val="0"/>
                <w:numId w:val="31"/>
              </w:numPr>
              <w:ind w:left="643"/>
              <w:rPr>
                <w:rFonts w:asciiTheme="minorHAnsi" w:hAnsiTheme="minorHAnsi" w:cstheme="minorHAnsi"/>
              </w:rPr>
            </w:pPr>
            <w:r w:rsidRPr="009A7F06">
              <w:rPr>
                <w:rFonts w:asciiTheme="minorHAnsi" w:hAnsiTheme="minorHAnsi" w:cstheme="minorHAnsi"/>
              </w:rPr>
              <w:t xml:space="preserve">Intervención en área adyacente a canal de aducción ubicada entre sector Bocatoma y </w:t>
            </w:r>
            <w:r w:rsidR="00447682">
              <w:rPr>
                <w:rFonts w:asciiTheme="minorHAnsi" w:hAnsiTheme="minorHAnsi" w:cstheme="minorHAnsi"/>
              </w:rPr>
              <w:t>u</w:t>
            </w:r>
            <w:r w:rsidRPr="009A7F06">
              <w:rPr>
                <w:rFonts w:asciiTheme="minorHAnsi" w:hAnsiTheme="minorHAnsi" w:cstheme="minorHAnsi"/>
              </w:rPr>
              <w:t>nidades productivas. Según lo informado por el jefe de Centro, la intervención consiste en prospección en la búsqueda de acuíferos con el objetivo de reemplazar las aguas de abastecimiento de la piscicultura, hasta ahora proveniente de Río Curacalco, por aguas subterráneas en su totalidad, para ser utilizadas a flujo abierto.</w:t>
            </w:r>
          </w:p>
          <w:p w14:paraId="6C79F13C" w14:textId="77777777" w:rsidR="00FD5021" w:rsidRPr="009A7F06" w:rsidRDefault="00FD5021" w:rsidP="00FD5021">
            <w:pPr>
              <w:pStyle w:val="Prrafodelista"/>
              <w:numPr>
                <w:ilvl w:val="0"/>
                <w:numId w:val="31"/>
              </w:numPr>
              <w:ind w:left="643"/>
              <w:rPr>
                <w:rFonts w:asciiTheme="minorHAnsi" w:hAnsiTheme="minorHAnsi" w:cstheme="minorHAnsi"/>
              </w:rPr>
            </w:pPr>
            <w:r w:rsidRPr="009A7F06">
              <w:rPr>
                <w:rFonts w:asciiTheme="minorHAnsi" w:hAnsiTheme="minorHAnsi" w:cstheme="minorHAnsi"/>
              </w:rPr>
              <w:t>Sector Bocatoma muestra detalle compuerta maniobrable. En esta sección no se observó algún mecanismo o dispositivo que</w:t>
            </w:r>
            <w:r>
              <w:rPr>
                <w:rFonts w:asciiTheme="minorHAnsi" w:hAnsiTheme="minorHAnsi" w:cstheme="minorHAnsi"/>
              </w:rPr>
              <w:t xml:space="preserve"> </w:t>
            </w:r>
            <w:r w:rsidRPr="009A7F06">
              <w:rPr>
                <w:rFonts w:asciiTheme="minorHAnsi" w:hAnsiTheme="minorHAnsi" w:cstheme="minorHAnsi"/>
              </w:rPr>
              <w:t>permita la fijación de la compuerta.</w:t>
            </w:r>
          </w:p>
          <w:p w14:paraId="37E848C6" w14:textId="77777777" w:rsidR="00447682" w:rsidRDefault="00447682" w:rsidP="00447682">
            <w:pPr>
              <w:pStyle w:val="Prrafodelista"/>
              <w:numPr>
                <w:ilvl w:val="0"/>
                <w:numId w:val="22"/>
              </w:numPr>
              <w:ind w:left="360"/>
            </w:pPr>
            <w:r>
              <w:t>En la Res. Ex. OAR N° 43 del 19 de octubre del 2021 (Anexo 7) se solicita al titular informar lo siguiente:</w:t>
            </w:r>
          </w:p>
          <w:p w14:paraId="10F4D128" w14:textId="77777777" w:rsidR="00447682" w:rsidRDefault="00447682" w:rsidP="00447682">
            <w:pPr>
              <w:pStyle w:val="Prrafodelista"/>
              <w:numPr>
                <w:ilvl w:val="0"/>
                <w:numId w:val="42"/>
              </w:numPr>
              <w:ind w:left="643"/>
            </w:pPr>
            <w:r>
              <w:t>Respecto a la perforación de pozos para abastecer de aguas subterráneas al proceso productivo, se requiere al titular, informar sobre las características de estas perforaciones, ubicación, profundidad, caudales y el estado actual de operación de los pozos. Entregar documentación sobre las autorizaciones de uso de derechos de aguas y consultas de pertinencia de ingreso al Sistema de Evaluación de Impacto Ambiental, debido a que la construcción y operación de estos pozos, no fue considerada en los procesos de evaluación ambiental, correspondientes.</w:t>
            </w:r>
          </w:p>
          <w:p w14:paraId="1B0893D8" w14:textId="77777777" w:rsidR="00447682" w:rsidRDefault="00447682" w:rsidP="00447682">
            <w:pPr>
              <w:pStyle w:val="Prrafodelista"/>
              <w:numPr>
                <w:ilvl w:val="0"/>
                <w:numId w:val="42"/>
              </w:numPr>
              <w:ind w:left="643"/>
            </w:pPr>
            <w:r>
              <w:t>Presentar documentación sobre autorización vigente de la obra de bocatoma y sobre el caudal ecológico del Río Curacalco que le aplica a la piscicultura. Presentar planos as built de la bocatoma.</w:t>
            </w:r>
          </w:p>
          <w:p w14:paraId="331C94AB" w14:textId="77777777" w:rsidR="00447682" w:rsidRDefault="00447682" w:rsidP="00447682">
            <w:pPr>
              <w:pStyle w:val="Prrafodelista"/>
              <w:numPr>
                <w:ilvl w:val="0"/>
                <w:numId w:val="42"/>
              </w:numPr>
              <w:ind w:left="643"/>
            </w:pPr>
            <w:r>
              <w:t>Informar sobre el procedimiento y mecanismo implementado en la bocatoma para el paso del caudal ecológico en el Río Curacalco.</w:t>
            </w:r>
          </w:p>
          <w:p w14:paraId="0DA2D1A9" w14:textId="77777777" w:rsidR="007D6033" w:rsidRDefault="007D6033" w:rsidP="007D6033">
            <w:pPr>
              <w:pStyle w:val="Prrafodelista"/>
              <w:numPr>
                <w:ilvl w:val="0"/>
                <w:numId w:val="22"/>
              </w:numPr>
              <w:ind w:left="360"/>
            </w:pPr>
            <w:r>
              <w:t>Mediante una c</w:t>
            </w:r>
            <w:r w:rsidR="00447682" w:rsidRPr="007D6033">
              <w:t>arta del titular de fecha 29 de octubre del 2021 (Anexo 8)</w:t>
            </w:r>
            <w:r>
              <w:t xml:space="preserve"> se informa lo siguiente:</w:t>
            </w:r>
          </w:p>
          <w:p w14:paraId="6B195588" w14:textId="77777777" w:rsidR="00BF37F3" w:rsidRDefault="000A595D" w:rsidP="00BF37F3">
            <w:pPr>
              <w:pStyle w:val="Prrafodelista"/>
              <w:numPr>
                <w:ilvl w:val="0"/>
                <w:numId w:val="42"/>
              </w:numPr>
              <w:ind w:left="643"/>
            </w:pPr>
            <w:r>
              <w:t xml:space="preserve">El titular informa que actualmente existen 4 pozos de extracción de agua, de los cuales tres están en proceso de inscripción en la Dirección General de Aguas. También, se indica que no se cuenta con una resolución de pertinencia de ingreso al Sistema de Evaluación de Impacto Ambiental (SEIA). </w:t>
            </w:r>
          </w:p>
          <w:p w14:paraId="74695477" w14:textId="77777777" w:rsidR="00850F16" w:rsidRDefault="00BF37F3" w:rsidP="00850F16">
            <w:pPr>
              <w:pStyle w:val="Prrafodelista"/>
              <w:numPr>
                <w:ilvl w:val="0"/>
                <w:numId w:val="42"/>
              </w:numPr>
              <w:ind w:left="643"/>
            </w:pPr>
            <w:r w:rsidRPr="00BF37F3">
              <w:t>El titular señala que las obras de la bocatoma están en proceso de evaluación</w:t>
            </w:r>
            <w:r>
              <w:t xml:space="preserve">, además agrega, que </w:t>
            </w:r>
            <w:r w:rsidRPr="00BF37F3">
              <w:t>la determinación del caudal ecológico ha sido materia de discusión entre la DGA y el titular del derecho de aguas, lo que ha llevado a la interposición de sendos recursos administrativos y judiciales</w:t>
            </w:r>
            <w:r>
              <w:t>.</w:t>
            </w:r>
          </w:p>
          <w:p w14:paraId="4244E8F6" w14:textId="1A3DE7C7" w:rsidR="00850F16" w:rsidRDefault="00850F16" w:rsidP="00850F16">
            <w:pPr>
              <w:pStyle w:val="Prrafodelista"/>
              <w:numPr>
                <w:ilvl w:val="0"/>
                <w:numId w:val="42"/>
              </w:numPr>
              <w:ind w:left="643"/>
            </w:pPr>
            <w:r w:rsidRPr="00850F16">
              <w:t>No existe un procedimiento y mecanismo para el paso del caudal ecológico en el Río Curacalco.</w:t>
            </w:r>
          </w:p>
          <w:p w14:paraId="53F171DB" w14:textId="032E1E1B" w:rsidR="00850F16" w:rsidRPr="00850F16" w:rsidRDefault="00850F16" w:rsidP="00850F16">
            <w:pPr>
              <w:pStyle w:val="Prrafodelista"/>
              <w:numPr>
                <w:ilvl w:val="0"/>
                <w:numId w:val="42"/>
              </w:numPr>
              <w:ind w:left="643"/>
            </w:pPr>
            <w:r>
              <w:t>Se informa que el caudal ecológico corresponde a 360 l/s de acuerdo a lo establecido por la Res. Ex. N° 923 del 01 de diciembre del 1999 de la DGA.</w:t>
            </w:r>
          </w:p>
          <w:p w14:paraId="7D07C189" w14:textId="27467C9D" w:rsidR="000A595D" w:rsidRDefault="00850F16" w:rsidP="00850F16">
            <w:pPr>
              <w:pStyle w:val="Prrafodelista"/>
              <w:numPr>
                <w:ilvl w:val="0"/>
                <w:numId w:val="22"/>
              </w:numPr>
              <w:ind w:left="360"/>
            </w:pPr>
            <w:r>
              <w:t xml:space="preserve">En resumen, se puede verificar que el titular no cumple con el paso del caudal ecológico de la bocatoma de la Piscicultura Curacalco, constatándose un caudal medido en terreno de 128 l/s, en lugar de los 360 l/s. Además, la obra de bocatoma </w:t>
            </w:r>
            <w:r w:rsidR="009266B2" w:rsidRPr="00123699">
              <w:t xml:space="preserve">de la piscicultura Curacalco </w:t>
            </w:r>
            <w:r>
              <w:t xml:space="preserve">es antigua y precaria, no contando con un mecanismo que permita el paso del caudal ecológico de forma automática. Tener presente que en las distintas inspecciones de la SMA y SERNAPESCA, se ha constatado la captación de casi la totalidad de las aguas del Río Curacalco para el uso de la piscicultura. </w:t>
            </w:r>
          </w:p>
          <w:p w14:paraId="5DCBDCD9" w14:textId="77777777" w:rsidR="00123699" w:rsidRPr="005B7B27" w:rsidRDefault="00123699" w:rsidP="00123699">
            <w:pPr>
              <w:jc w:val="center"/>
            </w:pPr>
          </w:p>
          <w:p w14:paraId="167AD3F6" w14:textId="08DD3EFC" w:rsidR="008E52C3" w:rsidRDefault="000A595D" w:rsidP="00123699">
            <w:pPr>
              <w:contextualSpacing/>
              <w:jc w:val="center"/>
              <w:rPr>
                <w:b/>
                <w:bCs/>
              </w:rPr>
            </w:pPr>
            <w:r>
              <w:rPr>
                <w:noProof/>
              </w:rPr>
              <w:drawing>
                <wp:inline distT="0" distB="0" distL="0" distR="0" wp14:anchorId="27680C5D" wp14:editId="272569F5">
                  <wp:extent cx="4788000" cy="3218400"/>
                  <wp:effectExtent l="0" t="0" r="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88000" cy="3218400"/>
                          </a:xfrm>
                          <a:prstGeom prst="rect">
                            <a:avLst/>
                          </a:prstGeom>
                        </pic:spPr>
                      </pic:pic>
                    </a:graphicData>
                  </a:graphic>
                </wp:inline>
              </w:drawing>
            </w:r>
          </w:p>
          <w:p w14:paraId="07B10A8E" w14:textId="220B2643" w:rsidR="00850F16" w:rsidRDefault="00850F16" w:rsidP="00850F16">
            <w:pPr>
              <w:jc w:val="center"/>
            </w:pPr>
            <w:r>
              <w:t>Figura 5. Ubicación de pozo de extracción de aguas en Piscicultura Curacalco (Fuente: Titular en Anexo 8).</w:t>
            </w:r>
          </w:p>
          <w:p w14:paraId="2AC5F768" w14:textId="77777777" w:rsidR="00850F16" w:rsidRDefault="00850F16" w:rsidP="00123699">
            <w:pPr>
              <w:contextualSpacing/>
              <w:jc w:val="center"/>
              <w:rPr>
                <w:b/>
                <w:bCs/>
              </w:rPr>
            </w:pPr>
          </w:p>
          <w:p w14:paraId="4521EFC2" w14:textId="291E9D07" w:rsidR="00123699" w:rsidRPr="006A3FAB" w:rsidRDefault="00123699" w:rsidP="006A3FAB">
            <w:pPr>
              <w:contextualSpacing/>
              <w:jc w:val="both"/>
              <w:rPr>
                <w:b/>
                <w:bCs/>
              </w:rPr>
            </w:pPr>
          </w:p>
        </w:tc>
      </w:tr>
    </w:tbl>
    <w:p w14:paraId="20986DEF" w14:textId="3D8761BE" w:rsidR="00DC43EC" w:rsidRDefault="00DC43EC" w:rsidP="00DC43EC"/>
    <w:p w14:paraId="0DBD8899" w14:textId="576D3072" w:rsidR="006A3FAB" w:rsidRDefault="006A3FAB" w:rsidP="00DC43EC"/>
    <w:p w14:paraId="12E86A7F" w14:textId="3C6BDE5C" w:rsidR="00447682" w:rsidRDefault="00447682" w:rsidP="00DC43EC"/>
    <w:p w14:paraId="113E4AFD" w14:textId="1DCF7E0A" w:rsidR="00447682" w:rsidRDefault="00447682" w:rsidP="00DC43EC"/>
    <w:p w14:paraId="3C230CF7" w14:textId="77777777" w:rsidR="00447682" w:rsidRDefault="00447682" w:rsidP="00DC43EC"/>
    <w:p w14:paraId="71158AFF" w14:textId="20C7A4C5" w:rsidR="006A3FAB" w:rsidRDefault="006A3FAB" w:rsidP="00DC43EC"/>
    <w:p w14:paraId="2608D789" w14:textId="77777777" w:rsidR="00850F16" w:rsidRDefault="00850F16" w:rsidP="00DC43EC"/>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6A3FAB" w:rsidRPr="00AC082C" w14:paraId="5B0F14B4" w14:textId="77777777" w:rsidTr="007714ED">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2C1ADA" w14:textId="77777777" w:rsidR="006A3FAB" w:rsidRPr="00AC082C" w:rsidRDefault="006A3FAB" w:rsidP="007714ED">
            <w:pPr>
              <w:spacing w:after="0" w:line="240" w:lineRule="auto"/>
              <w:jc w:val="center"/>
              <w:rPr>
                <w:rFonts w:ascii="Calibri" w:eastAsia="Times New Roman" w:hAnsi="Calibri" w:cs="Times New Roman"/>
                <w:b/>
                <w:bCs/>
                <w:sz w:val="20"/>
                <w:szCs w:val="20"/>
                <w:lang w:eastAsia="es-CL"/>
              </w:rPr>
            </w:pPr>
            <w:r>
              <w:rPr>
                <w:rFonts w:ascii="Calibri" w:eastAsia="Times New Roman" w:hAnsi="Calibri" w:cs="Times New Roman"/>
                <w:b/>
                <w:bCs/>
                <w:sz w:val="20"/>
                <w:szCs w:val="20"/>
                <w:lang w:eastAsia="es-CL"/>
              </w:rPr>
              <w:lastRenderedPageBreak/>
              <w:t>R</w:t>
            </w:r>
            <w:r w:rsidRPr="00AC082C">
              <w:rPr>
                <w:rFonts w:ascii="Calibri" w:eastAsia="Times New Roman" w:hAnsi="Calibri" w:cs="Times New Roman"/>
                <w:b/>
                <w:bCs/>
                <w:sz w:val="20"/>
                <w:szCs w:val="20"/>
                <w:lang w:eastAsia="es-CL"/>
              </w:rPr>
              <w:t>egistros</w:t>
            </w:r>
          </w:p>
        </w:tc>
      </w:tr>
      <w:tr w:rsidR="006A3FAB" w:rsidRPr="00AC082C" w14:paraId="1EC777A9" w14:textId="77777777" w:rsidTr="007714ED">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7DCAC3D6" w14:textId="3444EDE9" w:rsidR="006A3FAB" w:rsidRPr="00AC082C" w:rsidRDefault="00447682" w:rsidP="007714ED">
            <w:pPr>
              <w:spacing w:after="0" w:line="240" w:lineRule="auto"/>
              <w:jc w:val="center"/>
              <w:rPr>
                <w:rFonts w:ascii="Calibri" w:eastAsia="Times New Roman" w:hAnsi="Calibri" w:cs="Times New Roman"/>
                <w:sz w:val="20"/>
                <w:szCs w:val="20"/>
                <w:lang w:eastAsia="es-CL"/>
              </w:rPr>
            </w:pPr>
            <w:r>
              <w:rPr>
                <w:noProof/>
              </w:rPr>
              <w:drawing>
                <wp:inline distT="0" distB="0" distL="0" distR="0" wp14:anchorId="20D8C92E" wp14:editId="5367D04C">
                  <wp:extent cx="3384000" cy="2538000"/>
                  <wp:effectExtent l="0" t="0" r="698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84000" cy="2538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66C7EC77" w14:textId="76DEF8BF" w:rsidR="006A3FAB" w:rsidRPr="00AC082C" w:rsidRDefault="00447682" w:rsidP="007714ED">
            <w:pPr>
              <w:spacing w:after="0" w:line="240" w:lineRule="auto"/>
              <w:jc w:val="center"/>
              <w:rPr>
                <w:rFonts w:ascii="Calibri" w:eastAsia="Times New Roman" w:hAnsi="Calibri" w:cs="Times New Roman"/>
                <w:sz w:val="20"/>
                <w:szCs w:val="20"/>
                <w:lang w:eastAsia="es-CL"/>
              </w:rPr>
            </w:pPr>
            <w:r>
              <w:rPr>
                <w:noProof/>
              </w:rPr>
              <w:drawing>
                <wp:inline distT="0" distB="0" distL="0" distR="0" wp14:anchorId="1B251145" wp14:editId="62F9A18F">
                  <wp:extent cx="3384000" cy="2538000"/>
                  <wp:effectExtent l="0" t="0" r="698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84000" cy="2538000"/>
                          </a:xfrm>
                          <a:prstGeom prst="rect">
                            <a:avLst/>
                          </a:prstGeom>
                          <a:noFill/>
                          <a:ln>
                            <a:noFill/>
                          </a:ln>
                        </pic:spPr>
                      </pic:pic>
                    </a:graphicData>
                  </a:graphic>
                </wp:inline>
              </w:drawing>
            </w:r>
          </w:p>
        </w:tc>
      </w:tr>
      <w:tr w:rsidR="006A3FAB" w:rsidRPr="00AC082C" w14:paraId="29F33507" w14:textId="77777777" w:rsidTr="007714E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5464D7B" w14:textId="0BB22AD0" w:rsidR="006A3FAB" w:rsidRPr="00AC082C" w:rsidRDefault="006A3FAB" w:rsidP="007714ED">
            <w:pPr>
              <w:spacing w:after="0" w:line="240" w:lineRule="auto"/>
              <w:contextualSpacing/>
              <w:outlineLvl w:val="1"/>
              <w:rPr>
                <w:rFonts w:ascii="Calibri" w:eastAsia="Times New Roman" w:hAnsi="Calibri" w:cs="Calibri"/>
                <w:b/>
                <w:sz w:val="18"/>
                <w:szCs w:val="20"/>
                <w:lang w:eastAsia="es-CL"/>
              </w:rPr>
            </w:pPr>
            <w:r w:rsidRPr="00AC082C">
              <w:rPr>
                <w:rFonts w:ascii="Calibri" w:eastAsia="Calibri" w:hAnsi="Calibri" w:cs="Calibri"/>
                <w:b/>
                <w:sz w:val="18"/>
                <w:szCs w:val="20"/>
              </w:rPr>
              <w:t xml:space="preserve">Fotografía </w:t>
            </w:r>
            <w:r w:rsidR="009F59A2">
              <w:rPr>
                <w:rFonts w:ascii="Calibri" w:eastAsia="Calibri" w:hAnsi="Calibri" w:cs="Calibri"/>
                <w:b/>
                <w:sz w:val="18"/>
                <w:szCs w:val="20"/>
              </w:rPr>
              <w:t>11.</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1765A3" w14:textId="38CBF3CA" w:rsidR="006A3FAB" w:rsidRPr="00AC082C" w:rsidRDefault="006A3FAB" w:rsidP="007714ED">
            <w:pPr>
              <w:spacing w:after="0" w:line="240" w:lineRule="auto"/>
              <w:rPr>
                <w:rFonts w:ascii="Calibri" w:eastAsia="Times New Roman" w:hAnsi="Calibri" w:cs="Times New Roman"/>
                <w:b/>
                <w:sz w:val="18"/>
                <w:szCs w:val="18"/>
                <w:lang w:eastAsia="es-CL"/>
              </w:rPr>
            </w:pPr>
            <w:r w:rsidRPr="00AC082C">
              <w:rPr>
                <w:rFonts w:ascii="Calibri" w:eastAsia="Times New Roman" w:hAnsi="Calibri" w:cs="Times New Roman"/>
                <w:b/>
                <w:sz w:val="18"/>
                <w:szCs w:val="18"/>
                <w:lang w:eastAsia="es-CL"/>
              </w:rPr>
              <w:t xml:space="preserve">Fecha: </w:t>
            </w:r>
            <w:r w:rsidR="009F59A2">
              <w:rPr>
                <w:rFonts w:ascii="Calibri" w:eastAsia="Times New Roman" w:hAnsi="Calibri" w:cs="Times New Roman"/>
                <w:sz w:val="18"/>
                <w:szCs w:val="18"/>
                <w:lang w:eastAsia="es-CL"/>
              </w:rPr>
              <w:t>14/04/2021.</w:t>
            </w:r>
          </w:p>
        </w:tc>
        <w:tc>
          <w:tcPr>
            <w:tcW w:w="1341" w:type="pct"/>
            <w:tcBorders>
              <w:top w:val="single" w:sz="4" w:space="0" w:color="auto"/>
              <w:left w:val="nil"/>
              <w:bottom w:val="single" w:sz="4" w:space="0" w:color="auto"/>
              <w:right w:val="nil"/>
            </w:tcBorders>
            <w:shd w:val="clear" w:color="auto" w:fill="auto"/>
            <w:noWrap/>
            <w:vAlign w:val="center"/>
            <w:hideMark/>
          </w:tcPr>
          <w:p w14:paraId="7DA30503" w14:textId="4906E926" w:rsidR="006A3FAB" w:rsidRPr="00AC082C" w:rsidRDefault="006A3FAB" w:rsidP="007714ED">
            <w:pPr>
              <w:spacing w:after="0" w:line="240" w:lineRule="auto"/>
              <w:contextualSpacing/>
              <w:outlineLvl w:val="1"/>
              <w:rPr>
                <w:rFonts w:ascii="Calibri" w:eastAsia="Calibri" w:hAnsi="Calibri" w:cs="Calibri"/>
                <w:b/>
                <w:sz w:val="18"/>
                <w:szCs w:val="20"/>
              </w:rPr>
            </w:pPr>
            <w:r w:rsidRPr="00AC082C">
              <w:rPr>
                <w:rFonts w:ascii="Calibri" w:eastAsia="Calibri" w:hAnsi="Calibri" w:cs="Calibri"/>
                <w:b/>
                <w:sz w:val="18"/>
                <w:szCs w:val="20"/>
              </w:rPr>
              <w:t xml:space="preserve">Fotografía </w:t>
            </w:r>
            <w:r w:rsidR="009F59A2">
              <w:rPr>
                <w:rFonts w:ascii="Calibri" w:eastAsia="Calibri" w:hAnsi="Calibri" w:cs="Calibri"/>
                <w:b/>
                <w:sz w:val="18"/>
                <w:szCs w:val="20"/>
              </w:rPr>
              <w:t>12.</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044C62" w14:textId="54336D39" w:rsidR="006A3FAB" w:rsidRPr="00AC082C" w:rsidRDefault="006A3FAB" w:rsidP="007714ED">
            <w:pPr>
              <w:spacing w:after="0" w:line="240" w:lineRule="auto"/>
              <w:rPr>
                <w:rFonts w:ascii="Calibri" w:eastAsia="Times New Roman" w:hAnsi="Calibri" w:cs="Times New Roman"/>
                <w:b/>
                <w:sz w:val="18"/>
                <w:szCs w:val="18"/>
                <w:lang w:eastAsia="es-CL"/>
              </w:rPr>
            </w:pPr>
            <w:r w:rsidRPr="00AC082C">
              <w:rPr>
                <w:rFonts w:ascii="Calibri" w:eastAsia="Times New Roman" w:hAnsi="Calibri" w:cs="Times New Roman"/>
                <w:b/>
                <w:sz w:val="18"/>
                <w:szCs w:val="18"/>
                <w:lang w:eastAsia="es-CL"/>
              </w:rPr>
              <w:t xml:space="preserve">Fecha: </w:t>
            </w:r>
            <w:r w:rsidR="009F59A2">
              <w:rPr>
                <w:rFonts w:ascii="Calibri" w:eastAsia="Times New Roman" w:hAnsi="Calibri" w:cs="Times New Roman"/>
                <w:sz w:val="18"/>
                <w:szCs w:val="18"/>
                <w:lang w:eastAsia="es-CL"/>
              </w:rPr>
              <w:t>14/04/2021.</w:t>
            </w:r>
          </w:p>
        </w:tc>
      </w:tr>
      <w:tr w:rsidR="006A3FAB" w:rsidRPr="00AC082C" w14:paraId="6197D305" w14:textId="77777777" w:rsidTr="007714ED">
        <w:trPr>
          <w:trHeight w:val="416"/>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24616E5" w14:textId="43BD1FD5" w:rsidR="006A3FAB" w:rsidRPr="00AC082C" w:rsidRDefault="006A3FAB" w:rsidP="007714ED">
            <w:pPr>
              <w:spacing w:after="0" w:line="240" w:lineRule="auto"/>
              <w:jc w:val="both"/>
              <w:rPr>
                <w:rFonts w:ascii="Calibri" w:eastAsia="Times New Roman" w:hAnsi="Calibri" w:cs="Times New Roman"/>
                <w:sz w:val="18"/>
                <w:szCs w:val="18"/>
                <w:lang w:eastAsia="es-CL"/>
              </w:rPr>
            </w:pPr>
            <w:r w:rsidRPr="00AC082C">
              <w:rPr>
                <w:rFonts w:ascii="Calibri" w:eastAsia="Times New Roman" w:hAnsi="Calibri" w:cs="Times New Roman"/>
                <w:b/>
                <w:sz w:val="18"/>
                <w:szCs w:val="18"/>
                <w:lang w:eastAsia="es-CL"/>
              </w:rPr>
              <w:t>Descripción del medio de prueba:</w:t>
            </w:r>
            <w:r w:rsidRPr="00AC082C">
              <w:rPr>
                <w:rFonts w:ascii="Calibri" w:eastAsia="Times New Roman" w:hAnsi="Calibri" w:cs="Times New Roman"/>
                <w:sz w:val="18"/>
                <w:szCs w:val="18"/>
                <w:lang w:eastAsia="es-CL"/>
              </w:rPr>
              <w:t xml:space="preserve"> </w:t>
            </w:r>
            <w:r w:rsidR="00496639">
              <w:rPr>
                <w:rFonts w:ascii="Calibri" w:eastAsia="Times New Roman" w:hAnsi="Calibri" w:cs="Times New Roman"/>
                <w:sz w:val="18"/>
                <w:szCs w:val="18"/>
                <w:lang w:eastAsia="es-CL"/>
              </w:rPr>
              <w:t xml:space="preserve">Sector de bocatoma de la Piscicultura Curacalco. </w:t>
            </w:r>
            <w:r w:rsidR="009F59A2">
              <w:rPr>
                <w:rFonts w:ascii="Calibri" w:eastAsia="Times New Roman" w:hAnsi="Calibri" w:cs="Times New Roman"/>
                <w:sz w:val="18"/>
                <w:szCs w:val="18"/>
                <w:lang w:eastAsia="es-CL"/>
              </w:rPr>
              <w:t>Por el lado izquierdo de la imagen, se observa el agua del río que se dirige hacia la piscicultura, el agua sobrante que escurre por distintas aberturas o roturas en la barrera son parte del caudal ecológico.</w:t>
            </w:r>
            <w:r>
              <w:rPr>
                <w:rFonts w:ascii="Calibri" w:eastAsia="Times New Roman" w:hAnsi="Calibri" w:cs="Times New Roman"/>
                <w:sz w:val="18"/>
                <w:szCs w:val="18"/>
                <w:lang w:eastAsia="es-CL"/>
              </w:rPr>
              <w:t xml:space="preserve"> </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5E948BB" w14:textId="30254D58" w:rsidR="006A3FAB" w:rsidRPr="00AC082C" w:rsidRDefault="006A3FAB" w:rsidP="007714ED">
            <w:pPr>
              <w:spacing w:after="0" w:line="240" w:lineRule="auto"/>
              <w:jc w:val="both"/>
              <w:rPr>
                <w:rFonts w:ascii="Calibri" w:eastAsia="Times New Roman" w:hAnsi="Calibri" w:cs="Times New Roman"/>
                <w:sz w:val="18"/>
                <w:szCs w:val="18"/>
                <w:lang w:eastAsia="es-CL"/>
              </w:rPr>
            </w:pPr>
            <w:r w:rsidRPr="00AC082C">
              <w:rPr>
                <w:rFonts w:ascii="Calibri" w:eastAsia="Times New Roman" w:hAnsi="Calibri" w:cs="Times New Roman"/>
                <w:b/>
                <w:sz w:val="18"/>
                <w:szCs w:val="18"/>
                <w:lang w:eastAsia="es-CL"/>
              </w:rPr>
              <w:t>Descripción del medio de prueba:</w:t>
            </w:r>
            <w:r w:rsidRPr="00AC082C">
              <w:rPr>
                <w:rFonts w:ascii="Calibri" w:eastAsia="Times New Roman" w:hAnsi="Calibri" w:cs="Times New Roman"/>
                <w:sz w:val="18"/>
                <w:szCs w:val="18"/>
                <w:lang w:eastAsia="es-CL"/>
              </w:rPr>
              <w:t xml:space="preserve"> </w:t>
            </w:r>
            <w:r w:rsidR="00496639">
              <w:rPr>
                <w:rFonts w:ascii="Calibri" w:eastAsia="Times New Roman" w:hAnsi="Calibri" w:cs="Times New Roman"/>
                <w:sz w:val="18"/>
                <w:szCs w:val="18"/>
                <w:lang w:eastAsia="es-CL"/>
              </w:rPr>
              <w:t xml:space="preserve">Fotografía de la compuerta </w:t>
            </w:r>
            <w:r w:rsidR="009F59A2">
              <w:rPr>
                <w:rFonts w:ascii="Calibri" w:eastAsia="Times New Roman" w:hAnsi="Calibri" w:cs="Times New Roman"/>
                <w:sz w:val="18"/>
                <w:szCs w:val="18"/>
                <w:lang w:eastAsia="es-CL"/>
              </w:rPr>
              <w:t xml:space="preserve">cerrada </w:t>
            </w:r>
            <w:r w:rsidR="00496639">
              <w:rPr>
                <w:rFonts w:ascii="Calibri" w:eastAsia="Times New Roman" w:hAnsi="Calibri" w:cs="Times New Roman"/>
                <w:sz w:val="18"/>
                <w:szCs w:val="18"/>
                <w:lang w:eastAsia="es-CL"/>
              </w:rPr>
              <w:t xml:space="preserve">en la obra de bocatoma. </w:t>
            </w:r>
            <w:r w:rsidR="009F59A2">
              <w:rPr>
                <w:rFonts w:ascii="Calibri" w:eastAsia="Times New Roman" w:hAnsi="Calibri" w:cs="Times New Roman"/>
                <w:sz w:val="18"/>
                <w:szCs w:val="18"/>
                <w:lang w:eastAsia="es-CL"/>
              </w:rPr>
              <w:t>Esta compuerta sirve como mecanismo para el caudal ecológico.</w:t>
            </w:r>
          </w:p>
        </w:tc>
      </w:tr>
    </w:tbl>
    <w:p w14:paraId="3BC46B5E" w14:textId="7957BBBA" w:rsidR="0037229D" w:rsidRDefault="0037229D" w:rsidP="00DC43EC"/>
    <w:p w14:paraId="35C9D2D2" w14:textId="623A4A4E" w:rsidR="0037229D" w:rsidRDefault="0037229D" w:rsidP="00DC43EC"/>
    <w:p w14:paraId="7141868C" w14:textId="0A7B0E14" w:rsidR="0037229D" w:rsidRDefault="0037229D" w:rsidP="00DC43EC"/>
    <w:p w14:paraId="2DD7C9CB" w14:textId="4A6530E2" w:rsidR="000D3601" w:rsidRDefault="000D3601" w:rsidP="00DC43EC"/>
    <w:p w14:paraId="27113A86" w14:textId="6A47FD97" w:rsidR="000D3601" w:rsidRDefault="000D3601" w:rsidP="00DC43EC"/>
    <w:p w14:paraId="66D884F7" w14:textId="3F45FA1E" w:rsidR="000D3601" w:rsidRDefault="000D3601" w:rsidP="00DC43EC"/>
    <w:p w14:paraId="7A993693" w14:textId="62CF91E6" w:rsidR="00496639" w:rsidRDefault="00496639" w:rsidP="00DC43EC"/>
    <w:p w14:paraId="501CFEFE" w14:textId="111E9D33" w:rsidR="00496639" w:rsidRDefault="00496639" w:rsidP="00DC43EC"/>
    <w:p w14:paraId="5E815D1B" w14:textId="16CF9E14" w:rsidR="00496639" w:rsidRDefault="00496639" w:rsidP="00DC43EC"/>
    <w:p w14:paraId="0F487ACF" w14:textId="4BE74283" w:rsidR="00D42470" w:rsidRPr="00AC082C" w:rsidRDefault="00D42470" w:rsidP="005863D4">
      <w:pPr>
        <w:pStyle w:val="Ttulo1"/>
      </w:pPr>
      <w:bookmarkStart w:id="132" w:name="_Toc352840404"/>
      <w:bookmarkStart w:id="133" w:name="_Toc352841464"/>
      <w:bookmarkStart w:id="134" w:name="_Toc447875253"/>
      <w:bookmarkStart w:id="135" w:name="_Toc449085431"/>
      <w:bookmarkStart w:id="136" w:name="_Toc69265687"/>
      <w:bookmarkEnd w:id="119"/>
      <w:bookmarkEnd w:id="120"/>
      <w:bookmarkEnd w:id="121"/>
      <w:bookmarkEnd w:id="122"/>
      <w:bookmarkEnd w:id="123"/>
      <w:bookmarkEnd w:id="124"/>
      <w:bookmarkEnd w:id="125"/>
      <w:bookmarkEnd w:id="126"/>
      <w:bookmarkEnd w:id="128"/>
      <w:r w:rsidRPr="00AC082C">
        <w:lastRenderedPageBreak/>
        <w:t>CONCLUSIONES</w:t>
      </w:r>
      <w:bookmarkEnd w:id="132"/>
      <w:bookmarkEnd w:id="133"/>
      <w:bookmarkEnd w:id="134"/>
      <w:bookmarkEnd w:id="135"/>
      <w:bookmarkEnd w:id="136"/>
      <w:r w:rsidR="000856C1">
        <w:t>.</w:t>
      </w:r>
    </w:p>
    <w:p w14:paraId="6A9C147D" w14:textId="2214F639" w:rsidR="00D42470" w:rsidRDefault="00D42470" w:rsidP="00D42470">
      <w:pPr>
        <w:spacing w:after="0" w:line="240" w:lineRule="auto"/>
        <w:contextualSpacing/>
        <w:jc w:val="both"/>
        <w:rPr>
          <w:rFonts w:eastAsia="Calibri" w:cs="Calibri"/>
          <w:b/>
        </w:rPr>
      </w:pPr>
    </w:p>
    <w:p w14:paraId="1936A69A" w14:textId="014C2CCA" w:rsidR="009F59A2" w:rsidRPr="00253FBB" w:rsidRDefault="00253FBB" w:rsidP="00253FBB">
      <w:pPr>
        <w:spacing w:after="0" w:line="276" w:lineRule="auto"/>
        <w:contextualSpacing/>
        <w:jc w:val="both"/>
        <w:rPr>
          <w:rFonts w:eastAsia="Calibri" w:cstheme="minorHAnsi"/>
          <w:bCs/>
          <w:sz w:val="20"/>
          <w:szCs w:val="20"/>
        </w:rPr>
      </w:pPr>
      <w:r w:rsidRPr="00253FBB">
        <w:rPr>
          <w:rFonts w:eastAsia="Calibri" w:cstheme="minorHAnsi"/>
          <w:bCs/>
          <w:sz w:val="20"/>
          <w:szCs w:val="20"/>
        </w:rPr>
        <w:t>Los resultados de las actividades de fiscalización</w:t>
      </w:r>
      <w:r>
        <w:rPr>
          <w:rFonts w:eastAsia="Calibri" w:cstheme="minorHAnsi"/>
          <w:bCs/>
          <w:sz w:val="20"/>
          <w:szCs w:val="20"/>
        </w:rPr>
        <w:t xml:space="preserve"> a la Piscicultura Curacalco de Cunco</w:t>
      </w:r>
      <w:r w:rsidRPr="00253FBB">
        <w:rPr>
          <w:rFonts w:eastAsia="Calibri" w:cstheme="minorHAnsi"/>
          <w:bCs/>
          <w:sz w:val="20"/>
          <w:szCs w:val="20"/>
        </w:rPr>
        <w:t xml:space="preserve">, asociados los </w:t>
      </w:r>
      <w:r>
        <w:rPr>
          <w:rFonts w:eastAsia="Calibri" w:cstheme="minorHAnsi"/>
          <w:bCs/>
          <w:sz w:val="20"/>
          <w:szCs w:val="20"/>
        </w:rPr>
        <w:t>i</w:t>
      </w:r>
      <w:r w:rsidRPr="00253FBB">
        <w:rPr>
          <w:rFonts w:eastAsia="Calibri" w:cstheme="minorHAnsi"/>
          <w:bCs/>
          <w:sz w:val="20"/>
          <w:szCs w:val="20"/>
        </w:rPr>
        <w:t xml:space="preserve">nstrumentos de </w:t>
      </w:r>
      <w:r>
        <w:rPr>
          <w:rFonts w:eastAsia="Calibri" w:cstheme="minorHAnsi"/>
          <w:bCs/>
          <w:sz w:val="20"/>
          <w:szCs w:val="20"/>
        </w:rPr>
        <w:t>c</w:t>
      </w:r>
      <w:r w:rsidRPr="00253FBB">
        <w:rPr>
          <w:rFonts w:eastAsia="Calibri" w:cstheme="minorHAnsi"/>
          <w:bCs/>
          <w:sz w:val="20"/>
          <w:szCs w:val="20"/>
        </w:rPr>
        <w:t xml:space="preserve">arácter </w:t>
      </w:r>
      <w:r>
        <w:rPr>
          <w:rFonts w:eastAsia="Calibri" w:cstheme="minorHAnsi"/>
          <w:bCs/>
          <w:sz w:val="20"/>
          <w:szCs w:val="20"/>
        </w:rPr>
        <w:t>a</w:t>
      </w:r>
      <w:r w:rsidRPr="00253FBB">
        <w:rPr>
          <w:rFonts w:eastAsia="Calibri" w:cstheme="minorHAnsi"/>
          <w:bCs/>
          <w:sz w:val="20"/>
          <w:szCs w:val="20"/>
        </w:rPr>
        <w:t>mbiental indicados en el punto 3</w:t>
      </w:r>
      <w:r>
        <w:rPr>
          <w:rFonts w:eastAsia="Calibri" w:cstheme="minorHAnsi"/>
          <w:bCs/>
          <w:sz w:val="20"/>
          <w:szCs w:val="20"/>
        </w:rPr>
        <w:t xml:space="preserve"> del presente informa técnico</w:t>
      </w:r>
      <w:r w:rsidRPr="00253FBB">
        <w:rPr>
          <w:rFonts w:eastAsia="Calibri" w:cstheme="minorHAnsi"/>
          <w:bCs/>
          <w:sz w:val="20"/>
          <w:szCs w:val="20"/>
        </w:rPr>
        <w:t>, permitieron identificar ciertos hallazgos que se describen a continuación:</w:t>
      </w:r>
    </w:p>
    <w:p w14:paraId="45505F94" w14:textId="77777777" w:rsidR="009F59A2" w:rsidRPr="00AC082C" w:rsidRDefault="009F59A2" w:rsidP="00D42470">
      <w:pPr>
        <w:spacing w:after="0" w:line="240" w:lineRule="auto"/>
        <w:contextualSpacing/>
        <w:jc w:val="both"/>
        <w:rPr>
          <w:rFonts w:eastAsia="Calibri" w:cs="Calibri"/>
          <w:b/>
        </w:rPr>
      </w:pPr>
    </w:p>
    <w:tbl>
      <w:tblPr>
        <w:tblStyle w:val="Tablaconcuadrcula1"/>
        <w:tblW w:w="5000" w:type="pct"/>
        <w:jc w:val="center"/>
        <w:tblLook w:val="04A0" w:firstRow="1" w:lastRow="0" w:firstColumn="1" w:lastColumn="0" w:noHBand="0" w:noVBand="1"/>
      </w:tblPr>
      <w:tblGrid>
        <w:gridCol w:w="1147"/>
        <w:gridCol w:w="2251"/>
        <w:gridCol w:w="6236"/>
        <w:gridCol w:w="3928"/>
      </w:tblGrid>
      <w:tr w:rsidR="00AC082C" w:rsidRPr="00AC082C" w14:paraId="291140BA" w14:textId="77777777" w:rsidTr="003A4B62">
        <w:trPr>
          <w:trHeight w:val="395"/>
          <w:tblHeader/>
          <w:jc w:val="center"/>
        </w:trPr>
        <w:tc>
          <w:tcPr>
            <w:tcW w:w="423" w:type="pct"/>
            <w:shd w:val="clear" w:color="auto" w:fill="D9D9D9"/>
            <w:vAlign w:val="center"/>
          </w:tcPr>
          <w:p w14:paraId="6C34A38A" w14:textId="77777777" w:rsidR="00D42470" w:rsidRPr="00AC082C" w:rsidRDefault="00D42470" w:rsidP="00D42470">
            <w:pPr>
              <w:jc w:val="center"/>
              <w:rPr>
                <w:rFonts w:asciiTheme="minorHAnsi" w:hAnsiTheme="minorHAnsi" w:cs="Calibri"/>
                <w:b/>
                <w:lang w:val="es-CL" w:eastAsia="en-US"/>
              </w:rPr>
            </w:pPr>
            <w:r w:rsidRPr="00AC082C">
              <w:rPr>
                <w:rFonts w:asciiTheme="minorHAnsi" w:hAnsiTheme="minorHAnsi" w:cs="Calibri"/>
                <w:b/>
                <w:lang w:val="es-CL" w:eastAsia="en-US"/>
              </w:rPr>
              <w:t>N° Hecho constatado</w:t>
            </w:r>
          </w:p>
        </w:tc>
        <w:tc>
          <w:tcPr>
            <w:tcW w:w="830" w:type="pct"/>
            <w:shd w:val="clear" w:color="auto" w:fill="D9D9D9"/>
            <w:vAlign w:val="center"/>
          </w:tcPr>
          <w:p w14:paraId="3A72E1C6" w14:textId="77777777" w:rsidR="00D42470" w:rsidRPr="00AC082C" w:rsidRDefault="00D42470" w:rsidP="00D42470">
            <w:pPr>
              <w:jc w:val="center"/>
              <w:rPr>
                <w:rFonts w:asciiTheme="minorHAnsi" w:hAnsiTheme="minorHAnsi" w:cs="Calibri"/>
                <w:b/>
                <w:lang w:val="es-CL" w:eastAsia="en-US"/>
              </w:rPr>
            </w:pPr>
            <w:r w:rsidRPr="00AC082C">
              <w:rPr>
                <w:rFonts w:asciiTheme="minorHAnsi" w:hAnsiTheme="minorHAnsi" w:cs="Calibri"/>
                <w:b/>
                <w:lang w:val="es-CL" w:eastAsia="en-US"/>
              </w:rPr>
              <w:t>Materia específica objeto de la fiscalización ambiental.</w:t>
            </w:r>
          </w:p>
        </w:tc>
        <w:tc>
          <w:tcPr>
            <w:tcW w:w="2299" w:type="pct"/>
            <w:shd w:val="clear" w:color="auto" w:fill="D9D9D9"/>
            <w:vAlign w:val="center"/>
          </w:tcPr>
          <w:p w14:paraId="644C2E16" w14:textId="77777777" w:rsidR="00D42470" w:rsidRPr="00AC082C" w:rsidRDefault="00D42470" w:rsidP="00D42470">
            <w:pPr>
              <w:jc w:val="center"/>
              <w:rPr>
                <w:rFonts w:asciiTheme="minorHAnsi" w:hAnsiTheme="minorHAnsi" w:cs="Calibri"/>
                <w:b/>
                <w:lang w:val="es-CL" w:eastAsia="en-US"/>
              </w:rPr>
            </w:pPr>
            <w:r w:rsidRPr="00AC082C">
              <w:rPr>
                <w:rFonts w:asciiTheme="minorHAnsi" w:hAnsiTheme="minorHAnsi" w:cs="Calibri"/>
                <w:b/>
                <w:lang w:val="es-CL" w:eastAsia="en-US"/>
              </w:rPr>
              <w:t>Exigencia asociada</w:t>
            </w:r>
          </w:p>
        </w:tc>
        <w:tc>
          <w:tcPr>
            <w:tcW w:w="1448" w:type="pct"/>
            <w:shd w:val="clear" w:color="auto" w:fill="D9D9D9"/>
            <w:vAlign w:val="center"/>
          </w:tcPr>
          <w:p w14:paraId="5990F4EE" w14:textId="77777777" w:rsidR="00D42470" w:rsidRPr="00AC082C" w:rsidRDefault="00F7456A" w:rsidP="00D42470">
            <w:pPr>
              <w:jc w:val="center"/>
              <w:rPr>
                <w:rFonts w:asciiTheme="minorHAnsi" w:hAnsiTheme="minorHAnsi" w:cs="Calibri"/>
                <w:b/>
                <w:lang w:val="es-CL" w:eastAsia="en-US"/>
              </w:rPr>
            </w:pPr>
            <w:r w:rsidRPr="00AC082C">
              <w:rPr>
                <w:rFonts w:asciiTheme="minorHAnsi" w:hAnsiTheme="minorHAnsi" w:cs="Calibri"/>
                <w:b/>
                <w:lang w:val="es-CL" w:eastAsia="en-US"/>
              </w:rPr>
              <w:t>Hallazgo</w:t>
            </w:r>
          </w:p>
        </w:tc>
      </w:tr>
      <w:tr w:rsidR="00AC082C" w:rsidRPr="00AC082C" w14:paraId="1F6603CB" w14:textId="77777777" w:rsidTr="003A4B62">
        <w:trPr>
          <w:jc w:val="center"/>
        </w:trPr>
        <w:tc>
          <w:tcPr>
            <w:tcW w:w="423" w:type="pct"/>
            <w:vAlign w:val="center"/>
          </w:tcPr>
          <w:p w14:paraId="15ECF97D" w14:textId="3B7FFB24" w:rsidR="00D42470" w:rsidRPr="00AC082C" w:rsidRDefault="005A4301"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1</w:t>
            </w:r>
            <w:r w:rsidR="00253FBB">
              <w:rPr>
                <w:rFonts w:asciiTheme="minorHAnsi" w:hAnsiTheme="minorHAnsi" w:cs="Calibri"/>
                <w:iCs/>
                <w:lang w:val="es-CL" w:eastAsia="en-US"/>
              </w:rPr>
              <w:t>.</w:t>
            </w:r>
          </w:p>
        </w:tc>
        <w:tc>
          <w:tcPr>
            <w:tcW w:w="830" w:type="pct"/>
            <w:vAlign w:val="center"/>
          </w:tcPr>
          <w:p w14:paraId="3F2BE2B0" w14:textId="57C1F472" w:rsidR="00D42470" w:rsidRPr="00AC082C" w:rsidRDefault="005A4301" w:rsidP="005A4301">
            <w:pPr>
              <w:widowControl w:val="0"/>
              <w:overflowPunct w:val="0"/>
              <w:autoSpaceDE w:val="0"/>
              <w:autoSpaceDN w:val="0"/>
              <w:adjustRightInd w:val="0"/>
              <w:spacing w:after="120" w:line="285" w:lineRule="auto"/>
              <w:rPr>
                <w:rFonts w:asciiTheme="minorHAnsi" w:hAnsiTheme="minorHAnsi" w:cs="Calibri"/>
                <w:iCs/>
                <w:lang w:val="es-CL" w:eastAsia="en-US"/>
              </w:rPr>
            </w:pPr>
            <w:r w:rsidRPr="005A4301">
              <w:rPr>
                <w:rFonts w:asciiTheme="minorHAnsi" w:hAnsiTheme="minorHAnsi" w:cs="Calibri"/>
                <w:iCs/>
                <w:lang w:val="es-CL" w:eastAsia="en-US"/>
              </w:rPr>
              <w:t>Afectación a la calidad de las aguas.</w:t>
            </w:r>
          </w:p>
        </w:tc>
        <w:tc>
          <w:tcPr>
            <w:tcW w:w="2299" w:type="pct"/>
            <w:vAlign w:val="center"/>
          </w:tcPr>
          <w:p w14:paraId="45BA3196" w14:textId="77777777" w:rsidR="005A4301" w:rsidRDefault="005A4301" w:rsidP="005A4301">
            <w:pPr>
              <w:jc w:val="both"/>
              <w:rPr>
                <w:b/>
              </w:rPr>
            </w:pPr>
            <w:r w:rsidRPr="006D6BB8">
              <w:rPr>
                <w:b/>
              </w:rPr>
              <w:t xml:space="preserve">RCA N° 235/2006, Considerando </w:t>
            </w:r>
            <w:r>
              <w:rPr>
                <w:b/>
              </w:rPr>
              <w:t>3</w:t>
            </w:r>
            <w:r w:rsidRPr="006D6BB8">
              <w:rPr>
                <w:b/>
              </w:rPr>
              <w:t>:</w:t>
            </w:r>
          </w:p>
          <w:p w14:paraId="130D1D10" w14:textId="0B3BED3F" w:rsidR="005A4301" w:rsidRPr="002962E5" w:rsidRDefault="005A4301" w:rsidP="005A4301">
            <w:pPr>
              <w:outlineLvl w:val="1"/>
              <w:rPr>
                <w:rFonts w:asciiTheme="minorHAnsi" w:eastAsia="Times New Roman" w:hAnsiTheme="minorHAnsi" w:cstheme="minorHAnsi"/>
                <w:i/>
                <w:iCs/>
                <w:color w:val="000000"/>
                <w:lang w:eastAsia="es-CL"/>
              </w:rPr>
            </w:pPr>
            <w:r>
              <w:rPr>
                <w:rFonts w:asciiTheme="minorHAnsi" w:eastAsia="Times New Roman" w:hAnsiTheme="minorHAnsi" w:cstheme="minorHAnsi"/>
                <w:i/>
                <w:iCs/>
                <w:color w:val="000000"/>
                <w:lang w:eastAsia="es-CL"/>
              </w:rPr>
              <w:t>“</w:t>
            </w:r>
            <w:r w:rsidRPr="002962E5">
              <w:rPr>
                <w:rFonts w:asciiTheme="minorHAnsi" w:eastAsia="Times New Roman" w:hAnsiTheme="minorHAnsi" w:cstheme="minorHAnsi"/>
                <w:i/>
                <w:iCs/>
                <w:color w:val="000000"/>
                <w:lang w:eastAsia="es-CL"/>
              </w:rPr>
              <w:t>MONITOREO</w:t>
            </w:r>
            <w:r>
              <w:rPr>
                <w:rFonts w:asciiTheme="minorHAnsi" w:eastAsia="Times New Roman" w:hAnsiTheme="minorHAnsi" w:cstheme="minorHAnsi"/>
                <w:i/>
                <w:iCs/>
                <w:color w:val="000000"/>
                <w:lang w:eastAsia="es-CL"/>
              </w:rPr>
              <w:t xml:space="preserve"> […]</w:t>
            </w:r>
          </w:p>
          <w:p w14:paraId="430236E6" w14:textId="77777777" w:rsidR="005A4301" w:rsidRPr="00321EF2" w:rsidRDefault="005A4301" w:rsidP="005A4301">
            <w:pPr>
              <w:rPr>
                <w:rFonts w:asciiTheme="minorHAnsi" w:eastAsia="Times New Roman" w:hAnsiTheme="minorHAnsi" w:cstheme="minorHAnsi"/>
                <w:i/>
                <w:iCs/>
                <w:color w:val="000000"/>
                <w:u w:val="single"/>
                <w:lang w:eastAsia="es-CL"/>
              </w:rPr>
            </w:pPr>
            <w:r w:rsidRPr="00321EF2">
              <w:rPr>
                <w:rFonts w:asciiTheme="minorHAnsi" w:eastAsia="Times New Roman" w:hAnsiTheme="minorHAnsi" w:cstheme="minorHAnsi"/>
                <w:i/>
                <w:iCs/>
                <w:color w:val="000000"/>
                <w:u w:val="single"/>
                <w:lang w:eastAsia="es-CL"/>
              </w:rPr>
              <w:t>El monitoreo se realizará en sincronización con el proceso productivo y en periodo de máxima biomasa.</w:t>
            </w:r>
          </w:p>
          <w:p w14:paraId="4700FAA2" w14:textId="77777777" w:rsidR="005A4301" w:rsidRPr="007C7444" w:rsidRDefault="005A4301" w:rsidP="005A4301">
            <w:pPr>
              <w:jc w:val="both"/>
              <w:rPr>
                <w:rFonts w:asciiTheme="minorHAnsi" w:eastAsia="Times New Roman" w:hAnsiTheme="minorHAnsi" w:cstheme="minorHAnsi"/>
                <w:i/>
                <w:iCs/>
                <w:color w:val="000000"/>
                <w:lang w:eastAsia="es-CL"/>
              </w:rPr>
            </w:pPr>
            <w:r w:rsidRPr="007C7444">
              <w:rPr>
                <w:rFonts w:asciiTheme="minorHAnsi" w:eastAsia="Times New Roman" w:hAnsiTheme="minorHAnsi" w:cstheme="minorHAnsi"/>
                <w:i/>
                <w:iCs/>
                <w:color w:val="000000"/>
                <w:lang w:eastAsia="es-CL"/>
              </w:rPr>
              <w:t>Se incorporan al monitoreo análisis de toxicidad en microalgas y microcrustáceos, al igual que el uso de bioindicadores para evaluar la comunidad bentonita, según detalles establecidos en la Adenda Nº 1 del presente proyecto.</w:t>
            </w:r>
          </w:p>
          <w:p w14:paraId="0B9BF3F8" w14:textId="77777777" w:rsidR="005A4301" w:rsidRDefault="005A4301" w:rsidP="005A4301">
            <w:pPr>
              <w:jc w:val="both"/>
              <w:rPr>
                <w:rFonts w:asciiTheme="minorHAnsi" w:eastAsia="Times New Roman" w:hAnsiTheme="minorHAnsi" w:cstheme="minorHAnsi"/>
                <w:i/>
                <w:iCs/>
                <w:color w:val="000000"/>
                <w:lang w:eastAsia="es-CL"/>
              </w:rPr>
            </w:pPr>
            <w:r w:rsidRPr="007C7444">
              <w:rPr>
                <w:rFonts w:asciiTheme="minorHAnsi" w:eastAsia="Times New Roman" w:hAnsiTheme="minorHAnsi" w:cstheme="minorHAnsi"/>
                <w:i/>
                <w:iCs/>
                <w:color w:val="000000"/>
                <w:lang w:eastAsia="es-CL"/>
              </w:rPr>
              <w:t>Al proyecto, le aplicará la resolución de monitoreo que será dictada por la Superintendencia de Servicios Sanitarios, que formará parte del presente proceso de evaluación”.</w:t>
            </w:r>
          </w:p>
          <w:p w14:paraId="6F2ECEFC" w14:textId="77777777" w:rsidR="005A4301" w:rsidRDefault="005A4301" w:rsidP="005A4301">
            <w:pPr>
              <w:jc w:val="both"/>
              <w:rPr>
                <w:b/>
              </w:rPr>
            </w:pPr>
            <w:r w:rsidRPr="006D6BB8">
              <w:rPr>
                <w:b/>
              </w:rPr>
              <w:t xml:space="preserve">RCA N° 235/2006, </w:t>
            </w:r>
            <w:r>
              <w:rPr>
                <w:b/>
              </w:rPr>
              <w:t>Adenda N° 1, Pregunta 11</w:t>
            </w:r>
            <w:r w:rsidRPr="006D6BB8">
              <w:rPr>
                <w:b/>
              </w:rPr>
              <w:t>:</w:t>
            </w:r>
          </w:p>
          <w:p w14:paraId="71C794A7" w14:textId="08806C74" w:rsidR="005A4301" w:rsidRPr="00262829" w:rsidRDefault="000856C1" w:rsidP="005A4301">
            <w:pPr>
              <w:jc w:val="both"/>
              <w:rPr>
                <w:rFonts w:asciiTheme="minorHAnsi" w:eastAsia="Times New Roman" w:hAnsiTheme="minorHAnsi" w:cstheme="minorHAnsi"/>
                <w:i/>
                <w:iCs/>
                <w:color w:val="000000"/>
                <w:lang w:eastAsia="es-CL"/>
              </w:rPr>
            </w:pPr>
            <w:r>
              <w:rPr>
                <w:rFonts w:asciiTheme="minorHAnsi" w:eastAsia="Times New Roman" w:hAnsiTheme="minorHAnsi" w:cstheme="minorHAnsi"/>
                <w:i/>
                <w:iCs/>
                <w:color w:val="000000"/>
                <w:lang w:eastAsia="es-CL"/>
              </w:rPr>
              <w:t>“</w:t>
            </w:r>
            <w:r w:rsidR="005A4301" w:rsidRPr="00262829">
              <w:rPr>
                <w:rFonts w:asciiTheme="minorHAnsi" w:eastAsia="Times New Roman" w:hAnsiTheme="minorHAnsi" w:cstheme="minorHAnsi"/>
                <w:i/>
                <w:iCs/>
                <w:color w:val="000000"/>
                <w:lang w:eastAsia="es-CL"/>
              </w:rPr>
              <w:t>Pregunta 11</w:t>
            </w:r>
            <w:r>
              <w:rPr>
                <w:rFonts w:asciiTheme="minorHAnsi" w:eastAsia="Times New Roman" w:hAnsiTheme="minorHAnsi" w:cstheme="minorHAnsi"/>
                <w:i/>
                <w:iCs/>
                <w:color w:val="000000"/>
                <w:lang w:eastAsia="es-CL"/>
              </w:rPr>
              <w:t>.</w:t>
            </w:r>
          </w:p>
          <w:p w14:paraId="109EB54B" w14:textId="77777777" w:rsidR="005A4301" w:rsidRPr="00262829" w:rsidRDefault="005A4301" w:rsidP="005A4301">
            <w:pPr>
              <w:jc w:val="both"/>
              <w:rPr>
                <w:rFonts w:asciiTheme="minorHAnsi" w:eastAsia="Times New Roman" w:hAnsiTheme="minorHAnsi" w:cstheme="minorHAnsi"/>
                <w:i/>
                <w:iCs/>
                <w:color w:val="000000"/>
                <w:lang w:eastAsia="es-CL"/>
              </w:rPr>
            </w:pPr>
            <w:r w:rsidRPr="00262829">
              <w:rPr>
                <w:rFonts w:asciiTheme="minorHAnsi" w:eastAsia="Times New Roman" w:hAnsiTheme="minorHAnsi" w:cstheme="minorHAnsi"/>
                <w:i/>
                <w:iCs/>
                <w:color w:val="000000"/>
                <w:lang w:eastAsia="es-CL"/>
              </w:rPr>
              <w:t>Del Plan de Monitoreo:</w:t>
            </w:r>
          </w:p>
          <w:p w14:paraId="339DC401" w14:textId="77777777" w:rsidR="005A4301" w:rsidRPr="00262829" w:rsidRDefault="005A4301" w:rsidP="005A4301">
            <w:pPr>
              <w:jc w:val="both"/>
              <w:rPr>
                <w:rFonts w:asciiTheme="minorHAnsi" w:eastAsia="Times New Roman" w:hAnsiTheme="minorHAnsi" w:cstheme="minorHAnsi"/>
                <w:i/>
                <w:iCs/>
                <w:color w:val="000000"/>
                <w:lang w:eastAsia="es-CL"/>
              </w:rPr>
            </w:pPr>
            <w:r w:rsidRPr="00262829">
              <w:rPr>
                <w:rFonts w:asciiTheme="minorHAnsi" w:eastAsia="Times New Roman" w:hAnsiTheme="minorHAnsi" w:cstheme="minorHAnsi"/>
                <w:i/>
                <w:iCs/>
                <w:color w:val="000000"/>
                <w:lang w:eastAsia="es-CL"/>
              </w:rPr>
              <w:t>El titular deberá indicar el punto de monitoreo (deberá indicar si existe una cámara de muestreo y la localización en coordenadas UTM con datum y Huso de referencia).</w:t>
            </w:r>
          </w:p>
          <w:p w14:paraId="46753853" w14:textId="77777777" w:rsidR="005A4301" w:rsidRPr="00262829" w:rsidRDefault="005A4301" w:rsidP="005A4301">
            <w:pPr>
              <w:jc w:val="both"/>
              <w:rPr>
                <w:rFonts w:asciiTheme="minorHAnsi" w:eastAsia="Times New Roman" w:hAnsiTheme="minorHAnsi" w:cstheme="minorHAnsi"/>
                <w:i/>
                <w:iCs/>
                <w:color w:val="000000"/>
                <w:lang w:eastAsia="es-CL"/>
              </w:rPr>
            </w:pPr>
            <w:r w:rsidRPr="00262829">
              <w:rPr>
                <w:rFonts w:asciiTheme="minorHAnsi" w:eastAsia="Times New Roman" w:hAnsiTheme="minorHAnsi" w:cstheme="minorHAnsi"/>
                <w:i/>
                <w:iCs/>
                <w:color w:val="000000"/>
                <w:lang w:eastAsia="es-CL"/>
              </w:rPr>
              <w:t>Se solicita al titular que el monitoreo de agua sea realizado en sincronización con el proceso productivo, es decir, durante la alimentación de alevines y/o smolt.</w:t>
            </w:r>
          </w:p>
          <w:p w14:paraId="19FE9974" w14:textId="1D913966" w:rsidR="005A4301" w:rsidRPr="00262829" w:rsidRDefault="005A4301" w:rsidP="005A4301">
            <w:pPr>
              <w:jc w:val="both"/>
              <w:rPr>
                <w:rFonts w:asciiTheme="minorHAnsi" w:eastAsia="Times New Roman" w:hAnsiTheme="minorHAnsi" w:cstheme="minorHAnsi"/>
                <w:i/>
                <w:iCs/>
                <w:color w:val="000000"/>
                <w:lang w:eastAsia="es-CL"/>
              </w:rPr>
            </w:pPr>
            <w:r w:rsidRPr="00262829">
              <w:rPr>
                <w:rFonts w:asciiTheme="minorHAnsi" w:eastAsia="Times New Roman" w:hAnsiTheme="minorHAnsi" w:cstheme="minorHAnsi"/>
                <w:i/>
                <w:iCs/>
                <w:color w:val="000000"/>
                <w:lang w:eastAsia="es-CL"/>
              </w:rPr>
              <w:t>El titular deberá incorporar al monitoreo de agua, parámetros biológicos (bioindicadores) y análisis de toxicidad (microalgas y microcrustáceos)</w:t>
            </w:r>
            <w:r w:rsidR="000856C1">
              <w:rPr>
                <w:rFonts w:asciiTheme="minorHAnsi" w:eastAsia="Times New Roman" w:hAnsiTheme="minorHAnsi" w:cstheme="minorHAnsi"/>
                <w:i/>
                <w:iCs/>
                <w:color w:val="000000"/>
                <w:lang w:eastAsia="es-CL"/>
              </w:rPr>
              <w:t>.</w:t>
            </w:r>
          </w:p>
          <w:p w14:paraId="5751ADB0" w14:textId="6627BD2C" w:rsidR="005A4301" w:rsidRPr="00262829" w:rsidRDefault="005A4301" w:rsidP="005A4301">
            <w:pPr>
              <w:jc w:val="both"/>
              <w:rPr>
                <w:rFonts w:asciiTheme="minorHAnsi" w:eastAsia="Times New Roman" w:hAnsiTheme="minorHAnsi" w:cstheme="minorHAnsi"/>
                <w:i/>
                <w:iCs/>
                <w:color w:val="000000"/>
                <w:lang w:eastAsia="es-CL"/>
              </w:rPr>
            </w:pPr>
            <w:r w:rsidRPr="00262829">
              <w:rPr>
                <w:rFonts w:asciiTheme="minorHAnsi" w:eastAsia="Times New Roman" w:hAnsiTheme="minorHAnsi" w:cstheme="minorHAnsi"/>
                <w:i/>
                <w:iCs/>
                <w:color w:val="000000"/>
                <w:lang w:eastAsia="es-CL"/>
              </w:rPr>
              <w:t>Respuesta 11</w:t>
            </w:r>
            <w:r w:rsidR="000856C1">
              <w:rPr>
                <w:rFonts w:asciiTheme="minorHAnsi" w:eastAsia="Times New Roman" w:hAnsiTheme="minorHAnsi" w:cstheme="minorHAnsi"/>
                <w:i/>
                <w:iCs/>
                <w:color w:val="000000"/>
                <w:lang w:eastAsia="es-CL"/>
              </w:rPr>
              <w:t>.</w:t>
            </w:r>
          </w:p>
          <w:p w14:paraId="73811BC4" w14:textId="573646A0" w:rsidR="005A4301" w:rsidRDefault="005A4301" w:rsidP="005A4301">
            <w:pPr>
              <w:jc w:val="both"/>
              <w:rPr>
                <w:rFonts w:asciiTheme="minorHAnsi" w:eastAsia="Times New Roman" w:hAnsiTheme="minorHAnsi" w:cstheme="minorHAnsi"/>
                <w:i/>
                <w:iCs/>
                <w:color w:val="000000"/>
                <w:lang w:eastAsia="es-CL"/>
              </w:rPr>
            </w:pPr>
            <w:r w:rsidRPr="00262829">
              <w:rPr>
                <w:rFonts w:asciiTheme="minorHAnsi" w:eastAsia="Times New Roman" w:hAnsiTheme="minorHAnsi" w:cstheme="minorHAnsi"/>
                <w:i/>
                <w:iCs/>
                <w:color w:val="000000"/>
                <w:lang w:eastAsia="es-CL"/>
              </w:rPr>
              <w:t xml:space="preserve">Respuesta: El punto de monitoreo estará ubicado en las siguientes coordenadas: Norte 5686361 m, Este 768128 m, según Datúm 69 Huso 18 (Ver Plano General, Anexo V). Respuesta: El Titular aclara que el </w:t>
            </w:r>
            <w:r w:rsidRPr="00321EF2">
              <w:rPr>
                <w:rFonts w:asciiTheme="minorHAnsi" w:eastAsia="Times New Roman" w:hAnsiTheme="minorHAnsi" w:cstheme="minorHAnsi"/>
                <w:i/>
                <w:iCs/>
                <w:color w:val="000000"/>
                <w:u w:val="single"/>
                <w:lang w:eastAsia="es-CL"/>
              </w:rPr>
              <w:t>monitoreo de agua se realizará en sincronización con el proceso productivo y en periodo de máxima biomasa</w:t>
            </w:r>
            <w:r w:rsidRPr="00262829">
              <w:rPr>
                <w:rFonts w:asciiTheme="minorHAnsi" w:eastAsia="Times New Roman" w:hAnsiTheme="minorHAnsi" w:cstheme="minorHAnsi"/>
                <w:i/>
                <w:iCs/>
                <w:color w:val="000000"/>
                <w:lang w:eastAsia="es-CL"/>
              </w:rPr>
              <w:t xml:space="preserve">. Respuesta: Dentro de los monitoreos de agua se incorporaran como compromiso, análisis de toxicidad en microalgas y </w:t>
            </w:r>
            <w:r w:rsidRPr="00262829">
              <w:rPr>
                <w:rFonts w:asciiTheme="minorHAnsi" w:eastAsia="Times New Roman" w:hAnsiTheme="minorHAnsi" w:cstheme="minorHAnsi"/>
                <w:i/>
                <w:iCs/>
                <w:color w:val="000000"/>
                <w:lang w:eastAsia="es-CL"/>
              </w:rPr>
              <w:lastRenderedPageBreak/>
              <w:t xml:space="preserve">microcrustáceos y evaluación de la comunidad bentonita (bioindicadores). 1. Test de toxicidad a) Microalgas: Selenastrum capricornutum (NCh 2706 of.2002) b) Microcrustaceos: Daphnia magna (NCh 2083 of. 1999) Ambas especies viven y se reproducen normalmente en aguas "naturales" pero ante la presencia de sustancias tóxicas en el medio, mueren o disminuyen su capacidad de crecimiento. Son usadas entonces como un "sensor" de la calidad biológica de las aguas. El bioensayo con Daphnia consiste en exponer individuos recién nacidos por 24 o 48 horas en la muestra contabilizando el número de muertos al término de la exposición. En el caso de la microalga, se inocula la muestra con una cantidad de células y nutrientes para que se multipliquen. Después de 4 días se cuenta el número de células comparando el crecimiento que hubo en la muestra respecto a un control de agua pura con nutrientes. El efecto tóxico en este caso es la inhibición del crecimiento poblacional. Se efectuará el seguimiento de la toxicidad del efluente, sincronizando los análisis con el periodo de aplicación de desinfectantes o máxima biomasa (productos yodados y formaldehídos). 2.- Evaluación de la comunidad bentonita (bioindicadores) a) determinación de la diversidad (riqueza de taxas) y abundancia (ind/m2). b) determinación de la calidad de agua mediante índices bióticos de familia IBF (Hilsenhoff, 1988), o trabajo de monitoreo biológico BMWP (según Alba -Tercedor, 1996) Se realizará el muestreo de la comunidad bentonita una vez al año, en el periodo de máxima biomasa en cultivo, en dos puntos de control, </w:t>
            </w:r>
            <w:r w:rsidRPr="00321EF2">
              <w:rPr>
                <w:rFonts w:asciiTheme="minorHAnsi" w:eastAsia="Times New Roman" w:hAnsiTheme="minorHAnsi" w:cstheme="minorHAnsi"/>
                <w:i/>
                <w:iCs/>
                <w:color w:val="000000"/>
                <w:u w:val="single"/>
                <w:lang w:eastAsia="es-CL"/>
              </w:rPr>
              <w:t>antes de bocatoma y otro a 100 metros después de la descarga</w:t>
            </w:r>
            <w:r w:rsidRPr="00262829">
              <w:rPr>
                <w:rFonts w:asciiTheme="minorHAnsi" w:eastAsia="Times New Roman" w:hAnsiTheme="minorHAnsi" w:cstheme="minorHAnsi"/>
                <w:i/>
                <w:iCs/>
                <w:color w:val="000000"/>
                <w:lang w:eastAsia="es-CL"/>
              </w:rPr>
              <w:t>. Se realizará el muestreo cuantitativo con tres replicas por cada punto de muestreo. El seguimiento se hará considerando las modificaciones de la estructura comunitaria (grupos funcionales) y aquellos grupos más significativos en cuanto a adaptabilidad a las condiciones ambientales (ya sean naturales o modificadas) (Ver Anexo XIV, Bioensayo y Análisis Toxicidad)</w:t>
            </w:r>
            <w:r w:rsidR="000856C1">
              <w:rPr>
                <w:rFonts w:asciiTheme="minorHAnsi" w:eastAsia="Times New Roman" w:hAnsiTheme="minorHAnsi" w:cstheme="minorHAnsi"/>
                <w:i/>
                <w:iCs/>
                <w:color w:val="000000"/>
                <w:lang w:eastAsia="es-CL"/>
              </w:rPr>
              <w:t>”</w:t>
            </w:r>
            <w:r w:rsidRPr="00262829">
              <w:rPr>
                <w:rFonts w:asciiTheme="minorHAnsi" w:eastAsia="Times New Roman" w:hAnsiTheme="minorHAnsi" w:cstheme="minorHAnsi"/>
                <w:i/>
                <w:iCs/>
                <w:color w:val="000000"/>
                <w:lang w:eastAsia="es-CL"/>
              </w:rPr>
              <w:t>.</w:t>
            </w:r>
          </w:p>
          <w:p w14:paraId="5840415D" w14:textId="34187370" w:rsidR="008A4724" w:rsidRDefault="008A4724" w:rsidP="005A4301">
            <w:pPr>
              <w:jc w:val="both"/>
              <w:rPr>
                <w:rFonts w:asciiTheme="minorHAnsi" w:eastAsia="Times New Roman" w:hAnsiTheme="minorHAnsi" w:cstheme="minorHAnsi"/>
                <w:i/>
                <w:iCs/>
                <w:color w:val="000000"/>
                <w:lang w:eastAsia="es-CL"/>
              </w:rPr>
            </w:pPr>
          </w:p>
          <w:p w14:paraId="291163AF" w14:textId="1B29FBCE" w:rsidR="008A4724" w:rsidRDefault="008A4724" w:rsidP="005A4301">
            <w:pPr>
              <w:jc w:val="both"/>
              <w:rPr>
                <w:rFonts w:asciiTheme="minorHAnsi" w:eastAsia="Times New Roman" w:hAnsiTheme="minorHAnsi" w:cstheme="minorHAnsi"/>
                <w:i/>
                <w:iCs/>
                <w:color w:val="000000"/>
                <w:lang w:eastAsia="es-CL"/>
              </w:rPr>
            </w:pPr>
          </w:p>
          <w:p w14:paraId="34ADCF66" w14:textId="0AFA536D" w:rsidR="008A4724" w:rsidRDefault="008A4724" w:rsidP="005A4301">
            <w:pPr>
              <w:jc w:val="both"/>
              <w:rPr>
                <w:rFonts w:asciiTheme="minorHAnsi" w:eastAsia="Times New Roman" w:hAnsiTheme="minorHAnsi" w:cstheme="minorHAnsi"/>
                <w:i/>
                <w:iCs/>
                <w:color w:val="000000"/>
                <w:lang w:eastAsia="es-CL"/>
              </w:rPr>
            </w:pPr>
          </w:p>
          <w:p w14:paraId="405F2822" w14:textId="77777777" w:rsidR="008A4724" w:rsidRPr="007C7444" w:rsidRDefault="008A4724" w:rsidP="005A4301">
            <w:pPr>
              <w:jc w:val="both"/>
              <w:rPr>
                <w:rFonts w:asciiTheme="minorHAnsi" w:eastAsia="Times New Roman" w:hAnsiTheme="minorHAnsi" w:cstheme="minorHAnsi"/>
                <w:i/>
                <w:iCs/>
                <w:color w:val="000000"/>
                <w:lang w:eastAsia="es-CL"/>
              </w:rPr>
            </w:pPr>
          </w:p>
          <w:p w14:paraId="11A44F36" w14:textId="77777777" w:rsidR="00D42470" w:rsidRPr="00AC082C" w:rsidRDefault="00D42470" w:rsidP="00D42470">
            <w:pPr>
              <w:widowControl w:val="0"/>
              <w:overflowPunct w:val="0"/>
              <w:autoSpaceDE w:val="0"/>
              <w:autoSpaceDN w:val="0"/>
              <w:adjustRightInd w:val="0"/>
              <w:spacing w:after="120"/>
              <w:jc w:val="center"/>
              <w:rPr>
                <w:rFonts w:asciiTheme="minorHAnsi" w:hAnsiTheme="minorHAnsi" w:cs="Calibri"/>
                <w:lang w:val="es-CL" w:eastAsia="en-US"/>
              </w:rPr>
            </w:pPr>
          </w:p>
        </w:tc>
        <w:tc>
          <w:tcPr>
            <w:tcW w:w="1448" w:type="pct"/>
            <w:vAlign w:val="center"/>
          </w:tcPr>
          <w:p w14:paraId="3B5ECF9E" w14:textId="77777777" w:rsidR="00253FBB" w:rsidRDefault="000856C1" w:rsidP="00253FBB">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lastRenderedPageBreak/>
              <w:t xml:space="preserve">Se observa la proliferación de abundantes hongos blanquecinos en </w:t>
            </w:r>
            <w:r w:rsidR="00253FBB">
              <w:rPr>
                <w:rFonts w:asciiTheme="minorHAnsi" w:hAnsiTheme="minorHAnsi" w:cs="Calibri"/>
                <w:lang w:val="es-CL" w:eastAsia="en-US"/>
              </w:rPr>
              <w:t xml:space="preserve">canales de conducción del efluente, piscinas de decantación, </w:t>
            </w:r>
            <w:r>
              <w:rPr>
                <w:rFonts w:asciiTheme="minorHAnsi" w:hAnsiTheme="minorHAnsi" w:cs="Calibri"/>
                <w:lang w:val="es-CL" w:eastAsia="en-US"/>
              </w:rPr>
              <w:t>sector de descarga del efluente y aguas abajo de este punto en el cauce del Río Curacalco</w:t>
            </w:r>
            <w:r w:rsidR="0067679F">
              <w:rPr>
                <w:rFonts w:asciiTheme="minorHAnsi" w:hAnsiTheme="minorHAnsi" w:cs="Calibri"/>
                <w:lang w:val="es-CL" w:eastAsia="en-US"/>
              </w:rPr>
              <w:t>. Estos hongos no se observan en el sector de bocatoma y aguas arriba de este punto.</w:t>
            </w:r>
          </w:p>
          <w:p w14:paraId="71C372D2" w14:textId="16A6A77E" w:rsidR="0067679F" w:rsidRDefault="0067679F" w:rsidP="00253FBB">
            <w:pPr>
              <w:widowControl w:val="0"/>
              <w:overflowPunct w:val="0"/>
              <w:autoSpaceDE w:val="0"/>
              <w:autoSpaceDN w:val="0"/>
              <w:adjustRightInd w:val="0"/>
              <w:spacing w:after="120"/>
              <w:jc w:val="both"/>
              <w:rPr>
                <w:rFonts w:cs="Calibri"/>
              </w:rPr>
            </w:pPr>
            <w:r>
              <w:rPr>
                <w:rFonts w:cs="Calibri"/>
              </w:rPr>
              <w:t xml:space="preserve">Los informes de monitoreo de calidad de aguas </w:t>
            </w:r>
            <w:r w:rsidR="00253FBB">
              <w:rPr>
                <w:rFonts w:cs="Calibri"/>
              </w:rPr>
              <w:t xml:space="preserve">y bioindicadores </w:t>
            </w:r>
            <w:r>
              <w:rPr>
                <w:rFonts w:cs="Calibri"/>
              </w:rPr>
              <w:t>del Río Curacalco de los años 20</w:t>
            </w:r>
            <w:r w:rsidR="00253FBB">
              <w:rPr>
                <w:rFonts w:cs="Calibri"/>
              </w:rPr>
              <w:t>19, 2020 y primer semestre del 2021</w:t>
            </w:r>
            <w:r>
              <w:rPr>
                <w:rFonts w:cs="Calibri"/>
              </w:rPr>
              <w:t xml:space="preserve">, carecen de información relevante, como datos de producción de la piscicultura al momento de la toma de muestras, caracterización del entorno en las estaciones de muestreo, </w:t>
            </w:r>
            <w:r w:rsidR="00253FBB">
              <w:rPr>
                <w:rFonts w:cs="Calibri"/>
              </w:rPr>
              <w:t xml:space="preserve">descripción de parámetros </w:t>
            </w:r>
            <w:r w:rsidR="00BA49FA">
              <w:rPr>
                <w:rFonts w:cs="Calibri"/>
              </w:rPr>
              <w:t xml:space="preserve">no cuantificables de NCH 1333, </w:t>
            </w:r>
            <w:r>
              <w:rPr>
                <w:rFonts w:cs="Calibri"/>
              </w:rPr>
              <w:t>lo cual</w:t>
            </w:r>
            <w:r w:rsidR="00BA49FA">
              <w:rPr>
                <w:rFonts w:cs="Calibri"/>
              </w:rPr>
              <w:t xml:space="preserve"> serviría para detectar y controlar la proliferación de </w:t>
            </w:r>
            <w:r>
              <w:rPr>
                <w:rFonts w:cs="Calibri"/>
              </w:rPr>
              <w:t>hongos, que</w:t>
            </w:r>
            <w:r w:rsidR="00D40736">
              <w:rPr>
                <w:rFonts w:cs="Calibri"/>
              </w:rPr>
              <w:t xml:space="preserve"> son</w:t>
            </w:r>
            <w:r>
              <w:rPr>
                <w:rFonts w:cs="Calibri"/>
              </w:rPr>
              <w:t xml:space="preserve"> visualmente evidente en </w:t>
            </w:r>
            <w:r w:rsidR="00D40736">
              <w:rPr>
                <w:rFonts w:cs="Calibri"/>
              </w:rPr>
              <w:t>las aguas abajo de la descarga en el Río Curacalco</w:t>
            </w:r>
            <w:r>
              <w:rPr>
                <w:rFonts w:cs="Calibri"/>
              </w:rPr>
              <w:t xml:space="preserve">. Además, </w:t>
            </w:r>
            <w:r w:rsidR="00253FBB">
              <w:rPr>
                <w:rFonts w:cs="Calibri"/>
              </w:rPr>
              <w:t xml:space="preserve">en algunos informes se presenta a </w:t>
            </w:r>
            <w:r>
              <w:rPr>
                <w:rFonts w:cs="Calibri"/>
              </w:rPr>
              <w:t>la Estación 2 de muestreo, se encuentra a 200 m aguas abajo de la descarga, siendo que la toma de muestra debe efectuarse a 100 m aguas abajo como se establece en la RCA.</w:t>
            </w:r>
          </w:p>
          <w:p w14:paraId="31948772" w14:textId="451CDF5A" w:rsidR="008A4724" w:rsidRDefault="008A4724" w:rsidP="0067679F">
            <w:pPr>
              <w:jc w:val="both"/>
              <w:rPr>
                <w:rFonts w:cs="Calibri"/>
              </w:rPr>
            </w:pPr>
            <w:r>
              <w:rPr>
                <w:rFonts w:cs="Calibri"/>
              </w:rPr>
              <w:t xml:space="preserve">Los resultados del monitoreo de bioindicadores de los años 2019 y 2020, </w:t>
            </w:r>
            <w:r>
              <w:rPr>
                <w:rFonts w:cs="Calibri"/>
              </w:rPr>
              <w:lastRenderedPageBreak/>
              <w:t xml:space="preserve">muestran una alta abundancia de individuos de la familia Naididae (indicadores de contaminación de agua) en la estación aguas abajo de la descarga. Además, el informe del año 2021, concluye que la calidad de las aguas en la estación ubicada aguas debajo de la descarga, presenta una calidad mala con alta perturbación, por su </w:t>
            </w:r>
            <w:r w:rsidR="008256B5">
              <w:rPr>
                <w:rFonts w:cs="Calibri"/>
              </w:rPr>
              <w:t xml:space="preserve">parte, </w:t>
            </w:r>
            <w:r>
              <w:rPr>
                <w:rFonts w:cs="Calibri"/>
              </w:rPr>
              <w:t>aguas arriba en el sector de bocatoma, las aguas tienen una buena calidad según la medición de bioindicadores.</w:t>
            </w:r>
          </w:p>
          <w:p w14:paraId="677F72DA" w14:textId="41DD7A9E" w:rsidR="0067679F" w:rsidRPr="00AC082C" w:rsidRDefault="0067679F" w:rsidP="008A4724">
            <w:pPr>
              <w:jc w:val="both"/>
              <w:rPr>
                <w:rFonts w:asciiTheme="minorHAnsi" w:hAnsiTheme="minorHAnsi" w:cs="Calibri"/>
                <w:lang w:val="es-CL" w:eastAsia="en-US"/>
              </w:rPr>
            </w:pPr>
          </w:p>
        </w:tc>
      </w:tr>
      <w:tr w:rsidR="00253FBB" w:rsidRPr="00AC082C" w14:paraId="62F065D8" w14:textId="77777777" w:rsidTr="003A4B62">
        <w:trPr>
          <w:jc w:val="center"/>
        </w:trPr>
        <w:tc>
          <w:tcPr>
            <w:tcW w:w="423" w:type="pct"/>
            <w:vAlign w:val="center"/>
          </w:tcPr>
          <w:p w14:paraId="55F860A9" w14:textId="7DD21B90" w:rsidR="00253FBB" w:rsidRDefault="008A4724" w:rsidP="00D42470">
            <w:pPr>
              <w:widowControl w:val="0"/>
              <w:overflowPunct w:val="0"/>
              <w:autoSpaceDE w:val="0"/>
              <w:autoSpaceDN w:val="0"/>
              <w:adjustRightInd w:val="0"/>
              <w:spacing w:after="120" w:line="285" w:lineRule="auto"/>
              <w:jc w:val="center"/>
              <w:rPr>
                <w:rFonts w:cs="Calibri"/>
                <w:iCs/>
              </w:rPr>
            </w:pPr>
            <w:r>
              <w:rPr>
                <w:rFonts w:cs="Calibri"/>
                <w:iCs/>
              </w:rPr>
              <w:lastRenderedPageBreak/>
              <w:t>2.</w:t>
            </w:r>
          </w:p>
        </w:tc>
        <w:tc>
          <w:tcPr>
            <w:tcW w:w="830" w:type="pct"/>
            <w:vAlign w:val="center"/>
          </w:tcPr>
          <w:p w14:paraId="34A10465" w14:textId="4709FF3F" w:rsidR="00253FBB" w:rsidRPr="005A4301" w:rsidRDefault="008A4724" w:rsidP="005A4301">
            <w:pPr>
              <w:widowControl w:val="0"/>
              <w:overflowPunct w:val="0"/>
              <w:autoSpaceDE w:val="0"/>
              <w:autoSpaceDN w:val="0"/>
              <w:adjustRightInd w:val="0"/>
              <w:spacing w:after="120" w:line="285" w:lineRule="auto"/>
              <w:rPr>
                <w:rFonts w:cs="Calibri"/>
                <w:iCs/>
              </w:rPr>
            </w:pPr>
            <w:r>
              <w:rPr>
                <w:rFonts w:cs="Calibri"/>
                <w:iCs/>
              </w:rPr>
              <w:t>Calidad de efluente.</w:t>
            </w:r>
          </w:p>
        </w:tc>
        <w:tc>
          <w:tcPr>
            <w:tcW w:w="2299" w:type="pct"/>
            <w:vAlign w:val="center"/>
          </w:tcPr>
          <w:p w14:paraId="1D936849" w14:textId="77777777" w:rsidR="008A4724" w:rsidRPr="002343A5" w:rsidRDefault="008A4724" w:rsidP="008A4724">
            <w:pPr>
              <w:jc w:val="both"/>
              <w:rPr>
                <w:b/>
              </w:rPr>
            </w:pPr>
            <w:r w:rsidRPr="002343A5">
              <w:rPr>
                <w:b/>
              </w:rPr>
              <w:t>RCA N° 235/2006, Considerando 3:</w:t>
            </w:r>
          </w:p>
          <w:p w14:paraId="3B147A62" w14:textId="77777777" w:rsidR="008A4724" w:rsidRPr="002343A5" w:rsidRDefault="008A4724" w:rsidP="008A4724">
            <w:pPr>
              <w:jc w:val="both"/>
              <w:rPr>
                <w:bCs/>
                <w:i/>
                <w:iCs/>
              </w:rPr>
            </w:pPr>
            <w:r>
              <w:rPr>
                <w:bCs/>
                <w:i/>
                <w:iCs/>
              </w:rPr>
              <w:t>“</w:t>
            </w:r>
            <w:r w:rsidRPr="002343A5">
              <w:rPr>
                <w:bCs/>
                <w:i/>
                <w:iCs/>
              </w:rPr>
              <w:t>MONITOREO</w:t>
            </w:r>
          </w:p>
          <w:p w14:paraId="1BA7CE7B" w14:textId="77777777" w:rsidR="008A4724" w:rsidRPr="002343A5" w:rsidRDefault="008A4724" w:rsidP="008A4724">
            <w:pPr>
              <w:jc w:val="both"/>
              <w:rPr>
                <w:bCs/>
                <w:i/>
                <w:iCs/>
              </w:rPr>
            </w:pPr>
            <w:r w:rsidRPr="002343A5">
              <w:rPr>
                <w:bCs/>
                <w:i/>
                <w:iCs/>
              </w:rPr>
              <w:t>Se implementará el programa de monitoreo que establezca la SISS, como autoridad encargada por la Ley Nº 18.902. lo anterior lo establece el art. 11 b de la Ley 19.821, que modifica la anterior, que señala que la SISS, vía resolución, debe establecer tal programa de monitoreo y el envío de informes periódicos a dicho organismo, así como la fiscalización del D.S. N° 90/2000.</w:t>
            </w:r>
          </w:p>
          <w:p w14:paraId="0FA90619" w14:textId="77777777" w:rsidR="008A4724" w:rsidRPr="002343A5" w:rsidRDefault="008A4724" w:rsidP="008A4724">
            <w:pPr>
              <w:jc w:val="both"/>
              <w:rPr>
                <w:bCs/>
                <w:i/>
                <w:iCs/>
              </w:rPr>
            </w:pPr>
            <w:r w:rsidRPr="002343A5">
              <w:rPr>
                <w:bCs/>
                <w:i/>
                <w:iCs/>
              </w:rPr>
              <w:t>Sin perjuicio de lo anterior, y de acuerdo a la experiencia del titular en el desarrollo de esta actividad y a los resultados obtenidos en análisis de las aguas efluentes de una piscicultura de similares características a la del proyecto, la empresa sugiere el siguiente plan de monitoreo:</w:t>
            </w:r>
          </w:p>
          <w:p w14:paraId="625BB683" w14:textId="77777777" w:rsidR="008A4724" w:rsidRDefault="008A4724" w:rsidP="008A4724">
            <w:pPr>
              <w:jc w:val="both"/>
              <w:rPr>
                <w:bCs/>
                <w:i/>
                <w:iCs/>
              </w:rPr>
            </w:pPr>
            <w:r w:rsidRPr="002343A5">
              <w:rPr>
                <w:bCs/>
                <w:i/>
                <w:iCs/>
              </w:rPr>
              <w:t>Propuesta de Programa de monitoreo del efluente del proyecto (Tabla 3 del D.S. Nº 90/2000)</w:t>
            </w:r>
            <w:r>
              <w:rPr>
                <w:bCs/>
                <w:i/>
                <w:iCs/>
              </w:rPr>
              <w:t xml:space="preserve"> […]”</w:t>
            </w:r>
          </w:p>
          <w:p w14:paraId="737599BA" w14:textId="77777777" w:rsidR="008A4724" w:rsidRPr="00F4738E" w:rsidRDefault="008A4724" w:rsidP="008A4724">
            <w:pPr>
              <w:jc w:val="both"/>
              <w:rPr>
                <w:bCs/>
                <w:i/>
                <w:iCs/>
              </w:rPr>
            </w:pPr>
            <w:r>
              <w:rPr>
                <w:bCs/>
                <w:i/>
                <w:iCs/>
              </w:rPr>
              <w:t>“</w:t>
            </w:r>
            <w:r w:rsidRPr="00F4738E">
              <w:rPr>
                <w:bCs/>
                <w:i/>
                <w:iCs/>
              </w:rPr>
              <w:t>El punto de monitoreo estará ubicado en las siguientes coordenadas: Norte 5.686.361 y Este 768.128.</w:t>
            </w:r>
          </w:p>
          <w:p w14:paraId="0197621F" w14:textId="77777777" w:rsidR="008A4724" w:rsidRPr="00F4738E" w:rsidRDefault="008A4724" w:rsidP="008A4724">
            <w:pPr>
              <w:jc w:val="both"/>
              <w:rPr>
                <w:bCs/>
                <w:i/>
                <w:iCs/>
              </w:rPr>
            </w:pPr>
            <w:r w:rsidRPr="00F4738E">
              <w:rPr>
                <w:bCs/>
                <w:i/>
                <w:iCs/>
              </w:rPr>
              <w:t>El monitoreo se realizará en sincronización con el proceso productivo y en periodo de máxima biomasa.</w:t>
            </w:r>
          </w:p>
          <w:p w14:paraId="279BE1F5" w14:textId="77777777" w:rsidR="008A4724" w:rsidRPr="00F4738E" w:rsidRDefault="008A4724" w:rsidP="008A4724">
            <w:pPr>
              <w:jc w:val="both"/>
              <w:rPr>
                <w:bCs/>
                <w:i/>
                <w:iCs/>
              </w:rPr>
            </w:pPr>
            <w:r w:rsidRPr="00F4738E">
              <w:rPr>
                <w:bCs/>
                <w:i/>
                <w:iCs/>
              </w:rPr>
              <w:t>Se incorporan al monitoreo análisis de toxicidad en microalgas y microcrustáceos, al igual que el uso de bioindicadores para evaluar la comunidad bentonita, según detalles establecidos en la Adenda Nº 1 del presente proyecto.</w:t>
            </w:r>
          </w:p>
          <w:p w14:paraId="22382B4E" w14:textId="77777777" w:rsidR="008A4724" w:rsidRPr="00C20FEF" w:rsidRDefault="008A4724" w:rsidP="008A4724">
            <w:pPr>
              <w:jc w:val="both"/>
              <w:rPr>
                <w:bCs/>
                <w:i/>
                <w:iCs/>
              </w:rPr>
            </w:pPr>
            <w:r w:rsidRPr="00F4738E">
              <w:rPr>
                <w:bCs/>
                <w:i/>
                <w:iCs/>
              </w:rPr>
              <w:t>Al proyecto, le aplicará la resolución de monitoreo que será dictada por la Superintendencia de Servicios Sanitarios, que formará parte del presente proceso de evaluación</w:t>
            </w:r>
            <w:r>
              <w:rPr>
                <w:bCs/>
                <w:i/>
                <w:iCs/>
              </w:rPr>
              <w:t>”</w:t>
            </w:r>
          </w:p>
          <w:p w14:paraId="7E96B004" w14:textId="77777777" w:rsidR="00253FBB" w:rsidRDefault="00253FBB" w:rsidP="005A4301">
            <w:pPr>
              <w:jc w:val="both"/>
              <w:rPr>
                <w:b/>
              </w:rPr>
            </w:pPr>
          </w:p>
          <w:p w14:paraId="4CBC7551" w14:textId="3CFBB2B7" w:rsidR="008A4724" w:rsidRDefault="008A4724" w:rsidP="005A4301">
            <w:pPr>
              <w:jc w:val="both"/>
              <w:rPr>
                <w:b/>
              </w:rPr>
            </w:pPr>
            <w:r>
              <w:rPr>
                <w:b/>
              </w:rPr>
              <w:t>D</w:t>
            </w:r>
            <w:r w:rsidR="00353FE2">
              <w:rPr>
                <w:b/>
              </w:rPr>
              <w:t>.</w:t>
            </w:r>
            <w:r>
              <w:rPr>
                <w:b/>
              </w:rPr>
              <w:t>S</w:t>
            </w:r>
            <w:r w:rsidR="00353FE2">
              <w:rPr>
                <w:b/>
              </w:rPr>
              <w:t>.</w:t>
            </w:r>
            <w:r>
              <w:rPr>
                <w:b/>
              </w:rPr>
              <w:t xml:space="preserve"> N° 90/2000 MINSEGPRES.</w:t>
            </w:r>
          </w:p>
          <w:p w14:paraId="55934E10" w14:textId="77777777" w:rsidR="008A4724" w:rsidRDefault="008A4724" w:rsidP="005A4301">
            <w:pPr>
              <w:jc w:val="both"/>
              <w:rPr>
                <w:b/>
              </w:rPr>
            </w:pPr>
          </w:p>
          <w:p w14:paraId="5A69C9BF" w14:textId="77777777" w:rsidR="008A4724" w:rsidRDefault="008A4724" w:rsidP="005A4301">
            <w:pPr>
              <w:jc w:val="both"/>
              <w:rPr>
                <w:b/>
              </w:rPr>
            </w:pPr>
          </w:p>
          <w:p w14:paraId="3130EA7B" w14:textId="77777777" w:rsidR="008A4724" w:rsidRDefault="008A4724" w:rsidP="005A4301">
            <w:pPr>
              <w:jc w:val="both"/>
              <w:rPr>
                <w:b/>
              </w:rPr>
            </w:pPr>
          </w:p>
          <w:p w14:paraId="795190E1" w14:textId="77777777" w:rsidR="008A4724" w:rsidRDefault="008A4724" w:rsidP="005A4301">
            <w:pPr>
              <w:jc w:val="both"/>
              <w:rPr>
                <w:b/>
              </w:rPr>
            </w:pPr>
          </w:p>
          <w:p w14:paraId="5179E80F" w14:textId="77777777" w:rsidR="008A4724" w:rsidRDefault="008A4724" w:rsidP="005A4301">
            <w:pPr>
              <w:jc w:val="both"/>
              <w:rPr>
                <w:b/>
              </w:rPr>
            </w:pPr>
          </w:p>
          <w:p w14:paraId="410F259D" w14:textId="77777777" w:rsidR="008A4724" w:rsidRDefault="008A4724" w:rsidP="005A4301">
            <w:pPr>
              <w:jc w:val="both"/>
              <w:rPr>
                <w:b/>
              </w:rPr>
            </w:pPr>
          </w:p>
          <w:p w14:paraId="203257BB" w14:textId="4CC873CC" w:rsidR="008A4724" w:rsidRPr="006D6BB8" w:rsidRDefault="008A4724" w:rsidP="005A4301">
            <w:pPr>
              <w:jc w:val="both"/>
              <w:rPr>
                <w:b/>
              </w:rPr>
            </w:pPr>
          </w:p>
        </w:tc>
        <w:tc>
          <w:tcPr>
            <w:tcW w:w="1448" w:type="pct"/>
            <w:vAlign w:val="center"/>
          </w:tcPr>
          <w:p w14:paraId="129EB75B" w14:textId="77777777" w:rsidR="00CA0429" w:rsidRDefault="00E115F6" w:rsidP="0067679F">
            <w:pPr>
              <w:widowControl w:val="0"/>
              <w:overflowPunct w:val="0"/>
              <w:autoSpaceDE w:val="0"/>
              <w:autoSpaceDN w:val="0"/>
              <w:adjustRightInd w:val="0"/>
              <w:spacing w:after="120"/>
              <w:jc w:val="both"/>
              <w:rPr>
                <w:rFonts w:cs="Calibri"/>
              </w:rPr>
            </w:pPr>
            <w:r>
              <w:rPr>
                <w:rFonts w:cs="Calibri"/>
              </w:rPr>
              <w:t>La Unidad de Riles de la SMA, actualmente mantiene cuatro informes técnicos de norma de emisión que presentan hallazgos a los autocontroles mensuales en el periodo comprendido entre los años 2017 al 2020</w:t>
            </w:r>
            <w:r w:rsidR="00CA0429">
              <w:rPr>
                <w:rFonts w:cs="Calibri"/>
              </w:rPr>
              <w:t xml:space="preserve"> según el siguiente detalle: </w:t>
            </w:r>
          </w:p>
          <w:p w14:paraId="328EC919" w14:textId="77777777" w:rsidR="00CA0429" w:rsidRDefault="00CA0429" w:rsidP="00CA0429">
            <w:pPr>
              <w:pStyle w:val="Prrafodelista"/>
              <w:widowControl w:val="0"/>
              <w:numPr>
                <w:ilvl w:val="0"/>
                <w:numId w:val="43"/>
              </w:numPr>
              <w:overflowPunct w:val="0"/>
              <w:autoSpaceDE w:val="0"/>
              <w:autoSpaceDN w:val="0"/>
              <w:adjustRightInd w:val="0"/>
              <w:spacing w:after="120"/>
              <w:rPr>
                <w:rFonts w:cs="Calibri"/>
              </w:rPr>
            </w:pPr>
            <w:r w:rsidRPr="00CA0429">
              <w:rPr>
                <w:rFonts w:cs="Calibri"/>
              </w:rPr>
              <w:t xml:space="preserve">DFZ-2020-1842-IX-NE (análisis de autocontroles mensuales de enero 2017 a diciembre del 2017); </w:t>
            </w:r>
          </w:p>
          <w:p w14:paraId="77AD5668" w14:textId="77777777" w:rsidR="00CA0429" w:rsidRDefault="00CA0429" w:rsidP="00CA0429">
            <w:pPr>
              <w:pStyle w:val="Prrafodelista"/>
              <w:widowControl w:val="0"/>
              <w:numPr>
                <w:ilvl w:val="0"/>
                <w:numId w:val="43"/>
              </w:numPr>
              <w:overflowPunct w:val="0"/>
              <w:autoSpaceDE w:val="0"/>
              <w:autoSpaceDN w:val="0"/>
              <w:adjustRightInd w:val="0"/>
              <w:spacing w:after="120"/>
              <w:rPr>
                <w:rFonts w:cs="Calibri"/>
              </w:rPr>
            </w:pPr>
            <w:r w:rsidRPr="00CA0429">
              <w:rPr>
                <w:rFonts w:cs="Calibri"/>
              </w:rPr>
              <w:t xml:space="preserve">DFZ-2020-1843-IX-NE (autocontrol enero 2018 a diciembre del 2018); </w:t>
            </w:r>
          </w:p>
          <w:p w14:paraId="4BC5023E" w14:textId="77777777" w:rsidR="00CA0429" w:rsidRDefault="00CA0429" w:rsidP="00CA0429">
            <w:pPr>
              <w:pStyle w:val="Prrafodelista"/>
              <w:widowControl w:val="0"/>
              <w:numPr>
                <w:ilvl w:val="0"/>
                <w:numId w:val="43"/>
              </w:numPr>
              <w:overflowPunct w:val="0"/>
              <w:autoSpaceDE w:val="0"/>
              <w:autoSpaceDN w:val="0"/>
              <w:adjustRightInd w:val="0"/>
              <w:spacing w:after="120"/>
              <w:rPr>
                <w:rFonts w:cs="Calibri"/>
              </w:rPr>
            </w:pPr>
            <w:r w:rsidRPr="00CA0429">
              <w:rPr>
                <w:rFonts w:cs="Calibri"/>
              </w:rPr>
              <w:t xml:space="preserve">DFZ-2020-1844-IX-NE (autocontrol enero 2019 a diciembre del 2019); y </w:t>
            </w:r>
          </w:p>
          <w:p w14:paraId="465C6DE3" w14:textId="4FD8D089" w:rsidR="00253FBB" w:rsidRPr="00CA0429" w:rsidRDefault="00CA0429" w:rsidP="00CA0429">
            <w:pPr>
              <w:pStyle w:val="Prrafodelista"/>
              <w:widowControl w:val="0"/>
              <w:numPr>
                <w:ilvl w:val="0"/>
                <w:numId w:val="43"/>
              </w:numPr>
              <w:overflowPunct w:val="0"/>
              <w:autoSpaceDE w:val="0"/>
              <w:autoSpaceDN w:val="0"/>
              <w:adjustRightInd w:val="0"/>
              <w:spacing w:after="120"/>
              <w:rPr>
                <w:rFonts w:cs="Calibri"/>
              </w:rPr>
            </w:pPr>
            <w:r w:rsidRPr="00CA0429">
              <w:rPr>
                <w:rFonts w:cs="Calibri"/>
              </w:rPr>
              <w:t>DFZ-2021-265-IX-NE (análisis de autocontroles enero 2020 a diciembre del 2020).</w:t>
            </w:r>
          </w:p>
        </w:tc>
      </w:tr>
      <w:tr w:rsidR="00AC082C" w:rsidRPr="00AC082C" w14:paraId="6209416B" w14:textId="77777777" w:rsidTr="003A4B62">
        <w:trPr>
          <w:jc w:val="center"/>
        </w:trPr>
        <w:tc>
          <w:tcPr>
            <w:tcW w:w="423" w:type="pct"/>
            <w:vAlign w:val="center"/>
          </w:tcPr>
          <w:p w14:paraId="27AC3A1F" w14:textId="610A6C15" w:rsidR="00D42470" w:rsidRPr="00AC082C" w:rsidRDefault="0067679F"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lastRenderedPageBreak/>
              <w:t>3.</w:t>
            </w:r>
          </w:p>
        </w:tc>
        <w:tc>
          <w:tcPr>
            <w:tcW w:w="830" w:type="pct"/>
            <w:vAlign w:val="center"/>
          </w:tcPr>
          <w:p w14:paraId="153E73A8" w14:textId="793AA593" w:rsidR="00D42470" w:rsidRPr="00AC082C" w:rsidRDefault="0067679F"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Intervención de curso de agua.</w:t>
            </w:r>
          </w:p>
        </w:tc>
        <w:tc>
          <w:tcPr>
            <w:tcW w:w="2299" w:type="pct"/>
            <w:vAlign w:val="center"/>
          </w:tcPr>
          <w:p w14:paraId="13F7D51A" w14:textId="77777777" w:rsidR="00B12B53" w:rsidRPr="00C20FEF" w:rsidRDefault="00B12B53" w:rsidP="00B12B53">
            <w:pPr>
              <w:rPr>
                <w:b/>
                <w:bCs/>
                <w:lang w:eastAsia="es-CL"/>
              </w:rPr>
            </w:pPr>
            <w:r w:rsidRPr="00C20FEF">
              <w:rPr>
                <w:b/>
                <w:bCs/>
                <w:lang w:eastAsia="es-CL"/>
              </w:rPr>
              <w:t>RCA N° 136/2000, Considerando 3:</w:t>
            </w:r>
          </w:p>
          <w:p w14:paraId="25B70889" w14:textId="77777777" w:rsidR="00B12B53" w:rsidRDefault="00B12B53" w:rsidP="00B12B53">
            <w:pPr>
              <w:jc w:val="both"/>
              <w:rPr>
                <w:i/>
                <w:iCs/>
                <w:lang w:eastAsia="es-CL"/>
              </w:rPr>
            </w:pPr>
            <w:r>
              <w:rPr>
                <w:i/>
                <w:iCs/>
                <w:lang w:eastAsia="es-CL"/>
              </w:rPr>
              <w:t>“</w:t>
            </w:r>
            <w:r w:rsidRPr="00C20FEF">
              <w:rPr>
                <w:i/>
                <w:iCs/>
                <w:lang w:eastAsia="es-CL"/>
              </w:rPr>
              <w:t>Las aguas serán captadas gravitacionalmente a 1 Km aguas arriba de la confluencia del río Curacalco con el río Allipén y se restit</w:t>
            </w:r>
            <w:r>
              <w:rPr>
                <w:i/>
                <w:iCs/>
                <w:lang w:eastAsia="es-CL"/>
              </w:rPr>
              <w:t>u</w:t>
            </w:r>
            <w:r w:rsidRPr="00C20FEF">
              <w:rPr>
                <w:i/>
                <w:iCs/>
                <w:lang w:eastAsia="es-CL"/>
              </w:rPr>
              <w:t>irá al mismo cauce a 0,7 Km aguas arriba de dicha confluencia</w:t>
            </w:r>
            <w:r>
              <w:rPr>
                <w:i/>
                <w:iCs/>
                <w:lang w:eastAsia="es-CL"/>
              </w:rPr>
              <w:t>”</w:t>
            </w:r>
            <w:r w:rsidRPr="00C20FEF">
              <w:rPr>
                <w:i/>
                <w:iCs/>
                <w:lang w:eastAsia="es-CL"/>
              </w:rPr>
              <w:t>.</w:t>
            </w:r>
          </w:p>
          <w:p w14:paraId="1BB8ABDA" w14:textId="77777777" w:rsidR="00B12B53" w:rsidRPr="00C20FEF" w:rsidRDefault="00B12B53" w:rsidP="00B12B53">
            <w:pPr>
              <w:rPr>
                <w:b/>
                <w:bCs/>
                <w:lang w:eastAsia="es-CL"/>
              </w:rPr>
            </w:pPr>
            <w:r w:rsidRPr="00C20FEF">
              <w:rPr>
                <w:b/>
                <w:bCs/>
                <w:lang w:eastAsia="es-CL"/>
              </w:rPr>
              <w:t xml:space="preserve">RCA N° 136/2000, </w:t>
            </w:r>
            <w:r>
              <w:rPr>
                <w:b/>
                <w:bCs/>
                <w:lang w:eastAsia="es-CL"/>
              </w:rPr>
              <w:t>DIA.</w:t>
            </w:r>
          </w:p>
          <w:p w14:paraId="16A594C0" w14:textId="6BE64D15" w:rsidR="00B12B53" w:rsidRPr="0098327A" w:rsidRDefault="00353FE2" w:rsidP="00B12B53">
            <w:pPr>
              <w:jc w:val="both"/>
              <w:rPr>
                <w:i/>
                <w:iCs/>
                <w:lang w:eastAsia="es-CL"/>
              </w:rPr>
            </w:pPr>
            <w:r>
              <w:rPr>
                <w:i/>
                <w:iCs/>
                <w:lang w:eastAsia="es-CL"/>
              </w:rPr>
              <w:t>“</w:t>
            </w:r>
            <w:r w:rsidR="00B12B53" w:rsidRPr="0098327A">
              <w:rPr>
                <w:i/>
                <w:iCs/>
                <w:lang w:eastAsia="es-CL"/>
              </w:rPr>
              <w:t>2.2.- Definición de sus partes, acciones y obras físicas</w:t>
            </w:r>
            <w:r w:rsidR="00B12B53">
              <w:rPr>
                <w:i/>
                <w:iCs/>
                <w:lang w:eastAsia="es-CL"/>
              </w:rPr>
              <w:t>.</w:t>
            </w:r>
          </w:p>
          <w:p w14:paraId="69485952" w14:textId="77777777" w:rsidR="00B12B53" w:rsidRPr="0098327A" w:rsidRDefault="00B12B53" w:rsidP="00B12B53">
            <w:pPr>
              <w:jc w:val="both"/>
              <w:rPr>
                <w:i/>
                <w:iCs/>
                <w:lang w:eastAsia="es-CL"/>
              </w:rPr>
            </w:pPr>
            <w:r w:rsidRPr="0098327A">
              <w:rPr>
                <w:i/>
                <w:iCs/>
                <w:lang w:eastAsia="es-CL"/>
              </w:rPr>
              <w:t>2.2.1.- Etapa de construcción</w:t>
            </w:r>
            <w:r>
              <w:rPr>
                <w:i/>
                <w:iCs/>
                <w:lang w:eastAsia="es-CL"/>
              </w:rPr>
              <w:t>.</w:t>
            </w:r>
          </w:p>
          <w:p w14:paraId="17979B3F" w14:textId="77777777" w:rsidR="00B12B53" w:rsidRPr="0098327A" w:rsidRDefault="00B12B53" w:rsidP="00B12B53">
            <w:pPr>
              <w:jc w:val="both"/>
              <w:rPr>
                <w:i/>
                <w:iCs/>
                <w:lang w:eastAsia="es-CL"/>
              </w:rPr>
            </w:pPr>
            <w:r w:rsidRPr="0098327A">
              <w:rPr>
                <w:i/>
                <w:iCs/>
                <w:lang w:eastAsia="es-CL"/>
              </w:rPr>
              <w:t>Esta etapa contempla obras civiles tales como: la construcción de cámaras de rejas y canales de</w:t>
            </w:r>
            <w:r>
              <w:rPr>
                <w:i/>
                <w:iCs/>
                <w:lang w:eastAsia="es-CL"/>
              </w:rPr>
              <w:t xml:space="preserve"> </w:t>
            </w:r>
            <w:r w:rsidRPr="0098327A">
              <w:rPr>
                <w:i/>
                <w:iCs/>
                <w:lang w:eastAsia="es-CL"/>
              </w:rPr>
              <w:t>transición, desarenador y canal de desagüe, canal de aducción, instalación de equipos; y obras de</w:t>
            </w:r>
            <w:r>
              <w:rPr>
                <w:i/>
                <w:iCs/>
                <w:lang w:eastAsia="es-CL"/>
              </w:rPr>
              <w:t xml:space="preserve"> </w:t>
            </w:r>
            <w:r w:rsidRPr="0098327A">
              <w:rPr>
                <w:i/>
                <w:iCs/>
                <w:lang w:eastAsia="es-CL"/>
              </w:rPr>
              <w:t>edificación como: bodega, sala de incubación, ubicación de las piscinas y un edificio que albergará los</w:t>
            </w:r>
            <w:r>
              <w:rPr>
                <w:i/>
                <w:iCs/>
                <w:lang w:eastAsia="es-CL"/>
              </w:rPr>
              <w:t xml:space="preserve"> </w:t>
            </w:r>
            <w:r w:rsidRPr="0098327A">
              <w:rPr>
                <w:i/>
                <w:iCs/>
                <w:lang w:eastAsia="es-CL"/>
              </w:rPr>
              <w:t>servicios higiénicos, casino y oficina.</w:t>
            </w:r>
          </w:p>
          <w:p w14:paraId="2E2B8E6A" w14:textId="77777777" w:rsidR="00B12B53" w:rsidRPr="0098327A" w:rsidRDefault="00B12B53" w:rsidP="00B12B53">
            <w:pPr>
              <w:jc w:val="both"/>
              <w:rPr>
                <w:i/>
                <w:iCs/>
                <w:lang w:eastAsia="es-CL"/>
              </w:rPr>
            </w:pPr>
            <w:r w:rsidRPr="0098327A">
              <w:rPr>
                <w:i/>
                <w:iCs/>
                <w:lang w:eastAsia="es-CL"/>
              </w:rPr>
              <w:t>Dado que el punto de captación de agua es la unidad más relevante de esta etapa, se construirá</w:t>
            </w:r>
            <w:r>
              <w:rPr>
                <w:i/>
                <w:iCs/>
                <w:lang w:eastAsia="es-CL"/>
              </w:rPr>
              <w:t xml:space="preserve"> </w:t>
            </w:r>
            <w:r w:rsidRPr="0098327A">
              <w:rPr>
                <w:i/>
                <w:iCs/>
                <w:lang w:eastAsia="es-CL"/>
              </w:rPr>
              <w:t>en concreto y con sistemas de filtros para la retención de sólidos que pudiesen obstruir los duetos de</w:t>
            </w:r>
            <w:r>
              <w:rPr>
                <w:i/>
                <w:iCs/>
                <w:lang w:eastAsia="es-CL"/>
              </w:rPr>
              <w:t xml:space="preserve"> </w:t>
            </w:r>
            <w:r w:rsidRPr="0098327A">
              <w:rPr>
                <w:i/>
                <w:iCs/>
                <w:lang w:eastAsia="es-CL"/>
              </w:rPr>
              <w:t>distribución. Para asegurar la mantención de flujos dentro de la piscicultura existirá diferencia de niveles,</w:t>
            </w:r>
            <w:r>
              <w:rPr>
                <w:i/>
                <w:iCs/>
                <w:lang w:eastAsia="es-CL"/>
              </w:rPr>
              <w:t xml:space="preserve"> </w:t>
            </w:r>
            <w:r w:rsidRPr="0098327A">
              <w:rPr>
                <w:i/>
                <w:iCs/>
                <w:lang w:eastAsia="es-CL"/>
              </w:rPr>
              <w:t>lo que permitirá la llegada constante de agua a las salas de incubación, alevinaje y estanques.</w:t>
            </w:r>
          </w:p>
          <w:p w14:paraId="580339C5" w14:textId="77777777" w:rsidR="00B12B53" w:rsidRPr="0098327A" w:rsidRDefault="00B12B53" w:rsidP="00B12B53">
            <w:pPr>
              <w:jc w:val="both"/>
              <w:rPr>
                <w:i/>
                <w:iCs/>
                <w:lang w:eastAsia="es-CL"/>
              </w:rPr>
            </w:pPr>
            <w:r w:rsidRPr="0098327A">
              <w:rPr>
                <w:i/>
                <w:iCs/>
                <w:lang w:eastAsia="es-CL"/>
              </w:rPr>
              <w:t>Cabe señalar que las obras de captación que se realizarán constituirán una mejora de las</w:t>
            </w:r>
            <w:r>
              <w:rPr>
                <w:i/>
                <w:iCs/>
                <w:lang w:eastAsia="es-CL"/>
              </w:rPr>
              <w:t xml:space="preserve"> </w:t>
            </w:r>
            <w:r w:rsidRPr="0098327A">
              <w:rPr>
                <w:i/>
                <w:iCs/>
                <w:lang w:eastAsia="es-CL"/>
              </w:rPr>
              <w:t>existentes, ya que antiguamente existía en este lugar una turbina para la generación de electricidad, la</w:t>
            </w:r>
            <w:r>
              <w:rPr>
                <w:i/>
                <w:iCs/>
                <w:lang w:eastAsia="es-CL"/>
              </w:rPr>
              <w:t xml:space="preserve"> </w:t>
            </w:r>
            <w:r w:rsidRPr="0098327A">
              <w:rPr>
                <w:i/>
                <w:iCs/>
                <w:lang w:eastAsia="es-CL"/>
              </w:rPr>
              <w:t>cual ya contaba con obras de hormigón y concreto para la captación del agua.</w:t>
            </w:r>
          </w:p>
          <w:p w14:paraId="0ECC1C6D" w14:textId="77777777" w:rsidR="00B12B53" w:rsidRDefault="00B12B53" w:rsidP="00B12B53">
            <w:pPr>
              <w:jc w:val="both"/>
              <w:rPr>
                <w:i/>
                <w:iCs/>
                <w:lang w:eastAsia="es-CL"/>
              </w:rPr>
            </w:pPr>
            <w:r w:rsidRPr="0098327A">
              <w:rPr>
                <w:i/>
                <w:iCs/>
                <w:lang w:eastAsia="es-CL"/>
              </w:rPr>
              <w:t>La descripción detallada de las obras que se realizarán durante esta etapa se encuentra a</w:t>
            </w:r>
            <w:r>
              <w:rPr>
                <w:i/>
                <w:iCs/>
                <w:lang w:eastAsia="es-CL"/>
              </w:rPr>
              <w:t xml:space="preserve"> </w:t>
            </w:r>
            <w:r w:rsidRPr="0098327A">
              <w:rPr>
                <w:i/>
                <w:iCs/>
                <w:lang w:eastAsia="es-CL"/>
              </w:rPr>
              <w:t>continuación:</w:t>
            </w:r>
          </w:p>
          <w:p w14:paraId="476B3D9D" w14:textId="77777777" w:rsidR="00B12B53" w:rsidRPr="0098327A" w:rsidRDefault="00B12B53" w:rsidP="00B12B53">
            <w:pPr>
              <w:jc w:val="both"/>
              <w:rPr>
                <w:i/>
                <w:iCs/>
                <w:lang w:eastAsia="es-CL"/>
              </w:rPr>
            </w:pPr>
            <w:r w:rsidRPr="0098327A">
              <w:rPr>
                <w:i/>
                <w:iCs/>
                <w:lang w:eastAsia="es-CL"/>
              </w:rPr>
              <w:t>A.- Obras Civiles</w:t>
            </w:r>
          </w:p>
          <w:p w14:paraId="78279CD4" w14:textId="77777777" w:rsidR="00B12B53" w:rsidRPr="0098327A" w:rsidRDefault="00B12B53" w:rsidP="00B12B53">
            <w:pPr>
              <w:jc w:val="both"/>
              <w:rPr>
                <w:i/>
                <w:iCs/>
                <w:lang w:eastAsia="es-CL"/>
              </w:rPr>
            </w:pPr>
            <w:r>
              <w:rPr>
                <w:i/>
                <w:iCs/>
                <w:lang w:eastAsia="es-CL"/>
              </w:rPr>
              <w:t>A</w:t>
            </w:r>
            <w:r w:rsidRPr="0098327A">
              <w:rPr>
                <w:i/>
                <w:iCs/>
                <w:lang w:eastAsia="es-CL"/>
              </w:rPr>
              <w:t>. 1.- Cámaras de rejas y Canal de t</w:t>
            </w:r>
            <w:r>
              <w:rPr>
                <w:i/>
                <w:iCs/>
                <w:lang w:eastAsia="es-CL"/>
              </w:rPr>
              <w:t>ran</w:t>
            </w:r>
            <w:r w:rsidRPr="0098327A">
              <w:rPr>
                <w:i/>
                <w:iCs/>
                <w:lang w:eastAsia="es-CL"/>
              </w:rPr>
              <w:t>sición:</w:t>
            </w:r>
          </w:p>
          <w:p w14:paraId="22B86754" w14:textId="77777777" w:rsidR="00B12B53" w:rsidRPr="0098327A" w:rsidRDefault="00B12B53" w:rsidP="00B12B53">
            <w:pPr>
              <w:jc w:val="both"/>
              <w:rPr>
                <w:i/>
                <w:iCs/>
                <w:lang w:eastAsia="es-CL"/>
              </w:rPr>
            </w:pPr>
            <w:r w:rsidRPr="0098327A">
              <w:rPr>
                <w:i/>
                <w:iCs/>
                <w:lang w:eastAsia="es-CL"/>
              </w:rPr>
              <w:t>La cámara de rejas se ubicará antes de las compuertas, luego se construirá un canal de transición</w:t>
            </w:r>
            <w:r>
              <w:rPr>
                <w:i/>
                <w:iCs/>
                <w:lang w:eastAsia="es-CL"/>
              </w:rPr>
              <w:t xml:space="preserve"> </w:t>
            </w:r>
            <w:r w:rsidRPr="0098327A">
              <w:rPr>
                <w:i/>
                <w:iCs/>
                <w:lang w:eastAsia="es-CL"/>
              </w:rPr>
              <w:t>entre la cámara de compuertas y los canales desarenadores.</w:t>
            </w:r>
          </w:p>
          <w:p w14:paraId="1760D42A" w14:textId="77777777" w:rsidR="00B12B53" w:rsidRPr="0098327A" w:rsidRDefault="00B12B53" w:rsidP="00B12B53">
            <w:pPr>
              <w:jc w:val="both"/>
              <w:rPr>
                <w:i/>
                <w:iCs/>
                <w:lang w:eastAsia="es-CL"/>
              </w:rPr>
            </w:pPr>
            <w:r w:rsidRPr="0098327A">
              <w:rPr>
                <w:i/>
                <w:iCs/>
                <w:lang w:eastAsia="es-CL"/>
              </w:rPr>
              <w:t>A.2.- Desarenador y canal de desagüe:</w:t>
            </w:r>
          </w:p>
          <w:p w14:paraId="78B81025" w14:textId="77777777" w:rsidR="00B12B53" w:rsidRPr="0098327A" w:rsidRDefault="00B12B53" w:rsidP="00B12B53">
            <w:pPr>
              <w:jc w:val="both"/>
              <w:rPr>
                <w:i/>
                <w:iCs/>
                <w:lang w:eastAsia="es-CL"/>
              </w:rPr>
            </w:pPr>
            <w:r w:rsidRPr="0098327A">
              <w:rPr>
                <w:i/>
                <w:iCs/>
                <w:lang w:eastAsia="es-CL"/>
              </w:rPr>
              <w:t>Se considera la construcción y habilitación de dos desarenadores en paralelo de sección trapecial</w:t>
            </w:r>
            <w:r>
              <w:rPr>
                <w:i/>
                <w:iCs/>
                <w:lang w:eastAsia="es-CL"/>
              </w:rPr>
              <w:t xml:space="preserve"> </w:t>
            </w:r>
            <w:r w:rsidRPr="0098327A">
              <w:rPr>
                <w:i/>
                <w:iCs/>
                <w:lang w:eastAsia="es-CL"/>
              </w:rPr>
              <w:t>(2 m de ancho en el fondo; 4 m ancho superior; 1,35 m de</w:t>
            </w:r>
            <w:r>
              <w:rPr>
                <w:i/>
                <w:iCs/>
                <w:lang w:eastAsia="es-CL"/>
              </w:rPr>
              <w:t xml:space="preserve"> </w:t>
            </w:r>
            <w:r w:rsidRPr="0098327A">
              <w:rPr>
                <w:i/>
                <w:iCs/>
                <w:lang w:eastAsia="es-CL"/>
              </w:rPr>
              <w:t>profundidad total útil y 25 m de longitud,</w:t>
            </w:r>
            <w:r>
              <w:rPr>
                <w:i/>
                <w:iCs/>
                <w:lang w:eastAsia="es-CL"/>
              </w:rPr>
              <w:t xml:space="preserve"> </w:t>
            </w:r>
            <w:r w:rsidRPr="0098327A">
              <w:rPr>
                <w:i/>
                <w:iCs/>
                <w:lang w:eastAsia="es-CL"/>
              </w:rPr>
              <w:t>para un caudal máximo de 1.100 L/seg cada uno). Obras de hormigón al igual que el canal de desagüe.</w:t>
            </w:r>
          </w:p>
          <w:p w14:paraId="485040D2" w14:textId="77777777" w:rsidR="00B12B53" w:rsidRPr="0098327A" w:rsidRDefault="00B12B53" w:rsidP="00B12B53">
            <w:pPr>
              <w:jc w:val="both"/>
              <w:rPr>
                <w:i/>
                <w:iCs/>
                <w:lang w:eastAsia="es-CL"/>
              </w:rPr>
            </w:pPr>
            <w:r w:rsidRPr="0098327A">
              <w:rPr>
                <w:i/>
                <w:iCs/>
                <w:lang w:eastAsia="es-CL"/>
              </w:rPr>
              <w:lastRenderedPageBreak/>
              <w:t>A.3.- Canal de aducción:</w:t>
            </w:r>
          </w:p>
          <w:p w14:paraId="49D388FD" w14:textId="77777777" w:rsidR="00B12B53" w:rsidRPr="00C20FEF" w:rsidRDefault="00B12B53" w:rsidP="00B12B53">
            <w:pPr>
              <w:jc w:val="both"/>
              <w:rPr>
                <w:i/>
                <w:iCs/>
                <w:lang w:eastAsia="es-CL"/>
              </w:rPr>
            </w:pPr>
            <w:r w:rsidRPr="0098327A">
              <w:rPr>
                <w:i/>
                <w:iCs/>
                <w:lang w:eastAsia="es-CL"/>
              </w:rPr>
              <w:t>Corresponderá a un canal de hormigón de sección rectangular de 2m de ancho, 200 m de largo y</w:t>
            </w:r>
            <w:r>
              <w:rPr>
                <w:i/>
                <w:iCs/>
                <w:lang w:eastAsia="es-CL"/>
              </w:rPr>
              <w:t xml:space="preserve"> </w:t>
            </w:r>
            <w:r w:rsidRPr="0098327A">
              <w:rPr>
                <w:i/>
                <w:iCs/>
                <w:lang w:eastAsia="es-CL"/>
              </w:rPr>
              <w:t>1,35 m de profundidad media total.</w:t>
            </w:r>
          </w:p>
          <w:p w14:paraId="1DE52F20" w14:textId="77777777" w:rsidR="00B12B53" w:rsidRPr="005F0AC0" w:rsidRDefault="00B12B53" w:rsidP="00B12B53">
            <w:pPr>
              <w:rPr>
                <w:b/>
              </w:rPr>
            </w:pPr>
            <w:r w:rsidRPr="005F0AC0">
              <w:rPr>
                <w:b/>
              </w:rPr>
              <w:t>Adenda 2, puntos 1.18 y 1.19 de la RCA N° 235/2006:</w:t>
            </w:r>
          </w:p>
          <w:p w14:paraId="7C4DA581" w14:textId="77777777" w:rsidR="00B12B53" w:rsidRPr="005F0AC0" w:rsidRDefault="00B12B53" w:rsidP="00B12B53">
            <w:pPr>
              <w:jc w:val="both"/>
              <w:rPr>
                <w:rFonts w:eastAsia="Times New Roman"/>
                <w:i/>
                <w:lang w:eastAsia="es-CL"/>
              </w:rPr>
            </w:pPr>
            <w:r w:rsidRPr="005F0AC0">
              <w:rPr>
                <w:rFonts w:eastAsia="Times New Roman"/>
                <w:i/>
                <w:lang w:eastAsia="es-CL"/>
              </w:rPr>
              <w:t>“El titular aclara que dentro del proyecto de modificación del sistema de tratamiento de aguas de la Piscicultura Curacalco no se contempla la modificación de la bocatoma. Las coordenadas de dicha bocatoma son: Norte 5686194 m, Este 768722 m en coordenadas UTM Datum 69 Huso 18”.</w:t>
            </w:r>
          </w:p>
          <w:p w14:paraId="49D33F9F" w14:textId="77777777" w:rsidR="00B12B53" w:rsidRDefault="00B12B53" w:rsidP="00B12B53">
            <w:pPr>
              <w:rPr>
                <w:rFonts w:eastAsia="Times New Roman"/>
                <w:i/>
                <w:lang w:eastAsia="es-CL"/>
              </w:rPr>
            </w:pPr>
            <w:r w:rsidRPr="005F0AC0">
              <w:rPr>
                <w:rFonts w:eastAsia="Times New Roman"/>
                <w:i/>
                <w:lang w:eastAsia="es-CL"/>
              </w:rPr>
              <w:t>“El titular aclara que dentro del proyecto de modificación del sistema de tratamiento de aguas de la Piscicultura Curacalco no se contempla la modificación del punto de descarga. Las coordenadas de dicho punto son: Norte 5686352 m, Este 768105 m en coordenadas UTM Datum 69 Huso 18”.</w:t>
            </w:r>
          </w:p>
          <w:p w14:paraId="17E7B6F2" w14:textId="77777777" w:rsidR="00D42470" w:rsidRPr="00AC082C" w:rsidRDefault="00D42470" w:rsidP="00D42470">
            <w:pPr>
              <w:jc w:val="both"/>
              <w:rPr>
                <w:rFonts w:asciiTheme="minorHAnsi" w:hAnsiTheme="minorHAnsi" w:cs="Calibri"/>
                <w:lang w:val="es-CL" w:eastAsia="en-US"/>
              </w:rPr>
            </w:pPr>
          </w:p>
        </w:tc>
        <w:tc>
          <w:tcPr>
            <w:tcW w:w="1448" w:type="pct"/>
            <w:vAlign w:val="center"/>
          </w:tcPr>
          <w:p w14:paraId="45DC6B29" w14:textId="77777777" w:rsidR="00D42470" w:rsidRDefault="0067679F" w:rsidP="00D42470">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lastRenderedPageBreak/>
              <w:t xml:space="preserve">La Piscicultura Curacalco, </w:t>
            </w:r>
            <w:r w:rsidR="00E115F6">
              <w:rPr>
                <w:rFonts w:asciiTheme="minorHAnsi" w:hAnsiTheme="minorHAnsi" w:cs="Calibri"/>
                <w:lang w:val="es-CL" w:eastAsia="en-US"/>
              </w:rPr>
              <w:t>presenta el paso 128 l/s de caudal ecológico en el sector de bocatoma</w:t>
            </w:r>
            <w:r w:rsidR="00B9570C">
              <w:rPr>
                <w:rFonts w:asciiTheme="minorHAnsi" w:hAnsiTheme="minorHAnsi" w:cs="Calibri"/>
                <w:lang w:val="es-CL" w:eastAsia="en-US"/>
              </w:rPr>
              <w:t xml:space="preserve"> durante la inspección ambiental</w:t>
            </w:r>
            <w:r w:rsidR="00E115F6">
              <w:rPr>
                <w:rFonts w:asciiTheme="minorHAnsi" w:hAnsiTheme="minorHAnsi" w:cs="Calibri"/>
                <w:lang w:val="es-CL" w:eastAsia="en-US"/>
              </w:rPr>
              <w:t>, lo cual, es insuficiente según la resolución de la DGA N° 923/1999, que establece un caudal mínimo de 360 l/s para esta piscicultura. Además, la obra de bocatoma es artesanal y antigua, no cuenta con un mecanismo que permita el paso adecuado del caudal ecológico y el titular no cuenta con un procedimiento que garantice es paso del caudal ecológico en el Río Curacalco de Cunco.</w:t>
            </w:r>
          </w:p>
          <w:p w14:paraId="2F621D42" w14:textId="47E8133E" w:rsidR="00B9570C" w:rsidRPr="00AC082C" w:rsidRDefault="00B9570C" w:rsidP="00D42470">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t>Esta situación fue detectada en otras inspecciones de años anteriores.</w:t>
            </w:r>
          </w:p>
        </w:tc>
      </w:tr>
    </w:tbl>
    <w:p w14:paraId="43FCA146" w14:textId="77777777" w:rsidR="00D42470" w:rsidRPr="00AC082C" w:rsidRDefault="00D42470" w:rsidP="00D42470">
      <w:pPr>
        <w:spacing w:after="0" w:line="240" w:lineRule="auto"/>
        <w:contextualSpacing/>
        <w:jc w:val="both"/>
        <w:rPr>
          <w:rFonts w:eastAsia="Calibri" w:cs="Calibri"/>
          <w:b/>
          <w:sz w:val="20"/>
          <w:szCs w:val="20"/>
        </w:rPr>
      </w:pPr>
    </w:p>
    <w:p w14:paraId="4E86A813" w14:textId="77777777" w:rsidR="00D42470" w:rsidRPr="00AC082C" w:rsidRDefault="00D42470" w:rsidP="00D42470">
      <w:pPr>
        <w:rPr>
          <w:rFonts w:eastAsia="Calibri" w:cs="Calibri"/>
          <w:sz w:val="20"/>
          <w:szCs w:val="20"/>
        </w:rPr>
      </w:pPr>
    </w:p>
    <w:p w14:paraId="1EEAD2B9" w14:textId="77777777" w:rsidR="00D42470" w:rsidRPr="00AC082C" w:rsidRDefault="00D42470" w:rsidP="00D42470">
      <w:pPr>
        <w:rPr>
          <w:rFonts w:eastAsia="Calibri" w:cs="Calibri"/>
          <w:sz w:val="20"/>
          <w:szCs w:val="20"/>
        </w:rPr>
      </w:pPr>
    </w:p>
    <w:p w14:paraId="31A2B350" w14:textId="77777777" w:rsidR="00D42470" w:rsidRPr="00AC082C" w:rsidRDefault="00D42470" w:rsidP="00D42470">
      <w:pPr>
        <w:rPr>
          <w:rFonts w:eastAsia="Calibri" w:cs="Calibri"/>
          <w:sz w:val="20"/>
          <w:szCs w:val="20"/>
        </w:rPr>
      </w:pPr>
    </w:p>
    <w:p w14:paraId="49C5CF11" w14:textId="77777777" w:rsidR="00D42470" w:rsidRPr="00AC082C" w:rsidRDefault="00D42470" w:rsidP="00D42470">
      <w:pPr>
        <w:rPr>
          <w:rFonts w:eastAsia="Calibri" w:cs="Calibri"/>
          <w:sz w:val="20"/>
          <w:szCs w:val="20"/>
        </w:rPr>
      </w:pPr>
    </w:p>
    <w:p w14:paraId="44A59232" w14:textId="77777777" w:rsidR="00D42470" w:rsidRPr="00AC082C" w:rsidRDefault="00D42470" w:rsidP="00D42470">
      <w:pPr>
        <w:rPr>
          <w:rFonts w:eastAsia="Calibri" w:cs="Calibri"/>
          <w:sz w:val="20"/>
          <w:szCs w:val="20"/>
        </w:rPr>
      </w:pPr>
    </w:p>
    <w:p w14:paraId="1EE66BE5" w14:textId="77777777" w:rsidR="00D42470" w:rsidRPr="00AC082C" w:rsidRDefault="00D42470" w:rsidP="00D42470">
      <w:pPr>
        <w:rPr>
          <w:rFonts w:eastAsia="Calibri" w:cs="Calibri"/>
          <w:sz w:val="20"/>
          <w:szCs w:val="20"/>
        </w:rPr>
      </w:pPr>
    </w:p>
    <w:p w14:paraId="08C600F8" w14:textId="77777777" w:rsidR="00D42470" w:rsidRPr="00AC082C" w:rsidRDefault="00D42470" w:rsidP="00D42470">
      <w:pPr>
        <w:rPr>
          <w:rFonts w:eastAsia="Calibri" w:cs="Calibri"/>
          <w:sz w:val="20"/>
          <w:szCs w:val="20"/>
        </w:rPr>
      </w:pPr>
    </w:p>
    <w:p w14:paraId="2F1FD63A" w14:textId="77777777" w:rsidR="00D42470" w:rsidRPr="00AC082C" w:rsidRDefault="00D42470" w:rsidP="00D42470">
      <w:pPr>
        <w:rPr>
          <w:rFonts w:eastAsia="Calibri" w:cs="Calibri"/>
          <w:sz w:val="20"/>
          <w:szCs w:val="20"/>
        </w:rPr>
      </w:pPr>
    </w:p>
    <w:p w14:paraId="736A4862" w14:textId="77777777" w:rsidR="00D42470" w:rsidRPr="00AC082C" w:rsidRDefault="00D42470" w:rsidP="00D42470">
      <w:pPr>
        <w:spacing w:after="0" w:line="240" w:lineRule="auto"/>
        <w:ind w:left="3409"/>
        <w:contextualSpacing/>
        <w:outlineLvl w:val="0"/>
        <w:rPr>
          <w:rFonts w:eastAsia="Calibri" w:cs="Calibri"/>
          <w:b/>
          <w:sz w:val="20"/>
          <w:szCs w:val="20"/>
        </w:rPr>
      </w:pPr>
    </w:p>
    <w:p w14:paraId="4F67C539" w14:textId="77777777" w:rsidR="00D42470" w:rsidRPr="00AC082C" w:rsidRDefault="00D42470" w:rsidP="00D42470">
      <w:pPr>
        <w:spacing w:after="0" w:line="240" w:lineRule="auto"/>
        <w:ind w:left="576"/>
        <w:contextualSpacing/>
        <w:outlineLvl w:val="0"/>
        <w:rPr>
          <w:rFonts w:ascii="Calibri" w:eastAsia="Calibri" w:hAnsi="Calibri" w:cs="Calibri"/>
          <w:b/>
          <w:sz w:val="24"/>
          <w:szCs w:val="20"/>
        </w:rPr>
      </w:pPr>
    </w:p>
    <w:p w14:paraId="5B05EBA7" w14:textId="77777777" w:rsidR="00D42470" w:rsidRPr="00AC082C"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AC082C" w:rsidSect="000A28D4">
          <w:type w:val="nextColumn"/>
          <w:pgSz w:w="15840" w:h="12240" w:orient="landscape" w:code="1"/>
          <w:pgMar w:top="1134" w:right="1134" w:bottom="1134" w:left="1134" w:header="709" w:footer="709" w:gutter="0"/>
          <w:cols w:space="708"/>
          <w:docGrid w:linePitch="360"/>
        </w:sectPr>
      </w:pPr>
    </w:p>
    <w:p w14:paraId="0D2E5E9B" w14:textId="77777777" w:rsidR="00D42470" w:rsidRPr="00AC082C" w:rsidRDefault="00D42470" w:rsidP="005863D4">
      <w:pPr>
        <w:pStyle w:val="Ttulo1"/>
      </w:pPr>
      <w:bookmarkStart w:id="137" w:name="_Toc449085432"/>
      <w:bookmarkStart w:id="138" w:name="_Toc69265688"/>
      <w:r w:rsidRPr="00AC082C">
        <w:lastRenderedPageBreak/>
        <w:t>ANEXOS</w:t>
      </w:r>
      <w:bookmarkEnd w:id="137"/>
      <w:bookmarkEnd w:id="138"/>
    </w:p>
    <w:p w14:paraId="46F01A3A" w14:textId="77777777" w:rsidR="00D42470" w:rsidRPr="00AC082C" w:rsidRDefault="00D42470" w:rsidP="00D42470">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2068"/>
        <w:gridCol w:w="7894"/>
      </w:tblGrid>
      <w:tr w:rsidR="00AC082C" w:rsidRPr="00AC082C" w14:paraId="1EA097F7" w14:textId="77777777" w:rsidTr="0031512B">
        <w:trPr>
          <w:trHeight w:val="286"/>
          <w:jc w:val="center"/>
        </w:trPr>
        <w:tc>
          <w:tcPr>
            <w:tcW w:w="1038" w:type="pct"/>
            <w:shd w:val="clear" w:color="auto" w:fill="D9D9D9"/>
          </w:tcPr>
          <w:p w14:paraId="042B0C93" w14:textId="77777777" w:rsidR="00D42470" w:rsidRPr="00AC082C" w:rsidRDefault="00D42470" w:rsidP="00D42470">
            <w:pPr>
              <w:jc w:val="center"/>
              <w:rPr>
                <w:rFonts w:cs="Calibri"/>
                <w:b/>
                <w:lang w:val="es-CL" w:eastAsia="en-US"/>
              </w:rPr>
            </w:pPr>
            <w:r w:rsidRPr="00AC082C">
              <w:rPr>
                <w:rFonts w:cs="Calibri"/>
                <w:b/>
                <w:lang w:val="es-CL" w:eastAsia="en-US"/>
              </w:rPr>
              <w:t>N° Anexo</w:t>
            </w:r>
          </w:p>
        </w:tc>
        <w:tc>
          <w:tcPr>
            <w:tcW w:w="3962" w:type="pct"/>
            <w:shd w:val="clear" w:color="auto" w:fill="D9D9D9"/>
          </w:tcPr>
          <w:p w14:paraId="028E0D4B" w14:textId="77777777" w:rsidR="00D42470" w:rsidRPr="00AC082C" w:rsidRDefault="00D42470" w:rsidP="00D42470">
            <w:pPr>
              <w:jc w:val="center"/>
              <w:rPr>
                <w:rFonts w:cs="Calibri"/>
                <w:b/>
                <w:lang w:val="es-CL" w:eastAsia="en-US"/>
              </w:rPr>
            </w:pPr>
            <w:r w:rsidRPr="00AC082C">
              <w:rPr>
                <w:rFonts w:cs="Calibri"/>
                <w:b/>
                <w:lang w:val="es-CL" w:eastAsia="en-US"/>
              </w:rPr>
              <w:t>Nombre Anexo</w:t>
            </w:r>
          </w:p>
        </w:tc>
      </w:tr>
      <w:tr w:rsidR="00AC082C" w:rsidRPr="00AC082C" w14:paraId="79304C74" w14:textId="77777777" w:rsidTr="0031512B">
        <w:trPr>
          <w:trHeight w:val="286"/>
          <w:jc w:val="center"/>
        </w:trPr>
        <w:tc>
          <w:tcPr>
            <w:tcW w:w="1038" w:type="pct"/>
            <w:vAlign w:val="center"/>
          </w:tcPr>
          <w:p w14:paraId="11F2AE89" w14:textId="77777777" w:rsidR="00D42470" w:rsidRPr="00AC082C" w:rsidRDefault="00D42470" w:rsidP="00D42470">
            <w:pPr>
              <w:jc w:val="center"/>
              <w:rPr>
                <w:rFonts w:cs="Calibri"/>
                <w:lang w:val="es-CL" w:eastAsia="en-US"/>
              </w:rPr>
            </w:pPr>
            <w:r w:rsidRPr="00AC082C">
              <w:rPr>
                <w:rFonts w:cs="Calibri"/>
                <w:lang w:val="es-CL" w:eastAsia="en-US"/>
              </w:rPr>
              <w:t>1</w:t>
            </w:r>
          </w:p>
        </w:tc>
        <w:tc>
          <w:tcPr>
            <w:tcW w:w="3962" w:type="pct"/>
            <w:vAlign w:val="center"/>
          </w:tcPr>
          <w:p w14:paraId="261E730C" w14:textId="7A005515" w:rsidR="00D42470" w:rsidRPr="00AC082C" w:rsidRDefault="004F766D" w:rsidP="00D42470">
            <w:pPr>
              <w:jc w:val="both"/>
              <w:rPr>
                <w:rFonts w:cs="Calibri"/>
                <w:lang w:val="es-CL" w:eastAsia="en-US"/>
              </w:rPr>
            </w:pPr>
            <w:r>
              <w:rPr>
                <w:rFonts w:cs="Calibri"/>
                <w:lang w:val="es-CL" w:eastAsia="en-US"/>
              </w:rPr>
              <w:t xml:space="preserve">Acta de inspección de la SMA de fecha </w:t>
            </w:r>
            <w:r w:rsidR="00985BE4">
              <w:rPr>
                <w:rFonts w:cs="Calibri"/>
                <w:lang w:val="es-CL" w:eastAsia="en-US"/>
              </w:rPr>
              <w:t xml:space="preserve">14 de abril </w:t>
            </w:r>
            <w:r>
              <w:rPr>
                <w:rFonts w:cs="Calibri"/>
                <w:lang w:val="es-CL" w:eastAsia="en-US"/>
              </w:rPr>
              <w:t>del 20</w:t>
            </w:r>
            <w:r w:rsidR="00985BE4">
              <w:rPr>
                <w:rFonts w:cs="Calibri"/>
                <w:lang w:val="es-CL" w:eastAsia="en-US"/>
              </w:rPr>
              <w:t>21</w:t>
            </w:r>
            <w:r>
              <w:rPr>
                <w:rFonts w:cs="Calibri"/>
                <w:lang w:val="es-CL" w:eastAsia="en-US"/>
              </w:rPr>
              <w:t>.</w:t>
            </w:r>
          </w:p>
        </w:tc>
      </w:tr>
      <w:tr w:rsidR="00AC082C" w:rsidRPr="00AC082C" w14:paraId="4D362CDC" w14:textId="77777777" w:rsidTr="0031512B">
        <w:trPr>
          <w:trHeight w:val="264"/>
          <w:jc w:val="center"/>
        </w:trPr>
        <w:tc>
          <w:tcPr>
            <w:tcW w:w="1038" w:type="pct"/>
            <w:vAlign w:val="center"/>
          </w:tcPr>
          <w:p w14:paraId="4CF1E7B7" w14:textId="15547CEB" w:rsidR="00D42470" w:rsidRPr="00AC082C" w:rsidRDefault="004F766D" w:rsidP="00D42470">
            <w:pPr>
              <w:jc w:val="center"/>
              <w:rPr>
                <w:rFonts w:cs="Calibri"/>
                <w:lang w:val="es-CL" w:eastAsia="en-US"/>
              </w:rPr>
            </w:pPr>
            <w:r>
              <w:rPr>
                <w:rFonts w:cs="Calibri"/>
                <w:lang w:val="es-CL" w:eastAsia="en-US"/>
              </w:rPr>
              <w:t>2</w:t>
            </w:r>
          </w:p>
        </w:tc>
        <w:tc>
          <w:tcPr>
            <w:tcW w:w="3962" w:type="pct"/>
            <w:vAlign w:val="center"/>
          </w:tcPr>
          <w:p w14:paraId="77532EC5" w14:textId="758491F3" w:rsidR="00D42470" w:rsidRPr="00AC082C" w:rsidRDefault="00985BE4" w:rsidP="00D42470">
            <w:pPr>
              <w:jc w:val="both"/>
              <w:rPr>
                <w:rFonts w:cs="Calibri"/>
                <w:lang w:val="es-CL" w:eastAsia="en-US"/>
              </w:rPr>
            </w:pPr>
            <w:r>
              <w:rPr>
                <w:rFonts w:cs="Calibri"/>
                <w:lang w:val="es-CL" w:eastAsia="en-US"/>
              </w:rPr>
              <w:t>Pertinencias asociadas a la unidad fiscalizable Piscicultura Curacalco.</w:t>
            </w:r>
          </w:p>
        </w:tc>
      </w:tr>
      <w:tr w:rsidR="00AC082C" w:rsidRPr="00AC082C" w14:paraId="25FAF619" w14:textId="77777777" w:rsidTr="0031512B">
        <w:trPr>
          <w:trHeight w:val="286"/>
          <w:jc w:val="center"/>
        </w:trPr>
        <w:tc>
          <w:tcPr>
            <w:tcW w:w="1038" w:type="pct"/>
            <w:vAlign w:val="center"/>
          </w:tcPr>
          <w:p w14:paraId="3263BFFA" w14:textId="0E1A60A9" w:rsidR="00D42470" w:rsidRPr="00AC082C" w:rsidRDefault="004F766D" w:rsidP="00D42470">
            <w:pPr>
              <w:jc w:val="center"/>
              <w:rPr>
                <w:rFonts w:cs="Calibri"/>
                <w:lang w:val="es-CL" w:eastAsia="en-US"/>
              </w:rPr>
            </w:pPr>
            <w:r>
              <w:rPr>
                <w:rFonts w:cs="Calibri"/>
                <w:lang w:val="es-CL" w:eastAsia="en-US"/>
              </w:rPr>
              <w:t>3</w:t>
            </w:r>
          </w:p>
        </w:tc>
        <w:tc>
          <w:tcPr>
            <w:tcW w:w="3962" w:type="pct"/>
            <w:vAlign w:val="center"/>
          </w:tcPr>
          <w:p w14:paraId="37C89B4F" w14:textId="0579C359" w:rsidR="00D42470" w:rsidRPr="00AC082C" w:rsidRDefault="00985BE4" w:rsidP="00D42470">
            <w:pPr>
              <w:jc w:val="both"/>
              <w:rPr>
                <w:rFonts w:cs="Calibri"/>
                <w:lang w:val="es-CL" w:eastAsia="en-US"/>
              </w:rPr>
            </w:pPr>
            <w:r w:rsidRPr="000525AF">
              <w:rPr>
                <w:rFonts w:cs="Calibri"/>
                <w:lang w:val="es-CL" w:eastAsia="en-US"/>
              </w:rPr>
              <w:t>Antecedentes</w:t>
            </w:r>
            <w:r w:rsidR="00DF3CDE">
              <w:rPr>
                <w:rFonts w:cs="Calibri"/>
                <w:lang w:val="es-CL" w:eastAsia="en-US"/>
              </w:rPr>
              <w:t xml:space="preserve"> I</w:t>
            </w:r>
            <w:r w:rsidRPr="000525AF">
              <w:rPr>
                <w:rFonts w:cs="Calibri"/>
                <w:lang w:val="es-CL" w:eastAsia="en-US"/>
              </w:rPr>
              <w:t xml:space="preserve"> del titular de fecha </w:t>
            </w:r>
            <w:r>
              <w:rPr>
                <w:rFonts w:cs="Calibri"/>
                <w:lang w:val="es-CL" w:eastAsia="en-US"/>
              </w:rPr>
              <w:t>19 de abril del 2021</w:t>
            </w:r>
            <w:r w:rsidRPr="000525AF">
              <w:rPr>
                <w:rFonts w:cs="Calibri"/>
                <w:lang w:val="es-CL" w:eastAsia="en-US"/>
              </w:rPr>
              <w:t>.</w:t>
            </w:r>
          </w:p>
        </w:tc>
      </w:tr>
      <w:tr w:rsidR="00D42470" w:rsidRPr="00AC082C" w14:paraId="22E68FC0" w14:textId="77777777" w:rsidTr="0031512B">
        <w:trPr>
          <w:trHeight w:val="286"/>
          <w:jc w:val="center"/>
        </w:trPr>
        <w:tc>
          <w:tcPr>
            <w:tcW w:w="1038" w:type="pct"/>
            <w:vAlign w:val="center"/>
          </w:tcPr>
          <w:p w14:paraId="27BFF31A" w14:textId="24FADF9B" w:rsidR="00D42470" w:rsidRPr="00AC082C" w:rsidRDefault="004F766D" w:rsidP="00D42470">
            <w:pPr>
              <w:jc w:val="center"/>
              <w:rPr>
                <w:rFonts w:cs="Calibri"/>
                <w:lang w:val="es-CL" w:eastAsia="en-US"/>
              </w:rPr>
            </w:pPr>
            <w:r>
              <w:rPr>
                <w:rFonts w:cs="Calibri"/>
                <w:lang w:val="es-CL" w:eastAsia="en-US"/>
              </w:rPr>
              <w:t>4</w:t>
            </w:r>
          </w:p>
        </w:tc>
        <w:tc>
          <w:tcPr>
            <w:tcW w:w="3962" w:type="pct"/>
            <w:vAlign w:val="center"/>
          </w:tcPr>
          <w:p w14:paraId="09DDF401" w14:textId="0D434D10" w:rsidR="00D42470" w:rsidRPr="00AC082C" w:rsidRDefault="00985BE4" w:rsidP="00D42470">
            <w:pPr>
              <w:jc w:val="both"/>
              <w:rPr>
                <w:rFonts w:cs="Calibri"/>
                <w:lang w:val="es-CL" w:eastAsia="en-US"/>
              </w:rPr>
            </w:pPr>
            <w:r>
              <w:rPr>
                <w:rFonts w:cs="Calibri"/>
                <w:lang w:val="es-CL" w:eastAsia="en-US"/>
              </w:rPr>
              <w:t>Oficio ARAUC – N° 102 /2021 de SERNAPESCA Región de La Araucanía.</w:t>
            </w:r>
          </w:p>
        </w:tc>
      </w:tr>
      <w:tr w:rsidR="004F766D" w:rsidRPr="00AC082C" w14:paraId="2FFCBE39" w14:textId="77777777" w:rsidTr="0031512B">
        <w:trPr>
          <w:trHeight w:val="286"/>
          <w:jc w:val="center"/>
        </w:trPr>
        <w:tc>
          <w:tcPr>
            <w:tcW w:w="1038" w:type="pct"/>
            <w:vAlign w:val="center"/>
          </w:tcPr>
          <w:p w14:paraId="0D7914B1" w14:textId="4760F73A" w:rsidR="004F766D" w:rsidRPr="00AC082C" w:rsidRDefault="004F766D" w:rsidP="004F766D">
            <w:pPr>
              <w:jc w:val="center"/>
              <w:rPr>
                <w:rFonts w:cs="Calibri"/>
              </w:rPr>
            </w:pPr>
            <w:r>
              <w:rPr>
                <w:rFonts w:cs="Calibri"/>
              </w:rPr>
              <w:t>5</w:t>
            </w:r>
          </w:p>
        </w:tc>
        <w:tc>
          <w:tcPr>
            <w:tcW w:w="3962" w:type="pct"/>
            <w:vAlign w:val="center"/>
          </w:tcPr>
          <w:p w14:paraId="791B8651" w14:textId="25A06293" w:rsidR="004F766D" w:rsidRPr="00AC082C" w:rsidRDefault="004F766D" w:rsidP="004F766D">
            <w:pPr>
              <w:jc w:val="both"/>
              <w:rPr>
                <w:rFonts w:cs="Calibri"/>
              </w:rPr>
            </w:pPr>
            <w:r>
              <w:rPr>
                <w:rFonts w:cs="Calibri"/>
                <w:lang w:val="es-CL" w:eastAsia="en-US"/>
              </w:rPr>
              <w:t>Informes de Seguimiento Ambiental de la Piscicultura Curacalco, años 201</w:t>
            </w:r>
            <w:r w:rsidR="00DF3CDE">
              <w:rPr>
                <w:rFonts w:cs="Calibri"/>
                <w:lang w:val="es-CL" w:eastAsia="en-US"/>
              </w:rPr>
              <w:t>9</w:t>
            </w:r>
            <w:r>
              <w:rPr>
                <w:rFonts w:cs="Calibri"/>
                <w:lang w:val="es-CL" w:eastAsia="en-US"/>
              </w:rPr>
              <w:t xml:space="preserve"> </w:t>
            </w:r>
            <w:r w:rsidR="009F59A2">
              <w:rPr>
                <w:rFonts w:cs="Calibri"/>
                <w:lang w:val="es-CL" w:eastAsia="en-US"/>
              </w:rPr>
              <w:t xml:space="preserve">- </w:t>
            </w:r>
            <w:r>
              <w:rPr>
                <w:rFonts w:cs="Calibri"/>
                <w:lang w:val="es-CL" w:eastAsia="en-US"/>
              </w:rPr>
              <w:t>20</w:t>
            </w:r>
            <w:r w:rsidR="00DF3CDE">
              <w:rPr>
                <w:rFonts w:cs="Calibri"/>
                <w:lang w:val="es-CL" w:eastAsia="en-US"/>
              </w:rPr>
              <w:t>21</w:t>
            </w:r>
            <w:r>
              <w:rPr>
                <w:rFonts w:cs="Calibri"/>
                <w:lang w:val="es-CL" w:eastAsia="en-US"/>
              </w:rPr>
              <w:t>.</w:t>
            </w:r>
          </w:p>
        </w:tc>
      </w:tr>
      <w:tr w:rsidR="000856C1" w:rsidRPr="00AC082C" w14:paraId="746D6B58" w14:textId="77777777" w:rsidTr="0031512B">
        <w:trPr>
          <w:trHeight w:val="286"/>
          <w:jc w:val="center"/>
        </w:trPr>
        <w:tc>
          <w:tcPr>
            <w:tcW w:w="1038" w:type="pct"/>
            <w:vAlign w:val="center"/>
          </w:tcPr>
          <w:p w14:paraId="66A27C71" w14:textId="24BC08F5" w:rsidR="000856C1" w:rsidRDefault="000856C1" w:rsidP="004F766D">
            <w:pPr>
              <w:jc w:val="center"/>
              <w:rPr>
                <w:rFonts w:cs="Calibri"/>
              </w:rPr>
            </w:pPr>
            <w:r>
              <w:rPr>
                <w:rFonts w:cs="Calibri"/>
              </w:rPr>
              <w:t>6</w:t>
            </w:r>
          </w:p>
        </w:tc>
        <w:tc>
          <w:tcPr>
            <w:tcW w:w="3962" w:type="pct"/>
            <w:vAlign w:val="center"/>
          </w:tcPr>
          <w:p w14:paraId="028CF3B0" w14:textId="1789021E" w:rsidR="000856C1" w:rsidRDefault="000856C1" w:rsidP="004F766D">
            <w:pPr>
              <w:jc w:val="both"/>
              <w:rPr>
                <w:rFonts w:cs="Calibri"/>
              </w:rPr>
            </w:pPr>
            <w:r>
              <w:rPr>
                <w:rFonts w:cs="Calibri"/>
              </w:rPr>
              <w:t>Informes varios de fiscalización de norma de emisión de la SMA</w:t>
            </w:r>
            <w:r w:rsidR="00DF3CDE">
              <w:rPr>
                <w:rFonts w:cs="Calibri"/>
              </w:rPr>
              <w:t xml:space="preserve"> y autocontroles 2018 - 2021</w:t>
            </w:r>
            <w:r>
              <w:rPr>
                <w:rFonts w:cs="Calibri"/>
              </w:rPr>
              <w:t>.</w:t>
            </w:r>
          </w:p>
        </w:tc>
      </w:tr>
      <w:tr w:rsidR="00DF3CDE" w:rsidRPr="00AC082C" w14:paraId="52939C30" w14:textId="77777777" w:rsidTr="0031512B">
        <w:trPr>
          <w:trHeight w:val="286"/>
          <w:jc w:val="center"/>
        </w:trPr>
        <w:tc>
          <w:tcPr>
            <w:tcW w:w="1038" w:type="pct"/>
            <w:vAlign w:val="center"/>
          </w:tcPr>
          <w:p w14:paraId="001AA028" w14:textId="04256C1E" w:rsidR="00DF3CDE" w:rsidRDefault="00DF3CDE" w:rsidP="004F766D">
            <w:pPr>
              <w:jc w:val="center"/>
              <w:rPr>
                <w:rFonts w:cs="Calibri"/>
              </w:rPr>
            </w:pPr>
            <w:r>
              <w:rPr>
                <w:rFonts w:cs="Calibri"/>
              </w:rPr>
              <w:t>7</w:t>
            </w:r>
          </w:p>
        </w:tc>
        <w:tc>
          <w:tcPr>
            <w:tcW w:w="3962" w:type="pct"/>
            <w:vAlign w:val="center"/>
          </w:tcPr>
          <w:p w14:paraId="187EC68C" w14:textId="09E78A2D" w:rsidR="00DF3CDE" w:rsidRDefault="00DF3CDE" w:rsidP="004F766D">
            <w:pPr>
              <w:jc w:val="both"/>
              <w:rPr>
                <w:rFonts w:cs="Calibri"/>
              </w:rPr>
            </w:pPr>
            <w:r w:rsidRPr="00DF3CDE">
              <w:rPr>
                <w:rFonts w:cs="Calibri"/>
              </w:rPr>
              <w:t>Res. Ex. OAR N° 43 del 14 de octubre del 2021 de la SMA</w:t>
            </w:r>
            <w:r>
              <w:rPr>
                <w:rFonts w:cs="Calibri"/>
              </w:rPr>
              <w:t>.</w:t>
            </w:r>
          </w:p>
        </w:tc>
      </w:tr>
      <w:tr w:rsidR="00DF3CDE" w:rsidRPr="00AC082C" w14:paraId="3F70F7DD" w14:textId="77777777" w:rsidTr="0031512B">
        <w:trPr>
          <w:trHeight w:val="286"/>
          <w:jc w:val="center"/>
        </w:trPr>
        <w:tc>
          <w:tcPr>
            <w:tcW w:w="1038" w:type="pct"/>
            <w:vAlign w:val="center"/>
          </w:tcPr>
          <w:p w14:paraId="32DE1710" w14:textId="2AB17C7E" w:rsidR="00DF3CDE" w:rsidRDefault="00DF3CDE" w:rsidP="004F766D">
            <w:pPr>
              <w:jc w:val="center"/>
              <w:rPr>
                <w:rFonts w:cs="Calibri"/>
              </w:rPr>
            </w:pPr>
            <w:r>
              <w:rPr>
                <w:rFonts w:cs="Calibri"/>
              </w:rPr>
              <w:t>8</w:t>
            </w:r>
          </w:p>
        </w:tc>
        <w:tc>
          <w:tcPr>
            <w:tcW w:w="3962" w:type="pct"/>
            <w:vAlign w:val="center"/>
          </w:tcPr>
          <w:p w14:paraId="0D278048" w14:textId="0528AA99" w:rsidR="00DF3CDE" w:rsidRDefault="00DF3CDE" w:rsidP="00DF3CDE">
            <w:pPr>
              <w:jc w:val="both"/>
              <w:rPr>
                <w:rFonts w:cs="Calibri"/>
              </w:rPr>
            </w:pPr>
            <w:r w:rsidRPr="00DF3CDE">
              <w:rPr>
                <w:rFonts w:cs="Calibri"/>
              </w:rPr>
              <w:t>Carta del titular II de fecha de 29 octubre del 2021</w:t>
            </w:r>
            <w:r>
              <w:rPr>
                <w:rFonts w:cs="Calibri"/>
              </w:rPr>
              <w:t>.</w:t>
            </w:r>
          </w:p>
        </w:tc>
      </w:tr>
    </w:tbl>
    <w:p w14:paraId="022573DF" w14:textId="77777777" w:rsidR="007A7DEB" w:rsidRPr="00AC082C" w:rsidRDefault="007A7DEB" w:rsidP="007A7DEB">
      <w:pPr>
        <w:spacing w:line="240" w:lineRule="auto"/>
        <w:jc w:val="center"/>
        <w:rPr>
          <w:rFonts w:ascii="Calibri" w:eastAsia="Calibri" w:hAnsi="Calibri" w:cs="Calibri"/>
          <w:sz w:val="28"/>
          <w:szCs w:val="32"/>
        </w:rPr>
      </w:pPr>
    </w:p>
    <w:p w14:paraId="71DAF18C" w14:textId="77777777" w:rsidR="00791465" w:rsidRPr="00AC082C" w:rsidRDefault="00791465" w:rsidP="00AA081B">
      <w:pPr>
        <w:jc w:val="center"/>
        <w:rPr>
          <w:rFonts w:ascii="Calibri" w:eastAsia="Calibri" w:hAnsi="Calibri" w:cs="Calibri"/>
          <w:sz w:val="28"/>
          <w:szCs w:val="32"/>
        </w:rPr>
      </w:pPr>
    </w:p>
    <w:sectPr w:rsidR="00791465" w:rsidRPr="00AC082C" w:rsidSect="000A28D4">
      <w:footerReference w:type="default" r:id="rId29"/>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67A4C" w14:textId="77777777" w:rsidR="00451A30" w:rsidRDefault="00451A30" w:rsidP="00E56524">
      <w:pPr>
        <w:spacing w:after="0" w:line="240" w:lineRule="auto"/>
      </w:pPr>
      <w:r>
        <w:separator/>
      </w:r>
    </w:p>
    <w:p w14:paraId="2A1EB032" w14:textId="77777777" w:rsidR="00451A30" w:rsidRDefault="00451A30"/>
  </w:endnote>
  <w:endnote w:type="continuationSeparator" w:id="0">
    <w:p w14:paraId="7F2D4FAE" w14:textId="77777777" w:rsidR="00451A30" w:rsidRDefault="00451A30" w:rsidP="00E56524">
      <w:pPr>
        <w:spacing w:after="0" w:line="240" w:lineRule="auto"/>
      </w:pPr>
      <w:r>
        <w:continuationSeparator/>
      </w:r>
    </w:p>
    <w:p w14:paraId="0856C5F8" w14:textId="77777777" w:rsidR="00451A30" w:rsidRDefault="00451A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2426020"/>
      <w:docPartObj>
        <w:docPartGallery w:val="Page Numbers (Bottom of Page)"/>
        <w:docPartUnique/>
      </w:docPartObj>
    </w:sdtPr>
    <w:sdtEndPr/>
    <w:sdtContent>
      <w:p w14:paraId="6596D073" w14:textId="77777777" w:rsidR="00206F1C" w:rsidRDefault="00206F1C">
        <w:pPr>
          <w:pStyle w:val="Piedepgina"/>
          <w:jc w:val="right"/>
        </w:pPr>
        <w:r>
          <w:fldChar w:fldCharType="begin"/>
        </w:r>
        <w:r>
          <w:instrText>PAGE   \* MERGEFORMAT</w:instrText>
        </w:r>
        <w:r>
          <w:fldChar w:fldCharType="separate"/>
        </w:r>
        <w:r w:rsidR="006C0F09" w:rsidRPr="006C0F09">
          <w:rPr>
            <w:noProof/>
            <w:lang w:val="es-ES"/>
          </w:rPr>
          <w:t>13</w:t>
        </w:r>
        <w:r>
          <w:fldChar w:fldCharType="end"/>
        </w:r>
      </w:p>
    </w:sdtContent>
  </w:sdt>
  <w:p w14:paraId="65C7BF8A" w14:textId="77777777" w:rsidR="00206F1C" w:rsidRPr="00E56524" w:rsidRDefault="00206F1C"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B0C0353" w14:textId="77777777" w:rsidR="00206F1C" w:rsidRPr="00E56524" w:rsidRDefault="00206F1C"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6E85A19" w14:textId="77777777" w:rsidR="00206F1C" w:rsidRDefault="00206F1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222564"/>
      <w:docPartObj>
        <w:docPartGallery w:val="Page Numbers (Bottom of Page)"/>
        <w:docPartUnique/>
      </w:docPartObj>
    </w:sdtPr>
    <w:sdtEndPr/>
    <w:sdtContent>
      <w:p w14:paraId="54182C5D" w14:textId="77777777" w:rsidR="00206F1C" w:rsidRDefault="00206F1C">
        <w:pPr>
          <w:pStyle w:val="Piedepgina"/>
          <w:jc w:val="right"/>
        </w:pPr>
        <w:r>
          <w:fldChar w:fldCharType="begin"/>
        </w:r>
        <w:r>
          <w:instrText>PAGE   \* MERGEFORMAT</w:instrText>
        </w:r>
        <w:r>
          <w:fldChar w:fldCharType="separate"/>
        </w:r>
        <w:r w:rsidR="006C0F09" w:rsidRPr="006C0F09">
          <w:rPr>
            <w:noProof/>
            <w:lang w:val="es-ES"/>
          </w:rPr>
          <w:t>14</w:t>
        </w:r>
        <w:r>
          <w:fldChar w:fldCharType="end"/>
        </w:r>
      </w:p>
    </w:sdtContent>
  </w:sdt>
  <w:p w14:paraId="3E6ABDE8" w14:textId="77777777" w:rsidR="00206F1C" w:rsidRPr="00E56524" w:rsidRDefault="00206F1C"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0044A1F" w14:textId="77777777" w:rsidR="00206F1C" w:rsidRPr="00E56524" w:rsidRDefault="00206F1C"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F9C3CC2" w14:textId="77777777" w:rsidR="00206F1C" w:rsidRDefault="00206F1C">
    <w:pPr>
      <w:pStyle w:val="Piedepgina"/>
    </w:pPr>
  </w:p>
  <w:p w14:paraId="07D3D2D8" w14:textId="77777777" w:rsidR="00206F1C" w:rsidRDefault="00206F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0E757" w14:textId="77777777" w:rsidR="00451A30" w:rsidRDefault="00451A30" w:rsidP="00E56524">
      <w:pPr>
        <w:spacing w:after="0" w:line="240" w:lineRule="auto"/>
      </w:pPr>
      <w:r>
        <w:separator/>
      </w:r>
    </w:p>
    <w:p w14:paraId="7FE7BEDB" w14:textId="77777777" w:rsidR="00451A30" w:rsidRDefault="00451A30"/>
  </w:footnote>
  <w:footnote w:type="continuationSeparator" w:id="0">
    <w:p w14:paraId="0E17C547" w14:textId="77777777" w:rsidR="00451A30" w:rsidRDefault="00451A30" w:rsidP="00E56524">
      <w:pPr>
        <w:spacing w:after="0" w:line="240" w:lineRule="auto"/>
      </w:pPr>
      <w:r>
        <w:continuationSeparator/>
      </w:r>
    </w:p>
    <w:p w14:paraId="40F7E978" w14:textId="77777777" w:rsidR="00451A30" w:rsidRDefault="00451A3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807EDCCA"/>
    <w:lvl w:ilvl="0">
      <w:start w:val="1"/>
      <w:numFmt w:val="decimal"/>
      <w:pStyle w:val="Ttulo1"/>
      <w:lvlText w:val="%1"/>
      <w:lvlJc w:val="left"/>
      <w:pPr>
        <w:ind w:left="716"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rFonts w:ascii="Calibri" w:hAnsi="Calibri" w:cs="Calibri" w:hint="default"/>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54C5999"/>
    <w:multiLevelType w:val="hybridMultilevel"/>
    <w:tmpl w:val="04A43FFE"/>
    <w:lvl w:ilvl="0" w:tplc="A514845E">
      <w:start w:val="3"/>
      <w:numFmt w:val="bullet"/>
      <w:lvlText w:val="-"/>
      <w:lvlJc w:val="left"/>
      <w:pPr>
        <w:ind w:left="928" w:hanging="360"/>
      </w:pPr>
      <w:rPr>
        <w:rFonts w:ascii="Calibri" w:eastAsia="Calibri" w:hAnsi="Calibri" w:cs="Calibri" w:hint="default"/>
        <w:b w:val="0"/>
        <w:color w:val="auto"/>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4" w15:restartNumberingAfterBreak="0">
    <w:nsid w:val="06B87386"/>
    <w:multiLevelType w:val="hybridMultilevel"/>
    <w:tmpl w:val="E0583BE0"/>
    <w:lvl w:ilvl="0" w:tplc="48E295A0">
      <w:start w:val="1"/>
      <w:numFmt w:val="bullet"/>
      <w:lvlText w:val=""/>
      <w:lvlJc w:val="left"/>
      <w:pPr>
        <w:ind w:left="1080" w:hanging="360"/>
      </w:pPr>
      <w:rPr>
        <w:rFonts w:ascii="Symbol" w:hAnsi="Symbol" w:hint="default"/>
        <w:sz w:val="16"/>
        <w:szCs w:val="16"/>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5" w15:restartNumberingAfterBreak="0">
    <w:nsid w:val="06DD71F0"/>
    <w:multiLevelType w:val="hybridMultilevel"/>
    <w:tmpl w:val="9B00C2DE"/>
    <w:lvl w:ilvl="0" w:tplc="7578F056">
      <w:start w:val="1"/>
      <w:numFmt w:val="bullet"/>
      <w:lvlText w:val=""/>
      <w:lvlJc w:val="left"/>
      <w:pPr>
        <w:ind w:left="1080" w:hanging="360"/>
      </w:pPr>
      <w:rPr>
        <w:rFonts w:ascii="Symbol" w:hAnsi="Symbol" w:hint="default"/>
        <w:b w:val="0"/>
        <w:color w:val="auto"/>
        <w:sz w:val="16"/>
        <w:szCs w:val="16"/>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6" w15:restartNumberingAfterBreak="0">
    <w:nsid w:val="0C764835"/>
    <w:multiLevelType w:val="hybridMultilevel"/>
    <w:tmpl w:val="4050972C"/>
    <w:lvl w:ilvl="0" w:tplc="FFFFFFFF">
      <w:start w:val="1"/>
      <w:numFmt w:val="lowerLetter"/>
      <w:lvlText w:val="%1."/>
      <w:lvlJc w:val="left"/>
      <w:pPr>
        <w:ind w:left="928" w:hanging="360"/>
      </w:pPr>
      <w:rPr>
        <w:b w:val="0"/>
        <w:color w:val="auto"/>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7" w15:restartNumberingAfterBreak="0">
    <w:nsid w:val="0F845D77"/>
    <w:multiLevelType w:val="hybridMultilevel"/>
    <w:tmpl w:val="F0662C48"/>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45829FC"/>
    <w:multiLevelType w:val="hybridMultilevel"/>
    <w:tmpl w:val="E7984C38"/>
    <w:lvl w:ilvl="0" w:tplc="FFFFFFFF">
      <w:start w:val="1"/>
      <w:numFmt w:val="lowerLetter"/>
      <w:lvlText w:val="%1."/>
      <w:lvlJc w:val="left"/>
      <w:pPr>
        <w:ind w:left="928" w:hanging="360"/>
      </w:pPr>
      <w:rPr>
        <w:b w:val="0"/>
        <w:color w:val="auto"/>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9" w15:restartNumberingAfterBreak="0">
    <w:nsid w:val="172C15CE"/>
    <w:multiLevelType w:val="hybridMultilevel"/>
    <w:tmpl w:val="2ECEDEFC"/>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0" w15:restartNumberingAfterBreak="0">
    <w:nsid w:val="1C8B2D0A"/>
    <w:multiLevelType w:val="hybridMultilevel"/>
    <w:tmpl w:val="25B03372"/>
    <w:lvl w:ilvl="0" w:tplc="A514845E">
      <w:start w:val="3"/>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1E9F0050"/>
    <w:multiLevelType w:val="hybridMultilevel"/>
    <w:tmpl w:val="542A481A"/>
    <w:lvl w:ilvl="0" w:tplc="340A0015">
      <w:start w:val="12"/>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1394121"/>
    <w:multiLevelType w:val="hybridMultilevel"/>
    <w:tmpl w:val="9CB2DAC2"/>
    <w:lvl w:ilvl="0" w:tplc="78C6BB76">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2E1343E2"/>
    <w:multiLevelType w:val="hybridMultilevel"/>
    <w:tmpl w:val="EBC23812"/>
    <w:lvl w:ilvl="0" w:tplc="A514845E">
      <w:numFmt w:val="bullet"/>
      <w:lvlText w:val="-"/>
      <w:lvlJc w:val="left"/>
      <w:pPr>
        <w:ind w:left="1080" w:hanging="360"/>
      </w:pPr>
      <w:rPr>
        <w:rFonts w:ascii="Calibri" w:eastAsia="Calibri" w:hAnsi="Calibri" w:cs="Calibr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4"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5" w15:restartNumberingAfterBreak="0">
    <w:nsid w:val="397872D8"/>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6" w15:restartNumberingAfterBreak="0">
    <w:nsid w:val="3E7973E3"/>
    <w:multiLevelType w:val="hybridMultilevel"/>
    <w:tmpl w:val="2FB6DCF8"/>
    <w:lvl w:ilvl="0" w:tplc="A514845E">
      <w:numFmt w:val="bullet"/>
      <w:lvlText w:val="-"/>
      <w:lvlJc w:val="left"/>
      <w:pPr>
        <w:ind w:left="928" w:hanging="360"/>
      </w:pPr>
      <w:rPr>
        <w:rFonts w:ascii="Calibri" w:eastAsia="Calibri" w:hAnsi="Calibri" w:cs="Calibri" w:hint="default"/>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7" w15:restartNumberingAfterBreak="0">
    <w:nsid w:val="422D04C3"/>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8"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68D4C6E"/>
    <w:multiLevelType w:val="hybridMultilevel"/>
    <w:tmpl w:val="ACE8BF7A"/>
    <w:lvl w:ilvl="0" w:tplc="FFFFFFFF">
      <w:start w:val="1"/>
      <w:numFmt w:val="lowerLetter"/>
      <w:lvlText w:val="%1."/>
      <w:lvlJc w:val="left"/>
      <w:pPr>
        <w:ind w:left="928" w:hanging="360"/>
      </w:pPr>
      <w:rPr>
        <w:b w:val="0"/>
        <w:color w:val="auto"/>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21"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573553EC"/>
    <w:multiLevelType w:val="hybridMultilevel"/>
    <w:tmpl w:val="BC9C5E04"/>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58DE03E8"/>
    <w:multiLevelType w:val="hybridMultilevel"/>
    <w:tmpl w:val="12CEBED6"/>
    <w:lvl w:ilvl="0" w:tplc="A514845E">
      <w:start w:val="3"/>
      <w:numFmt w:val="bullet"/>
      <w:lvlText w:val="-"/>
      <w:lvlJc w:val="left"/>
      <w:pPr>
        <w:ind w:left="1080" w:hanging="360"/>
      </w:pPr>
      <w:rPr>
        <w:rFonts w:ascii="Calibri" w:eastAsia="Calibri" w:hAnsi="Calibri" w:cs="Calibr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6" w15:restartNumberingAfterBreak="0">
    <w:nsid w:val="608754E9"/>
    <w:multiLevelType w:val="hybridMultilevel"/>
    <w:tmpl w:val="601C829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63B8570D"/>
    <w:multiLevelType w:val="hybridMultilevel"/>
    <w:tmpl w:val="BE58DFF2"/>
    <w:lvl w:ilvl="0" w:tplc="A514845E">
      <w:numFmt w:val="bullet"/>
      <w:lvlText w:val="-"/>
      <w:lvlJc w:val="left"/>
      <w:pPr>
        <w:ind w:left="1080" w:hanging="360"/>
      </w:pPr>
      <w:rPr>
        <w:rFonts w:ascii="Calibri" w:eastAsia="Calibri" w:hAnsi="Calibri" w:cs="Calibr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8" w15:restartNumberingAfterBreak="0">
    <w:nsid w:val="64AD17B1"/>
    <w:multiLevelType w:val="hybridMultilevel"/>
    <w:tmpl w:val="AF6C73B0"/>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9" w15:restartNumberingAfterBreak="0">
    <w:nsid w:val="6A7F54CC"/>
    <w:multiLevelType w:val="hybridMultilevel"/>
    <w:tmpl w:val="AF6C73B0"/>
    <w:lvl w:ilvl="0" w:tplc="FFFFFFFF">
      <w:start w:val="1"/>
      <w:numFmt w:val="lowerLetter"/>
      <w:lvlText w:val="%1."/>
      <w:lvlJc w:val="left"/>
      <w:pPr>
        <w:ind w:left="928" w:hanging="360"/>
      </w:pPr>
      <w:rPr>
        <w:b w:val="0"/>
        <w:color w:val="auto"/>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30" w15:restartNumberingAfterBreak="0">
    <w:nsid w:val="6DAF1424"/>
    <w:multiLevelType w:val="hybridMultilevel"/>
    <w:tmpl w:val="BEB00B3E"/>
    <w:lvl w:ilvl="0" w:tplc="CDC45F08">
      <w:start w:val="1"/>
      <w:numFmt w:val="lowerLetter"/>
      <w:lvlText w:val="%1."/>
      <w:lvlJc w:val="left"/>
      <w:pPr>
        <w:ind w:left="1080" w:hanging="360"/>
      </w:pPr>
      <w:rPr>
        <w:rFonts w:hint="default"/>
        <w:b w:val="0"/>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6DD31578"/>
    <w:multiLevelType w:val="hybridMultilevel"/>
    <w:tmpl w:val="99E4649C"/>
    <w:lvl w:ilvl="0" w:tplc="A514845E">
      <w:numFmt w:val="bullet"/>
      <w:lvlText w:val="-"/>
      <w:lvlJc w:val="left"/>
      <w:pPr>
        <w:ind w:left="1080" w:hanging="360"/>
      </w:pPr>
      <w:rPr>
        <w:rFonts w:ascii="Calibri" w:eastAsia="Calibri" w:hAnsi="Calibri" w:cs="Calibr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2" w15:restartNumberingAfterBreak="0">
    <w:nsid w:val="6DEB2FC4"/>
    <w:multiLevelType w:val="hybridMultilevel"/>
    <w:tmpl w:val="6E0AFF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6F73590F"/>
    <w:multiLevelType w:val="hybridMultilevel"/>
    <w:tmpl w:val="C1FA3392"/>
    <w:lvl w:ilvl="0" w:tplc="A514845E">
      <w:start w:val="3"/>
      <w:numFmt w:val="bullet"/>
      <w:lvlText w:val="-"/>
      <w:lvlJc w:val="left"/>
      <w:pPr>
        <w:ind w:left="1080" w:hanging="360"/>
      </w:pPr>
      <w:rPr>
        <w:rFonts w:ascii="Calibri" w:eastAsia="Calibri" w:hAnsi="Calibri" w:cs="Calibr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4"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7F2A414B"/>
    <w:multiLevelType w:val="hybridMultilevel"/>
    <w:tmpl w:val="F45AA424"/>
    <w:lvl w:ilvl="0" w:tplc="7578F056">
      <w:start w:val="1"/>
      <w:numFmt w:val="bullet"/>
      <w:lvlText w:val=""/>
      <w:lvlJc w:val="left"/>
      <w:pPr>
        <w:ind w:left="928" w:hanging="360"/>
      </w:pPr>
      <w:rPr>
        <w:rFonts w:ascii="Symbol" w:hAnsi="Symbol" w:hint="default"/>
        <w:b w:val="0"/>
        <w:color w:val="auto"/>
        <w:sz w:val="16"/>
        <w:szCs w:val="16"/>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num w:numId="1">
    <w:abstractNumId w:val="1"/>
  </w:num>
  <w:num w:numId="2">
    <w:abstractNumId w:val="0"/>
  </w:num>
  <w:num w:numId="3">
    <w:abstractNumId w:val="21"/>
  </w:num>
  <w:num w:numId="4">
    <w:abstractNumId w:val="23"/>
  </w:num>
  <w:num w:numId="5">
    <w:abstractNumId w:val="9"/>
  </w:num>
  <w:num w:numId="6">
    <w:abstractNumId w:val="1"/>
  </w:num>
  <w:num w:numId="7">
    <w:abstractNumId w:val="22"/>
  </w:num>
  <w:num w:numId="8">
    <w:abstractNumId w:val="18"/>
  </w:num>
  <w:num w:numId="9">
    <w:abstractNumId w:val="19"/>
  </w:num>
  <w:num w:numId="10">
    <w:abstractNumId w:val="34"/>
  </w:num>
  <w:num w:numId="11">
    <w:abstractNumId w:val="35"/>
  </w:num>
  <w:num w:numId="12">
    <w:abstractNumId w:val="2"/>
  </w:num>
  <w:num w:numId="13">
    <w:abstractNumId w:val="14"/>
  </w:num>
  <w:num w:numId="14">
    <w:abstractNumId w:val="19"/>
  </w:num>
  <w:num w:numId="15">
    <w:abstractNumId w:val="19"/>
  </w:num>
  <w:num w:numId="16">
    <w:abstractNumId w:val="19"/>
  </w:num>
  <w:num w:numId="17">
    <w:abstractNumId w:val="19"/>
  </w:num>
  <w:num w:numId="18">
    <w:abstractNumId w:val="2"/>
  </w:num>
  <w:num w:numId="19">
    <w:abstractNumId w:val="7"/>
  </w:num>
  <w:num w:numId="20">
    <w:abstractNumId w:val="13"/>
  </w:num>
  <w:num w:numId="21">
    <w:abstractNumId w:val="17"/>
  </w:num>
  <w:num w:numId="22">
    <w:abstractNumId w:val="28"/>
  </w:num>
  <w:num w:numId="23">
    <w:abstractNumId w:val="26"/>
  </w:num>
  <w:num w:numId="24">
    <w:abstractNumId w:val="15"/>
  </w:num>
  <w:num w:numId="25">
    <w:abstractNumId w:val="12"/>
  </w:num>
  <w:num w:numId="26">
    <w:abstractNumId w:val="24"/>
  </w:num>
  <w:num w:numId="27">
    <w:abstractNumId w:val="31"/>
  </w:num>
  <w:num w:numId="28">
    <w:abstractNumId w:val="4"/>
  </w:num>
  <w:num w:numId="29">
    <w:abstractNumId w:val="16"/>
  </w:num>
  <w:num w:numId="30">
    <w:abstractNumId w:val="36"/>
  </w:num>
  <w:num w:numId="31">
    <w:abstractNumId w:val="27"/>
  </w:num>
  <w:num w:numId="32">
    <w:abstractNumId w:val="30"/>
  </w:num>
  <w:num w:numId="33">
    <w:abstractNumId w:val="20"/>
  </w:num>
  <w:num w:numId="34">
    <w:abstractNumId w:val="8"/>
  </w:num>
  <w:num w:numId="35">
    <w:abstractNumId w:val="11"/>
  </w:num>
  <w:num w:numId="36">
    <w:abstractNumId w:val="25"/>
  </w:num>
  <w:num w:numId="37">
    <w:abstractNumId w:val="5"/>
  </w:num>
  <w:num w:numId="38">
    <w:abstractNumId w:val="33"/>
  </w:num>
  <w:num w:numId="39">
    <w:abstractNumId w:val="10"/>
  </w:num>
  <w:num w:numId="40">
    <w:abstractNumId w:val="6"/>
  </w:num>
  <w:num w:numId="41">
    <w:abstractNumId w:val="29"/>
  </w:num>
  <w:num w:numId="42">
    <w:abstractNumId w:val="3"/>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1C2"/>
    <w:rsid w:val="00005F62"/>
    <w:rsid w:val="00016DEB"/>
    <w:rsid w:val="00022844"/>
    <w:rsid w:val="00031478"/>
    <w:rsid w:val="000525AF"/>
    <w:rsid w:val="000556C1"/>
    <w:rsid w:val="00062C8D"/>
    <w:rsid w:val="00066EE4"/>
    <w:rsid w:val="00070D29"/>
    <w:rsid w:val="0007552A"/>
    <w:rsid w:val="00082F4A"/>
    <w:rsid w:val="000856C1"/>
    <w:rsid w:val="00087E77"/>
    <w:rsid w:val="000A28D4"/>
    <w:rsid w:val="000A595D"/>
    <w:rsid w:val="000A7352"/>
    <w:rsid w:val="000B30F3"/>
    <w:rsid w:val="000D13D1"/>
    <w:rsid w:val="000D3601"/>
    <w:rsid w:val="000D7955"/>
    <w:rsid w:val="000D7A5F"/>
    <w:rsid w:val="000E20F1"/>
    <w:rsid w:val="000E52B7"/>
    <w:rsid w:val="000E572A"/>
    <w:rsid w:val="001029E5"/>
    <w:rsid w:val="00114895"/>
    <w:rsid w:val="00115AB8"/>
    <w:rsid w:val="00115F46"/>
    <w:rsid w:val="00123699"/>
    <w:rsid w:val="001319E7"/>
    <w:rsid w:val="00145020"/>
    <w:rsid w:val="001520B1"/>
    <w:rsid w:val="00157A0B"/>
    <w:rsid w:val="00174E5D"/>
    <w:rsid w:val="00187451"/>
    <w:rsid w:val="00191FC0"/>
    <w:rsid w:val="001A6602"/>
    <w:rsid w:val="001A7FD0"/>
    <w:rsid w:val="001C286B"/>
    <w:rsid w:val="001C2BC9"/>
    <w:rsid w:val="001C64E6"/>
    <w:rsid w:val="001D4307"/>
    <w:rsid w:val="001E499D"/>
    <w:rsid w:val="00204BC5"/>
    <w:rsid w:val="00206F1C"/>
    <w:rsid w:val="00213791"/>
    <w:rsid w:val="00222BB5"/>
    <w:rsid w:val="00231F68"/>
    <w:rsid w:val="002343A5"/>
    <w:rsid w:val="00236422"/>
    <w:rsid w:val="00246F9D"/>
    <w:rsid w:val="00253FBB"/>
    <w:rsid w:val="002561F7"/>
    <w:rsid w:val="00262829"/>
    <w:rsid w:val="00262969"/>
    <w:rsid w:val="002831C1"/>
    <w:rsid w:val="00293CF1"/>
    <w:rsid w:val="002962E5"/>
    <w:rsid w:val="002C7D80"/>
    <w:rsid w:val="002D090C"/>
    <w:rsid w:val="002D3B77"/>
    <w:rsid w:val="002E3DC0"/>
    <w:rsid w:val="002E56E9"/>
    <w:rsid w:val="002E78C9"/>
    <w:rsid w:val="002F3F21"/>
    <w:rsid w:val="003030A5"/>
    <w:rsid w:val="00303DE0"/>
    <w:rsid w:val="00305734"/>
    <w:rsid w:val="0031512B"/>
    <w:rsid w:val="0031740C"/>
    <w:rsid w:val="00321EF2"/>
    <w:rsid w:val="003256CF"/>
    <w:rsid w:val="00326E41"/>
    <w:rsid w:val="003309A1"/>
    <w:rsid w:val="003437A1"/>
    <w:rsid w:val="00353FE2"/>
    <w:rsid w:val="0036176B"/>
    <w:rsid w:val="00362C8B"/>
    <w:rsid w:val="0037229D"/>
    <w:rsid w:val="003901D8"/>
    <w:rsid w:val="003925A8"/>
    <w:rsid w:val="003A4B62"/>
    <w:rsid w:val="003C1349"/>
    <w:rsid w:val="003C2644"/>
    <w:rsid w:val="003D1CA6"/>
    <w:rsid w:val="003E4783"/>
    <w:rsid w:val="00403B86"/>
    <w:rsid w:val="00407BDF"/>
    <w:rsid w:val="004255D0"/>
    <w:rsid w:val="004438A3"/>
    <w:rsid w:val="0044610D"/>
    <w:rsid w:val="00447682"/>
    <w:rsid w:val="00451A30"/>
    <w:rsid w:val="00457F17"/>
    <w:rsid w:val="00476312"/>
    <w:rsid w:val="004922B0"/>
    <w:rsid w:val="00492757"/>
    <w:rsid w:val="00493559"/>
    <w:rsid w:val="00496639"/>
    <w:rsid w:val="004A54B2"/>
    <w:rsid w:val="004B4617"/>
    <w:rsid w:val="004B58F6"/>
    <w:rsid w:val="004B5FF9"/>
    <w:rsid w:val="004C7BAA"/>
    <w:rsid w:val="004D4499"/>
    <w:rsid w:val="004E09F0"/>
    <w:rsid w:val="004E5A1A"/>
    <w:rsid w:val="004F3BCF"/>
    <w:rsid w:val="004F3F75"/>
    <w:rsid w:val="004F766D"/>
    <w:rsid w:val="00503E31"/>
    <w:rsid w:val="00512D68"/>
    <w:rsid w:val="00514BB0"/>
    <w:rsid w:val="00516CEA"/>
    <w:rsid w:val="00541E5B"/>
    <w:rsid w:val="0054584D"/>
    <w:rsid w:val="00546C3D"/>
    <w:rsid w:val="00556C92"/>
    <w:rsid w:val="005618E7"/>
    <w:rsid w:val="00564123"/>
    <w:rsid w:val="00574981"/>
    <w:rsid w:val="0058126B"/>
    <w:rsid w:val="005832B4"/>
    <w:rsid w:val="005863D4"/>
    <w:rsid w:val="005872FE"/>
    <w:rsid w:val="005933B2"/>
    <w:rsid w:val="00596A27"/>
    <w:rsid w:val="0059792D"/>
    <w:rsid w:val="005A4301"/>
    <w:rsid w:val="005A7F3A"/>
    <w:rsid w:val="005B17D9"/>
    <w:rsid w:val="005B2ABC"/>
    <w:rsid w:val="005B4B56"/>
    <w:rsid w:val="005B7B27"/>
    <w:rsid w:val="005C1EFC"/>
    <w:rsid w:val="005C6497"/>
    <w:rsid w:val="005D081D"/>
    <w:rsid w:val="005D443B"/>
    <w:rsid w:val="005D6B2E"/>
    <w:rsid w:val="005E475E"/>
    <w:rsid w:val="005F0B1A"/>
    <w:rsid w:val="00610E5F"/>
    <w:rsid w:val="0061113D"/>
    <w:rsid w:val="00616FF0"/>
    <w:rsid w:val="00617035"/>
    <w:rsid w:val="00624B88"/>
    <w:rsid w:val="00641FD0"/>
    <w:rsid w:val="00646491"/>
    <w:rsid w:val="00671A1C"/>
    <w:rsid w:val="0067679F"/>
    <w:rsid w:val="0068196B"/>
    <w:rsid w:val="00685121"/>
    <w:rsid w:val="0069618B"/>
    <w:rsid w:val="006A3FAB"/>
    <w:rsid w:val="006B03F9"/>
    <w:rsid w:val="006C0F09"/>
    <w:rsid w:val="006C1281"/>
    <w:rsid w:val="006D5716"/>
    <w:rsid w:val="006D6BB8"/>
    <w:rsid w:val="006F15CA"/>
    <w:rsid w:val="006F21F1"/>
    <w:rsid w:val="006F2E5B"/>
    <w:rsid w:val="006F4870"/>
    <w:rsid w:val="006F4EA6"/>
    <w:rsid w:val="007114C4"/>
    <w:rsid w:val="00720DE5"/>
    <w:rsid w:val="007221D4"/>
    <w:rsid w:val="00742F86"/>
    <w:rsid w:val="00791465"/>
    <w:rsid w:val="007A7DEB"/>
    <w:rsid w:val="007B5301"/>
    <w:rsid w:val="007C0F37"/>
    <w:rsid w:val="007C1EB9"/>
    <w:rsid w:val="007C3174"/>
    <w:rsid w:val="007C7444"/>
    <w:rsid w:val="007D01D1"/>
    <w:rsid w:val="007D257D"/>
    <w:rsid w:val="007D6033"/>
    <w:rsid w:val="007E2740"/>
    <w:rsid w:val="007F0268"/>
    <w:rsid w:val="008010F7"/>
    <w:rsid w:val="008041CF"/>
    <w:rsid w:val="008043E3"/>
    <w:rsid w:val="00810D59"/>
    <w:rsid w:val="008256B5"/>
    <w:rsid w:val="00825DFF"/>
    <w:rsid w:val="008501CD"/>
    <w:rsid w:val="00850F16"/>
    <w:rsid w:val="00851C37"/>
    <w:rsid w:val="0085246F"/>
    <w:rsid w:val="00855040"/>
    <w:rsid w:val="00863EE2"/>
    <w:rsid w:val="00877841"/>
    <w:rsid w:val="00885423"/>
    <w:rsid w:val="008A4724"/>
    <w:rsid w:val="008C25BE"/>
    <w:rsid w:val="008C54CB"/>
    <w:rsid w:val="008C5E0C"/>
    <w:rsid w:val="008D6C3A"/>
    <w:rsid w:val="008D6EC5"/>
    <w:rsid w:val="008E52C3"/>
    <w:rsid w:val="008E7AB1"/>
    <w:rsid w:val="008F6E31"/>
    <w:rsid w:val="00901DD9"/>
    <w:rsid w:val="009076E5"/>
    <w:rsid w:val="009266B2"/>
    <w:rsid w:val="00930422"/>
    <w:rsid w:val="0093042A"/>
    <w:rsid w:val="00933D7F"/>
    <w:rsid w:val="009357D8"/>
    <w:rsid w:val="00942D6C"/>
    <w:rsid w:val="00945A14"/>
    <w:rsid w:val="0095256C"/>
    <w:rsid w:val="00956221"/>
    <w:rsid w:val="00966A9B"/>
    <w:rsid w:val="00982E38"/>
    <w:rsid w:val="0098327A"/>
    <w:rsid w:val="00985BE4"/>
    <w:rsid w:val="00987770"/>
    <w:rsid w:val="00987C39"/>
    <w:rsid w:val="00992B8C"/>
    <w:rsid w:val="009A3990"/>
    <w:rsid w:val="009A6C75"/>
    <w:rsid w:val="009A7A49"/>
    <w:rsid w:val="009A7F06"/>
    <w:rsid w:val="009B3664"/>
    <w:rsid w:val="009D2373"/>
    <w:rsid w:val="009D5EE9"/>
    <w:rsid w:val="009E3534"/>
    <w:rsid w:val="009E3CE2"/>
    <w:rsid w:val="009F1382"/>
    <w:rsid w:val="009F26EB"/>
    <w:rsid w:val="009F59A2"/>
    <w:rsid w:val="00A04AEF"/>
    <w:rsid w:val="00A26483"/>
    <w:rsid w:val="00A37206"/>
    <w:rsid w:val="00A40484"/>
    <w:rsid w:val="00A425B7"/>
    <w:rsid w:val="00A47E78"/>
    <w:rsid w:val="00A6065A"/>
    <w:rsid w:val="00A62AA7"/>
    <w:rsid w:val="00A75CB9"/>
    <w:rsid w:val="00A801F4"/>
    <w:rsid w:val="00A858AE"/>
    <w:rsid w:val="00A9797F"/>
    <w:rsid w:val="00AA081B"/>
    <w:rsid w:val="00AA0D5B"/>
    <w:rsid w:val="00AB4A8F"/>
    <w:rsid w:val="00AB5EB7"/>
    <w:rsid w:val="00AB5F5C"/>
    <w:rsid w:val="00AB6078"/>
    <w:rsid w:val="00AC082C"/>
    <w:rsid w:val="00AC0871"/>
    <w:rsid w:val="00AD6A8F"/>
    <w:rsid w:val="00AE2F7A"/>
    <w:rsid w:val="00AF36EB"/>
    <w:rsid w:val="00AF6942"/>
    <w:rsid w:val="00B0176D"/>
    <w:rsid w:val="00B12B53"/>
    <w:rsid w:val="00B31CA5"/>
    <w:rsid w:val="00B32B3B"/>
    <w:rsid w:val="00B342F7"/>
    <w:rsid w:val="00B36889"/>
    <w:rsid w:val="00B54A74"/>
    <w:rsid w:val="00B54A9E"/>
    <w:rsid w:val="00B5591A"/>
    <w:rsid w:val="00B64841"/>
    <w:rsid w:val="00B7208A"/>
    <w:rsid w:val="00B74CF6"/>
    <w:rsid w:val="00B75D9D"/>
    <w:rsid w:val="00B80682"/>
    <w:rsid w:val="00B9570C"/>
    <w:rsid w:val="00BA49FA"/>
    <w:rsid w:val="00BC2069"/>
    <w:rsid w:val="00BC7E8B"/>
    <w:rsid w:val="00BD7BBD"/>
    <w:rsid w:val="00BE2A10"/>
    <w:rsid w:val="00BF0959"/>
    <w:rsid w:val="00BF33C7"/>
    <w:rsid w:val="00BF37F3"/>
    <w:rsid w:val="00BF7B8C"/>
    <w:rsid w:val="00C1005C"/>
    <w:rsid w:val="00C11245"/>
    <w:rsid w:val="00C20FEF"/>
    <w:rsid w:val="00C21078"/>
    <w:rsid w:val="00C25C87"/>
    <w:rsid w:val="00C2678F"/>
    <w:rsid w:val="00C3307A"/>
    <w:rsid w:val="00C80993"/>
    <w:rsid w:val="00C870E7"/>
    <w:rsid w:val="00C96739"/>
    <w:rsid w:val="00CA0429"/>
    <w:rsid w:val="00CB138C"/>
    <w:rsid w:val="00CC0B8A"/>
    <w:rsid w:val="00CC4166"/>
    <w:rsid w:val="00CE29FB"/>
    <w:rsid w:val="00CE4A75"/>
    <w:rsid w:val="00D0160D"/>
    <w:rsid w:val="00D14A3C"/>
    <w:rsid w:val="00D14AAD"/>
    <w:rsid w:val="00D16568"/>
    <w:rsid w:val="00D200F9"/>
    <w:rsid w:val="00D22E71"/>
    <w:rsid w:val="00D2729E"/>
    <w:rsid w:val="00D32579"/>
    <w:rsid w:val="00D3286A"/>
    <w:rsid w:val="00D368A3"/>
    <w:rsid w:val="00D40736"/>
    <w:rsid w:val="00D41CC0"/>
    <w:rsid w:val="00D42470"/>
    <w:rsid w:val="00D5626B"/>
    <w:rsid w:val="00D613D9"/>
    <w:rsid w:val="00D67A6D"/>
    <w:rsid w:val="00D7172C"/>
    <w:rsid w:val="00D870B9"/>
    <w:rsid w:val="00DB235B"/>
    <w:rsid w:val="00DC43EC"/>
    <w:rsid w:val="00DD0A8E"/>
    <w:rsid w:val="00DD4F18"/>
    <w:rsid w:val="00DD6203"/>
    <w:rsid w:val="00DF3CDE"/>
    <w:rsid w:val="00DF60F7"/>
    <w:rsid w:val="00E115F6"/>
    <w:rsid w:val="00E22786"/>
    <w:rsid w:val="00E26F8D"/>
    <w:rsid w:val="00E44276"/>
    <w:rsid w:val="00E46996"/>
    <w:rsid w:val="00E50D07"/>
    <w:rsid w:val="00E53682"/>
    <w:rsid w:val="00E55815"/>
    <w:rsid w:val="00E56524"/>
    <w:rsid w:val="00E65502"/>
    <w:rsid w:val="00E65EF9"/>
    <w:rsid w:val="00E6729A"/>
    <w:rsid w:val="00E71D23"/>
    <w:rsid w:val="00E7354B"/>
    <w:rsid w:val="00E86489"/>
    <w:rsid w:val="00E93179"/>
    <w:rsid w:val="00EA1013"/>
    <w:rsid w:val="00EC01E3"/>
    <w:rsid w:val="00EC3555"/>
    <w:rsid w:val="00ED1140"/>
    <w:rsid w:val="00ED6E15"/>
    <w:rsid w:val="00EE0752"/>
    <w:rsid w:val="00EE33FE"/>
    <w:rsid w:val="00EF1051"/>
    <w:rsid w:val="00EF4563"/>
    <w:rsid w:val="00EF6311"/>
    <w:rsid w:val="00F03CD4"/>
    <w:rsid w:val="00F05A37"/>
    <w:rsid w:val="00F06999"/>
    <w:rsid w:val="00F07CD9"/>
    <w:rsid w:val="00F14D23"/>
    <w:rsid w:val="00F15151"/>
    <w:rsid w:val="00F17DB8"/>
    <w:rsid w:val="00F21165"/>
    <w:rsid w:val="00F3032F"/>
    <w:rsid w:val="00F444C7"/>
    <w:rsid w:val="00F4738E"/>
    <w:rsid w:val="00F513FE"/>
    <w:rsid w:val="00F619FB"/>
    <w:rsid w:val="00F6414D"/>
    <w:rsid w:val="00F67953"/>
    <w:rsid w:val="00F70284"/>
    <w:rsid w:val="00F70A98"/>
    <w:rsid w:val="00F72D4E"/>
    <w:rsid w:val="00F7456A"/>
    <w:rsid w:val="00F92A4A"/>
    <w:rsid w:val="00FA0BA5"/>
    <w:rsid w:val="00FA0CDB"/>
    <w:rsid w:val="00FA5788"/>
    <w:rsid w:val="00FB19ED"/>
    <w:rsid w:val="00FC5FD6"/>
    <w:rsid w:val="00FD5021"/>
    <w:rsid w:val="00FD78FB"/>
    <w:rsid w:val="00FF4024"/>
    <w:rsid w:val="00FF492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03074"/>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ind w:left="432"/>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C5B83E-9B82-40ED-8622-1034BED72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Pages>
  <Words>9232</Words>
  <Characters>50782</Characters>
  <Application>Microsoft Office Word</Application>
  <DocSecurity>0</DocSecurity>
  <Lines>423</Lines>
  <Paragraphs>119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59895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Diego Maldonado</cp:lastModifiedBy>
  <cp:revision>4</cp:revision>
  <cp:lastPrinted>2021-12-03T18:43:00Z</cp:lastPrinted>
  <dcterms:created xsi:type="dcterms:W3CDTF">2021-12-03T18:44:00Z</dcterms:created>
  <dcterms:modified xsi:type="dcterms:W3CDTF">2021-12-03T18:45:00Z</dcterms:modified>
</cp:coreProperties>
</file>