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2EA0894A" w:rsidR="004B77E5" w:rsidRPr="0053096F" w:rsidRDefault="00172271"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INMOBILIARIA PARQUES Y JARDINES S.A. (SENDERO DE MAIPÚ)</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1A1848CA"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070044">
        <w:rPr>
          <w:rFonts w:ascii="Calibri" w:eastAsia="Calibri" w:hAnsi="Calibri" w:cs="Times New Roman"/>
          <w:b/>
          <w:sz w:val="24"/>
          <w:szCs w:val="24"/>
        </w:rPr>
        <w:t>DFZ-202</w:t>
      </w:r>
      <w:r w:rsidR="00172271">
        <w:rPr>
          <w:rFonts w:ascii="Calibri" w:eastAsia="Calibri" w:hAnsi="Calibri" w:cs="Times New Roman"/>
          <w:b/>
          <w:sz w:val="24"/>
          <w:szCs w:val="24"/>
        </w:rPr>
        <w:t>1</w:t>
      </w:r>
      <w:r w:rsidR="004B77E5" w:rsidRPr="00070044">
        <w:rPr>
          <w:rFonts w:ascii="Calibri" w:eastAsia="Calibri" w:hAnsi="Calibri" w:cs="Times New Roman"/>
          <w:b/>
          <w:sz w:val="24"/>
          <w:szCs w:val="24"/>
        </w:rPr>
        <w:t>-</w:t>
      </w:r>
      <w:r w:rsidR="00172271">
        <w:rPr>
          <w:rFonts w:ascii="Calibri" w:eastAsia="Calibri" w:hAnsi="Calibri" w:cs="Times New Roman"/>
          <w:b/>
          <w:sz w:val="24"/>
          <w:szCs w:val="24"/>
        </w:rPr>
        <w:t>1689</w:t>
      </w:r>
      <w:r w:rsidR="004B77E5" w:rsidRPr="00070044">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4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2183"/>
        <w:gridCol w:w="2807"/>
        <w:gridCol w:w="2865"/>
      </w:tblGrid>
      <w:tr w:rsidR="007E770D" w:rsidRPr="00375053" w14:paraId="48A0DFDE" w14:textId="77777777" w:rsidTr="00814A5B">
        <w:tc>
          <w:tcPr>
            <w:tcW w:w="668" w:type="pct"/>
            <w:shd w:val="clear" w:color="auto" w:fill="595959"/>
            <w:vAlign w:val="center"/>
          </w:tcPr>
          <w:p w14:paraId="40C32877" w14:textId="77777777" w:rsidR="00CC6F03" w:rsidRDefault="00CC6F03" w:rsidP="00972750">
            <w:pPr>
              <w:rPr>
                <w:rFonts w:cstheme="minorHAnsi"/>
                <w:b/>
                <w:color w:val="FFFFFF"/>
                <w:sz w:val="16"/>
                <w:szCs w:val="16"/>
              </w:rPr>
            </w:pPr>
          </w:p>
          <w:p w14:paraId="19F4375F" w14:textId="77777777" w:rsidR="00CC6F03" w:rsidRPr="00375053" w:rsidRDefault="00CC6F03" w:rsidP="00972750">
            <w:pPr>
              <w:rPr>
                <w:rFonts w:cstheme="minorHAnsi"/>
                <w:b/>
                <w:color w:val="FFFFFF"/>
                <w:sz w:val="16"/>
                <w:szCs w:val="16"/>
              </w:rPr>
            </w:pPr>
          </w:p>
        </w:tc>
        <w:tc>
          <w:tcPr>
            <w:tcW w:w="1204" w:type="pct"/>
            <w:shd w:val="clear" w:color="auto" w:fill="595959"/>
            <w:vAlign w:val="center"/>
          </w:tcPr>
          <w:p w14:paraId="48FCFEB2"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Nombre</w:t>
            </w:r>
          </w:p>
        </w:tc>
        <w:tc>
          <w:tcPr>
            <w:tcW w:w="1548" w:type="pct"/>
            <w:shd w:val="clear" w:color="auto" w:fill="595959"/>
            <w:vAlign w:val="center"/>
          </w:tcPr>
          <w:p w14:paraId="2CC3BB92"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Cargo</w:t>
            </w:r>
          </w:p>
        </w:tc>
        <w:tc>
          <w:tcPr>
            <w:tcW w:w="1580" w:type="pct"/>
            <w:shd w:val="clear" w:color="auto" w:fill="595959"/>
            <w:vAlign w:val="center"/>
          </w:tcPr>
          <w:p w14:paraId="6BFF9FC3"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Firma</w:t>
            </w:r>
          </w:p>
        </w:tc>
      </w:tr>
      <w:tr w:rsidR="007E770D" w:rsidRPr="00375053" w14:paraId="1E6608BE" w14:textId="77777777" w:rsidTr="00814A5B">
        <w:trPr>
          <w:trHeight w:val="456"/>
        </w:trPr>
        <w:tc>
          <w:tcPr>
            <w:tcW w:w="668" w:type="pct"/>
            <w:vAlign w:val="center"/>
          </w:tcPr>
          <w:p w14:paraId="5EB9345E" w14:textId="77777777" w:rsidR="00CC6F03" w:rsidRPr="00375053" w:rsidRDefault="00CC6F03" w:rsidP="00972750">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204" w:type="pct"/>
            <w:vAlign w:val="center"/>
          </w:tcPr>
          <w:p w14:paraId="021AE97F" w14:textId="24EBAA94" w:rsidR="00CC6F03" w:rsidRPr="00375053" w:rsidRDefault="00CC6F03" w:rsidP="00972750">
            <w:pPr>
              <w:rPr>
                <w:rFonts w:cstheme="minorHAnsi"/>
                <w:sz w:val="18"/>
                <w:szCs w:val="18"/>
              </w:rPr>
            </w:pPr>
            <w:r>
              <w:rPr>
                <w:rFonts w:cstheme="minorHAnsi"/>
                <w:sz w:val="18"/>
                <w:szCs w:val="18"/>
              </w:rPr>
              <w:t>Juan Pablo Rodríguez</w:t>
            </w:r>
            <w:r w:rsidR="00814A5B">
              <w:rPr>
                <w:rFonts w:cstheme="minorHAnsi"/>
                <w:sz w:val="18"/>
                <w:szCs w:val="18"/>
              </w:rPr>
              <w:t xml:space="preserve"> F.</w:t>
            </w:r>
          </w:p>
        </w:tc>
        <w:tc>
          <w:tcPr>
            <w:tcW w:w="1548" w:type="pct"/>
            <w:vAlign w:val="center"/>
          </w:tcPr>
          <w:p w14:paraId="5D7C5D77" w14:textId="773F3413" w:rsidR="00CC6F03" w:rsidRPr="00375053" w:rsidRDefault="00CC6F03" w:rsidP="00814A5B">
            <w:pPr>
              <w:jc w:val="center"/>
              <w:rPr>
                <w:rFonts w:cstheme="minorHAnsi"/>
                <w:sz w:val="18"/>
                <w:szCs w:val="18"/>
              </w:rPr>
            </w:pPr>
            <w:r w:rsidRPr="00FC6B60">
              <w:rPr>
                <w:rFonts w:cstheme="minorHAnsi"/>
                <w:sz w:val="18"/>
                <w:szCs w:val="18"/>
              </w:rPr>
              <w:t xml:space="preserve">Jefe Sección de Calidad del Aire y </w:t>
            </w:r>
            <w:r w:rsidR="00814A5B">
              <w:rPr>
                <w:rFonts w:cstheme="minorHAnsi"/>
                <w:sz w:val="18"/>
                <w:szCs w:val="18"/>
              </w:rPr>
              <w:t>Cambio Climático</w:t>
            </w:r>
          </w:p>
        </w:tc>
        <w:tc>
          <w:tcPr>
            <w:tcW w:w="1580" w:type="pct"/>
            <w:vAlign w:val="center"/>
          </w:tcPr>
          <w:p w14:paraId="071A7E25" w14:textId="73D84C46" w:rsidR="00CC6F03" w:rsidRPr="00375053" w:rsidRDefault="00CC6F03" w:rsidP="00462734">
            <w:pPr>
              <w:jc w:val="center"/>
              <w:rPr>
                <w:rFonts w:cstheme="minorHAnsi"/>
                <w:sz w:val="18"/>
                <w:szCs w:val="18"/>
              </w:rPr>
            </w:pPr>
            <w:r>
              <w:rPr>
                <w:rFonts w:cs="Calibri"/>
                <w:sz w:val="18"/>
                <w:szCs w:val="18"/>
                <w:lang w:val="es-ES"/>
              </w:rPr>
              <w:t xml:space="preserve">  </w:t>
            </w:r>
            <w:r w:rsidR="007E770D">
              <w:rPr>
                <w:rFonts w:cstheme="minorHAnsi"/>
                <w:noProof/>
                <w:sz w:val="18"/>
                <w:szCs w:val="18"/>
              </w:rPr>
              <w:drawing>
                <wp:inline distT="0" distB="0" distL="0" distR="0" wp14:anchorId="4BF310CA" wp14:editId="6E705B59">
                  <wp:extent cx="1304628" cy="494030"/>
                  <wp:effectExtent l="0" t="0" r="0" b="1270"/>
                  <wp:docPr id="2" name="Imagen 2"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baj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1264" cy="511690"/>
                          </a:xfrm>
                          <a:prstGeom prst="rect">
                            <a:avLst/>
                          </a:prstGeom>
                        </pic:spPr>
                      </pic:pic>
                    </a:graphicData>
                  </a:graphic>
                </wp:inline>
              </w:drawing>
            </w:r>
          </w:p>
        </w:tc>
      </w:tr>
      <w:tr w:rsidR="007E770D" w14:paraId="62E91B89" w14:textId="77777777" w:rsidTr="00814A5B">
        <w:trPr>
          <w:trHeight w:val="274"/>
        </w:trPr>
        <w:tc>
          <w:tcPr>
            <w:tcW w:w="668" w:type="pct"/>
            <w:vAlign w:val="center"/>
          </w:tcPr>
          <w:p w14:paraId="5F01BB12" w14:textId="77777777" w:rsidR="00CC6F03" w:rsidRPr="00375053" w:rsidRDefault="00CC6F03" w:rsidP="00972750">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204" w:type="pct"/>
            <w:vAlign w:val="center"/>
          </w:tcPr>
          <w:p w14:paraId="60728CC3" w14:textId="09BCA3FC" w:rsidR="00CC6F03" w:rsidRPr="00375053" w:rsidRDefault="00CC6F03" w:rsidP="00972750">
            <w:pPr>
              <w:rPr>
                <w:rFonts w:cstheme="minorHAnsi"/>
                <w:sz w:val="18"/>
                <w:szCs w:val="18"/>
              </w:rPr>
            </w:pPr>
            <w:r>
              <w:rPr>
                <w:rFonts w:cstheme="minorHAnsi"/>
                <w:sz w:val="18"/>
                <w:szCs w:val="18"/>
              </w:rPr>
              <w:t>Víctor Hugo Delgado</w:t>
            </w:r>
            <w:r w:rsidR="00814A5B">
              <w:rPr>
                <w:rFonts w:cstheme="minorHAnsi"/>
                <w:sz w:val="18"/>
                <w:szCs w:val="18"/>
              </w:rPr>
              <w:t xml:space="preserve"> S.</w:t>
            </w:r>
          </w:p>
        </w:tc>
        <w:tc>
          <w:tcPr>
            <w:tcW w:w="1548" w:type="pct"/>
            <w:vAlign w:val="center"/>
          </w:tcPr>
          <w:p w14:paraId="258EEBE9" w14:textId="4B75C48A" w:rsidR="00CC6F03" w:rsidRPr="00375053" w:rsidRDefault="00814A5B" w:rsidP="00972750">
            <w:pPr>
              <w:jc w:val="center"/>
              <w:rPr>
                <w:rFonts w:cstheme="minorHAnsi"/>
                <w:sz w:val="18"/>
                <w:szCs w:val="18"/>
              </w:rPr>
            </w:pPr>
            <w:r>
              <w:rPr>
                <w:rFonts w:cstheme="minorHAnsi"/>
                <w:sz w:val="18"/>
                <w:szCs w:val="18"/>
              </w:rPr>
              <w:t>Profesional División de Fiscalización y Conformidad Ambiental</w:t>
            </w:r>
          </w:p>
        </w:tc>
        <w:tc>
          <w:tcPr>
            <w:tcW w:w="1580" w:type="pct"/>
            <w:vAlign w:val="center"/>
          </w:tcPr>
          <w:p w14:paraId="76FCFFAA" w14:textId="737E5B06" w:rsidR="00CC6F03" w:rsidRDefault="00CC6F03" w:rsidP="00462734">
            <w:pPr>
              <w:ind w:left="360"/>
              <w:rPr>
                <w:rFonts w:cs="Calibri"/>
                <w:sz w:val="18"/>
                <w:szCs w:val="18"/>
                <w:lang w:val="es-ES"/>
              </w:rPr>
            </w:pPr>
            <w:r>
              <w:rPr>
                <w:rFonts w:cs="Calibri"/>
                <w:sz w:val="18"/>
                <w:szCs w:val="18"/>
                <w:lang w:val="es-ES"/>
              </w:rPr>
              <w:t xml:space="preserve">        </w:t>
            </w:r>
            <w:r w:rsidR="008F513D">
              <w:rPr>
                <w:noProof/>
              </w:rPr>
              <w:drawing>
                <wp:inline distT="0" distB="0" distL="0" distR="0" wp14:anchorId="5176ED37" wp14:editId="5A773085">
                  <wp:extent cx="742315" cy="276225"/>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2315" cy="276225"/>
                          </a:xfrm>
                          <a:prstGeom prst="rect">
                            <a:avLst/>
                          </a:prstGeom>
                        </pic:spPr>
                      </pic:pic>
                    </a:graphicData>
                  </a:graphic>
                </wp:inline>
              </w:drawing>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lang w:val="es-ES"/>
        </w:rPr>
        <w:id w:val="-818871519"/>
        <w:docPartObj>
          <w:docPartGallery w:val="Table of Contents"/>
          <w:docPartUnique/>
        </w:docPartObj>
      </w:sdtPr>
      <w:sdtEndPr>
        <w:rPr>
          <w:bCs/>
        </w:rPr>
      </w:sdtEndPr>
      <w:sdtContent>
        <w:bookmarkEnd w:id="9" w:displacedByCustomXml="prev"/>
        <w:bookmarkEnd w:id="8" w:displacedByCustomXml="prev"/>
        <w:p w14:paraId="1A758AA2" w14:textId="77777777" w:rsidR="00CB07DC" w:rsidRPr="003B56ED"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3B56ED" w:rsidRDefault="00D210EC" w:rsidP="00D210EC">
          <w:pPr>
            <w:pStyle w:val="TDC1"/>
          </w:pPr>
          <w:r w:rsidRPr="003B56ED">
            <w:t>Contenido</w:t>
          </w:r>
        </w:p>
        <w:p w14:paraId="61AAD106" w14:textId="04B153CC" w:rsidR="00434310" w:rsidRDefault="001A526B">
          <w:pPr>
            <w:pStyle w:val="TDC1"/>
            <w:rPr>
              <w:rFonts w:asciiTheme="minorHAnsi" w:eastAsiaTheme="minorEastAsia" w:hAnsiTheme="minorHAnsi" w:cstheme="minorBidi"/>
              <w:b w:val="0"/>
              <w:lang w:eastAsia="es-CL"/>
            </w:rPr>
          </w:pPr>
          <w:r w:rsidRPr="003B56ED">
            <w:rPr>
              <w:b w:val="0"/>
            </w:rPr>
            <w:fldChar w:fldCharType="begin"/>
          </w:r>
          <w:r w:rsidRPr="003B56ED">
            <w:rPr>
              <w:b w:val="0"/>
            </w:rPr>
            <w:instrText xml:space="preserve"> TOC \o "1-3" \h \z \u </w:instrText>
          </w:r>
          <w:r w:rsidRPr="003B56ED">
            <w:rPr>
              <w:b w:val="0"/>
            </w:rPr>
            <w:fldChar w:fldCharType="separate"/>
          </w:r>
          <w:hyperlink w:anchor="_Toc78887714" w:history="1">
            <w:r w:rsidR="00434310" w:rsidRPr="001C4160">
              <w:rPr>
                <w:rStyle w:val="Hipervnculo"/>
              </w:rPr>
              <w:t>1</w:t>
            </w:r>
            <w:r w:rsidR="00434310">
              <w:rPr>
                <w:rFonts w:asciiTheme="minorHAnsi" w:eastAsiaTheme="minorEastAsia" w:hAnsiTheme="minorHAnsi" w:cstheme="minorBidi"/>
                <w:b w:val="0"/>
                <w:lang w:eastAsia="es-CL"/>
              </w:rPr>
              <w:tab/>
            </w:r>
            <w:r w:rsidR="00434310" w:rsidRPr="001C4160">
              <w:rPr>
                <w:rStyle w:val="Hipervnculo"/>
              </w:rPr>
              <w:t>RESUMEN</w:t>
            </w:r>
            <w:r w:rsidR="00434310">
              <w:rPr>
                <w:webHidden/>
              </w:rPr>
              <w:tab/>
            </w:r>
            <w:r w:rsidR="00434310">
              <w:rPr>
                <w:webHidden/>
              </w:rPr>
              <w:fldChar w:fldCharType="begin"/>
            </w:r>
            <w:r w:rsidR="00434310">
              <w:rPr>
                <w:webHidden/>
              </w:rPr>
              <w:instrText xml:space="preserve"> PAGEREF _Toc78887714 \h </w:instrText>
            </w:r>
            <w:r w:rsidR="00434310">
              <w:rPr>
                <w:webHidden/>
              </w:rPr>
            </w:r>
            <w:r w:rsidR="00434310">
              <w:rPr>
                <w:webHidden/>
              </w:rPr>
              <w:fldChar w:fldCharType="separate"/>
            </w:r>
            <w:r w:rsidR="008F513D">
              <w:rPr>
                <w:webHidden/>
              </w:rPr>
              <w:t>3</w:t>
            </w:r>
            <w:r w:rsidR="00434310">
              <w:rPr>
                <w:webHidden/>
              </w:rPr>
              <w:fldChar w:fldCharType="end"/>
            </w:r>
          </w:hyperlink>
        </w:p>
        <w:p w14:paraId="7121C332" w14:textId="69C0114D" w:rsidR="00434310" w:rsidRDefault="008F513D">
          <w:pPr>
            <w:pStyle w:val="TDC1"/>
            <w:rPr>
              <w:rFonts w:asciiTheme="minorHAnsi" w:eastAsiaTheme="minorEastAsia" w:hAnsiTheme="minorHAnsi" w:cstheme="minorBidi"/>
              <w:b w:val="0"/>
              <w:lang w:eastAsia="es-CL"/>
            </w:rPr>
          </w:pPr>
          <w:hyperlink w:anchor="_Toc78887715" w:history="1">
            <w:r w:rsidR="00434310" w:rsidRPr="001C4160">
              <w:rPr>
                <w:rStyle w:val="Hipervnculo"/>
              </w:rPr>
              <w:t>2</w:t>
            </w:r>
            <w:r w:rsidR="00434310">
              <w:rPr>
                <w:rFonts w:asciiTheme="minorHAnsi" w:eastAsiaTheme="minorEastAsia" w:hAnsiTheme="minorHAnsi" w:cstheme="minorBidi"/>
                <w:b w:val="0"/>
                <w:lang w:eastAsia="es-CL"/>
              </w:rPr>
              <w:tab/>
            </w:r>
            <w:r w:rsidR="00434310" w:rsidRPr="001C4160">
              <w:rPr>
                <w:rStyle w:val="Hipervnculo"/>
              </w:rPr>
              <w:t>IDENTIFICACIÓN DE LA UNIDAD FISCALIZABLE</w:t>
            </w:r>
            <w:r w:rsidR="00434310">
              <w:rPr>
                <w:webHidden/>
              </w:rPr>
              <w:tab/>
            </w:r>
            <w:r w:rsidR="00434310">
              <w:rPr>
                <w:webHidden/>
              </w:rPr>
              <w:fldChar w:fldCharType="begin"/>
            </w:r>
            <w:r w:rsidR="00434310">
              <w:rPr>
                <w:webHidden/>
              </w:rPr>
              <w:instrText xml:space="preserve"> PAGEREF _Toc78887715 \h </w:instrText>
            </w:r>
            <w:r w:rsidR="00434310">
              <w:rPr>
                <w:webHidden/>
              </w:rPr>
            </w:r>
            <w:r w:rsidR="00434310">
              <w:rPr>
                <w:webHidden/>
              </w:rPr>
              <w:fldChar w:fldCharType="separate"/>
            </w:r>
            <w:r>
              <w:rPr>
                <w:webHidden/>
              </w:rPr>
              <w:t>4</w:t>
            </w:r>
            <w:r w:rsidR="00434310">
              <w:rPr>
                <w:webHidden/>
              </w:rPr>
              <w:fldChar w:fldCharType="end"/>
            </w:r>
          </w:hyperlink>
        </w:p>
        <w:p w14:paraId="374A4435" w14:textId="111B7C54" w:rsidR="00434310" w:rsidRDefault="008F513D">
          <w:pPr>
            <w:pStyle w:val="TDC1"/>
            <w:rPr>
              <w:rFonts w:asciiTheme="minorHAnsi" w:eastAsiaTheme="minorEastAsia" w:hAnsiTheme="minorHAnsi" w:cstheme="minorBidi"/>
              <w:b w:val="0"/>
              <w:lang w:eastAsia="es-CL"/>
            </w:rPr>
          </w:pPr>
          <w:hyperlink w:anchor="_Toc78887716" w:history="1">
            <w:r w:rsidR="00434310" w:rsidRPr="001C4160">
              <w:rPr>
                <w:rStyle w:val="Hipervnculo"/>
              </w:rPr>
              <w:t>2.1</w:t>
            </w:r>
            <w:r w:rsidR="00434310">
              <w:rPr>
                <w:rFonts w:asciiTheme="minorHAnsi" w:eastAsiaTheme="minorEastAsia" w:hAnsiTheme="minorHAnsi" w:cstheme="minorBidi"/>
                <w:b w:val="0"/>
                <w:lang w:eastAsia="es-CL"/>
              </w:rPr>
              <w:tab/>
            </w:r>
            <w:r w:rsidR="00434310" w:rsidRPr="001C4160">
              <w:rPr>
                <w:rStyle w:val="Hipervnculo"/>
              </w:rPr>
              <w:t>Antecedentes Generales</w:t>
            </w:r>
            <w:r w:rsidR="00434310">
              <w:rPr>
                <w:webHidden/>
              </w:rPr>
              <w:tab/>
            </w:r>
            <w:r w:rsidR="00434310">
              <w:rPr>
                <w:webHidden/>
              </w:rPr>
              <w:fldChar w:fldCharType="begin"/>
            </w:r>
            <w:r w:rsidR="00434310">
              <w:rPr>
                <w:webHidden/>
              </w:rPr>
              <w:instrText xml:space="preserve"> PAGEREF _Toc78887716 \h </w:instrText>
            </w:r>
            <w:r w:rsidR="00434310">
              <w:rPr>
                <w:webHidden/>
              </w:rPr>
            </w:r>
            <w:r w:rsidR="00434310">
              <w:rPr>
                <w:webHidden/>
              </w:rPr>
              <w:fldChar w:fldCharType="separate"/>
            </w:r>
            <w:r>
              <w:rPr>
                <w:webHidden/>
              </w:rPr>
              <w:t>4</w:t>
            </w:r>
            <w:r w:rsidR="00434310">
              <w:rPr>
                <w:webHidden/>
              </w:rPr>
              <w:fldChar w:fldCharType="end"/>
            </w:r>
          </w:hyperlink>
        </w:p>
        <w:p w14:paraId="37278696" w14:textId="7D347EE0" w:rsidR="00434310" w:rsidRDefault="008F513D">
          <w:pPr>
            <w:pStyle w:val="TDC1"/>
            <w:rPr>
              <w:rFonts w:asciiTheme="minorHAnsi" w:eastAsiaTheme="minorEastAsia" w:hAnsiTheme="minorHAnsi" w:cstheme="minorBidi"/>
              <w:b w:val="0"/>
              <w:lang w:eastAsia="es-CL"/>
            </w:rPr>
          </w:pPr>
          <w:hyperlink w:anchor="_Toc78887717" w:history="1">
            <w:r w:rsidR="00434310" w:rsidRPr="001C4160">
              <w:rPr>
                <w:rStyle w:val="Hipervnculo"/>
              </w:rPr>
              <w:t>3</w:t>
            </w:r>
            <w:r w:rsidR="00434310">
              <w:rPr>
                <w:rFonts w:asciiTheme="minorHAnsi" w:eastAsiaTheme="minorEastAsia" w:hAnsiTheme="minorHAnsi" w:cstheme="minorBidi"/>
                <w:b w:val="0"/>
                <w:lang w:eastAsia="es-CL"/>
              </w:rPr>
              <w:tab/>
            </w:r>
            <w:r w:rsidR="00434310" w:rsidRPr="001C4160">
              <w:rPr>
                <w:rStyle w:val="Hipervnculo"/>
              </w:rPr>
              <w:t>INSTRUMENTOS DE CARACTER AMBIENTAL FISCALIZADOS</w:t>
            </w:r>
            <w:r w:rsidR="00434310">
              <w:rPr>
                <w:webHidden/>
              </w:rPr>
              <w:tab/>
            </w:r>
            <w:r w:rsidR="00434310">
              <w:rPr>
                <w:webHidden/>
              </w:rPr>
              <w:fldChar w:fldCharType="begin"/>
            </w:r>
            <w:r w:rsidR="00434310">
              <w:rPr>
                <w:webHidden/>
              </w:rPr>
              <w:instrText xml:space="preserve"> PAGEREF _Toc78887717 \h </w:instrText>
            </w:r>
            <w:r w:rsidR="00434310">
              <w:rPr>
                <w:webHidden/>
              </w:rPr>
            </w:r>
            <w:r w:rsidR="00434310">
              <w:rPr>
                <w:webHidden/>
              </w:rPr>
              <w:fldChar w:fldCharType="separate"/>
            </w:r>
            <w:r>
              <w:rPr>
                <w:webHidden/>
              </w:rPr>
              <w:t>4</w:t>
            </w:r>
            <w:r w:rsidR="00434310">
              <w:rPr>
                <w:webHidden/>
              </w:rPr>
              <w:fldChar w:fldCharType="end"/>
            </w:r>
          </w:hyperlink>
        </w:p>
        <w:p w14:paraId="02630076" w14:textId="2B5F7894" w:rsidR="00434310" w:rsidRDefault="008F513D">
          <w:pPr>
            <w:pStyle w:val="TDC1"/>
            <w:rPr>
              <w:rFonts w:asciiTheme="minorHAnsi" w:eastAsiaTheme="minorEastAsia" w:hAnsiTheme="minorHAnsi" w:cstheme="minorBidi"/>
              <w:b w:val="0"/>
              <w:lang w:eastAsia="es-CL"/>
            </w:rPr>
          </w:pPr>
          <w:hyperlink w:anchor="_Toc78887718" w:history="1">
            <w:r w:rsidR="00434310" w:rsidRPr="001C4160">
              <w:rPr>
                <w:rStyle w:val="Hipervnculo"/>
              </w:rPr>
              <w:t>4</w:t>
            </w:r>
            <w:r w:rsidR="00434310">
              <w:rPr>
                <w:rFonts w:asciiTheme="minorHAnsi" w:eastAsiaTheme="minorEastAsia" w:hAnsiTheme="minorHAnsi" w:cstheme="minorBidi"/>
                <w:b w:val="0"/>
                <w:lang w:eastAsia="es-CL"/>
              </w:rPr>
              <w:tab/>
            </w:r>
            <w:r w:rsidR="00434310" w:rsidRPr="001C4160">
              <w:rPr>
                <w:rStyle w:val="Hipervnculo"/>
              </w:rPr>
              <w:t>ANTECEDENTES DE LA ACTIVIDAD DE FISCALIZACIÓN</w:t>
            </w:r>
            <w:r w:rsidR="00434310">
              <w:rPr>
                <w:webHidden/>
              </w:rPr>
              <w:tab/>
            </w:r>
            <w:r w:rsidR="00434310">
              <w:rPr>
                <w:webHidden/>
              </w:rPr>
              <w:fldChar w:fldCharType="begin"/>
            </w:r>
            <w:r w:rsidR="00434310">
              <w:rPr>
                <w:webHidden/>
              </w:rPr>
              <w:instrText xml:space="preserve"> PAGEREF _Toc78887718 \h </w:instrText>
            </w:r>
            <w:r w:rsidR="00434310">
              <w:rPr>
                <w:webHidden/>
              </w:rPr>
            </w:r>
            <w:r w:rsidR="00434310">
              <w:rPr>
                <w:webHidden/>
              </w:rPr>
              <w:fldChar w:fldCharType="separate"/>
            </w:r>
            <w:r>
              <w:rPr>
                <w:webHidden/>
              </w:rPr>
              <w:t>4</w:t>
            </w:r>
            <w:r w:rsidR="00434310">
              <w:rPr>
                <w:webHidden/>
              </w:rPr>
              <w:fldChar w:fldCharType="end"/>
            </w:r>
          </w:hyperlink>
        </w:p>
        <w:p w14:paraId="2B156BC9" w14:textId="64329270" w:rsidR="00434310" w:rsidRDefault="008F513D">
          <w:pPr>
            <w:pStyle w:val="TDC1"/>
            <w:rPr>
              <w:rFonts w:asciiTheme="minorHAnsi" w:eastAsiaTheme="minorEastAsia" w:hAnsiTheme="minorHAnsi" w:cstheme="minorBidi"/>
              <w:b w:val="0"/>
              <w:lang w:eastAsia="es-CL"/>
            </w:rPr>
          </w:pPr>
          <w:hyperlink w:anchor="_Toc78887719" w:history="1">
            <w:r w:rsidR="00434310" w:rsidRPr="001C4160">
              <w:rPr>
                <w:rStyle w:val="Hipervnculo"/>
              </w:rPr>
              <w:t>4.1</w:t>
            </w:r>
            <w:r w:rsidR="00434310">
              <w:rPr>
                <w:rFonts w:asciiTheme="minorHAnsi" w:eastAsiaTheme="minorEastAsia" w:hAnsiTheme="minorHAnsi" w:cstheme="minorBidi"/>
                <w:b w:val="0"/>
                <w:lang w:eastAsia="es-CL"/>
              </w:rPr>
              <w:tab/>
            </w:r>
            <w:r w:rsidR="00434310" w:rsidRPr="001C4160">
              <w:rPr>
                <w:rStyle w:val="Hipervnculo"/>
              </w:rPr>
              <w:t>Motivo de la Actividad de Fiscalización</w:t>
            </w:r>
            <w:r w:rsidR="00434310">
              <w:rPr>
                <w:webHidden/>
              </w:rPr>
              <w:tab/>
            </w:r>
            <w:r w:rsidR="00434310">
              <w:rPr>
                <w:webHidden/>
              </w:rPr>
              <w:fldChar w:fldCharType="begin"/>
            </w:r>
            <w:r w:rsidR="00434310">
              <w:rPr>
                <w:webHidden/>
              </w:rPr>
              <w:instrText xml:space="preserve"> PAGEREF _Toc78887719 \h </w:instrText>
            </w:r>
            <w:r w:rsidR="00434310">
              <w:rPr>
                <w:webHidden/>
              </w:rPr>
            </w:r>
            <w:r w:rsidR="00434310">
              <w:rPr>
                <w:webHidden/>
              </w:rPr>
              <w:fldChar w:fldCharType="separate"/>
            </w:r>
            <w:r>
              <w:rPr>
                <w:webHidden/>
              </w:rPr>
              <w:t>4</w:t>
            </w:r>
            <w:r w:rsidR="00434310">
              <w:rPr>
                <w:webHidden/>
              </w:rPr>
              <w:fldChar w:fldCharType="end"/>
            </w:r>
          </w:hyperlink>
        </w:p>
        <w:p w14:paraId="6FD4CB58" w14:textId="52A84637" w:rsidR="00434310" w:rsidRDefault="008F513D">
          <w:pPr>
            <w:pStyle w:val="TDC1"/>
            <w:rPr>
              <w:rFonts w:asciiTheme="minorHAnsi" w:eastAsiaTheme="minorEastAsia" w:hAnsiTheme="minorHAnsi" w:cstheme="minorBidi"/>
              <w:b w:val="0"/>
              <w:lang w:eastAsia="es-CL"/>
            </w:rPr>
          </w:pPr>
          <w:hyperlink w:anchor="_Toc78887720" w:history="1">
            <w:r w:rsidR="00434310" w:rsidRPr="001C4160">
              <w:rPr>
                <w:rStyle w:val="Hipervnculo"/>
              </w:rPr>
              <w:t>4.2</w:t>
            </w:r>
            <w:r w:rsidR="00434310">
              <w:rPr>
                <w:rFonts w:asciiTheme="minorHAnsi" w:eastAsiaTheme="minorEastAsia" w:hAnsiTheme="minorHAnsi" w:cstheme="minorBidi"/>
                <w:b w:val="0"/>
                <w:lang w:eastAsia="es-CL"/>
              </w:rPr>
              <w:tab/>
            </w:r>
            <w:r w:rsidR="00434310" w:rsidRPr="001C4160">
              <w:rPr>
                <w:rStyle w:val="Hipervnculo"/>
              </w:rPr>
              <w:t>Revisión Documental</w:t>
            </w:r>
            <w:r w:rsidR="00434310">
              <w:rPr>
                <w:webHidden/>
              </w:rPr>
              <w:tab/>
            </w:r>
            <w:r w:rsidR="00434310">
              <w:rPr>
                <w:webHidden/>
              </w:rPr>
              <w:fldChar w:fldCharType="begin"/>
            </w:r>
            <w:r w:rsidR="00434310">
              <w:rPr>
                <w:webHidden/>
              </w:rPr>
              <w:instrText xml:space="preserve"> PAGEREF _Toc78887720 \h </w:instrText>
            </w:r>
            <w:r w:rsidR="00434310">
              <w:rPr>
                <w:webHidden/>
              </w:rPr>
            </w:r>
            <w:r w:rsidR="00434310">
              <w:rPr>
                <w:webHidden/>
              </w:rPr>
              <w:fldChar w:fldCharType="separate"/>
            </w:r>
            <w:r>
              <w:rPr>
                <w:webHidden/>
              </w:rPr>
              <w:t>5</w:t>
            </w:r>
            <w:r w:rsidR="00434310">
              <w:rPr>
                <w:webHidden/>
              </w:rPr>
              <w:fldChar w:fldCharType="end"/>
            </w:r>
          </w:hyperlink>
        </w:p>
        <w:p w14:paraId="5189F132" w14:textId="321B61C6" w:rsidR="00434310" w:rsidRDefault="008F513D">
          <w:pPr>
            <w:pStyle w:val="TDC1"/>
            <w:rPr>
              <w:rFonts w:asciiTheme="minorHAnsi" w:eastAsiaTheme="minorEastAsia" w:hAnsiTheme="minorHAnsi" w:cstheme="minorBidi"/>
              <w:b w:val="0"/>
              <w:lang w:eastAsia="es-CL"/>
            </w:rPr>
          </w:pPr>
          <w:hyperlink w:anchor="_Toc78887721" w:history="1">
            <w:r w:rsidR="00434310" w:rsidRPr="001C4160">
              <w:rPr>
                <w:rStyle w:val="Hipervnculo"/>
              </w:rPr>
              <w:t>5</w:t>
            </w:r>
            <w:r w:rsidR="00434310">
              <w:rPr>
                <w:rFonts w:asciiTheme="minorHAnsi" w:eastAsiaTheme="minorEastAsia" w:hAnsiTheme="minorHAnsi" w:cstheme="minorBidi"/>
                <w:b w:val="0"/>
                <w:lang w:eastAsia="es-CL"/>
              </w:rPr>
              <w:tab/>
            </w:r>
            <w:r w:rsidR="00434310" w:rsidRPr="001C4160">
              <w:rPr>
                <w:rStyle w:val="Hipervnculo"/>
              </w:rPr>
              <w:t>HECHOS CONSTATADOS</w:t>
            </w:r>
            <w:r w:rsidR="00434310">
              <w:rPr>
                <w:webHidden/>
              </w:rPr>
              <w:tab/>
            </w:r>
            <w:r w:rsidR="00434310">
              <w:rPr>
                <w:webHidden/>
              </w:rPr>
              <w:fldChar w:fldCharType="begin"/>
            </w:r>
            <w:r w:rsidR="00434310">
              <w:rPr>
                <w:webHidden/>
              </w:rPr>
              <w:instrText xml:space="preserve"> PAGEREF _Toc78887721 \h </w:instrText>
            </w:r>
            <w:r w:rsidR="00434310">
              <w:rPr>
                <w:webHidden/>
              </w:rPr>
            </w:r>
            <w:r w:rsidR="00434310">
              <w:rPr>
                <w:webHidden/>
              </w:rPr>
              <w:fldChar w:fldCharType="separate"/>
            </w:r>
            <w:r>
              <w:rPr>
                <w:webHidden/>
              </w:rPr>
              <w:t>6</w:t>
            </w:r>
            <w:r w:rsidR="00434310">
              <w:rPr>
                <w:webHidden/>
              </w:rPr>
              <w:fldChar w:fldCharType="end"/>
            </w:r>
          </w:hyperlink>
        </w:p>
        <w:p w14:paraId="33F6D951" w14:textId="01913E5D" w:rsidR="00434310" w:rsidRDefault="008F513D">
          <w:pPr>
            <w:pStyle w:val="TDC1"/>
            <w:rPr>
              <w:rFonts w:asciiTheme="minorHAnsi" w:eastAsiaTheme="minorEastAsia" w:hAnsiTheme="minorHAnsi" w:cstheme="minorBidi"/>
              <w:b w:val="0"/>
              <w:lang w:eastAsia="es-CL"/>
            </w:rPr>
          </w:pPr>
          <w:hyperlink w:anchor="_Toc78887722" w:history="1">
            <w:r w:rsidR="00434310" w:rsidRPr="001C4160">
              <w:rPr>
                <w:rStyle w:val="Hipervnculo"/>
              </w:rPr>
              <w:t>5.1</w:t>
            </w:r>
            <w:r w:rsidR="00434310">
              <w:rPr>
                <w:rFonts w:asciiTheme="minorHAnsi" w:eastAsiaTheme="minorEastAsia" w:hAnsiTheme="minorHAnsi" w:cstheme="minorBidi"/>
                <w:b w:val="0"/>
                <w:lang w:eastAsia="es-CL"/>
              </w:rPr>
              <w:tab/>
            </w:r>
            <w:r w:rsidR="00434310" w:rsidRPr="001C4160">
              <w:rPr>
                <w:rStyle w:val="Hipervnculo"/>
              </w:rPr>
              <w:t>Límites de emisión de material particulado (MP)</w:t>
            </w:r>
            <w:r w:rsidR="00434310">
              <w:rPr>
                <w:webHidden/>
              </w:rPr>
              <w:tab/>
            </w:r>
            <w:r w:rsidR="00434310">
              <w:rPr>
                <w:webHidden/>
              </w:rPr>
              <w:fldChar w:fldCharType="begin"/>
            </w:r>
            <w:r w:rsidR="00434310">
              <w:rPr>
                <w:webHidden/>
              </w:rPr>
              <w:instrText xml:space="preserve"> PAGEREF _Toc78887722 \h </w:instrText>
            </w:r>
            <w:r w:rsidR="00434310">
              <w:rPr>
                <w:webHidden/>
              </w:rPr>
            </w:r>
            <w:r w:rsidR="00434310">
              <w:rPr>
                <w:webHidden/>
              </w:rPr>
              <w:fldChar w:fldCharType="separate"/>
            </w:r>
            <w:r>
              <w:rPr>
                <w:webHidden/>
              </w:rPr>
              <w:t>6</w:t>
            </w:r>
            <w:r w:rsidR="00434310">
              <w:rPr>
                <w:webHidden/>
              </w:rPr>
              <w:fldChar w:fldCharType="end"/>
            </w:r>
          </w:hyperlink>
        </w:p>
        <w:p w14:paraId="1FFBBD36" w14:textId="2C34C2F4" w:rsidR="00434310" w:rsidRDefault="008F513D">
          <w:pPr>
            <w:pStyle w:val="TDC1"/>
            <w:rPr>
              <w:rFonts w:asciiTheme="minorHAnsi" w:eastAsiaTheme="minorEastAsia" w:hAnsiTheme="minorHAnsi" w:cstheme="minorBidi"/>
              <w:b w:val="0"/>
              <w:lang w:eastAsia="es-CL"/>
            </w:rPr>
          </w:pPr>
          <w:hyperlink w:anchor="_Toc78887723" w:history="1">
            <w:r w:rsidR="00434310" w:rsidRPr="001C4160">
              <w:rPr>
                <w:rStyle w:val="Hipervnculo"/>
              </w:rPr>
              <w:t>5.2</w:t>
            </w:r>
            <w:r w:rsidR="00434310">
              <w:rPr>
                <w:rFonts w:asciiTheme="minorHAnsi" w:eastAsiaTheme="minorEastAsia" w:hAnsiTheme="minorHAnsi" w:cstheme="minorBidi"/>
                <w:b w:val="0"/>
                <w:lang w:eastAsia="es-CL"/>
              </w:rPr>
              <w:tab/>
            </w:r>
            <w:r w:rsidR="00434310" w:rsidRPr="001C4160">
              <w:rPr>
                <w:rStyle w:val="Hipervnculo"/>
              </w:rPr>
              <w:t>Corrección por Oxígeno según el estado de combustible</w:t>
            </w:r>
            <w:r w:rsidR="00434310">
              <w:rPr>
                <w:webHidden/>
              </w:rPr>
              <w:tab/>
            </w:r>
            <w:r w:rsidR="00434310">
              <w:rPr>
                <w:webHidden/>
              </w:rPr>
              <w:fldChar w:fldCharType="begin"/>
            </w:r>
            <w:r w:rsidR="00434310">
              <w:rPr>
                <w:webHidden/>
              </w:rPr>
              <w:instrText xml:space="preserve"> PAGEREF _Toc78887723 \h </w:instrText>
            </w:r>
            <w:r w:rsidR="00434310">
              <w:rPr>
                <w:webHidden/>
              </w:rPr>
            </w:r>
            <w:r w:rsidR="00434310">
              <w:rPr>
                <w:webHidden/>
              </w:rPr>
              <w:fldChar w:fldCharType="separate"/>
            </w:r>
            <w:r>
              <w:rPr>
                <w:webHidden/>
              </w:rPr>
              <w:t>10</w:t>
            </w:r>
            <w:r w:rsidR="00434310">
              <w:rPr>
                <w:webHidden/>
              </w:rPr>
              <w:fldChar w:fldCharType="end"/>
            </w:r>
          </w:hyperlink>
        </w:p>
        <w:p w14:paraId="179690B8" w14:textId="16857741" w:rsidR="00434310" w:rsidRDefault="008F513D">
          <w:pPr>
            <w:pStyle w:val="TDC1"/>
            <w:rPr>
              <w:rFonts w:asciiTheme="minorHAnsi" w:eastAsiaTheme="minorEastAsia" w:hAnsiTheme="minorHAnsi" w:cstheme="minorBidi"/>
              <w:b w:val="0"/>
              <w:lang w:eastAsia="es-CL"/>
            </w:rPr>
          </w:pPr>
          <w:hyperlink w:anchor="_Toc78887724" w:history="1">
            <w:r w:rsidR="00434310" w:rsidRPr="001C4160">
              <w:rPr>
                <w:rStyle w:val="Hipervnculo"/>
              </w:rPr>
              <w:t>5.3</w:t>
            </w:r>
            <w:r w:rsidR="00434310">
              <w:rPr>
                <w:rFonts w:asciiTheme="minorHAnsi" w:eastAsiaTheme="minorEastAsia" w:hAnsiTheme="minorHAnsi" w:cstheme="minorBidi"/>
                <w:b w:val="0"/>
                <w:lang w:eastAsia="es-CL"/>
              </w:rPr>
              <w:tab/>
            </w:r>
            <w:r w:rsidR="00434310" w:rsidRPr="001C4160">
              <w:rPr>
                <w:rStyle w:val="Hipervnculo"/>
              </w:rPr>
              <w:t xml:space="preserve">Vigencia de muestreo de Material Particulado (MP) y </w:t>
            </w:r>
            <w:r w:rsidR="00434310" w:rsidRPr="001C4160">
              <w:rPr>
                <w:rStyle w:val="Hipervnculo"/>
                <w:bCs/>
              </w:rPr>
              <w:t>Acreditación de emisiones considerando los métodos de medición oficiales.</w:t>
            </w:r>
            <w:r w:rsidR="00434310">
              <w:rPr>
                <w:webHidden/>
              </w:rPr>
              <w:tab/>
            </w:r>
            <w:r w:rsidR="00434310">
              <w:rPr>
                <w:webHidden/>
              </w:rPr>
              <w:fldChar w:fldCharType="begin"/>
            </w:r>
            <w:r w:rsidR="00434310">
              <w:rPr>
                <w:webHidden/>
              </w:rPr>
              <w:instrText xml:space="preserve"> PAGEREF _Toc78887724 \h </w:instrText>
            </w:r>
            <w:r w:rsidR="00434310">
              <w:rPr>
                <w:webHidden/>
              </w:rPr>
            </w:r>
            <w:r w:rsidR="00434310">
              <w:rPr>
                <w:webHidden/>
              </w:rPr>
              <w:fldChar w:fldCharType="separate"/>
            </w:r>
            <w:r>
              <w:rPr>
                <w:webHidden/>
              </w:rPr>
              <w:t>11</w:t>
            </w:r>
            <w:r w:rsidR="00434310">
              <w:rPr>
                <w:webHidden/>
              </w:rPr>
              <w:fldChar w:fldCharType="end"/>
            </w:r>
          </w:hyperlink>
        </w:p>
        <w:p w14:paraId="063A9CFE" w14:textId="25DD2265" w:rsidR="00434310" w:rsidRDefault="008F513D">
          <w:pPr>
            <w:pStyle w:val="TDC1"/>
            <w:rPr>
              <w:rFonts w:asciiTheme="minorHAnsi" w:eastAsiaTheme="minorEastAsia" w:hAnsiTheme="minorHAnsi" w:cstheme="minorBidi"/>
              <w:b w:val="0"/>
              <w:lang w:eastAsia="es-CL"/>
            </w:rPr>
          </w:pPr>
          <w:hyperlink w:anchor="_Toc78887725" w:history="1">
            <w:r w:rsidR="00434310" w:rsidRPr="001C4160">
              <w:rPr>
                <w:rStyle w:val="Hipervnculo"/>
              </w:rPr>
              <w:t>6</w:t>
            </w:r>
            <w:r w:rsidR="00434310">
              <w:rPr>
                <w:rFonts w:asciiTheme="minorHAnsi" w:eastAsiaTheme="minorEastAsia" w:hAnsiTheme="minorHAnsi" w:cstheme="minorBidi"/>
                <w:b w:val="0"/>
                <w:lang w:eastAsia="es-CL"/>
              </w:rPr>
              <w:tab/>
            </w:r>
            <w:r w:rsidR="00434310" w:rsidRPr="001C4160">
              <w:rPr>
                <w:rStyle w:val="Hipervnculo"/>
              </w:rPr>
              <w:t>CONCLUSIONES</w:t>
            </w:r>
            <w:r w:rsidR="00434310">
              <w:rPr>
                <w:webHidden/>
              </w:rPr>
              <w:tab/>
            </w:r>
            <w:r w:rsidR="00434310">
              <w:rPr>
                <w:webHidden/>
              </w:rPr>
              <w:fldChar w:fldCharType="begin"/>
            </w:r>
            <w:r w:rsidR="00434310">
              <w:rPr>
                <w:webHidden/>
              </w:rPr>
              <w:instrText xml:space="preserve"> PAGEREF _Toc78887725 \h </w:instrText>
            </w:r>
            <w:r w:rsidR="00434310">
              <w:rPr>
                <w:webHidden/>
              </w:rPr>
            </w:r>
            <w:r w:rsidR="00434310">
              <w:rPr>
                <w:webHidden/>
              </w:rPr>
              <w:fldChar w:fldCharType="separate"/>
            </w:r>
            <w:r>
              <w:rPr>
                <w:webHidden/>
              </w:rPr>
              <w:t>15</w:t>
            </w:r>
            <w:r w:rsidR="00434310">
              <w:rPr>
                <w:webHidden/>
              </w:rPr>
              <w:fldChar w:fldCharType="end"/>
            </w:r>
          </w:hyperlink>
        </w:p>
        <w:p w14:paraId="11A56DF4" w14:textId="4E3BA6DE" w:rsidR="00434310" w:rsidRDefault="008F513D">
          <w:pPr>
            <w:pStyle w:val="TDC1"/>
            <w:rPr>
              <w:rFonts w:asciiTheme="minorHAnsi" w:eastAsiaTheme="minorEastAsia" w:hAnsiTheme="minorHAnsi" w:cstheme="minorBidi"/>
              <w:b w:val="0"/>
              <w:lang w:eastAsia="es-CL"/>
            </w:rPr>
          </w:pPr>
          <w:hyperlink w:anchor="_Toc78887726" w:history="1">
            <w:r w:rsidR="00434310" w:rsidRPr="001C4160">
              <w:rPr>
                <w:rStyle w:val="Hipervnculo"/>
              </w:rPr>
              <w:t>7</w:t>
            </w:r>
            <w:r w:rsidR="00434310">
              <w:rPr>
                <w:rFonts w:asciiTheme="minorHAnsi" w:eastAsiaTheme="minorEastAsia" w:hAnsiTheme="minorHAnsi" w:cstheme="minorBidi"/>
                <w:b w:val="0"/>
                <w:lang w:eastAsia="es-CL"/>
              </w:rPr>
              <w:tab/>
            </w:r>
            <w:r w:rsidR="00434310" w:rsidRPr="001C4160">
              <w:rPr>
                <w:rStyle w:val="Hipervnculo"/>
              </w:rPr>
              <w:t>ANEXOS</w:t>
            </w:r>
            <w:r w:rsidR="00434310">
              <w:rPr>
                <w:webHidden/>
              </w:rPr>
              <w:tab/>
            </w:r>
            <w:r w:rsidR="00434310">
              <w:rPr>
                <w:webHidden/>
              </w:rPr>
              <w:fldChar w:fldCharType="begin"/>
            </w:r>
            <w:r w:rsidR="00434310">
              <w:rPr>
                <w:webHidden/>
              </w:rPr>
              <w:instrText xml:space="preserve"> PAGEREF _Toc78887726 \h </w:instrText>
            </w:r>
            <w:r w:rsidR="00434310">
              <w:rPr>
                <w:webHidden/>
              </w:rPr>
            </w:r>
            <w:r w:rsidR="00434310">
              <w:rPr>
                <w:webHidden/>
              </w:rPr>
              <w:fldChar w:fldCharType="separate"/>
            </w:r>
            <w:r>
              <w:rPr>
                <w:webHidden/>
              </w:rPr>
              <w:t>15</w:t>
            </w:r>
            <w:r w:rsidR="00434310">
              <w:rPr>
                <w:webHidden/>
              </w:rPr>
              <w:fldChar w:fldCharType="end"/>
            </w:r>
          </w:hyperlink>
        </w:p>
        <w:p w14:paraId="274320C0" w14:textId="77777777" w:rsidR="001A526B" w:rsidRPr="00D210EC" w:rsidRDefault="001A526B" w:rsidP="00373994">
          <w:pPr>
            <w:spacing w:line="240" w:lineRule="auto"/>
          </w:pPr>
          <w:r w:rsidRPr="003B56ED">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0" w:name="_Toc352840376"/>
      <w:bookmarkStart w:id="11" w:name="_Toc352841436"/>
      <w:bookmarkStart w:id="12" w:name="_Toc390777016"/>
      <w:r>
        <w:rPr>
          <w:rFonts w:ascii="Calibri" w:eastAsia="Calibri" w:hAnsi="Calibri" w:cs="Calibri"/>
          <w:b/>
          <w:sz w:val="24"/>
          <w:szCs w:val="20"/>
        </w:rPr>
        <w:br w:type="page"/>
      </w:r>
      <w:bookmarkStart w:id="13" w:name="_Toc390777017"/>
      <w:bookmarkEnd w:id="10"/>
      <w:bookmarkEnd w:id="11"/>
      <w:bookmarkEnd w:id="12"/>
    </w:p>
    <w:p w14:paraId="7DCF5962" w14:textId="77777777" w:rsidR="00A14F7F" w:rsidRDefault="00A14F7F" w:rsidP="00373994">
      <w:pPr>
        <w:pStyle w:val="IFA1"/>
      </w:pPr>
      <w:bookmarkStart w:id="14" w:name="_Toc78887714"/>
      <w:r>
        <w:lastRenderedPageBreak/>
        <w:t>RESUMEN</w:t>
      </w:r>
      <w:bookmarkEnd w:id="14"/>
    </w:p>
    <w:p w14:paraId="16A50841" w14:textId="77777777" w:rsidR="00A14F7F" w:rsidRPr="00AC004C" w:rsidRDefault="00A14F7F" w:rsidP="00BC5C52">
      <w:pPr>
        <w:spacing w:after="0" w:line="240" w:lineRule="auto"/>
        <w:jc w:val="both"/>
      </w:pPr>
    </w:p>
    <w:p w14:paraId="7DAF496E" w14:textId="2CE10BA0" w:rsidR="000C524D" w:rsidRDefault="00A14F7F" w:rsidP="00EA4214">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172271">
        <w:rPr>
          <w:rFonts w:ascii="Calibri" w:eastAsia="Calibri" w:hAnsi="Calibri" w:cs="Calibri"/>
          <w:sz w:val="20"/>
          <w:szCs w:val="20"/>
        </w:rPr>
        <w:t>INMOBILIARIA PARQUES Y JARDINES S.A. ( SENDERO DE MAIPÚ)</w:t>
      </w:r>
      <w:r w:rsidRPr="00DE0F74">
        <w:rPr>
          <w:rFonts w:ascii="Calibri" w:eastAsia="Calibri" w:hAnsi="Calibri" w:cs="Calibri"/>
          <w:sz w:val="20"/>
          <w:szCs w:val="20"/>
        </w:rPr>
        <w:t xml:space="preserve">”, localizada en </w:t>
      </w:r>
      <w:r w:rsidR="006F6A86">
        <w:rPr>
          <w:rFonts w:ascii="Calibri" w:eastAsia="Calibri" w:hAnsi="Calibri" w:cs="Calibri"/>
          <w:sz w:val="20"/>
          <w:szCs w:val="20"/>
        </w:rPr>
        <w:t xml:space="preserve">Camino Casas Viejas </w:t>
      </w:r>
      <w:r w:rsidR="00F56AC2">
        <w:rPr>
          <w:rFonts w:ascii="Calibri" w:eastAsia="Calibri" w:hAnsi="Calibri" w:cs="Calibri"/>
          <w:sz w:val="20"/>
          <w:szCs w:val="20"/>
        </w:rPr>
        <w:t xml:space="preserve">N° </w:t>
      </w:r>
      <w:r w:rsidR="006F6A86">
        <w:rPr>
          <w:rFonts w:ascii="Calibri" w:eastAsia="Calibri" w:hAnsi="Calibri" w:cs="Calibri"/>
          <w:sz w:val="20"/>
          <w:szCs w:val="20"/>
        </w:rPr>
        <w:t>300</w:t>
      </w:r>
      <w:r w:rsidR="00F56AC2">
        <w:rPr>
          <w:rFonts w:cs="Calibri"/>
          <w:sz w:val="20"/>
          <w:szCs w:val="20"/>
          <w:lang w:val="es-ES"/>
        </w:rPr>
        <w:t xml:space="preserve">, </w:t>
      </w:r>
      <w:r w:rsidR="0005136F">
        <w:rPr>
          <w:rFonts w:cs="Calibri"/>
          <w:sz w:val="20"/>
          <w:szCs w:val="20"/>
          <w:lang w:val="es-ES"/>
        </w:rPr>
        <w:t>c</w:t>
      </w:r>
      <w:r w:rsidR="002D260E" w:rsidRPr="0005136F">
        <w:rPr>
          <w:rFonts w:cs="Calibri"/>
          <w:sz w:val="20"/>
          <w:szCs w:val="20"/>
          <w:lang w:val="es-ES"/>
        </w:rPr>
        <w:t xml:space="preserve">omuna de </w:t>
      </w:r>
      <w:r w:rsidR="006F6A86">
        <w:rPr>
          <w:rFonts w:cs="Calibri"/>
          <w:sz w:val="20"/>
          <w:szCs w:val="20"/>
          <w:lang w:val="es-ES"/>
        </w:rPr>
        <w:t>Maipú</w:t>
      </w:r>
      <w:r w:rsidRPr="0005136F">
        <w:rPr>
          <w:rFonts w:ascii="Calibri" w:eastAsia="Calibri" w:hAnsi="Calibri" w:cs="Calibri"/>
          <w:sz w:val="20"/>
          <w:szCs w:val="20"/>
        </w:rPr>
        <w:t>, Región Metropolitana, en el marco del Programa de Fiscalización Ambiental</w:t>
      </w:r>
      <w:r w:rsidRPr="00DE0F74">
        <w:rPr>
          <w:rFonts w:ascii="Calibri" w:eastAsia="Calibri" w:hAnsi="Calibri" w:cs="Calibri"/>
          <w:sz w:val="20"/>
          <w:szCs w:val="20"/>
        </w:rPr>
        <w:t xml:space="preserve"> de Planes de Prevención y/o Descontaminación </w:t>
      </w:r>
      <w:r w:rsidRPr="00EA4214">
        <w:rPr>
          <w:rFonts w:ascii="Calibri" w:eastAsia="Calibri" w:hAnsi="Calibri" w:cs="Calibri"/>
          <w:sz w:val="20"/>
          <w:szCs w:val="20"/>
        </w:rPr>
        <w:t>para el Año 20</w:t>
      </w:r>
      <w:r w:rsidR="00DE0F74" w:rsidRPr="00EA4214">
        <w:rPr>
          <w:rFonts w:ascii="Calibri" w:eastAsia="Calibri" w:hAnsi="Calibri" w:cs="Calibri"/>
          <w:sz w:val="20"/>
          <w:szCs w:val="20"/>
        </w:rPr>
        <w:t>2</w:t>
      </w:r>
      <w:r w:rsidR="000C524D">
        <w:rPr>
          <w:rFonts w:ascii="Calibri" w:eastAsia="Calibri" w:hAnsi="Calibri" w:cs="Calibri"/>
          <w:sz w:val="20"/>
          <w:szCs w:val="20"/>
        </w:rPr>
        <w:t>1</w:t>
      </w:r>
      <w:r w:rsidRPr="00EA4214">
        <w:rPr>
          <w:rFonts w:ascii="Calibri" w:eastAsia="Calibri" w:hAnsi="Calibri" w:cs="Calibri"/>
          <w:sz w:val="20"/>
          <w:szCs w:val="20"/>
        </w:rPr>
        <w:t xml:space="preserve">, contenido en la </w:t>
      </w:r>
      <w:r w:rsidRPr="00084D8C">
        <w:rPr>
          <w:rFonts w:ascii="Calibri" w:eastAsia="Calibri" w:hAnsi="Calibri" w:cs="Calibri"/>
          <w:sz w:val="20"/>
          <w:szCs w:val="20"/>
        </w:rPr>
        <w:t xml:space="preserve">Resolución </w:t>
      </w:r>
      <w:r w:rsidR="000C524D" w:rsidRPr="00084D8C">
        <w:rPr>
          <w:rFonts w:ascii="Calibri" w:eastAsia="Calibri" w:hAnsi="Calibri" w:cs="Calibri"/>
          <w:sz w:val="20"/>
          <w:szCs w:val="20"/>
        </w:rPr>
        <w:t>Exenta N°2582</w:t>
      </w:r>
      <w:r w:rsidRPr="00084D8C">
        <w:rPr>
          <w:rFonts w:ascii="Calibri" w:eastAsia="Calibri" w:hAnsi="Calibri" w:cs="Calibri"/>
          <w:sz w:val="20"/>
          <w:szCs w:val="20"/>
        </w:rPr>
        <w:t xml:space="preserve"> de fecha </w:t>
      </w:r>
      <w:r w:rsidR="000C524D" w:rsidRPr="00084D8C">
        <w:rPr>
          <w:rFonts w:ascii="Calibri" w:eastAsia="Calibri" w:hAnsi="Calibri" w:cs="Calibri"/>
          <w:sz w:val="20"/>
          <w:szCs w:val="20"/>
        </w:rPr>
        <w:t>31 de diciembre de 2020</w:t>
      </w:r>
      <w:r w:rsidRPr="00084D8C">
        <w:rPr>
          <w:rFonts w:ascii="Calibri" w:eastAsia="Calibri" w:hAnsi="Calibri" w:cs="Calibri"/>
          <w:sz w:val="20"/>
          <w:szCs w:val="20"/>
        </w:rPr>
        <w:t xml:space="preserve">. </w:t>
      </w:r>
      <w:r w:rsidR="007A5041" w:rsidRPr="00084D8C">
        <w:rPr>
          <w:rFonts w:ascii="Calibri" w:eastAsia="Calibri" w:hAnsi="Calibri" w:cs="Calibri"/>
          <w:sz w:val="20"/>
          <w:szCs w:val="20"/>
        </w:rPr>
        <w:t>La a</w:t>
      </w:r>
      <w:r w:rsidR="006603DA" w:rsidRPr="00084D8C">
        <w:rPr>
          <w:rFonts w:ascii="Calibri" w:eastAsia="Calibri" w:hAnsi="Calibri" w:cs="Calibri"/>
          <w:sz w:val="20"/>
          <w:szCs w:val="20"/>
        </w:rPr>
        <w:t xml:space="preserve">ctividad </w:t>
      </w:r>
      <w:r w:rsidRPr="00084D8C">
        <w:rPr>
          <w:rFonts w:ascii="Calibri" w:eastAsia="Calibri" w:hAnsi="Calibri" w:cs="Calibri"/>
          <w:sz w:val="20"/>
          <w:szCs w:val="20"/>
        </w:rPr>
        <w:t xml:space="preserve">fue desarrollada el día </w:t>
      </w:r>
      <w:r w:rsidR="006F6A86">
        <w:rPr>
          <w:rFonts w:ascii="Calibri" w:eastAsia="Calibri" w:hAnsi="Calibri" w:cs="Calibri"/>
          <w:sz w:val="20"/>
          <w:szCs w:val="20"/>
        </w:rPr>
        <w:t>26</w:t>
      </w:r>
      <w:r w:rsidR="00263728" w:rsidRPr="00084D8C">
        <w:rPr>
          <w:rFonts w:ascii="Calibri" w:eastAsia="Calibri" w:hAnsi="Calibri" w:cs="Calibri"/>
          <w:sz w:val="20"/>
          <w:szCs w:val="20"/>
        </w:rPr>
        <w:t xml:space="preserve"> de </w:t>
      </w:r>
      <w:r w:rsidR="006F6A86">
        <w:rPr>
          <w:rFonts w:ascii="Calibri" w:eastAsia="Calibri" w:hAnsi="Calibri" w:cs="Calibri"/>
          <w:sz w:val="20"/>
          <w:szCs w:val="20"/>
        </w:rPr>
        <w:t>mayo</w:t>
      </w:r>
      <w:r w:rsidR="007B0933" w:rsidRPr="00084D8C">
        <w:rPr>
          <w:rFonts w:ascii="Calibri" w:eastAsia="Calibri" w:hAnsi="Calibri" w:cs="Calibri"/>
          <w:sz w:val="20"/>
          <w:szCs w:val="20"/>
        </w:rPr>
        <w:t xml:space="preserve"> </w:t>
      </w:r>
      <w:r w:rsidR="00263728" w:rsidRPr="00084D8C">
        <w:rPr>
          <w:rFonts w:ascii="Calibri" w:eastAsia="Calibri" w:hAnsi="Calibri" w:cs="Calibri"/>
          <w:sz w:val="20"/>
          <w:szCs w:val="20"/>
        </w:rPr>
        <w:t>de</w:t>
      </w:r>
      <w:r w:rsidRPr="00084D8C">
        <w:rPr>
          <w:rFonts w:ascii="Calibri" w:eastAsia="Calibri" w:hAnsi="Calibri" w:cs="Calibri"/>
          <w:sz w:val="20"/>
          <w:szCs w:val="20"/>
        </w:rPr>
        <w:t xml:space="preserve"> 20</w:t>
      </w:r>
      <w:r w:rsidR="000C524D" w:rsidRPr="00084D8C">
        <w:rPr>
          <w:rFonts w:ascii="Calibri" w:eastAsia="Calibri" w:hAnsi="Calibri" w:cs="Calibri"/>
          <w:sz w:val="20"/>
          <w:szCs w:val="20"/>
        </w:rPr>
        <w:t>21</w:t>
      </w:r>
      <w:r w:rsidRPr="00084D8C">
        <w:rPr>
          <w:rFonts w:ascii="Calibri" w:eastAsia="Calibri" w:hAnsi="Calibri" w:cs="Calibri"/>
          <w:sz w:val="20"/>
          <w:szCs w:val="20"/>
        </w:rPr>
        <w:t xml:space="preserve"> </w:t>
      </w:r>
      <w:r w:rsidRPr="00084D8C">
        <w:rPr>
          <w:rFonts w:cstheme="minorHAnsi"/>
          <w:sz w:val="20"/>
          <w:szCs w:val="20"/>
        </w:rPr>
        <w:t>(Ver anexo 1)</w:t>
      </w:r>
      <w:r w:rsidR="007A5041" w:rsidRPr="00EA4214">
        <w:rPr>
          <w:rFonts w:cstheme="minorHAnsi"/>
          <w:sz w:val="20"/>
          <w:szCs w:val="20"/>
        </w:rPr>
        <w:t xml:space="preserve"> y consideró la fiscalización de </w:t>
      </w:r>
      <w:r w:rsidR="00DE0F74" w:rsidRPr="00EA4214">
        <w:rPr>
          <w:rFonts w:cstheme="minorHAnsi"/>
          <w:sz w:val="20"/>
          <w:szCs w:val="20"/>
        </w:rPr>
        <w:t>la</w:t>
      </w:r>
      <w:r w:rsidR="00FC2897" w:rsidRPr="00EA4214">
        <w:rPr>
          <w:rFonts w:cstheme="minorHAnsi"/>
          <w:sz w:val="20"/>
          <w:szCs w:val="20"/>
        </w:rPr>
        <w:t>s</w:t>
      </w:r>
      <w:r w:rsidR="00DE0F74" w:rsidRPr="00EA4214">
        <w:rPr>
          <w:rFonts w:cstheme="minorHAnsi"/>
          <w:sz w:val="20"/>
          <w:szCs w:val="20"/>
        </w:rPr>
        <w:t xml:space="preserve"> fuente</w:t>
      </w:r>
      <w:r w:rsidR="00FC2897" w:rsidRPr="00EA4214">
        <w:rPr>
          <w:rFonts w:cstheme="minorHAnsi"/>
          <w:sz w:val="20"/>
          <w:szCs w:val="20"/>
        </w:rPr>
        <w:t>s</w:t>
      </w:r>
      <w:r w:rsidR="00DE0F74" w:rsidRPr="00EA4214">
        <w:rPr>
          <w:rFonts w:cstheme="minorHAnsi"/>
          <w:sz w:val="20"/>
          <w:szCs w:val="20"/>
        </w:rPr>
        <w:t xml:space="preserve"> </w:t>
      </w:r>
      <w:r w:rsidR="00DE0F74" w:rsidRPr="00EA4214">
        <w:rPr>
          <w:rFonts w:cs="Times New Roman"/>
          <w:sz w:val="20"/>
          <w:szCs w:val="20"/>
        </w:rPr>
        <w:t>estacionaria</w:t>
      </w:r>
      <w:r w:rsidR="00FC2897" w:rsidRPr="00EA4214">
        <w:rPr>
          <w:rFonts w:cs="Times New Roman"/>
          <w:sz w:val="20"/>
          <w:szCs w:val="20"/>
        </w:rPr>
        <w:t>s</w:t>
      </w:r>
      <w:r w:rsidR="000C524D">
        <w:rPr>
          <w:rFonts w:cs="Times New Roman"/>
          <w:sz w:val="20"/>
          <w:szCs w:val="20"/>
        </w:rPr>
        <w:t xml:space="preserve"> de no</w:t>
      </w:r>
      <w:r w:rsidR="008071BF">
        <w:rPr>
          <w:rFonts w:cs="Times New Roman"/>
          <w:sz w:val="20"/>
          <w:szCs w:val="20"/>
        </w:rPr>
        <w:t>mbre “</w:t>
      </w:r>
      <w:r w:rsidR="004C1231">
        <w:rPr>
          <w:rFonts w:cs="Times New Roman"/>
          <w:sz w:val="20"/>
          <w:szCs w:val="20"/>
        </w:rPr>
        <w:t>Hornos Crematorios”, con número de registro PR-8221 y PR-18442.</w:t>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FD70A8"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w:t>
      </w:r>
      <w:r w:rsidRPr="00FD70A8">
        <w:rPr>
          <w:bCs/>
          <w:sz w:val="20"/>
          <w:szCs w:val="20"/>
        </w:rPr>
        <w:t xml:space="preserve">reconocidos como válidos por la Superintendencia del Medio Ambiente. </w:t>
      </w:r>
    </w:p>
    <w:p w14:paraId="7FDEB93A" w14:textId="07155DBE" w:rsidR="00DB4A85" w:rsidRPr="00FD70A8" w:rsidRDefault="00DB4A85" w:rsidP="00DB4A85">
      <w:pPr>
        <w:pStyle w:val="Prrafodelista"/>
        <w:numPr>
          <w:ilvl w:val="0"/>
          <w:numId w:val="31"/>
        </w:numPr>
        <w:rPr>
          <w:bCs/>
          <w:sz w:val="20"/>
          <w:szCs w:val="20"/>
        </w:rPr>
      </w:pPr>
      <w:r w:rsidRPr="00FD70A8">
        <w:rPr>
          <w:bCs/>
          <w:sz w:val="20"/>
          <w:szCs w:val="20"/>
        </w:rPr>
        <w:t>Verificación el límite de emisión para el parámetro Material Particulado (MP) establecido en el Art. N° 36, D.S. N° 31/2016 del Ministerio del Medio Ambiente.</w:t>
      </w:r>
    </w:p>
    <w:p w14:paraId="42B09482" w14:textId="752A2B6C" w:rsidR="00DB4A85" w:rsidRPr="00FD70A8" w:rsidRDefault="00DB4A85" w:rsidP="00DB4A85">
      <w:pPr>
        <w:pStyle w:val="Prrafodelista"/>
        <w:numPr>
          <w:ilvl w:val="0"/>
          <w:numId w:val="31"/>
        </w:numPr>
        <w:rPr>
          <w:rFonts w:ascii="Calibri" w:hAnsi="Calibri" w:cs="Calibri"/>
          <w:sz w:val="20"/>
          <w:szCs w:val="20"/>
        </w:rPr>
      </w:pPr>
      <w:r w:rsidRPr="00FD70A8">
        <w:rPr>
          <w:bCs/>
          <w:sz w:val="20"/>
          <w:szCs w:val="20"/>
        </w:rPr>
        <w:t>Verificación de la frecuencia de muestreo para fuentes estacionarias que no sean calderas ni procesos con combustión establecido en el Art. N° 51, D.S. N° 31/2016 del Ministerio del Medio Ambiente</w:t>
      </w:r>
      <w:r w:rsidR="00FD70A8" w:rsidRPr="00FD70A8">
        <w:rPr>
          <w:bCs/>
          <w:sz w:val="20"/>
          <w:szCs w:val="20"/>
        </w:rPr>
        <w:t>.</w:t>
      </w:r>
    </w:p>
    <w:p w14:paraId="6DD0B542" w14:textId="77777777" w:rsidR="00FD70A8" w:rsidRPr="00DB4A85" w:rsidRDefault="00FD70A8" w:rsidP="00FD70A8">
      <w:pPr>
        <w:pStyle w:val="Prrafodelista"/>
        <w:rPr>
          <w:rFonts w:ascii="Calibri" w:hAnsi="Calibri" w:cs="Calibri"/>
          <w:sz w:val="20"/>
          <w:szCs w:val="20"/>
        </w:rPr>
      </w:pPr>
    </w:p>
    <w:p w14:paraId="5CA36412" w14:textId="1488DE58" w:rsidR="00473246" w:rsidRPr="00473246" w:rsidRDefault="008071BF" w:rsidP="00473246">
      <w:pPr>
        <w:jc w:val="both"/>
        <w:rPr>
          <w:rFonts w:ascii="Calibri" w:hAnsi="Calibri" w:cs="Calibri"/>
          <w:sz w:val="20"/>
          <w:szCs w:val="20"/>
        </w:rPr>
      </w:pPr>
      <w:r w:rsidRPr="002A2105">
        <w:rPr>
          <w:rFonts w:ascii="Calibri" w:hAnsi="Calibri" w:cs="Calibri"/>
          <w:sz w:val="20"/>
          <w:szCs w:val="20"/>
        </w:rPr>
        <w:t>A partir de la actividad realizada y del análisis de la información requerida en el acta de</w:t>
      </w:r>
      <w:r w:rsidR="002A2105">
        <w:rPr>
          <w:rFonts w:ascii="Calibri" w:hAnsi="Calibri" w:cs="Calibri"/>
          <w:sz w:val="20"/>
          <w:szCs w:val="20"/>
        </w:rPr>
        <w:t xml:space="preserve"> fiscalización</w:t>
      </w:r>
      <w:r w:rsidRPr="002A2105">
        <w:rPr>
          <w:rFonts w:ascii="Calibri" w:hAnsi="Calibri" w:cs="Calibri"/>
          <w:sz w:val="20"/>
          <w:szCs w:val="20"/>
        </w:rPr>
        <w:t xml:space="preserve">, </w:t>
      </w:r>
      <w:r w:rsidR="00473246">
        <w:rPr>
          <w:rFonts w:ascii="Calibri" w:hAnsi="Calibri" w:cs="Calibri"/>
          <w:sz w:val="20"/>
          <w:szCs w:val="20"/>
        </w:rPr>
        <w:t>no se</w:t>
      </w:r>
      <w:r w:rsidRPr="002A2105">
        <w:rPr>
          <w:rFonts w:ascii="Calibri" w:hAnsi="Calibri" w:cs="Calibri"/>
          <w:sz w:val="20"/>
          <w:szCs w:val="20"/>
        </w:rPr>
        <w:t xml:space="preserve"> identifica</w:t>
      </w:r>
      <w:r w:rsidR="00473246">
        <w:rPr>
          <w:rFonts w:ascii="Calibri" w:hAnsi="Calibri" w:cs="Calibri"/>
          <w:sz w:val="20"/>
          <w:szCs w:val="20"/>
        </w:rPr>
        <w:t xml:space="preserve">n </w:t>
      </w:r>
      <w:r w:rsidRPr="002A2105">
        <w:rPr>
          <w:rFonts w:ascii="Calibri" w:hAnsi="Calibri" w:cs="Calibri"/>
          <w:sz w:val="20"/>
          <w:szCs w:val="20"/>
        </w:rPr>
        <w:t>hallazgo</w:t>
      </w:r>
      <w:r w:rsidR="00473246">
        <w:rPr>
          <w:rFonts w:ascii="Calibri" w:hAnsi="Calibri" w:cs="Calibri"/>
          <w:sz w:val="20"/>
          <w:szCs w:val="20"/>
        </w:rPr>
        <w:t xml:space="preserve">s. El titular del establecimiento se encuentra gestionando </w:t>
      </w:r>
      <w:r w:rsidR="00473246" w:rsidRPr="00473246">
        <w:rPr>
          <w:rFonts w:ascii="Calibri" w:hAnsi="Calibri" w:cs="Calibri"/>
          <w:sz w:val="20"/>
          <w:szCs w:val="20"/>
        </w:rPr>
        <w:t xml:space="preserve">la Declaración de Impacto Ambiental “Proyecto Crematorio Parque del Sendero de Maipú” de la inmobiliaria Parques y Jardines S.A., desarrollada por </w:t>
      </w:r>
      <w:proofErr w:type="spellStart"/>
      <w:r w:rsidR="00473246" w:rsidRPr="00473246">
        <w:rPr>
          <w:rFonts w:ascii="Calibri" w:hAnsi="Calibri" w:cs="Calibri"/>
          <w:sz w:val="20"/>
          <w:szCs w:val="20"/>
        </w:rPr>
        <w:t>SimCustom</w:t>
      </w:r>
      <w:proofErr w:type="spellEnd"/>
      <w:r w:rsidR="00473246" w:rsidRPr="00473246">
        <w:rPr>
          <w:rFonts w:ascii="Calibri" w:hAnsi="Calibri" w:cs="Calibri"/>
          <w:sz w:val="20"/>
          <w:szCs w:val="20"/>
        </w:rPr>
        <w:t>.</w:t>
      </w:r>
      <w:r w:rsidR="00473246">
        <w:rPr>
          <w:rFonts w:ascii="Calibri" w:hAnsi="Calibri" w:cs="Calibri"/>
          <w:sz w:val="20"/>
          <w:szCs w:val="20"/>
        </w:rPr>
        <w:t xml:space="preserve"> En la cual se </w:t>
      </w:r>
      <w:r w:rsidR="00EB3C98">
        <w:rPr>
          <w:rFonts w:ascii="Calibri" w:hAnsi="Calibri" w:cs="Calibri"/>
          <w:sz w:val="20"/>
          <w:szCs w:val="20"/>
        </w:rPr>
        <w:t xml:space="preserve">mejorará la tecnología de los hornos crematorios y se cambiará de usar combustible Petróleo Diesel a Gas Licuado de Petróleo. </w:t>
      </w:r>
    </w:p>
    <w:p w14:paraId="50B8352B" w14:textId="77777777" w:rsidR="007D6169" w:rsidRDefault="007D6169" w:rsidP="00A14F7F">
      <w:pPr>
        <w:spacing w:after="0" w:line="240" w:lineRule="auto"/>
        <w:jc w:val="both"/>
        <w:rPr>
          <w:rFonts w:ascii="Calibri" w:hAnsi="Calibri" w:cs="Calibri"/>
          <w:sz w:val="20"/>
          <w:szCs w:val="20"/>
        </w:rPr>
      </w:pPr>
    </w:p>
    <w:p w14:paraId="45DCA32A" w14:textId="77777777" w:rsidR="007D6169" w:rsidRDefault="007D6169" w:rsidP="00A14F7F">
      <w:pPr>
        <w:spacing w:after="0" w:line="240" w:lineRule="auto"/>
        <w:jc w:val="both"/>
        <w:rPr>
          <w:rFonts w:ascii="Calibri" w:hAnsi="Calibri" w:cs="Calibri"/>
          <w:sz w:val="20"/>
          <w:szCs w:val="20"/>
        </w:rPr>
      </w:pPr>
    </w:p>
    <w:p w14:paraId="3C6C555B" w14:textId="77777777" w:rsidR="007D6169" w:rsidRDefault="007D6169" w:rsidP="00A14F7F">
      <w:pPr>
        <w:spacing w:after="0" w:line="240" w:lineRule="auto"/>
        <w:jc w:val="both"/>
        <w:rPr>
          <w:rFonts w:ascii="Calibri" w:hAnsi="Calibri" w:cs="Calibri"/>
          <w:sz w:val="20"/>
          <w:szCs w:val="20"/>
        </w:rPr>
      </w:pPr>
    </w:p>
    <w:p w14:paraId="23134865" w14:textId="77777777" w:rsidR="007D6169" w:rsidRDefault="007D6169" w:rsidP="00A14F7F">
      <w:pPr>
        <w:spacing w:after="0" w:line="240" w:lineRule="auto"/>
        <w:jc w:val="both"/>
        <w:rPr>
          <w:rFonts w:ascii="Calibri" w:hAnsi="Calibri" w:cs="Calibri"/>
          <w:sz w:val="20"/>
          <w:szCs w:val="20"/>
        </w:rPr>
      </w:pPr>
    </w:p>
    <w:p w14:paraId="35CD1758" w14:textId="77777777" w:rsidR="007D6169" w:rsidRDefault="007D6169" w:rsidP="00A14F7F">
      <w:pPr>
        <w:spacing w:after="0" w:line="240" w:lineRule="auto"/>
        <w:jc w:val="both"/>
        <w:rPr>
          <w:rFonts w:ascii="Calibri" w:hAnsi="Calibri" w:cs="Calibri"/>
          <w:sz w:val="20"/>
          <w:szCs w:val="20"/>
        </w:rPr>
      </w:pPr>
    </w:p>
    <w:p w14:paraId="18055DD8" w14:textId="77777777" w:rsidR="007D6169" w:rsidRDefault="007D6169" w:rsidP="00A14F7F">
      <w:pPr>
        <w:spacing w:after="0" w:line="240" w:lineRule="auto"/>
        <w:jc w:val="both"/>
        <w:rPr>
          <w:rFonts w:ascii="Calibri" w:hAnsi="Calibri" w:cs="Calibri"/>
          <w:sz w:val="20"/>
          <w:szCs w:val="20"/>
        </w:rPr>
      </w:pPr>
    </w:p>
    <w:p w14:paraId="20EDD6E7" w14:textId="77777777" w:rsidR="007D6169" w:rsidRDefault="007D6169" w:rsidP="00A14F7F">
      <w:pPr>
        <w:spacing w:after="0" w:line="240" w:lineRule="auto"/>
        <w:jc w:val="both"/>
        <w:rPr>
          <w:rFonts w:ascii="Calibri" w:eastAsia="Calibri" w:hAnsi="Calibri" w:cs="Calibri"/>
          <w:sz w:val="20"/>
          <w:szCs w:val="20"/>
        </w:rPr>
      </w:pPr>
    </w:p>
    <w:p w14:paraId="1542D03A" w14:textId="77777777" w:rsidR="00821F8C" w:rsidRDefault="00821F8C" w:rsidP="00A14F7F">
      <w:pPr>
        <w:spacing w:after="0" w:line="240" w:lineRule="auto"/>
        <w:jc w:val="both"/>
        <w:rPr>
          <w:rFonts w:ascii="Calibri" w:eastAsia="Calibri" w:hAnsi="Calibri" w:cs="Calibri"/>
          <w:sz w:val="20"/>
          <w:szCs w:val="20"/>
        </w:rPr>
      </w:pPr>
    </w:p>
    <w:p w14:paraId="3F3AF166" w14:textId="77777777" w:rsidR="00821F8C" w:rsidRDefault="00821F8C" w:rsidP="00A14F7F">
      <w:pPr>
        <w:spacing w:after="0" w:line="240" w:lineRule="auto"/>
        <w:jc w:val="both"/>
        <w:rPr>
          <w:rFonts w:ascii="Calibri" w:eastAsia="Calibri" w:hAnsi="Calibri" w:cs="Calibri"/>
          <w:sz w:val="20"/>
          <w:szCs w:val="20"/>
        </w:rPr>
      </w:pPr>
    </w:p>
    <w:p w14:paraId="534BB5F6" w14:textId="77777777" w:rsidR="00821F8C" w:rsidRDefault="00821F8C" w:rsidP="00A14F7F">
      <w:pPr>
        <w:spacing w:after="0" w:line="240" w:lineRule="auto"/>
        <w:jc w:val="both"/>
        <w:rPr>
          <w:rFonts w:ascii="Calibri" w:eastAsia="Calibri" w:hAnsi="Calibri" w:cs="Calibri"/>
          <w:sz w:val="20"/>
          <w:szCs w:val="20"/>
        </w:rPr>
      </w:pPr>
    </w:p>
    <w:p w14:paraId="1A908B64" w14:textId="77777777" w:rsidR="00821F8C" w:rsidRDefault="00821F8C" w:rsidP="00A14F7F">
      <w:pPr>
        <w:spacing w:after="0" w:line="240" w:lineRule="auto"/>
        <w:jc w:val="both"/>
        <w:rPr>
          <w:rFonts w:ascii="Calibri" w:eastAsia="Calibri" w:hAnsi="Calibri" w:cs="Calibri"/>
          <w:sz w:val="20"/>
          <w:szCs w:val="20"/>
        </w:rPr>
      </w:pPr>
    </w:p>
    <w:p w14:paraId="364039D2" w14:textId="77777777" w:rsidR="00821F8C" w:rsidRDefault="00821F8C" w:rsidP="00A14F7F">
      <w:pPr>
        <w:spacing w:after="0" w:line="240" w:lineRule="auto"/>
        <w:jc w:val="both"/>
        <w:rPr>
          <w:rFonts w:ascii="Calibri" w:eastAsia="Calibri" w:hAnsi="Calibri" w:cs="Calibri"/>
          <w:sz w:val="20"/>
          <w:szCs w:val="20"/>
        </w:rPr>
      </w:pPr>
    </w:p>
    <w:p w14:paraId="58F6F37F" w14:textId="77777777" w:rsidR="00821F8C" w:rsidRDefault="00821F8C"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47B1510D" w:rsidR="00584B4A" w:rsidRDefault="00584B4A" w:rsidP="00A14F7F">
      <w:pPr>
        <w:spacing w:after="0" w:line="240" w:lineRule="auto"/>
        <w:jc w:val="both"/>
        <w:rPr>
          <w:rFonts w:ascii="Calibri" w:eastAsia="Calibri" w:hAnsi="Calibri" w:cs="Calibri"/>
          <w:sz w:val="20"/>
          <w:szCs w:val="20"/>
        </w:rPr>
      </w:pPr>
    </w:p>
    <w:p w14:paraId="787F3BF5" w14:textId="442C16D9" w:rsidR="007C5ADE" w:rsidRDefault="007C5ADE" w:rsidP="00A14F7F">
      <w:pPr>
        <w:spacing w:after="0" w:line="240" w:lineRule="auto"/>
        <w:jc w:val="both"/>
        <w:rPr>
          <w:rFonts w:ascii="Calibri" w:eastAsia="Calibri" w:hAnsi="Calibri" w:cs="Calibri"/>
          <w:sz w:val="20"/>
          <w:szCs w:val="20"/>
        </w:rPr>
      </w:pPr>
    </w:p>
    <w:p w14:paraId="6A754B96" w14:textId="77777777" w:rsidR="007C5ADE" w:rsidRDefault="007C5ADE" w:rsidP="00A14F7F">
      <w:pPr>
        <w:spacing w:after="0" w:line="240" w:lineRule="auto"/>
        <w:jc w:val="both"/>
        <w:rPr>
          <w:rFonts w:ascii="Calibri" w:eastAsia="Calibri" w:hAnsi="Calibri" w:cs="Calibri"/>
          <w:sz w:val="20"/>
          <w:szCs w:val="20"/>
        </w:rPr>
      </w:pPr>
    </w:p>
    <w:p w14:paraId="37E079AA" w14:textId="05439C22" w:rsidR="0098433B" w:rsidRDefault="0098433B" w:rsidP="00A14F7F">
      <w:pPr>
        <w:spacing w:after="0" w:line="240" w:lineRule="auto"/>
        <w:jc w:val="both"/>
        <w:rPr>
          <w:rFonts w:ascii="Calibri" w:eastAsia="Calibri" w:hAnsi="Calibri" w:cs="Calibri"/>
          <w:sz w:val="20"/>
          <w:szCs w:val="20"/>
        </w:rPr>
      </w:pPr>
    </w:p>
    <w:p w14:paraId="0DC97E59" w14:textId="0600E671" w:rsidR="00421948" w:rsidRDefault="00421948" w:rsidP="00A14F7F">
      <w:pPr>
        <w:spacing w:after="0" w:line="240" w:lineRule="auto"/>
        <w:jc w:val="both"/>
        <w:rPr>
          <w:rFonts w:ascii="Calibri" w:eastAsia="Calibri" w:hAnsi="Calibri" w:cs="Calibri"/>
          <w:sz w:val="20"/>
          <w:szCs w:val="20"/>
        </w:rPr>
      </w:pPr>
    </w:p>
    <w:p w14:paraId="6B9522D0" w14:textId="53657461" w:rsidR="00421948" w:rsidRDefault="00421948" w:rsidP="00A14F7F">
      <w:pPr>
        <w:spacing w:after="0" w:line="240" w:lineRule="auto"/>
        <w:jc w:val="both"/>
        <w:rPr>
          <w:rFonts w:ascii="Calibri" w:eastAsia="Calibri" w:hAnsi="Calibri" w:cs="Calibri"/>
          <w:sz w:val="20"/>
          <w:szCs w:val="20"/>
        </w:rPr>
      </w:pPr>
    </w:p>
    <w:p w14:paraId="762E9FF3" w14:textId="75BB3100" w:rsidR="00421948" w:rsidRDefault="00421948" w:rsidP="00A14F7F">
      <w:pPr>
        <w:spacing w:after="0" w:line="240" w:lineRule="auto"/>
        <w:jc w:val="both"/>
        <w:rPr>
          <w:rFonts w:ascii="Calibri" w:eastAsia="Calibri" w:hAnsi="Calibri" w:cs="Calibri"/>
          <w:sz w:val="20"/>
          <w:szCs w:val="20"/>
        </w:rPr>
      </w:pPr>
    </w:p>
    <w:p w14:paraId="2953B36E" w14:textId="0B174221" w:rsidR="00421948" w:rsidRDefault="00421948" w:rsidP="00A14F7F">
      <w:pPr>
        <w:spacing w:after="0" w:line="240" w:lineRule="auto"/>
        <w:jc w:val="both"/>
        <w:rPr>
          <w:rFonts w:ascii="Calibri" w:eastAsia="Calibri" w:hAnsi="Calibri" w:cs="Calibri"/>
          <w:sz w:val="20"/>
          <w:szCs w:val="20"/>
        </w:rPr>
      </w:pPr>
    </w:p>
    <w:p w14:paraId="1650A430" w14:textId="2EB781C2" w:rsidR="00421948" w:rsidRDefault="00421948" w:rsidP="00A14F7F">
      <w:pPr>
        <w:spacing w:after="0" w:line="240" w:lineRule="auto"/>
        <w:jc w:val="both"/>
        <w:rPr>
          <w:rFonts w:ascii="Calibri" w:eastAsia="Calibri" w:hAnsi="Calibri" w:cs="Calibri"/>
          <w:sz w:val="20"/>
          <w:szCs w:val="20"/>
        </w:rPr>
      </w:pPr>
    </w:p>
    <w:p w14:paraId="50F9AB6B" w14:textId="77777777" w:rsidR="00421948" w:rsidRDefault="00421948" w:rsidP="00A14F7F">
      <w:pPr>
        <w:spacing w:after="0" w:line="240" w:lineRule="auto"/>
        <w:jc w:val="both"/>
        <w:rPr>
          <w:rFonts w:ascii="Calibri" w:eastAsia="Calibri" w:hAnsi="Calibri" w:cs="Calibri"/>
          <w:sz w:val="20"/>
          <w:szCs w:val="20"/>
        </w:rPr>
      </w:pPr>
    </w:p>
    <w:p w14:paraId="5E727394" w14:textId="77777777" w:rsidR="002A2105" w:rsidRDefault="002A2105" w:rsidP="00A14F7F">
      <w:pPr>
        <w:spacing w:after="0" w:line="240" w:lineRule="auto"/>
        <w:jc w:val="both"/>
        <w:rPr>
          <w:rFonts w:ascii="Calibri" w:eastAsia="Calibri" w:hAnsi="Calibri" w:cs="Calibri"/>
          <w:sz w:val="20"/>
          <w:szCs w:val="20"/>
        </w:rPr>
      </w:pPr>
    </w:p>
    <w:p w14:paraId="39A8374A" w14:textId="77777777" w:rsidR="0098433B" w:rsidRDefault="0098433B"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5" w:name="_Toc78887715"/>
      <w:r w:rsidRPr="00315AB3">
        <w:lastRenderedPageBreak/>
        <w:t xml:space="preserve">IDENTIFICACIÓN </w:t>
      </w:r>
      <w:bookmarkEnd w:id="13"/>
      <w:r w:rsidRPr="00315AB3">
        <w:t>DE LA UNIDAD FISCALIZABLE</w:t>
      </w:r>
      <w:bookmarkEnd w:id="15"/>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6" w:name="_Toc78887716"/>
      <w:r w:rsidRPr="00315AB3">
        <w:t>Antecedentes Generales</w:t>
      </w:r>
      <w:bookmarkEnd w:id="16"/>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13B377BD" w:rsidR="00884A50" w:rsidRPr="00F56AC2" w:rsidRDefault="001C73BF" w:rsidP="00FC2897">
            <w:pPr>
              <w:spacing w:after="0" w:line="240" w:lineRule="auto"/>
              <w:ind w:right="57"/>
              <w:jc w:val="both"/>
              <w:rPr>
                <w:rFonts w:cs="Calibri"/>
                <w:sz w:val="20"/>
                <w:szCs w:val="20"/>
              </w:rPr>
            </w:pPr>
            <w:r>
              <w:rPr>
                <w:rFonts w:cs="Calibri"/>
                <w:sz w:val="20"/>
                <w:szCs w:val="20"/>
              </w:rPr>
              <w:t>Inmobiliaria Parques y Jardines S.A. (Sendero de Maipú)</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63E02BA2" w:rsidR="00E31221" w:rsidRPr="002256A8" w:rsidRDefault="00624660" w:rsidP="00F56AC2">
            <w:pPr>
              <w:spacing w:after="100" w:line="240" w:lineRule="auto"/>
              <w:ind w:left="46"/>
              <w:jc w:val="both"/>
              <w:rPr>
                <w:rFonts w:eastAsia="Calibri" w:cstheme="minorHAnsi"/>
                <w:sz w:val="20"/>
                <w:szCs w:val="20"/>
              </w:rPr>
            </w:pPr>
            <w:r>
              <w:rPr>
                <w:rFonts w:cs="Calibri"/>
                <w:sz w:val="20"/>
                <w:szCs w:val="20"/>
                <w:lang w:val="es-ES"/>
              </w:rPr>
              <w:t>Camino Casas Viejas</w:t>
            </w:r>
            <w:r w:rsidR="00F56AC2">
              <w:rPr>
                <w:rFonts w:cs="Calibri"/>
                <w:sz w:val="20"/>
                <w:szCs w:val="20"/>
                <w:lang w:val="es-ES"/>
              </w:rPr>
              <w:t xml:space="preserve"> N° </w:t>
            </w:r>
            <w:r>
              <w:rPr>
                <w:rFonts w:cs="Calibri"/>
                <w:sz w:val="20"/>
                <w:szCs w:val="20"/>
                <w:lang w:val="es-ES"/>
              </w:rPr>
              <w:t>300</w:t>
            </w:r>
            <w:r w:rsidR="00EA4214">
              <w:rPr>
                <w:rFonts w:cs="Calibri"/>
                <w:sz w:val="20"/>
                <w:szCs w:val="20"/>
                <w:lang w:val="es-ES"/>
              </w:rPr>
              <w:t xml:space="preserve">, </w:t>
            </w:r>
            <w:r>
              <w:rPr>
                <w:rFonts w:cs="Calibri"/>
                <w:sz w:val="20"/>
                <w:szCs w:val="20"/>
                <w:lang w:val="es-ES"/>
              </w:rPr>
              <w:t>Maipú</w:t>
            </w:r>
            <w:r w:rsidR="002D260E">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4E5BDC00"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w:t>
            </w:r>
            <w:r w:rsidR="00624660">
              <w:rPr>
                <w:rFonts w:eastAsia="Calibri" w:cstheme="minorHAnsi"/>
                <w:sz w:val="20"/>
                <w:szCs w:val="20"/>
              </w:rPr>
              <w:t>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0E165558"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624660">
              <w:rPr>
                <w:rFonts w:eastAsia="Calibri" w:cstheme="minorHAnsi"/>
                <w:sz w:val="20"/>
                <w:szCs w:val="20"/>
              </w:rPr>
              <w:t>Maipú</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227D7C58" w:rsidR="001A526B" w:rsidRPr="002256A8" w:rsidRDefault="00624660" w:rsidP="00A02D8D">
            <w:pPr>
              <w:spacing w:after="100" w:line="240" w:lineRule="auto"/>
              <w:jc w:val="both"/>
              <w:rPr>
                <w:rFonts w:eastAsia="Calibri" w:cstheme="minorHAnsi"/>
                <w:sz w:val="20"/>
                <w:szCs w:val="20"/>
                <w:lang w:eastAsia="es-ES"/>
              </w:rPr>
            </w:pPr>
            <w:r>
              <w:rPr>
                <w:rFonts w:cs="Calibri"/>
                <w:sz w:val="20"/>
                <w:szCs w:val="20"/>
              </w:rPr>
              <w:t>Inmobiliaria Parques y Jardines S.A. (Sendero de Maipú)</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4DB8DC87" w:rsidR="001A526B" w:rsidRPr="002256A8" w:rsidRDefault="007E704F" w:rsidP="00A02D8D">
            <w:pPr>
              <w:spacing w:after="100" w:line="240" w:lineRule="auto"/>
              <w:jc w:val="both"/>
              <w:rPr>
                <w:rFonts w:eastAsia="Calibri" w:cstheme="minorHAnsi"/>
                <w:sz w:val="20"/>
                <w:szCs w:val="20"/>
              </w:rPr>
            </w:pPr>
            <w:r>
              <w:rPr>
                <w:rFonts w:eastAsia="Calibri" w:cstheme="minorHAnsi"/>
                <w:sz w:val="20"/>
                <w:szCs w:val="20"/>
              </w:rPr>
              <w:t>96.516.000-0</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61521824" w:rsidR="001A526B" w:rsidRPr="002256A8" w:rsidRDefault="007E704F" w:rsidP="00A14F7F">
            <w:pPr>
              <w:spacing w:after="100" w:line="240" w:lineRule="auto"/>
              <w:jc w:val="both"/>
              <w:rPr>
                <w:rFonts w:eastAsia="Calibri" w:cstheme="minorHAnsi"/>
                <w:sz w:val="20"/>
                <w:szCs w:val="20"/>
              </w:rPr>
            </w:pPr>
            <w:r>
              <w:rPr>
                <w:rFonts w:cs="Calibri"/>
                <w:sz w:val="20"/>
                <w:szCs w:val="20"/>
                <w:lang w:val="es-ES"/>
              </w:rPr>
              <w:t>Camino Casas Viejas N° 300, Maipú.</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00A1E79A" w:rsidR="001A526B" w:rsidRPr="002256A8" w:rsidRDefault="008F513D" w:rsidP="006653E7">
            <w:pPr>
              <w:spacing w:after="100" w:line="240" w:lineRule="auto"/>
              <w:jc w:val="both"/>
              <w:rPr>
                <w:rFonts w:eastAsia="Calibri" w:cstheme="minorHAnsi"/>
                <w:sz w:val="20"/>
                <w:szCs w:val="20"/>
              </w:rPr>
            </w:pPr>
            <w:hyperlink r:id="rId13" w:history="1">
              <w:r w:rsidR="007E704F" w:rsidRPr="007C27AE">
                <w:rPr>
                  <w:rStyle w:val="Hipervnculo"/>
                  <w:rFonts w:eastAsia="Calibri" w:cstheme="minorHAnsi"/>
                  <w:sz w:val="20"/>
                  <w:szCs w:val="20"/>
                </w:rPr>
                <w:t>R</w:t>
              </w:r>
              <w:r w:rsidR="007E704F" w:rsidRPr="007C27AE">
                <w:rPr>
                  <w:rStyle w:val="Hipervnculo"/>
                  <w:rFonts w:eastAsia="Calibri" w:cstheme="minorHAnsi"/>
                </w:rPr>
                <w:t>eyes.karen@sendero.cl</w:t>
              </w:r>
            </w:hyperlink>
            <w:r w:rsidR="007E704F">
              <w:rPr>
                <w:rFonts w:eastAsia="Calibri" w:cstheme="minorHAnsi"/>
              </w:rPr>
              <w:t xml:space="preserve"> </w:t>
            </w:r>
          </w:p>
        </w:tc>
      </w:tr>
    </w:tbl>
    <w:p w14:paraId="390BB497" w14:textId="77777777" w:rsidR="00584B4A" w:rsidRDefault="00584B4A" w:rsidP="00584B4A">
      <w:pPr>
        <w:pStyle w:val="IFA1"/>
        <w:numPr>
          <w:ilvl w:val="0"/>
          <w:numId w:val="0"/>
        </w:numPr>
        <w:ind w:left="716"/>
      </w:pPr>
      <w:bookmarkStart w:id="17" w:name="_Toc390777020"/>
    </w:p>
    <w:p w14:paraId="0F39D855" w14:textId="0290D081" w:rsidR="001A526B" w:rsidRDefault="001A526B" w:rsidP="00373994">
      <w:pPr>
        <w:pStyle w:val="IFA1"/>
      </w:pPr>
      <w:bookmarkStart w:id="18" w:name="_Toc78887717"/>
      <w:r w:rsidRPr="001A526B">
        <w:t>INSTRUMENTOS DE CAR</w:t>
      </w:r>
      <w:r w:rsidR="00A3093E">
        <w:t>A</w:t>
      </w:r>
      <w:r w:rsidRPr="001A526B">
        <w:t>CTER AMBIENTAL FISCALIZADOS</w:t>
      </w:r>
      <w:bookmarkEnd w:id="17"/>
      <w:bookmarkEnd w:id="18"/>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1" w:name="_Toc352840385"/>
      <w:bookmarkStart w:id="22" w:name="_Toc352841445"/>
      <w:bookmarkStart w:id="23" w:name="_Toc447875232"/>
      <w:bookmarkStart w:id="24" w:name="_Toc449106212"/>
      <w:bookmarkStart w:id="25" w:name="_Toc78887718"/>
      <w:r w:rsidRPr="007A7DEB">
        <w:t>ANTECEDENTES DE LA ACTIVIDAD DE FISCALIZACIÓN</w:t>
      </w:r>
      <w:bookmarkEnd w:id="21"/>
      <w:bookmarkEnd w:id="22"/>
      <w:bookmarkEnd w:id="23"/>
      <w:bookmarkEnd w:id="24"/>
      <w:bookmarkEnd w:id="25"/>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6" w:name="_Toc352840386"/>
      <w:bookmarkStart w:id="27" w:name="_Toc352841446"/>
      <w:bookmarkStart w:id="28" w:name="_Toc353998112"/>
      <w:bookmarkStart w:id="29" w:name="_Toc353998185"/>
      <w:bookmarkStart w:id="30" w:name="_Toc382383537"/>
      <w:bookmarkStart w:id="31" w:name="_Toc382472359"/>
      <w:bookmarkStart w:id="32" w:name="_Toc390184270"/>
      <w:bookmarkStart w:id="33" w:name="_Toc390360001"/>
      <w:bookmarkStart w:id="34" w:name="_Toc390777022"/>
      <w:bookmarkStart w:id="35" w:name="_Toc447875233"/>
      <w:bookmarkStart w:id="36" w:name="_Toc449106213"/>
      <w:bookmarkStart w:id="37" w:name="_Toc78887719"/>
      <w:bookmarkStart w:id="38" w:name="_Toc382383545"/>
      <w:bookmarkStart w:id="39" w:name="_Toc382472367"/>
      <w:bookmarkStart w:id="40" w:name="_Toc390184277"/>
      <w:bookmarkStart w:id="41" w:name="_Toc390360008"/>
      <w:bookmarkStart w:id="42" w:name="_Toc390777029"/>
      <w:r w:rsidRPr="007A7DEB">
        <w:t>Motivo de la Actividad de Fiscalización</w:t>
      </w:r>
      <w:bookmarkEnd w:id="26"/>
      <w:bookmarkEnd w:id="27"/>
      <w:bookmarkEnd w:id="28"/>
      <w:bookmarkEnd w:id="29"/>
      <w:bookmarkEnd w:id="30"/>
      <w:bookmarkEnd w:id="31"/>
      <w:bookmarkEnd w:id="32"/>
      <w:bookmarkEnd w:id="33"/>
      <w:bookmarkEnd w:id="34"/>
      <w:bookmarkEnd w:id="35"/>
      <w:bookmarkEnd w:id="36"/>
      <w:bookmarkEnd w:id="37"/>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7BFFC060" w:rsidR="00704132" w:rsidRPr="007A7DEB" w:rsidRDefault="00704132" w:rsidP="007618A1">
            <w:pPr>
              <w:jc w:val="both"/>
            </w:pPr>
            <w:r w:rsidRPr="00EA0656">
              <w:t>Resolución N°</w:t>
            </w:r>
            <w:r w:rsidR="00D11F27">
              <w:rPr>
                <w:rFonts w:cs="Calibri"/>
              </w:rPr>
              <w:t>2582</w:t>
            </w:r>
            <w:r w:rsidR="007618A1">
              <w:rPr>
                <w:rFonts w:cs="Calibri"/>
              </w:rPr>
              <w:t xml:space="preserve"> </w:t>
            </w:r>
            <w:r w:rsidRPr="00EA0656">
              <w:t xml:space="preserve">que fija los Programas y Subprogramas de Fiscalización Ambiental de Planes de Prevención y/o </w:t>
            </w:r>
            <w:r w:rsidR="007618A1">
              <w:t>D</w:t>
            </w:r>
            <w:r w:rsidR="00D11F27">
              <w:t>escontaminación para el Año 2021</w:t>
            </w:r>
            <w:r w:rsidR="00E75199">
              <w:t>.</w:t>
            </w:r>
          </w:p>
        </w:tc>
      </w:tr>
    </w:tbl>
    <w:p w14:paraId="2C964C7E" w14:textId="77777777" w:rsidR="00250DEE" w:rsidRDefault="00250DEE" w:rsidP="00250DEE">
      <w:pPr>
        <w:pStyle w:val="Ttulo1"/>
        <w:numPr>
          <w:ilvl w:val="0"/>
          <w:numId w:val="0"/>
        </w:numPr>
      </w:pPr>
      <w:bookmarkStart w:id="43"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4" w:name="_Toc78887720"/>
      <w:r>
        <w:lastRenderedPageBreak/>
        <w:t>Revisión Documental</w:t>
      </w:r>
      <w:bookmarkEnd w:id="44"/>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3403"/>
        <w:gridCol w:w="3420"/>
        <w:gridCol w:w="2510"/>
      </w:tblGrid>
      <w:tr w:rsidR="00250DEE" w:rsidRPr="00D42470" w14:paraId="7ED12798" w14:textId="77777777" w:rsidTr="00521A5A">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5" w:name="_Toc390777030"/>
            <w:bookmarkEnd w:id="19"/>
            <w:bookmarkEnd w:id="20"/>
            <w:bookmarkEnd w:id="38"/>
            <w:bookmarkEnd w:id="39"/>
            <w:bookmarkEnd w:id="40"/>
            <w:bookmarkEnd w:id="41"/>
            <w:bookmarkEnd w:id="42"/>
            <w:bookmarkEnd w:id="43"/>
            <w:r>
              <w:rPr>
                <w:rFonts w:ascii="Calibri" w:eastAsia="Times New Roman" w:hAnsi="Calibri" w:cs="Calibri"/>
                <w:b/>
                <w:bCs/>
                <w:color w:val="000000"/>
                <w:sz w:val="20"/>
                <w:szCs w:val="20"/>
                <w:lang w:eastAsia="es-CL"/>
              </w:rPr>
              <w:t>ID</w:t>
            </w:r>
          </w:p>
        </w:tc>
        <w:tc>
          <w:tcPr>
            <w:tcW w:w="3403"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3420"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8B0CAA" w:rsidRPr="00D42470" w14:paraId="729989A5" w14:textId="77777777" w:rsidTr="00521A5A">
        <w:trPr>
          <w:trHeight w:val="498"/>
        </w:trPr>
        <w:tc>
          <w:tcPr>
            <w:tcW w:w="420" w:type="dxa"/>
            <w:shd w:val="clear" w:color="auto" w:fill="auto"/>
            <w:noWrap/>
            <w:vAlign w:val="center"/>
          </w:tcPr>
          <w:p w14:paraId="2E0F0AA1" w14:textId="5A41C59E" w:rsidR="008B0CAA" w:rsidRPr="00C34849" w:rsidRDefault="008B0CAA" w:rsidP="008B0CAA">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1</w:t>
            </w:r>
          </w:p>
        </w:tc>
        <w:tc>
          <w:tcPr>
            <w:tcW w:w="3403" w:type="dxa"/>
            <w:shd w:val="clear" w:color="auto" w:fill="auto"/>
            <w:vAlign w:val="center"/>
          </w:tcPr>
          <w:p w14:paraId="12179C7B" w14:textId="0E3B7737" w:rsidR="008B0CAA" w:rsidRPr="00250DEE" w:rsidRDefault="008B0CAA"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3420" w:type="dxa"/>
            <w:shd w:val="clear" w:color="auto" w:fill="auto"/>
            <w:vAlign w:val="center"/>
          </w:tcPr>
          <w:p w14:paraId="2EDAD3EE" w14:textId="1A592F29" w:rsidR="008B0CAA" w:rsidRPr="00250DEE" w:rsidRDefault="008B0CAA"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1C01229C" w14:textId="120FDC4B" w:rsidR="008B0CAA" w:rsidRDefault="008B0CAA"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Inspección </w:t>
            </w:r>
            <w:r w:rsidR="00BF66AD">
              <w:rPr>
                <w:rFonts w:ascii="Calibri" w:eastAsia="Times New Roman" w:hAnsi="Calibri" w:cs="Calibri"/>
                <w:bCs/>
                <w:color w:val="000000"/>
                <w:sz w:val="20"/>
                <w:szCs w:val="20"/>
                <w:lang w:eastAsia="es-CL"/>
              </w:rPr>
              <w:t>26</w:t>
            </w:r>
            <w:r>
              <w:rPr>
                <w:rFonts w:ascii="Calibri" w:eastAsia="Times New Roman" w:hAnsi="Calibri" w:cs="Calibri"/>
                <w:bCs/>
                <w:color w:val="000000"/>
                <w:sz w:val="20"/>
                <w:szCs w:val="20"/>
                <w:lang w:eastAsia="es-CL"/>
              </w:rPr>
              <w:t>-0</w:t>
            </w:r>
            <w:r w:rsidR="00BF66AD">
              <w:rPr>
                <w:rFonts w:ascii="Calibri" w:eastAsia="Times New Roman" w:hAnsi="Calibri" w:cs="Calibri"/>
                <w:bCs/>
                <w:color w:val="000000"/>
                <w:sz w:val="20"/>
                <w:szCs w:val="20"/>
                <w:lang w:eastAsia="es-CL"/>
              </w:rPr>
              <w:t>5</w:t>
            </w:r>
            <w:r>
              <w:rPr>
                <w:rFonts w:ascii="Calibri" w:eastAsia="Times New Roman" w:hAnsi="Calibri" w:cs="Calibri"/>
                <w:bCs/>
                <w:color w:val="000000"/>
                <w:sz w:val="20"/>
                <w:szCs w:val="20"/>
                <w:lang w:eastAsia="es-CL"/>
              </w:rPr>
              <w:t>-2021.</w:t>
            </w:r>
          </w:p>
        </w:tc>
      </w:tr>
      <w:tr w:rsidR="00FD70A8" w:rsidRPr="00D42470" w14:paraId="0FD8FF25" w14:textId="77777777" w:rsidTr="00521A5A">
        <w:trPr>
          <w:trHeight w:val="498"/>
        </w:trPr>
        <w:tc>
          <w:tcPr>
            <w:tcW w:w="420" w:type="dxa"/>
            <w:shd w:val="clear" w:color="auto" w:fill="auto"/>
            <w:noWrap/>
            <w:vAlign w:val="center"/>
          </w:tcPr>
          <w:p w14:paraId="16182CC7" w14:textId="6C969A46" w:rsidR="00FD70A8" w:rsidRPr="00FD70A8" w:rsidRDefault="00FD70A8" w:rsidP="00FD70A8">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3403" w:type="dxa"/>
            <w:shd w:val="clear" w:color="auto" w:fill="auto"/>
            <w:vAlign w:val="center"/>
          </w:tcPr>
          <w:p w14:paraId="387A9480" w14:textId="0D6C9BF2" w:rsidR="00FD70A8" w:rsidRPr="00FD70A8" w:rsidRDefault="00EA4214"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Carta de respuesta a </w:t>
            </w:r>
            <w:r w:rsidR="008B0CAA">
              <w:rPr>
                <w:rFonts w:ascii="Calibri" w:eastAsia="Times New Roman" w:hAnsi="Calibri" w:cs="Calibri"/>
                <w:bCs/>
                <w:color w:val="000000"/>
                <w:sz w:val="20"/>
                <w:szCs w:val="20"/>
                <w:lang w:eastAsia="es-CL"/>
              </w:rPr>
              <w:t>solicitud de acta de fiscalización</w:t>
            </w:r>
          </w:p>
        </w:tc>
        <w:tc>
          <w:tcPr>
            <w:tcW w:w="3420" w:type="dxa"/>
            <w:shd w:val="clear" w:color="auto" w:fill="auto"/>
            <w:vAlign w:val="center"/>
          </w:tcPr>
          <w:p w14:paraId="519FD3E8" w14:textId="1C76B49E" w:rsidR="00FD70A8" w:rsidRPr="00FD70A8" w:rsidRDefault="00FD70A8" w:rsidP="00FD70A8">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 xml:space="preserve">Documento solicitado en requerimiento información </w:t>
            </w:r>
          </w:p>
        </w:tc>
        <w:tc>
          <w:tcPr>
            <w:tcW w:w="2510" w:type="dxa"/>
            <w:shd w:val="clear" w:color="auto" w:fill="auto"/>
            <w:vAlign w:val="center"/>
          </w:tcPr>
          <w:p w14:paraId="7B914A36" w14:textId="69306325" w:rsidR="00FD70A8" w:rsidRPr="00FD70A8" w:rsidRDefault="00FD70A8" w:rsidP="00EA4214">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Documento enviados a través de oficina de partes</w:t>
            </w:r>
            <w:r w:rsidR="008B0CAA">
              <w:rPr>
                <w:rFonts w:ascii="Calibri" w:eastAsia="Times New Roman" w:hAnsi="Calibri" w:cs="Calibri"/>
                <w:bCs/>
                <w:color w:val="000000"/>
                <w:sz w:val="20"/>
                <w:szCs w:val="20"/>
                <w:lang w:eastAsia="es-CL"/>
              </w:rPr>
              <w:t xml:space="preserve"> de la SMA con fecha </w:t>
            </w:r>
            <w:r w:rsidR="00A62FE8">
              <w:rPr>
                <w:rFonts w:ascii="Calibri" w:eastAsia="Times New Roman" w:hAnsi="Calibri" w:cs="Calibri"/>
                <w:bCs/>
                <w:color w:val="000000"/>
                <w:sz w:val="20"/>
                <w:szCs w:val="20"/>
                <w:lang w:eastAsia="es-CL"/>
              </w:rPr>
              <w:t>19-07-2021</w:t>
            </w:r>
          </w:p>
        </w:tc>
      </w:tr>
      <w:tr w:rsidR="00A62FE8" w:rsidRPr="00D42470" w14:paraId="5F7E3D9C" w14:textId="77777777" w:rsidTr="00521A5A">
        <w:trPr>
          <w:trHeight w:val="498"/>
        </w:trPr>
        <w:tc>
          <w:tcPr>
            <w:tcW w:w="420" w:type="dxa"/>
            <w:shd w:val="clear" w:color="auto" w:fill="auto"/>
            <w:noWrap/>
            <w:vAlign w:val="center"/>
          </w:tcPr>
          <w:p w14:paraId="1E7C0801" w14:textId="3B8E789B" w:rsidR="00A62FE8" w:rsidRDefault="00A62FE8" w:rsidP="00A62FE8">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3403" w:type="dxa"/>
            <w:shd w:val="clear" w:color="auto" w:fill="auto"/>
            <w:vAlign w:val="center"/>
          </w:tcPr>
          <w:p w14:paraId="174BC224" w14:textId="312F0112" w:rsidR="00A62FE8" w:rsidRDefault="00A62FE8" w:rsidP="00A62FE8">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Carta de respuesta a solicitud de acta de fiscalización</w:t>
            </w:r>
          </w:p>
        </w:tc>
        <w:tc>
          <w:tcPr>
            <w:tcW w:w="3420" w:type="dxa"/>
            <w:shd w:val="clear" w:color="auto" w:fill="auto"/>
            <w:vAlign w:val="center"/>
          </w:tcPr>
          <w:p w14:paraId="5063A642" w14:textId="7348EFE5" w:rsidR="00A62FE8" w:rsidRPr="00FD70A8" w:rsidRDefault="00A62FE8" w:rsidP="00A62FE8">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 xml:space="preserve">Documento solicitado en requerimiento información </w:t>
            </w:r>
          </w:p>
        </w:tc>
        <w:tc>
          <w:tcPr>
            <w:tcW w:w="2510" w:type="dxa"/>
            <w:shd w:val="clear" w:color="auto" w:fill="auto"/>
            <w:vAlign w:val="center"/>
          </w:tcPr>
          <w:p w14:paraId="19EE213F" w14:textId="2EB792C0" w:rsidR="00A62FE8" w:rsidRPr="00FD70A8" w:rsidRDefault="00A62FE8" w:rsidP="00A62FE8">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Documento enviados a través de oficina de partes</w:t>
            </w:r>
            <w:r>
              <w:rPr>
                <w:rFonts w:ascii="Calibri" w:eastAsia="Times New Roman" w:hAnsi="Calibri" w:cs="Calibri"/>
                <w:bCs/>
                <w:color w:val="000000"/>
                <w:sz w:val="20"/>
                <w:szCs w:val="20"/>
                <w:lang w:eastAsia="es-CL"/>
              </w:rPr>
              <w:t xml:space="preserve"> de la SMA con fecha 25-11-2021</w:t>
            </w:r>
          </w:p>
        </w:tc>
      </w:tr>
    </w:tbl>
    <w:p w14:paraId="59E64E63" w14:textId="12C3233E"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6" w:name="_Toc78887721"/>
      <w:r w:rsidRPr="00A05B89">
        <w:lastRenderedPageBreak/>
        <w:t>H</w:t>
      </w:r>
      <w:r w:rsidR="00A05B89" w:rsidRPr="00EA0656">
        <w:t>ECHOS CONSTATADOS</w:t>
      </w:r>
      <w:bookmarkStart w:id="47" w:name="_Ref352922216"/>
      <w:bookmarkStart w:id="48" w:name="_Toc353998120"/>
      <w:bookmarkStart w:id="49" w:name="_Toc353998193"/>
      <w:bookmarkStart w:id="50" w:name="_Toc382383547"/>
      <w:bookmarkStart w:id="51" w:name="_Toc382472369"/>
      <w:bookmarkStart w:id="52" w:name="_Toc390184279"/>
      <w:bookmarkStart w:id="53" w:name="_Toc390360010"/>
      <w:bookmarkStart w:id="54" w:name="_Toc390777031"/>
      <w:bookmarkEnd w:id="45"/>
      <w:bookmarkEnd w:id="46"/>
    </w:p>
    <w:bookmarkEnd w:id="47"/>
    <w:bookmarkEnd w:id="48"/>
    <w:bookmarkEnd w:id="49"/>
    <w:bookmarkEnd w:id="50"/>
    <w:bookmarkEnd w:id="51"/>
    <w:bookmarkEnd w:id="52"/>
    <w:bookmarkEnd w:id="53"/>
    <w:bookmarkEnd w:id="54"/>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5" w:name="_Toc78887722"/>
      <w:r>
        <w:t>Límites de emisión de material particulado (MP)</w:t>
      </w:r>
      <w:bookmarkEnd w:id="55"/>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988"/>
              <w:gridCol w:w="2714"/>
              <w:gridCol w:w="2291"/>
              <w:gridCol w:w="3219"/>
              <w:gridCol w:w="2861"/>
            </w:tblGrid>
            <w:tr w:rsidR="0032616D" w14:paraId="43ABAFF1" w14:textId="77777777" w:rsidTr="00F93DF4">
              <w:trPr>
                <w:trHeight w:val="419"/>
              </w:trPr>
              <w:tc>
                <w:tcPr>
                  <w:tcW w:w="1988"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2714"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291"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3219"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861"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F93DF4">
              <w:trPr>
                <w:trHeight w:val="428"/>
              </w:trPr>
              <w:tc>
                <w:tcPr>
                  <w:tcW w:w="1988" w:type="dxa"/>
                  <w:vMerge w:val="restart"/>
                  <w:vAlign w:val="center"/>
                </w:tcPr>
                <w:p w14:paraId="2C897E07"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Calderas</w:t>
                  </w:r>
                </w:p>
              </w:tc>
              <w:tc>
                <w:tcPr>
                  <w:tcW w:w="2714" w:type="dxa"/>
                  <w:vAlign w:val="center"/>
                </w:tcPr>
                <w:p w14:paraId="31B4A557" w14:textId="77777777" w:rsidR="0032616D" w:rsidRDefault="0032616D" w:rsidP="00F93DF4">
                  <w:pPr>
                    <w:widowControl w:val="0"/>
                    <w:overflowPunct w:val="0"/>
                    <w:autoSpaceDE w:val="0"/>
                    <w:autoSpaceDN w:val="0"/>
                    <w:adjustRightInd w:val="0"/>
                    <w:jc w:val="center"/>
                    <w:rPr>
                      <w:sz w:val="18"/>
                      <w:szCs w:val="18"/>
                    </w:rPr>
                  </w:pPr>
                  <w:r>
                    <w:rPr>
                      <w:sz w:val="18"/>
                      <w:szCs w:val="18"/>
                    </w:rPr>
                    <w:t xml:space="preserve">Menos o igual a 300 </w:t>
                  </w:r>
                  <w:proofErr w:type="spellStart"/>
                  <w:r>
                    <w:rPr>
                      <w:sz w:val="18"/>
                      <w:szCs w:val="18"/>
                    </w:rPr>
                    <w:t>KWt</w:t>
                  </w:r>
                  <w:proofErr w:type="spellEnd"/>
                </w:p>
              </w:tc>
              <w:tc>
                <w:tcPr>
                  <w:tcW w:w="2291" w:type="dxa"/>
                  <w:vAlign w:val="center"/>
                </w:tcPr>
                <w:p w14:paraId="7A37C96D"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F93DF4">
              <w:trPr>
                <w:trHeight w:val="642"/>
              </w:trPr>
              <w:tc>
                <w:tcPr>
                  <w:tcW w:w="1988" w:type="dxa"/>
                  <w:vMerge/>
                  <w:vAlign w:val="center"/>
                </w:tcPr>
                <w:p w14:paraId="758D5C90"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Align w:val="center"/>
                </w:tcPr>
                <w:p w14:paraId="4B24FF3E" w14:textId="77777777" w:rsidR="0032616D" w:rsidRDefault="0032616D" w:rsidP="00F93DF4">
                  <w:pPr>
                    <w:widowControl w:val="0"/>
                    <w:overflowPunct w:val="0"/>
                    <w:autoSpaceDE w:val="0"/>
                    <w:autoSpaceDN w:val="0"/>
                    <w:adjustRightInd w:val="0"/>
                    <w:jc w:val="center"/>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291" w:type="dxa"/>
                  <w:vAlign w:val="center"/>
                </w:tcPr>
                <w:p w14:paraId="6560BBF9"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F93DF4">
              <w:trPr>
                <w:trHeight w:val="642"/>
              </w:trPr>
              <w:tc>
                <w:tcPr>
                  <w:tcW w:w="1988" w:type="dxa"/>
                  <w:vMerge/>
                  <w:vAlign w:val="center"/>
                </w:tcPr>
                <w:p w14:paraId="372D9C8A"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Merge w:val="restart"/>
                  <w:vAlign w:val="center"/>
                </w:tcPr>
                <w:p w14:paraId="6BDB1852" w14:textId="77777777" w:rsidR="0032616D" w:rsidRDefault="0032616D" w:rsidP="00F93DF4">
                  <w:pPr>
                    <w:widowControl w:val="0"/>
                    <w:overflowPunct w:val="0"/>
                    <w:autoSpaceDE w:val="0"/>
                    <w:autoSpaceDN w:val="0"/>
                    <w:adjustRightInd w:val="0"/>
                    <w:jc w:val="center"/>
                    <w:rPr>
                      <w:sz w:val="18"/>
                      <w:szCs w:val="18"/>
                    </w:rPr>
                  </w:pPr>
                  <w:r>
                    <w:rPr>
                      <w:sz w:val="18"/>
                      <w:szCs w:val="18"/>
                    </w:rPr>
                    <w:t>Mayor a 1 MWt y menor o igual a 20 MWt</w:t>
                  </w:r>
                </w:p>
              </w:tc>
              <w:tc>
                <w:tcPr>
                  <w:tcW w:w="2291" w:type="dxa"/>
                  <w:vAlign w:val="center"/>
                </w:tcPr>
                <w:p w14:paraId="4F40F8D9"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61"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F93DF4">
              <w:trPr>
                <w:trHeight w:val="428"/>
              </w:trPr>
              <w:tc>
                <w:tcPr>
                  <w:tcW w:w="1988" w:type="dxa"/>
                  <w:vMerge/>
                  <w:vAlign w:val="center"/>
                </w:tcPr>
                <w:p w14:paraId="6599CE53"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Merge/>
                  <w:vAlign w:val="center"/>
                </w:tcPr>
                <w:p w14:paraId="588D29CE" w14:textId="77777777" w:rsidR="0032616D" w:rsidRDefault="0032616D" w:rsidP="00F93DF4">
                  <w:pPr>
                    <w:widowControl w:val="0"/>
                    <w:overflowPunct w:val="0"/>
                    <w:autoSpaceDE w:val="0"/>
                    <w:autoSpaceDN w:val="0"/>
                    <w:adjustRightInd w:val="0"/>
                    <w:jc w:val="center"/>
                    <w:rPr>
                      <w:sz w:val="18"/>
                      <w:szCs w:val="18"/>
                    </w:rPr>
                  </w:pPr>
                </w:p>
              </w:tc>
              <w:tc>
                <w:tcPr>
                  <w:tcW w:w="2291" w:type="dxa"/>
                  <w:vAlign w:val="center"/>
                </w:tcPr>
                <w:p w14:paraId="3A89B401"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61"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F93DF4">
              <w:trPr>
                <w:trHeight w:val="435"/>
              </w:trPr>
              <w:tc>
                <w:tcPr>
                  <w:tcW w:w="1988" w:type="dxa"/>
                  <w:vMerge/>
                  <w:vAlign w:val="center"/>
                </w:tcPr>
                <w:p w14:paraId="447957E6"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Align w:val="center"/>
                </w:tcPr>
                <w:p w14:paraId="7E2DDC48" w14:textId="77777777" w:rsidR="0032616D" w:rsidRDefault="0032616D" w:rsidP="00F93DF4">
                  <w:pPr>
                    <w:widowControl w:val="0"/>
                    <w:overflowPunct w:val="0"/>
                    <w:autoSpaceDE w:val="0"/>
                    <w:autoSpaceDN w:val="0"/>
                    <w:adjustRightInd w:val="0"/>
                    <w:jc w:val="center"/>
                    <w:rPr>
                      <w:sz w:val="18"/>
                      <w:szCs w:val="18"/>
                    </w:rPr>
                  </w:pPr>
                  <w:r>
                    <w:rPr>
                      <w:sz w:val="18"/>
                      <w:szCs w:val="18"/>
                    </w:rPr>
                    <w:t>Mayor a 20 MWt</w:t>
                  </w:r>
                </w:p>
              </w:tc>
              <w:tc>
                <w:tcPr>
                  <w:tcW w:w="2291" w:type="dxa"/>
                  <w:vAlign w:val="center"/>
                </w:tcPr>
                <w:p w14:paraId="4068AC2B"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F93DF4">
              <w:trPr>
                <w:trHeight w:val="419"/>
              </w:trPr>
              <w:tc>
                <w:tcPr>
                  <w:tcW w:w="1988" w:type="dxa"/>
                  <w:vAlign w:val="center"/>
                </w:tcPr>
                <w:p w14:paraId="6E8A19E6"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Procesos</w:t>
                  </w:r>
                </w:p>
              </w:tc>
              <w:tc>
                <w:tcPr>
                  <w:tcW w:w="2714" w:type="dxa"/>
                  <w:vAlign w:val="center"/>
                </w:tcPr>
                <w:p w14:paraId="43108424" w14:textId="77777777" w:rsidR="0032616D" w:rsidRDefault="0032616D" w:rsidP="00F93DF4">
                  <w:pPr>
                    <w:widowControl w:val="0"/>
                    <w:overflowPunct w:val="0"/>
                    <w:autoSpaceDE w:val="0"/>
                    <w:autoSpaceDN w:val="0"/>
                    <w:adjustRightInd w:val="0"/>
                    <w:jc w:val="center"/>
                    <w:rPr>
                      <w:sz w:val="18"/>
                      <w:szCs w:val="18"/>
                    </w:rPr>
                  </w:pPr>
                  <w:r>
                    <w:rPr>
                      <w:sz w:val="18"/>
                      <w:szCs w:val="18"/>
                    </w:rPr>
                    <w:t>Todas</w:t>
                  </w:r>
                </w:p>
              </w:tc>
              <w:tc>
                <w:tcPr>
                  <w:tcW w:w="2291" w:type="dxa"/>
                  <w:vAlign w:val="center"/>
                </w:tcPr>
                <w:p w14:paraId="6BAA2F05"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F93DF4">
              <w:trPr>
                <w:trHeight w:val="428"/>
              </w:trPr>
              <w:tc>
                <w:tcPr>
                  <w:tcW w:w="1988" w:type="dxa"/>
                  <w:vAlign w:val="center"/>
                </w:tcPr>
                <w:p w14:paraId="5F886204"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Hornos panaderos</w:t>
                  </w:r>
                </w:p>
              </w:tc>
              <w:tc>
                <w:tcPr>
                  <w:tcW w:w="2714" w:type="dxa"/>
                  <w:vAlign w:val="center"/>
                </w:tcPr>
                <w:p w14:paraId="0E251FBA" w14:textId="77777777" w:rsidR="0032616D" w:rsidRDefault="0032616D" w:rsidP="00F93DF4">
                  <w:pPr>
                    <w:widowControl w:val="0"/>
                    <w:overflowPunct w:val="0"/>
                    <w:autoSpaceDE w:val="0"/>
                    <w:autoSpaceDN w:val="0"/>
                    <w:adjustRightInd w:val="0"/>
                    <w:jc w:val="center"/>
                    <w:rPr>
                      <w:sz w:val="18"/>
                      <w:szCs w:val="18"/>
                    </w:rPr>
                  </w:pPr>
                  <w:r>
                    <w:rPr>
                      <w:sz w:val="18"/>
                      <w:szCs w:val="18"/>
                    </w:rPr>
                    <w:t>Todas</w:t>
                  </w:r>
                </w:p>
              </w:tc>
              <w:tc>
                <w:tcPr>
                  <w:tcW w:w="2291" w:type="dxa"/>
                  <w:vAlign w:val="center"/>
                </w:tcPr>
                <w:p w14:paraId="413EE81B"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673D6">
        <w:trPr>
          <w:trHeight w:val="3533"/>
        </w:trPr>
        <w:tc>
          <w:tcPr>
            <w:tcW w:w="13562" w:type="dxa"/>
          </w:tcPr>
          <w:p w14:paraId="745D1304" w14:textId="4B42B998"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7C0447C8" w14:textId="161E3CDE" w:rsidR="006E6742" w:rsidRPr="006E6742"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 los informes de muestreo de Material Particulado realizado a</w:t>
            </w:r>
            <w:r w:rsidRPr="00D915FC">
              <w:rPr>
                <w:rFonts w:asciiTheme="minorHAnsi" w:hAnsiTheme="minorHAnsi"/>
              </w:rPr>
              <w:t xml:space="preserve"> la</w:t>
            </w:r>
            <w:r w:rsidR="00DB4A85">
              <w:rPr>
                <w:rFonts w:asciiTheme="minorHAnsi" w:hAnsiTheme="minorHAnsi"/>
              </w:rPr>
              <w:t>s</w:t>
            </w:r>
            <w:r w:rsidRPr="00D915FC">
              <w:rPr>
                <w:rFonts w:asciiTheme="minorHAnsi" w:hAnsiTheme="minorHAnsi"/>
              </w:rPr>
              <w:t xml:space="preserve"> fuente</w:t>
            </w:r>
            <w:r w:rsidR="00DB4A85">
              <w:rPr>
                <w:rFonts w:asciiTheme="minorHAnsi" w:hAnsiTheme="minorHAnsi"/>
              </w:rPr>
              <w:t>s</w:t>
            </w:r>
            <w:r w:rsidRPr="00D915FC">
              <w:rPr>
                <w:rFonts w:asciiTheme="minorHAnsi" w:hAnsiTheme="minorHAnsi"/>
              </w:rPr>
              <w:t xml:space="preserve"> </w:t>
            </w:r>
            <w:r w:rsidR="00C96F16">
              <w:rPr>
                <w:rFonts w:asciiTheme="minorHAnsi" w:hAnsiTheme="minorHAnsi"/>
              </w:rPr>
              <w:t>estacionarias</w:t>
            </w:r>
            <w:r w:rsidR="00BE0C19">
              <w:rPr>
                <w:rFonts w:asciiTheme="minorHAnsi" w:hAnsiTheme="minorHAnsi"/>
              </w:rPr>
              <w:t xml:space="preserve"> </w:t>
            </w:r>
            <w:r w:rsidR="00BE0C19">
              <w:t>de nombre “</w:t>
            </w:r>
            <w:r w:rsidR="00676986">
              <w:t>Horno Crematori</w:t>
            </w:r>
            <w:r w:rsidR="001C7329">
              <w:t xml:space="preserve">o </w:t>
            </w:r>
            <w:r w:rsidR="00BE0C19">
              <w:t>PR-</w:t>
            </w:r>
            <w:r w:rsidR="00676986">
              <w:t>8221</w:t>
            </w:r>
            <w:r w:rsidR="001C7329">
              <w:t>”</w:t>
            </w:r>
            <w:r w:rsidR="00BE0C19">
              <w:t>, “</w:t>
            </w:r>
            <w:r w:rsidR="00676986">
              <w:t>Horno Crematorio</w:t>
            </w:r>
            <w:r w:rsidR="001C7329">
              <w:t xml:space="preserve"> </w:t>
            </w:r>
            <w:r w:rsidR="00BE0C19">
              <w:t>PR-</w:t>
            </w:r>
            <w:r w:rsidR="00676986">
              <w:t>18442</w:t>
            </w:r>
            <w:r w:rsidR="001C7329">
              <w:t>”</w:t>
            </w:r>
            <w:r w:rsidR="00676986">
              <w:t xml:space="preserve">, al momento de la fiscalización </w:t>
            </w:r>
            <w:r w:rsidR="00C4789E">
              <w:t>(</w:t>
            </w:r>
            <w:r w:rsidR="00C4789E" w:rsidRPr="00A55A61">
              <w:rPr>
                <w:b/>
                <w:bCs/>
                <w:u w:val="single"/>
              </w:rPr>
              <w:t>26</w:t>
            </w:r>
            <w:r w:rsidR="00C603FF" w:rsidRPr="00A55A61">
              <w:rPr>
                <w:b/>
                <w:bCs/>
                <w:u w:val="single"/>
              </w:rPr>
              <w:t>-05-2021</w:t>
            </w:r>
            <w:r w:rsidR="00C603FF">
              <w: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5"/>
              <w:gridCol w:w="1691"/>
              <w:gridCol w:w="1560"/>
              <w:gridCol w:w="1416"/>
              <w:gridCol w:w="1419"/>
              <w:gridCol w:w="1275"/>
              <w:gridCol w:w="4950"/>
            </w:tblGrid>
            <w:tr w:rsidR="00875333" w:rsidRPr="00875333" w14:paraId="138EAECB" w14:textId="77777777" w:rsidTr="00C4789E">
              <w:trPr>
                <w:trHeight w:val="257"/>
                <w:tblHeader/>
                <w:jc w:val="center"/>
              </w:trPr>
              <w:tc>
                <w:tcPr>
                  <w:tcW w:w="384" w:type="pct"/>
                  <w:shd w:val="clear" w:color="auto" w:fill="D9D9D9"/>
                  <w:vAlign w:val="center"/>
                  <w:hideMark/>
                </w:tcPr>
                <w:p w14:paraId="0F26799E" w14:textId="77777777" w:rsidR="00875333" w:rsidRPr="00875333" w:rsidRDefault="00875333" w:rsidP="00875333">
                  <w:pPr>
                    <w:spacing w:after="0"/>
                    <w:jc w:val="center"/>
                    <w:rPr>
                      <w:rFonts w:cstheme="minorHAnsi"/>
                      <w:bCs/>
                      <w:sz w:val="18"/>
                      <w:szCs w:val="18"/>
                      <w:lang w:val="es-ES"/>
                    </w:rPr>
                  </w:pPr>
                  <w:r w:rsidRPr="00875333">
                    <w:rPr>
                      <w:rFonts w:cstheme="minorHAnsi"/>
                      <w:bCs/>
                      <w:sz w:val="18"/>
                      <w:szCs w:val="18"/>
                      <w:lang w:val="es-ES"/>
                    </w:rPr>
                    <w:t>N° informe</w:t>
                  </w:r>
                </w:p>
              </w:tc>
              <w:tc>
                <w:tcPr>
                  <w:tcW w:w="634" w:type="pct"/>
                  <w:shd w:val="clear" w:color="auto" w:fill="D9D9D9"/>
                  <w:vAlign w:val="center"/>
                </w:tcPr>
                <w:p w14:paraId="52145A85" w14:textId="77777777" w:rsidR="00875333" w:rsidRPr="00875333" w:rsidRDefault="00875333" w:rsidP="00875333">
                  <w:pPr>
                    <w:spacing w:after="0"/>
                    <w:jc w:val="center"/>
                    <w:rPr>
                      <w:rFonts w:cstheme="minorHAnsi"/>
                      <w:sz w:val="18"/>
                      <w:szCs w:val="18"/>
                    </w:rPr>
                  </w:pPr>
                  <w:r w:rsidRPr="00875333">
                    <w:rPr>
                      <w:rFonts w:cstheme="minorHAnsi"/>
                      <w:sz w:val="18"/>
                      <w:szCs w:val="18"/>
                    </w:rPr>
                    <w:t>Fuente estacionaria</w:t>
                  </w:r>
                </w:p>
              </w:tc>
              <w:tc>
                <w:tcPr>
                  <w:tcW w:w="585" w:type="pct"/>
                  <w:shd w:val="clear" w:color="auto" w:fill="D9D9D9"/>
                  <w:vAlign w:val="center"/>
                </w:tcPr>
                <w:p w14:paraId="71E17C07" w14:textId="77777777" w:rsidR="00875333" w:rsidRPr="00875333" w:rsidRDefault="00875333" w:rsidP="00875333">
                  <w:pPr>
                    <w:spacing w:after="0"/>
                    <w:jc w:val="center"/>
                    <w:rPr>
                      <w:rFonts w:cstheme="minorHAnsi"/>
                      <w:sz w:val="18"/>
                      <w:szCs w:val="18"/>
                    </w:rPr>
                  </w:pPr>
                  <w:r w:rsidRPr="00875333">
                    <w:rPr>
                      <w:rFonts w:cstheme="minorHAnsi"/>
                      <w:sz w:val="18"/>
                      <w:szCs w:val="18"/>
                    </w:rPr>
                    <w:t>Número de Registro</w:t>
                  </w:r>
                </w:p>
              </w:tc>
              <w:tc>
                <w:tcPr>
                  <w:tcW w:w="531" w:type="pct"/>
                  <w:shd w:val="clear" w:color="auto" w:fill="D9D9D9"/>
                  <w:vAlign w:val="center"/>
                </w:tcPr>
                <w:p w14:paraId="725FFEF8" w14:textId="77777777" w:rsidR="00875333" w:rsidRPr="00875333" w:rsidRDefault="00875333" w:rsidP="00875333">
                  <w:pPr>
                    <w:spacing w:after="0"/>
                    <w:jc w:val="center"/>
                    <w:rPr>
                      <w:rFonts w:cstheme="minorHAnsi"/>
                      <w:sz w:val="18"/>
                      <w:szCs w:val="18"/>
                    </w:rPr>
                  </w:pPr>
                  <w:r w:rsidRPr="00875333">
                    <w:rPr>
                      <w:rFonts w:cstheme="minorHAnsi"/>
                      <w:sz w:val="18"/>
                      <w:szCs w:val="18"/>
                    </w:rPr>
                    <w:t>Código informe</w:t>
                  </w:r>
                </w:p>
              </w:tc>
              <w:tc>
                <w:tcPr>
                  <w:tcW w:w="532" w:type="pct"/>
                  <w:shd w:val="clear" w:color="auto" w:fill="D9D9D9"/>
                  <w:vAlign w:val="center"/>
                </w:tcPr>
                <w:p w14:paraId="67C5559F" w14:textId="77777777" w:rsidR="00875333" w:rsidRPr="00875333" w:rsidRDefault="00875333" w:rsidP="00875333">
                  <w:pPr>
                    <w:tabs>
                      <w:tab w:val="left" w:pos="1095"/>
                    </w:tabs>
                    <w:spacing w:after="0"/>
                    <w:jc w:val="center"/>
                    <w:rPr>
                      <w:rFonts w:cstheme="minorHAnsi"/>
                      <w:sz w:val="18"/>
                      <w:szCs w:val="18"/>
                    </w:rPr>
                  </w:pPr>
                  <w:r w:rsidRPr="00875333">
                    <w:rPr>
                      <w:rFonts w:cstheme="minorHAnsi"/>
                      <w:sz w:val="18"/>
                      <w:szCs w:val="18"/>
                    </w:rPr>
                    <w:t>Fecha muestreo</w:t>
                  </w:r>
                </w:p>
              </w:tc>
              <w:tc>
                <w:tcPr>
                  <w:tcW w:w="478" w:type="pct"/>
                  <w:shd w:val="clear" w:color="auto" w:fill="D9D9D9"/>
                  <w:vAlign w:val="center"/>
                </w:tcPr>
                <w:p w14:paraId="18729366" w14:textId="77777777" w:rsidR="00875333" w:rsidRPr="00875333" w:rsidRDefault="00875333" w:rsidP="00875333">
                  <w:pPr>
                    <w:spacing w:after="0"/>
                    <w:jc w:val="center"/>
                    <w:rPr>
                      <w:rFonts w:cstheme="minorHAnsi"/>
                      <w:sz w:val="18"/>
                      <w:szCs w:val="18"/>
                    </w:rPr>
                  </w:pPr>
                  <w:r w:rsidRPr="00875333">
                    <w:rPr>
                      <w:rFonts w:cstheme="minorHAnsi"/>
                      <w:sz w:val="18"/>
                      <w:szCs w:val="18"/>
                    </w:rPr>
                    <w:t>Fecha informe</w:t>
                  </w:r>
                </w:p>
              </w:tc>
              <w:tc>
                <w:tcPr>
                  <w:tcW w:w="1856" w:type="pct"/>
                  <w:shd w:val="clear" w:color="auto" w:fill="D9D9D9"/>
                  <w:vAlign w:val="center"/>
                </w:tcPr>
                <w:p w14:paraId="7E8D7356" w14:textId="77777777" w:rsidR="00875333" w:rsidRPr="00875333" w:rsidRDefault="00875333" w:rsidP="00875333">
                  <w:pPr>
                    <w:spacing w:after="0"/>
                    <w:jc w:val="center"/>
                    <w:rPr>
                      <w:rFonts w:cstheme="minorHAnsi"/>
                      <w:sz w:val="18"/>
                      <w:szCs w:val="18"/>
                    </w:rPr>
                  </w:pPr>
                  <w:r w:rsidRPr="00875333">
                    <w:rPr>
                      <w:rFonts w:cstheme="minorHAnsi"/>
                      <w:sz w:val="18"/>
                      <w:szCs w:val="18"/>
                    </w:rPr>
                    <w:t>ETFA</w:t>
                  </w:r>
                </w:p>
              </w:tc>
            </w:tr>
            <w:tr w:rsidR="00C4789E" w:rsidRPr="00875333" w14:paraId="7A51E350" w14:textId="77777777" w:rsidTr="00C4789E">
              <w:trPr>
                <w:trHeight w:val="449"/>
                <w:jc w:val="center"/>
              </w:trPr>
              <w:tc>
                <w:tcPr>
                  <w:tcW w:w="384" w:type="pct"/>
                  <w:vAlign w:val="center"/>
                </w:tcPr>
                <w:p w14:paraId="63D461A8" w14:textId="77777777" w:rsidR="00C4789E" w:rsidRPr="00C4789E" w:rsidRDefault="00C4789E" w:rsidP="00C4789E">
                  <w:pPr>
                    <w:spacing w:after="0"/>
                    <w:jc w:val="center"/>
                    <w:rPr>
                      <w:rFonts w:cstheme="minorHAnsi"/>
                      <w:sz w:val="18"/>
                      <w:szCs w:val="18"/>
                      <w:lang w:val="es-ES"/>
                    </w:rPr>
                  </w:pPr>
                  <w:r w:rsidRPr="00C4789E">
                    <w:rPr>
                      <w:rFonts w:cstheme="minorHAnsi"/>
                      <w:sz w:val="18"/>
                      <w:szCs w:val="18"/>
                    </w:rPr>
                    <w:t>1</w:t>
                  </w:r>
                </w:p>
              </w:tc>
              <w:tc>
                <w:tcPr>
                  <w:tcW w:w="634" w:type="pct"/>
                  <w:vAlign w:val="center"/>
                </w:tcPr>
                <w:p w14:paraId="65B367E9" w14:textId="48E23AC7" w:rsidR="00C4789E" w:rsidRPr="00C4789E" w:rsidRDefault="00C4789E" w:rsidP="00C4789E">
                  <w:pPr>
                    <w:spacing w:after="0"/>
                    <w:jc w:val="center"/>
                    <w:rPr>
                      <w:rFonts w:cstheme="minorHAnsi"/>
                      <w:sz w:val="18"/>
                      <w:szCs w:val="18"/>
                      <w:lang w:val="es-ES"/>
                    </w:rPr>
                  </w:pPr>
                  <w:r w:rsidRPr="00C4789E">
                    <w:rPr>
                      <w:rFonts w:cstheme="minorHAnsi"/>
                      <w:sz w:val="18"/>
                      <w:szCs w:val="18"/>
                      <w:lang w:val="es-ES"/>
                    </w:rPr>
                    <w:t>Horno Crematorio</w:t>
                  </w:r>
                </w:p>
              </w:tc>
              <w:tc>
                <w:tcPr>
                  <w:tcW w:w="585" w:type="pct"/>
                  <w:vAlign w:val="center"/>
                </w:tcPr>
                <w:p w14:paraId="2EA6357B" w14:textId="529D5AC2" w:rsidR="00C4789E" w:rsidRPr="00C4789E" w:rsidRDefault="00C4789E" w:rsidP="00C4789E">
                  <w:pPr>
                    <w:spacing w:after="0"/>
                    <w:jc w:val="center"/>
                    <w:rPr>
                      <w:rFonts w:cstheme="minorHAnsi"/>
                      <w:sz w:val="18"/>
                      <w:szCs w:val="18"/>
                      <w:lang w:val="es-ES"/>
                    </w:rPr>
                  </w:pPr>
                  <w:r w:rsidRPr="00C4789E">
                    <w:rPr>
                      <w:rFonts w:cstheme="minorHAnsi"/>
                      <w:sz w:val="18"/>
                      <w:szCs w:val="18"/>
                      <w:lang w:val="es-ES"/>
                    </w:rPr>
                    <w:t>PR-8221</w:t>
                  </w:r>
                </w:p>
              </w:tc>
              <w:tc>
                <w:tcPr>
                  <w:tcW w:w="531" w:type="pct"/>
                  <w:vAlign w:val="center"/>
                </w:tcPr>
                <w:p w14:paraId="395E6F60" w14:textId="60CC816F" w:rsidR="00C4789E" w:rsidRPr="00C4789E" w:rsidRDefault="00C4789E" w:rsidP="00C4789E">
                  <w:pPr>
                    <w:spacing w:after="0"/>
                    <w:jc w:val="center"/>
                    <w:rPr>
                      <w:rFonts w:cstheme="minorHAnsi"/>
                      <w:sz w:val="18"/>
                      <w:szCs w:val="18"/>
                      <w:lang w:val="es-ES"/>
                    </w:rPr>
                  </w:pPr>
                  <w:r w:rsidRPr="00C4789E">
                    <w:rPr>
                      <w:rFonts w:cstheme="minorHAnsi"/>
                      <w:sz w:val="18"/>
                      <w:szCs w:val="18"/>
                      <w:lang w:val="es-ES"/>
                    </w:rPr>
                    <w:t>N° 907A-2020</w:t>
                  </w:r>
                </w:p>
              </w:tc>
              <w:tc>
                <w:tcPr>
                  <w:tcW w:w="532" w:type="pct"/>
                  <w:vAlign w:val="center"/>
                </w:tcPr>
                <w:p w14:paraId="76E3787C" w14:textId="1175211F" w:rsidR="00C4789E" w:rsidRPr="00C4789E" w:rsidRDefault="00C4789E" w:rsidP="00C4789E">
                  <w:pPr>
                    <w:spacing w:after="0"/>
                    <w:ind w:right="203"/>
                    <w:jc w:val="center"/>
                    <w:rPr>
                      <w:rFonts w:cstheme="minorHAnsi"/>
                      <w:sz w:val="18"/>
                      <w:szCs w:val="18"/>
                      <w:lang w:val="es-ES"/>
                    </w:rPr>
                  </w:pPr>
                  <w:r w:rsidRPr="00C4789E">
                    <w:rPr>
                      <w:rFonts w:cstheme="minorHAnsi"/>
                      <w:sz w:val="18"/>
                      <w:szCs w:val="18"/>
                      <w:lang w:val="es-ES"/>
                    </w:rPr>
                    <w:t>23-12-2020</w:t>
                  </w:r>
                </w:p>
              </w:tc>
              <w:tc>
                <w:tcPr>
                  <w:tcW w:w="478" w:type="pct"/>
                  <w:vAlign w:val="center"/>
                </w:tcPr>
                <w:p w14:paraId="0F92193F" w14:textId="50FC83C8" w:rsidR="00C4789E" w:rsidRPr="00C4789E" w:rsidRDefault="00C4789E" w:rsidP="00C4789E">
                  <w:pPr>
                    <w:spacing w:after="0"/>
                    <w:jc w:val="center"/>
                    <w:rPr>
                      <w:rFonts w:cstheme="minorHAnsi"/>
                      <w:sz w:val="18"/>
                      <w:szCs w:val="18"/>
                      <w:lang w:val="es-ES"/>
                    </w:rPr>
                  </w:pPr>
                  <w:r w:rsidRPr="00C4789E">
                    <w:rPr>
                      <w:rFonts w:cstheme="minorHAnsi"/>
                      <w:sz w:val="18"/>
                      <w:szCs w:val="18"/>
                      <w:lang w:val="es-ES"/>
                    </w:rPr>
                    <w:t>22-01-2021</w:t>
                  </w:r>
                </w:p>
              </w:tc>
              <w:tc>
                <w:tcPr>
                  <w:tcW w:w="1856" w:type="pct"/>
                  <w:vAlign w:val="center"/>
                </w:tcPr>
                <w:p w14:paraId="72DF4473" w14:textId="67AFB5B0" w:rsidR="00C4789E" w:rsidRPr="00C4789E" w:rsidRDefault="00C4789E" w:rsidP="00C4789E">
                  <w:pPr>
                    <w:spacing w:after="0"/>
                    <w:rPr>
                      <w:rFonts w:cstheme="minorHAnsi"/>
                      <w:sz w:val="18"/>
                      <w:szCs w:val="18"/>
                      <w:lang w:val="es-ES"/>
                    </w:rPr>
                  </w:pPr>
                  <w:r w:rsidRPr="00C4789E">
                    <w:rPr>
                      <w:rFonts w:cstheme="minorHAnsi"/>
                      <w:sz w:val="18"/>
                      <w:szCs w:val="18"/>
                      <w:lang w:val="es-ES"/>
                    </w:rPr>
                    <w:t>AIRÓN, ingeniería y control ambiental S.A. (Código ETFA: 002-01)</w:t>
                  </w:r>
                </w:p>
              </w:tc>
            </w:tr>
            <w:tr w:rsidR="00C4789E" w:rsidRPr="00875333" w14:paraId="507E2FA6" w14:textId="77777777" w:rsidTr="00C4789E">
              <w:trPr>
                <w:trHeight w:val="449"/>
                <w:jc w:val="center"/>
              </w:trPr>
              <w:tc>
                <w:tcPr>
                  <w:tcW w:w="384" w:type="pct"/>
                  <w:vAlign w:val="center"/>
                </w:tcPr>
                <w:p w14:paraId="328A77DD" w14:textId="77777777" w:rsidR="00C4789E" w:rsidRPr="00C4789E" w:rsidRDefault="00C4789E" w:rsidP="00C4789E">
                  <w:pPr>
                    <w:spacing w:after="0"/>
                    <w:jc w:val="center"/>
                    <w:rPr>
                      <w:rFonts w:cstheme="minorHAnsi"/>
                      <w:sz w:val="18"/>
                      <w:szCs w:val="18"/>
                    </w:rPr>
                  </w:pPr>
                  <w:r w:rsidRPr="00C4789E">
                    <w:rPr>
                      <w:rFonts w:cstheme="minorHAnsi"/>
                      <w:sz w:val="18"/>
                      <w:szCs w:val="18"/>
                    </w:rPr>
                    <w:t>2</w:t>
                  </w:r>
                </w:p>
              </w:tc>
              <w:tc>
                <w:tcPr>
                  <w:tcW w:w="634" w:type="pct"/>
                  <w:vAlign w:val="center"/>
                </w:tcPr>
                <w:p w14:paraId="0525203F" w14:textId="7B0571DA" w:rsidR="00C4789E" w:rsidRPr="00C4789E" w:rsidRDefault="00C4789E" w:rsidP="00C4789E">
                  <w:pPr>
                    <w:spacing w:after="0"/>
                    <w:jc w:val="center"/>
                    <w:rPr>
                      <w:rFonts w:cstheme="minorHAnsi"/>
                      <w:sz w:val="18"/>
                      <w:szCs w:val="18"/>
                      <w:lang w:val="es-ES"/>
                    </w:rPr>
                  </w:pPr>
                  <w:r w:rsidRPr="00C4789E">
                    <w:rPr>
                      <w:rFonts w:cstheme="minorHAnsi"/>
                      <w:sz w:val="18"/>
                      <w:szCs w:val="18"/>
                      <w:lang w:val="es-ES"/>
                    </w:rPr>
                    <w:t>Horno Crematorio</w:t>
                  </w:r>
                </w:p>
              </w:tc>
              <w:tc>
                <w:tcPr>
                  <w:tcW w:w="585" w:type="pct"/>
                  <w:vAlign w:val="center"/>
                </w:tcPr>
                <w:p w14:paraId="7C52C4E2" w14:textId="29301C30" w:rsidR="00C4789E" w:rsidRPr="00C4789E" w:rsidRDefault="00C4789E" w:rsidP="00C4789E">
                  <w:pPr>
                    <w:spacing w:after="0"/>
                    <w:jc w:val="center"/>
                    <w:rPr>
                      <w:rFonts w:cstheme="minorHAnsi"/>
                      <w:sz w:val="18"/>
                      <w:szCs w:val="18"/>
                      <w:lang w:val="es-ES"/>
                    </w:rPr>
                  </w:pPr>
                  <w:r w:rsidRPr="00C4789E">
                    <w:rPr>
                      <w:rFonts w:cstheme="minorHAnsi"/>
                      <w:sz w:val="18"/>
                      <w:szCs w:val="18"/>
                      <w:lang w:val="es-ES"/>
                    </w:rPr>
                    <w:t>PR-18442</w:t>
                  </w:r>
                </w:p>
              </w:tc>
              <w:tc>
                <w:tcPr>
                  <w:tcW w:w="531" w:type="pct"/>
                  <w:vAlign w:val="center"/>
                </w:tcPr>
                <w:p w14:paraId="0E58148E" w14:textId="27D5AE99" w:rsidR="00C4789E" w:rsidRPr="00C4789E" w:rsidRDefault="00C4789E" w:rsidP="00C4789E">
                  <w:pPr>
                    <w:spacing w:after="0"/>
                    <w:jc w:val="center"/>
                    <w:rPr>
                      <w:rFonts w:cstheme="minorHAnsi"/>
                      <w:sz w:val="18"/>
                      <w:szCs w:val="18"/>
                      <w:lang w:val="es-ES"/>
                    </w:rPr>
                  </w:pPr>
                  <w:r w:rsidRPr="00C4789E">
                    <w:rPr>
                      <w:rFonts w:cstheme="minorHAnsi"/>
                      <w:sz w:val="18"/>
                      <w:szCs w:val="18"/>
                      <w:lang w:val="es-ES"/>
                    </w:rPr>
                    <w:t>N° 920A-2020</w:t>
                  </w:r>
                </w:p>
              </w:tc>
              <w:tc>
                <w:tcPr>
                  <w:tcW w:w="532" w:type="pct"/>
                  <w:vAlign w:val="center"/>
                </w:tcPr>
                <w:p w14:paraId="64194833" w14:textId="20FBC8BF" w:rsidR="00C4789E" w:rsidRPr="00C4789E" w:rsidRDefault="00C4789E" w:rsidP="00C4789E">
                  <w:pPr>
                    <w:spacing w:after="0"/>
                    <w:ind w:right="203"/>
                    <w:jc w:val="center"/>
                    <w:rPr>
                      <w:rFonts w:cstheme="minorHAnsi"/>
                      <w:sz w:val="18"/>
                      <w:szCs w:val="18"/>
                      <w:lang w:val="es-ES"/>
                    </w:rPr>
                  </w:pPr>
                  <w:r w:rsidRPr="00C4789E">
                    <w:rPr>
                      <w:rFonts w:cstheme="minorHAnsi"/>
                      <w:sz w:val="18"/>
                      <w:szCs w:val="18"/>
                      <w:lang w:val="es-ES"/>
                    </w:rPr>
                    <w:t>30-12-2020</w:t>
                  </w:r>
                </w:p>
              </w:tc>
              <w:tc>
                <w:tcPr>
                  <w:tcW w:w="478" w:type="pct"/>
                  <w:vAlign w:val="center"/>
                </w:tcPr>
                <w:p w14:paraId="38F3CAB5" w14:textId="1BD46089" w:rsidR="00C4789E" w:rsidRPr="00C4789E" w:rsidRDefault="00C4789E" w:rsidP="00C4789E">
                  <w:pPr>
                    <w:spacing w:after="0"/>
                    <w:jc w:val="center"/>
                    <w:rPr>
                      <w:rFonts w:cstheme="minorHAnsi"/>
                      <w:sz w:val="18"/>
                      <w:szCs w:val="18"/>
                      <w:lang w:val="es-ES"/>
                    </w:rPr>
                  </w:pPr>
                  <w:r w:rsidRPr="00C4789E">
                    <w:rPr>
                      <w:rFonts w:cstheme="minorHAnsi"/>
                      <w:sz w:val="18"/>
                      <w:szCs w:val="18"/>
                      <w:lang w:val="es-ES"/>
                    </w:rPr>
                    <w:t>22-01-2021</w:t>
                  </w:r>
                </w:p>
              </w:tc>
              <w:tc>
                <w:tcPr>
                  <w:tcW w:w="1856" w:type="pct"/>
                  <w:vAlign w:val="center"/>
                </w:tcPr>
                <w:p w14:paraId="7BB45718" w14:textId="61C55642" w:rsidR="00C4789E" w:rsidRPr="00C4789E" w:rsidRDefault="00C4789E" w:rsidP="00C4789E">
                  <w:pPr>
                    <w:spacing w:after="0"/>
                    <w:rPr>
                      <w:rFonts w:cstheme="minorHAnsi"/>
                      <w:sz w:val="18"/>
                      <w:szCs w:val="18"/>
                      <w:lang w:val="es-ES"/>
                    </w:rPr>
                  </w:pPr>
                  <w:r w:rsidRPr="00C4789E">
                    <w:rPr>
                      <w:rFonts w:cstheme="minorHAnsi"/>
                      <w:sz w:val="18"/>
                      <w:szCs w:val="18"/>
                      <w:lang w:val="es-ES"/>
                    </w:rPr>
                    <w:t xml:space="preserve">AIRÓN, ingeniería y control ambiental S.A. </w:t>
                  </w:r>
                  <w:r>
                    <w:rPr>
                      <w:rFonts w:cstheme="minorHAnsi"/>
                      <w:sz w:val="18"/>
                      <w:szCs w:val="18"/>
                      <w:lang w:val="es-ES"/>
                    </w:rPr>
                    <w:t xml:space="preserve"> </w:t>
                  </w:r>
                  <w:r w:rsidRPr="00C4789E">
                    <w:rPr>
                      <w:rFonts w:cstheme="minorHAnsi"/>
                      <w:sz w:val="18"/>
                      <w:szCs w:val="18"/>
                      <w:lang w:val="es-ES"/>
                    </w:rPr>
                    <w:t>(Código ETFA: 002-01)</w:t>
                  </w:r>
                </w:p>
              </w:tc>
            </w:tr>
          </w:tbl>
          <w:p w14:paraId="46B409D4" w14:textId="77777777" w:rsidR="00C96F16" w:rsidRDefault="00C96F16" w:rsidP="0032616D">
            <w:pPr>
              <w:jc w:val="both"/>
              <w:rPr>
                <w:rFonts w:asciiTheme="minorHAnsi" w:hAnsiTheme="minorHAnsi"/>
              </w:rPr>
            </w:pPr>
          </w:p>
          <w:p w14:paraId="13BFC264" w14:textId="39E2B0F6" w:rsidR="00C96F16" w:rsidRDefault="00C96F16" w:rsidP="00C96F16">
            <w:pPr>
              <w:ind w:right="57"/>
              <w:jc w:val="both"/>
              <w:rPr>
                <w:rFonts w:asciiTheme="minorHAnsi" w:hAnsiTheme="minorHAnsi"/>
              </w:rPr>
            </w:pPr>
            <w:r>
              <w:rPr>
                <w:rFonts w:asciiTheme="minorHAnsi" w:hAnsiTheme="minorHAnsi"/>
              </w:rPr>
              <w:t>De los informes de muestreo de material particulado revisados</w:t>
            </w:r>
            <w:r w:rsidR="008800C0">
              <w:rPr>
                <w:rFonts w:asciiTheme="minorHAnsi" w:hAnsiTheme="minorHAnsi"/>
              </w:rPr>
              <w:t xml:space="preserve"> al momento de la fiscalización</w:t>
            </w:r>
            <w:r>
              <w:rPr>
                <w:rFonts w:asciiTheme="minorHAnsi" w:hAnsiTheme="minorHAnsi"/>
              </w:rPr>
              <w:t>,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6"/>
              <w:gridCol w:w="1984"/>
              <w:gridCol w:w="1984"/>
              <w:gridCol w:w="1830"/>
              <w:gridCol w:w="2006"/>
              <w:gridCol w:w="1478"/>
              <w:gridCol w:w="2328"/>
            </w:tblGrid>
            <w:tr w:rsidR="00875333" w:rsidRPr="00434310" w14:paraId="277D2BE0" w14:textId="77777777" w:rsidTr="00275BC4">
              <w:trPr>
                <w:trHeight w:val="899"/>
                <w:tblHeader/>
                <w:jc w:val="center"/>
              </w:trPr>
              <w:tc>
                <w:tcPr>
                  <w:tcW w:w="647" w:type="pct"/>
                  <w:shd w:val="clear" w:color="auto" w:fill="D9D9D9"/>
                  <w:vAlign w:val="center"/>
                </w:tcPr>
                <w:p w14:paraId="245F0490" w14:textId="77777777" w:rsidR="00875333" w:rsidRPr="00434310" w:rsidRDefault="00875333" w:rsidP="00875333">
                  <w:pPr>
                    <w:spacing w:after="0"/>
                    <w:jc w:val="center"/>
                    <w:rPr>
                      <w:rFonts w:cs="Calibri"/>
                      <w:sz w:val="18"/>
                      <w:szCs w:val="18"/>
                    </w:rPr>
                  </w:pPr>
                  <w:r w:rsidRPr="00434310">
                    <w:rPr>
                      <w:rFonts w:cs="Calibri"/>
                      <w:sz w:val="18"/>
                      <w:szCs w:val="18"/>
                    </w:rPr>
                    <w:t xml:space="preserve">Nombre de la  </w:t>
                  </w:r>
                </w:p>
                <w:p w14:paraId="6C3ED02B" w14:textId="77777777" w:rsidR="00875333" w:rsidRPr="00434310" w:rsidRDefault="00875333" w:rsidP="00875333">
                  <w:pPr>
                    <w:spacing w:after="0"/>
                    <w:jc w:val="center"/>
                    <w:rPr>
                      <w:rFonts w:cs="Calibri"/>
                      <w:bCs/>
                      <w:sz w:val="18"/>
                      <w:szCs w:val="18"/>
                      <w:lang w:val="es-ES"/>
                    </w:rPr>
                  </w:pPr>
                  <w:r w:rsidRPr="00434310">
                    <w:rPr>
                      <w:rFonts w:cs="Calibri"/>
                      <w:sz w:val="18"/>
                      <w:szCs w:val="18"/>
                    </w:rPr>
                    <w:t xml:space="preserve">fuente </w:t>
                  </w:r>
                </w:p>
              </w:tc>
              <w:tc>
                <w:tcPr>
                  <w:tcW w:w="744" w:type="pct"/>
                  <w:shd w:val="clear" w:color="auto" w:fill="D9D9D9"/>
                  <w:vAlign w:val="center"/>
                  <w:hideMark/>
                </w:tcPr>
                <w:p w14:paraId="40C4E2E1" w14:textId="77777777" w:rsidR="00875333" w:rsidRPr="00434310" w:rsidRDefault="00875333" w:rsidP="00875333">
                  <w:pPr>
                    <w:spacing w:after="0"/>
                    <w:jc w:val="center"/>
                    <w:rPr>
                      <w:rFonts w:cs="Calibri"/>
                      <w:bCs/>
                      <w:sz w:val="18"/>
                      <w:szCs w:val="18"/>
                      <w:lang w:val="es-ES"/>
                    </w:rPr>
                  </w:pPr>
                  <w:r w:rsidRPr="00434310">
                    <w:rPr>
                      <w:rFonts w:cs="Calibri"/>
                      <w:bCs/>
                      <w:sz w:val="18"/>
                      <w:szCs w:val="18"/>
                      <w:lang w:val="es-ES"/>
                    </w:rPr>
                    <w:t xml:space="preserve">Número de registro de la fuente </w:t>
                  </w:r>
                </w:p>
              </w:tc>
              <w:tc>
                <w:tcPr>
                  <w:tcW w:w="744" w:type="pct"/>
                  <w:shd w:val="clear" w:color="auto" w:fill="D9D9D9"/>
                  <w:vAlign w:val="center"/>
                </w:tcPr>
                <w:p w14:paraId="5C40A2E2" w14:textId="77777777" w:rsidR="00875333" w:rsidRPr="00434310" w:rsidRDefault="00875333" w:rsidP="00875333">
                  <w:pPr>
                    <w:tabs>
                      <w:tab w:val="left" w:pos="1095"/>
                    </w:tabs>
                    <w:spacing w:after="0"/>
                    <w:jc w:val="center"/>
                    <w:rPr>
                      <w:rFonts w:cs="Calibri"/>
                      <w:sz w:val="18"/>
                      <w:szCs w:val="18"/>
                    </w:rPr>
                  </w:pPr>
                  <w:r w:rsidRPr="00434310">
                    <w:rPr>
                      <w:rFonts w:cs="Calibri"/>
                      <w:sz w:val="18"/>
                      <w:szCs w:val="18"/>
                    </w:rPr>
                    <w:t>Potencia Térmica (MWt) (*)</w:t>
                  </w:r>
                </w:p>
              </w:tc>
              <w:tc>
                <w:tcPr>
                  <w:tcW w:w="686" w:type="pct"/>
                  <w:shd w:val="clear" w:color="auto" w:fill="D9D9D9"/>
                  <w:vAlign w:val="center"/>
                </w:tcPr>
                <w:p w14:paraId="36B5AD71" w14:textId="77777777" w:rsidR="00875333" w:rsidRPr="00434310" w:rsidRDefault="00875333" w:rsidP="00875333">
                  <w:pPr>
                    <w:spacing w:after="0"/>
                    <w:jc w:val="center"/>
                    <w:rPr>
                      <w:rFonts w:cs="Calibri"/>
                      <w:sz w:val="18"/>
                      <w:szCs w:val="18"/>
                    </w:rPr>
                  </w:pPr>
                  <w:r w:rsidRPr="00434310">
                    <w:rPr>
                      <w:rFonts w:cs="Calibri"/>
                      <w:sz w:val="18"/>
                      <w:szCs w:val="18"/>
                    </w:rPr>
                    <w:t>Combustible principal</w:t>
                  </w:r>
                </w:p>
              </w:tc>
              <w:tc>
                <w:tcPr>
                  <w:tcW w:w="752" w:type="pct"/>
                  <w:shd w:val="clear" w:color="auto" w:fill="D9D9D9"/>
                  <w:vAlign w:val="center"/>
                </w:tcPr>
                <w:p w14:paraId="72CB8CC2" w14:textId="77777777" w:rsidR="00875333" w:rsidRPr="00434310" w:rsidRDefault="00875333" w:rsidP="00875333">
                  <w:pPr>
                    <w:spacing w:after="0"/>
                    <w:jc w:val="center"/>
                    <w:rPr>
                      <w:rFonts w:cs="Calibri"/>
                      <w:sz w:val="18"/>
                      <w:szCs w:val="18"/>
                    </w:rPr>
                  </w:pPr>
                  <w:r w:rsidRPr="00434310">
                    <w:rPr>
                      <w:rFonts w:cs="Calibri"/>
                      <w:sz w:val="18"/>
                      <w:szCs w:val="18"/>
                    </w:rPr>
                    <w:t>Código informe</w:t>
                  </w:r>
                </w:p>
              </w:tc>
              <w:tc>
                <w:tcPr>
                  <w:tcW w:w="554" w:type="pct"/>
                  <w:shd w:val="clear" w:color="auto" w:fill="D9D9D9"/>
                  <w:vAlign w:val="center"/>
                </w:tcPr>
                <w:p w14:paraId="05E3DDF9" w14:textId="77777777" w:rsidR="00875333" w:rsidRPr="00434310" w:rsidRDefault="00875333" w:rsidP="00875333">
                  <w:pPr>
                    <w:spacing w:after="0"/>
                    <w:jc w:val="center"/>
                    <w:rPr>
                      <w:rFonts w:cs="Calibri"/>
                      <w:sz w:val="18"/>
                      <w:szCs w:val="18"/>
                    </w:rPr>
                  </w:pPr>
                  <w:r w:rsidRPr="00434310">
                    <w:rPr>
                      <w:rFonts w:cs="Calibri"/>
                      <w:sz w:val="18"/>
                      <w:szCs w:val="18"/>
                    </w:rPr>
                    <w:t>Fecha muestreo</w:t>
                  </w:r>
                </w:p>
              </w:tc>
              <w:tc>
                <w:tcPr>
                  <w:tcW w:w="873" w:type="pct"/>
                  <w:shd w:val="clear" w:color="auto" w:fill="D9D9D9"/>
                  <w:tcMar>
                    <w:top w:w="0" w:type="dxa"/>
                    <w:left w:w="108" w:type="dxa"/>
                    <w:bottom w:w="0" w:type="dxa"/>
                    <w:right w:w="108" w:type="dxa"/>
                  </w:tcMar>
                  <w:vAlign w:val="center"/>
                </w:tcPr>
                <w:p w14:paraId="11C757BA" w14:textId="77777777" w:rsidR="00875333" w:rsidRPr="00434310" w:rsidRDefault="00875333" w:rsidP="00875333">
                  <w:pPr>
                    <w:spacing w:after="0"/>
                    <w:jc w:val="center"/>
                    <w:rPr>
                      <w:rFonts w:cs="Calibri"/>
                      <w:b/>
                      <w:bCs/>
                      <w:sz w:val="18"/>
                      <w:szCs w:val="18"/>
                      <w:lang w:val="es-ES"/>
                    </w:rPr>
                  </w:pPr>
                  <w:proofErr w:type="spellStart"/>
                  <w:r w:rsidRPr="00434310">
                    <w:rPr>
                      <w:rFonts w:cs="Calibri"/>
                      <w:sz w:val="18"/>
                      <w:szCs w:val="18"/>
                    </w:rPr>
                    <w:t>Conc</w:t>
                  </w:r>
                  <w:proofErr w:type="spellEnd"/>
                  <w:r w:rsidRPr="00434310">
                    <w:rPr>
                      <w:rFonts w:cs="Calibri"/>
                      <w:sz w:val="18"/>
                      <w:szCs w:val="18"/>
                    </w:rPr>
                    <w:t>. MP corregida por O</w:t>
                  </w:r>
                  <w:r w:rsidRPr="00434310">
                    <w:rPr>
                      <w:rFonts w:cs="Calibri"/>
                      <w:sz w:val="18"/>
                      <w:szCs w:val="18"/>
                      <w:vertAlign w:val="subscript"/>
                    </w:rPr>
                    <w:t>2</w:t>
                  </w:r>
                  <w:r w:rsidRPr="00434310">
                    <w:rPr>
                      <w:rFonts w:cs="Calibri"/>
                      <w:sz w:val="18"/>
                      <w:szCs w:val="18"/>
                    </w:rPr>
                    <w:t xml:space="preserve"> (mg/m</w:t>
                  </w:r>
                  <w:r w:rsidRPr="00434310">
                    <w:rPr>
                      <w:rFonts w:cs="Calibri"/>
                      <w:sz w:val="18"/>
                      <w:szCs w:val="18"/>
                      <w:vertAlign w:val="superscript"/>
                    </w:rPr>
                    <w:t>3</w:t>
                  </w:r>
                  <w:r w:rsidRPr="00434310">
                    <w:rPr>
                      <w:rFonts w:cs="Calibri"/>
                      <w:sz w:val="18"/>
                      <w:szCs w:val="18"/>
                    </w:rPr>
                    <w:t>N) (**)</w:t>
                  </w:r>
                </w:p>
              </w:tc>
            </w:tr>
            <w:tr w:rsidR="00407AC8" w:rsidRPr="00434310" w14:paraId="1644D1D6" w14:textId="77777777" w:rsidTr="00275BC4">
              <w:trPr>
                <w:trHeight w:val="411"/>
                <w:jc w:val="center"/>
              </w:trPr>
              <w:tc>
                <w:tcPr>
                  <w:tcW w:w="647" w:type="pct"/>
                  <w:vAlign w:val="center"/>
                </w:tcPr>
                <w:p w14:paraId="0808F7C9" w14:textId="6080B23E" w:rsidR="00407AC8" w:rsidRPr="00407AC8" w:rsidRDefault="00407AC8" w:rsidP="00407AC8">
                  <w:pPr>
                    <w:spacing w:after="0"/>
                    <w:jc w:val="center"/>
                    <w:rPr>
                      <w:rFonts w:cs="Calibri"/>
                      <w:sz w:val="18"/>
                      <w:szCs w:val="18"/>
                      <w:highlight w:val="yellow"/>
                    </w:rPr>
                  </w:pPr>
                  <w:r w:rsidRPr="00407AC8">
                    <w:rPr>
                      <w:rFonts w:cstheme="minorHAnsi"/>
                      <w:sz w:val="18"/>
                      <w:szCs w:val="18"/>
                      <w:lang w:val="es-ES"/>
                    </w:rPr>
                    <w:t>Horno Crematorio</w:t>
                  </w:r>
                </w:p>
              </w:tc>
              <w:tc>
                <w:tcPr>
                  <w:tcW w:w="744" w:type="pct"/>
                  <w:vAlign w:val="center"/>
                </w:tcPr>
                <w:p w14:paraId="5B169177" w14:textId="53A5A3EE" w:rsidR="00407AC8" w:rsidRPr="00407AC8" w:rsidRDefault="00407AC8" w:rsidP="00407AC8">
                  <w:pPr>
                    <w:spacing w:after="0"/>
                    <w:jc w:val="center"/>
                    <w:rPr>
                      <w:rFonts w:cs="Calibri"/>
                      <w:sz w:val="18"/>
                      <w:szCs w:val="18"/>
                      <w:highlight w:val="yellow"/>
                    </w:rPr>
                  </w:pPr>
                  <w:r w:rsidRPr="00407AC8">
                    <w:rPr>
                      <w:rFonts w:cstheme="minorHAnsi"/>
                      <w:sz w:val="18"/>
                      <w:szCs w:val="18"/>
                      <w:lang w:val="es-ES"/>
                    </w:rPr>
                    <w:t>PR-8221</w:t>
                  </w:r>
                </w:p>
              </w:tc>
              <w:tc>
                <w:tcPr>
                  <w:tcW w:w="744" w:type="pct"/>
                  <w:vAlign w:val="center"/>
                </w:tcPr>
                <w:p w14:paraId="0BD76BF5" w14:textId="415E3A09" w:rsidR="00407AC8" w:rsidRPr="00407AC8" w:rsidRDefault="00407AC8" w:rsidP="00407AC8">
                  <w:pPr>
                    <w:spacing w:after="0"/>
                    <w:ind w:right="203"/>
                    <w:jc w:val="center"/>
                    <w:rPr>
                      <w:rFonts w:cs="Calibri"/>
                      <w:sz w:val="18"/>
                      <w:szCs w:val="18"/>
                      <w:highlight w:val="yellow"/>
                      <w:lang w:val="es-ES"/>
                    </w:rPr>
                  </w:pPr>
                  <w:r w:rsidRPr="00407AC8">
                    <w:rPr>
                      <w:rFonts w:cs="Calibri"/>
                      <w:sz w:val="18"/>
                      <w:szCs w:val="18"/>
                      <w:lang w:val="es-ES"/>
                    </w:rPr>
                    <w:t>0,27</w:t>
                  </w:r>
                </w:p>
              </w:tc>
              <w:tc>
                <w:tcPr>
                  <w:tcW w:w="686" w:type="pct"/>
                  <w:vAlign w:val="center"/>
                </w:tcPr>
                <w:p w14:paraId="625554CB" w14:textId="3348C3FA" w:rsidR="00407AC8" w:rsidRPr="00407AC8" w:rsidRDefault="00407AC8" w:rsidP="00407AC8">
                  <w:pPr>
                    <w:spacing w:after="0"/>
                    <w:jc w:val="center"/>
                    <w:rPr>
                      <w:rFonts w:cs="Calibri"/>
                      <w:sz w:val="18"/>
                      <w:szCs w:val="18"/>
                      <w:lang w:val="es-ES"/>
                    </w:rPr>
                  </w:pPr>
                  <w:r w:rsidRPr="00407AC8">
                    <w:rPr>
                      <w:rFonts w:cs="Calibri"/>
                      <w:sz w:val="18"/>
                      <w:szCs w:val="18"/>
                      <w:lang w:val="es-ES"/>
                    </w:rPr>
                    <w:t xml:space="preserve">Petróleo Diésel </w:t>
                  </w:r>
                </w:p>
              </w:tc>
              <w:tc>
                <w:tcPr>
                  <w:tcW w:w="752" w:type="pct"/>
                  <w:vAlign w:val="center"/>
                </w:tcPr>
                <w:p w14:paraId="7EA2D1D3" w14:textId="6AD8CD6C" w:rsidR="00407AC8" w:rsidRPr="00407AC8" w:rsidRDefault="00407AC8" w:rsidP="00407AC8">
                  <w:pPr>
                    <w:spacing w:after="0"/>
                    <w:jc w:val="center"/>
                    <w:rPr>
                      <w:rFonts w:cs="Calibri"/>
                      <w:sz w:val="18"/>
                      <w:szCs w:val="18"/>
                      <w:lang w:val="es-ES"/>
                    </w:rPr>
                  </w:pPr>
                  <w:r w:rsidRPr="00407AC8">
                    <w:rPr>
                      <w:rFonts w:cstheme="minorHAnsi"/>
                      <w:sz w:val="18"/>
                      <w:szCs w:val="18"/>
                      <w:lang w:val="es-ES"/>
                    </w:rPr>
                    <w:t>N° 907A-2020</w:t>
                  </w:r>
                </w:p>
              </w:tc>
              <w:tc>
                <w:tcPr>
                  <w:tcW w:w="554" w:type="pct"/>
                  <w:vAlign w:val="center"/>
                </w:tcPr>
                <w:p w14:paraId="475882F0" w14:textId="2CA8EC06" w:rsidR="00407AC8" w:rsidRPr="00407AC8" w:rsidRDefault="00407AC8" w:rsidP="00407AC8">
                  <w:pPr>
                    <w:spacing w:after="0"/>
                    <w:jc w:val="center"/>
                    <w:rPr>
                      <w:rFonts w:cs="Calibri"/>
                      <w:sz w:val="18"/>
                      <w:szCs w:val="18"/>
                      <w:lang w:val="es-ES"/>
                    </w:rPr>
                  </w:pPr>
                  <w:r w:rsidRPr="00407AC8">
                    <w:rPr>
                      <w:rFonts w:cstheme="minorHAnsi"/>
                      <w:sz w:val="18"/>
                      <w:szCs w:val="18"/>
                      <w:lang w:val="es-ES"/>
                    </w:rPr>
                    <w:t>23-12-2020</w:t>
                  </w:r>
                </w:p>
              </w:tc>
              <w:tc>
                <w:tcPr>
                  <w:tcW w:w="873" w:type="pct"/>
                  <w:tcMar>
                    <w:top w:w="0" w:type="dxa"/>
                    <w:left w:w="108" w:type="dxa"/>
                    <w:bottom w:w="0" w:type="dxa"/>
                    <w:right w:w="108" w:type="dxa"/>
                  </w:tcMar>
                  <w:vAlign w:val="center"/>
                </w:tcPr>
                <w:p w14:paraId="29A4119F" w14:textId="5375487B" w:rsidR="00407AC8" w:rsidRPr="00407AC8" w:rsidRDefault="00407AC8" w:rsidP="00407AC8">
                  <w:pPr>
                    <w:spacing w:after="0"/>
                    <w:jc w:val="center"/>
                    <w:rPr>
                      <w:rFonts w:cs="Calibri"/>
                      <w:sz w:val="18"/>
                      <w:szCs w:val="18"/>
                      <w:lang w:val="es-ES"/>
                    </w:rPr>
                  </w:pPr>
                  <w:r w:rsidRPr="00407AC8">
                    <w:rPr>
                      <w:rFonts w:cs="Calibri"/>
                      <w:sz w:val="18"/>
                      <w:szCs w:val="18"/>
                      <w:lang w:val="es-ES"/>
                    </w:rPr>
                    <w:t>47,02</w:t>
                  </w:r>
                </w:p>
              </w:tc>
            </w:tr>
            <w:tr w:rsidR="00407AC8" w:rsidRPr="00434310" w14:paraId="1177C957" w14:textId="77777777" w:rsidTr="00275BC4">
              <w:trPr>
                <w:trHeight w:val="411"/>
                <w:jc w:val="center"/>
              </w:trPr>
              <w:tc>
                <w:tcPr>
                  <w:tcW w:w="647" w:type="pct"/>
                  <w:vAlign w:val="center"/>
                </w:tcPr>
                <w:p w14:paraId="6932C6BF" w14:textId="701AEE76" w:rsidR="00407AC8" w:rsidRPr="00407AC8" w:rsidRDefault="00407AC8" w:rsidP="00407AC8">
                  <w:pPr>
                    <w:spacing w:after="0"/>
                    <w:jc w:val="center"/>
                    <w:rPr>
                      <w:rFonts w:cs="Calibri"/>
                      <w:sz w:val="18"/>
                      <w:szCs w:val="18"/>
                      <w:highlight w:val="yellow"/>
                    </w:rPr>
                  </w:pPr>
                  <w:r w:rsidRPr="00407AC8">
                    <w:rPr>
                      <w:rFonts w:cstheme="minorHAnsi"/>
                      <w:sz w:val="18"/>
                      <w:szCs w:val="18"/>
                      <w:lang w:val="es-ES"/>
                    </w:rPr>
                    <w:t>Horno Crematorio</w:t>
                  </w:r>
                </w:p>
              </w:tc>
              <w:tc>
                <w:tcPr>
                  <w:tcW w:w="744" w:type="pct"/>
                  <w:vAlign w:val="center"/>
                </w:tcPr>
                <w:p w14:paraId="5BFF7C94" w14:textId="78CB3ABC" w:rsidR="00407AC8" w:rsidRPr="00407AC8" w:rsidRDefault="00407AC8" w:rsidP="00407AC8">
                  <w:pPr>
                    <w:spacing w:after="0"/>
                    <w:jc w:val="center"/>
                    <w:rPr>
                      <w:rFonts w:cs="Calibri"/>
                      <w:sz w:val="18"/>
                      <w:szCs w:val="18"/>
                      <w:highlight w:val="yellow"/>
                    </w:rPr>
                  </w:pPr>
                  <w:r w:rsidRPr="00407AC8">
                    <w:rPr>
                      <w:rFonts w:cstheme="minorHAnsi"/>
                      <w:sz w:val="18"/>
                      <w:szCs w:val="18"/>
                      <w:lang w:val="es-ES"/>
                    </w:rPr>
                    <w:t>PR-18442</w:t>
                  </w:r>
                </w:p>
              </w:tc>
              <w:tc>
                <w:tcPr>
                  <w:tcW w:w="744" w:type="pct"/>
                  <w:vAlign w:val="center"/>
                </w:tcPr>
                <w:p w14:paraId="735B28E2" w14:textId="39874E49" w:rsidR="00407AC8" w:rsidRPr="00407AC8" w:rsidRDefault="00407AC8" w:rsidP="00407AC8">
                  <w:pPr>
                    <w:spacing w:after="0"/>
                    <w:ind w:right="203"/>
                    <w:jc w:val="center"/>
                    <w:rPr>
                      <w:rFonts w:cs="Calibri"/>
                      <w:sz w:val="18"/>
                      <w:szCs w:val="18"/>
                      <w:highlight w:val="yellow"/>
                      <w:lang w:val="es-ES"/>
                    </w:rPr>
                  </w:pPr>
                  <w:r w:rsidRPr="00407AC8">
                    <w:rPr>
                      <w:rFonts w:cs="Calibri"/>
                      <w:sz w:val="18"/>
                      <w:szCs w:val="18"/>
                      <w:lang w:val="es-ES"/>
                    </w:rPr>
                    <w:t>0,96</w:t>
                  </w:r>
                </w:p>
              </w:tc>
              <w:tc>
                <w:tcPr>
                  <w:tcW w:w="686" w:type="pct"/>
                  <w:vAlign w:val="center"/>
                </w:tcPr>
                <w:p w14:paraId="0B3C4E41" w14:textId="39EF793A" w:rsidR="00407AC8" w:rsidRPr="00407AC8" w:rsidRDefault="00407AC8" w:rsidP="00407AC8">
                  <w:pPr>
                    <w:spacing w:after="0"/>
                    <w:jc w:val="center"/>
                    <w:rPr>
                      <w:rFonts w:cs="Calibri"/>
                      <w:sz w:val="18"/>
                      <w:szCs w:val="18"/>
                      <w:lang w:val="es-ES"/>
                    </w:rPr>
                  </w:pPr>
                  <w:r w:rsidRPr="00407AC8">
                    <w:rPr>
                      <w:rFonts w:cs="Calibri"/>
                      <w:sz w:val="18"/>
                      <w:szCs w:val="18"/>
                      <w:lang w:val="es-ES"/>
                    </w:rPr>
                    <w:t>Petróleo Diésel</w:t>
                  </w:r>
                </w:p>
              </w:tc>
              <w:tc>
                <w:tcPr>
                  <w:tcW w:w="752" w:type="pct"/>
                  <w:vAlign w:val="center"/>
                </w:tcPr>
                <w:p w14:paraId="2392D9AC" w14:textId="34F3BE27" w:rsidR="00407AC8" w:rsidRPr="00407AC8" w:rsidRDefault="00407AC8" w:rsidP="00407AC8">
                  <w:pPr>
                    <w:spacing w:after="0"/>
                    <w:jc w:val="center"/>
                    <w:rPr>
                      <w:rFonts w:cs="Calibri"/>
                      <w:sz w:val="18"/>
                      <w:szCs w:val="18"/>
                      <w:lang w:val="es-ES"/>
                    </w:rPr>
                  </w:pPr>
                  <w:r w:rsidRPr="00407AC8">
                    <w:rPr>
                      <w:rFonts w:cstheme="minorHAnsi"/>
                      <w:sz w:val="18"/>
                      <w:szCs w:val="18"/>
                      <w:lang w:val="es-ES"/>
                    </w:rPr>
                    <w:t>N° 920A-2020</w:t>
                  </w:r>
                </w:p>
              </w:tc>
              <w:tc>
                <w:tcPr>
                  <w:tcW w:w="554" w:type="pct"/>
                  <w:vAlign w:val="center"/>
                </w:tcPr>
                <w:p w14:paraId="53B56EF4" w14:textId="000994FB" w:rsidR="00407AC8" w:rsidRPr="00407AC8" w:rsidRDefault="00407AC8" w:rsidP="00407AC8">
                  <w:pPr>
                    <w:spacing w:after="0"/>
                    <w:jc w:val="center"/>
                    <w:rPr>
                      <w:rFonts w:cs="Calibri"/>
                      <w:sz w:val="18"/>
                      <w:szCs w:val="18"/>
                      <w:lang w:val="es-ES"/>
                    </w:rPr>
                  </w:pPr>
                  <w:r w:rsidRPr="00407AC8">
                    <w:rPr>
                      <w:rFonts w:cstheme="minorHAnsi"/>
                      <w:sz w:val="18"/>
                      <w:szCs w:val="18"/>
                      <w:lang w:val="es-ES"/>
                    </w:rPr>
                    <w:t>30-12-2020</w:t>
                  </w:r>
                </w:p>
              </w:tc>
              <w:tc>
                <w:tcPr>
                  <w:tcW w:w="873" w:type="pct"/>
                  <w:tcMar>
                    <w:top w:w="0" w:type="dxa"/>
                    <w:left w:w="108" w:type="dxa"/>
                    <w:bottom w:w="0" w:type="dxa"/>
                    <w:right w:w="108" w:type="dxa"/>
                  </w:tcMar>
                  <w:vAlign w:val="center"/>
                </w:tcPr>
                <w:p w14:paraId="726E6DD0" w14:textId="78F9D5DE" w:rsidR="00407AC8" w:rsidRPr="00407AC8" w:rsidRDefault="00407AC8" w:rsidP="00407AC8">
                  <w:pPr>
                    <w:spacing w:after="0"/>
                    <w:jc w:val="center"/>
                    <w:rPr>
                      <w:rFonts w:cs="Calibri"/>
                      <w:sz w:val="18"/>
                      <w:szCs w:val="18"/>
                      <w:lang w:val="es-ES"/>
                    </w:rPr>
                  </w:pPr>
                  <w:r w:rsidRPr="00407AC8">
                    <w:rPr>
                      <w:rFonts w:cs="Calibri"/>
                      <w:sz w:val="18"/>
                      <w:szCs w:val="18"/>
                      <w:lang w:val="es-ES"/>
                    </w:rPr>
                    <w:t>20,99</w:t>
                  </w:r>
                </w:p>
              </w:tc>
            </w:tr>
          </w:tbl>
          <w:p w14:paraId="544E82AD" w14:textId="77777777" w:rsidR="00392746" w:rsidRDefault="00392746" w:rsidP="007F24F1">
            <w:pPr>
              <w:ind w:right="57"/>
              <w:jc w:val="both"/>
              <w:rPr>
                <w:rFonts w:asciiTheme="minorHAnsi" w:hAnsiTheme="minorHAnsi"/>
              </w:rPr>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2BEAC9E7" w14:textId="5642932F" w:rsidR="00D8392A" w:rsidRPr="00D8392A" w:rsidRDefault="00D8392A" w:rsidP="00EA4608">
            <w:pPr>
              <w:pStyle w:val="Prrafodelista"/>
              <w:widowControl w:val="0"/>
              <w:numPr>
                <w:ilvl w:val="0"/>
                <w:numId w:val="39"/>
              </w:numPr>
              <w:autoSpaceDN w:val="0"/>
              <w:ind w:right="57"/>
              <w:rPr>
                <w:rFonts w:asciiTheme="minorHAnsi" w:hAnsiTheme="minorHAnsi"/>
              </w:rPr>
            </w:pPr>
            <w:r w:rsidRPr="007341C3">
              <w:rPr>
                <w:rFonts w:asciiTheme="minorHAnsi" w:hAnsiTheme="minorHAnsi"/>
                <w:bCs/>
              </w:rPr>
              <w:t xml:space="preserve">Para los informes de muestreo de material particulado de códigos N° </w:t>
            </w:r>
            <w:r>
              <w:rPr>
                <w:rFonts w:asciiTheme="minorHAnsi" w:hAnsiTheme="minorHAnsi" w:cstheme="minorHAnsi"/>
              </w:rPr>
              <w:t>907A-2020</w:t>
            </w:r>
            <w:r w:rsidRPr="007341C3">
              <w:rPr>
                <w:rFonts w:asciiTheme="minorHAnsi" w:hAnsiTheme="minorHAnsi" w:cstheme="minorHAnsi"/>
              </w:rPr>
              <w:t xml:space="preserve"> y </w:t>
            </w:r>
            <w:r>
              <w:rPr>
                <w:rFonts w:asciiTheme="minorHAnsi" w:hAnsiTheme="minorHAnsi" w:cstheme="minorHAnsi"/>
              </w:rPr>
              <w:t xml:space="preserve">N° 920A/2020, </w:t>
            </w:r>
            <w:r w:rsidRPr="00D8392A">
              <w:rPr>
                <w:rFonts w:asciiTheme="minorHAnsi" w:hAnsiTheme="minorHAnsi" w:cstheme="minorHAnsi"/>
                <w:b/>
                <w:bCs/>
                <w:u w:val="single"/>
              </w:rPr>
              <w:t>no es posible evaluar el cumplimiento del límite de emisión</w:t>
            </w:r>
            <w:r w:rsidRPr="007341C3">
              <w:rPr>
                <w:rFonts w:asciiTheme="minorHAnsi" w:hAnsiTheme="minorHAnsi" w:cstheme="minorHAnsi"/>
              </w:rPr>
              <w:t xml:space="preserve"> de Material Particulado, ya que éstos </w:t>
            </w:r>
            <w:r w:rsidRPr="00D8392A">
              <w:rPr>
                <w:rFonts w:asciiTheme="minorHAnsi" w:hAnsiTheme="minorHAnsi" w:cstheme="minorHAnsi"/>
                <w:b/>
                <w:bCs/>
                <w:u w:val="single"/>
              </w:rPr>
              <w:t>no cumplen con los controles de calidad del respectivo método de referencia utilizado por la ETFA</w:t>
            </w:r>
            <w:r w:rsidRPr="007341C3">
              <w:rPr>
                <w:rFonts w:asciiTheme="minorHAnsi" w:hAnsiTheme="minorHAnsi" w:cstheme="minorHAnsi"/>
              </w:rPr>
              <w:t>, lo anterior, por cuanto la dispersión relativa y/o desviación estándar es mayor a aquella establecida en el método de referencia empleado por la ETFA</w:t>
            </w:r>
            <w:r>
              <w:rPr>
                <w:rFonts w:asciiTheme="minorHAnsi" w:hAnsiTheme="minorHAnsi" w:cstheme="minorHAnsi"/>
              </w:rPr>
              <w:t xml:space="preserve">. Esto de acuerdo con lo estipulado en la Resolución Exenta N° </w:t>
            </w:r>
            <w:r w:rsidR="0097015D">
              <w:rPr>
                <w:rFonts w:asciiTheme="minorHAnsi" w:hAnsiTheme="minorHAnsi" w:cstheme="minorHAnsi"/>
              </w:rPr>
              <w:t xml:space="preserve">2051 </w:t>
            </w:r>
            <w:r>
              <w:rPr>
                <w:rFonts w:asciiTheme="minorHAnsi" w:hAnsiTheme="minorHAnsi" w:cstheme="minorHAnsi"/>
              </w:rPr>
              <w:t xml:space="preserve">del </w:t>
            </w:r>
            <w:r w:rsidR="0097015D">
              <w:rPr>
                <w:rFonts w:asciiTheme="minorHAnsi" w:hAnsiTheme="minorHAnsi" w:cstheme="minorHAnsi"/>
              </w:rPr>
              <w:t>14</w:t>
            </w:r>
            <w:r>
              <w:rPr>
                <w:rFonts w:asciiTheme="minorHAnsi" w:hAnsiTheme="minorHAnsi" w:cstheme="minorHAnsi"/>
              </w:rPr>
              <w:t xml:space="preserve"> de </w:t>
            </w:r>
            <w:r w:rsidR="0097015D">
              <w:rPr>
                <w:rFonts w:asciiTheme="minorHAnsi" w:hAnsiTheme="minorHAnsi" w:cstheme="minorHAnsi"/>
              </w:rPr>
              <w:t>septiembre</w:t>
            </w:r>
            <w:r>
              <w:rPr>
                <w:rFonts w:asciiTheme="minorHAnsi" w:hAnsiTheme="minorHAnsi" w:cstheme="minorHAnsi"/>
              </w:rPr>
              <w:t xml:space="preserve"> de 2</w:t>
            </w:r>
            <w:r w:rsidR="0097015D">
              <w:rPr>
                <w:rFonts w:asciiTheme="minorHAnsi" w:hAnsiTheme="minorHAnsi" w:cstheme="minorHAnsi"/>
              </w:rPr>
              <w:t>021</w:t>
            </w:r>
            <w:r>
              <w:rPr>
                <w:rFonts w:asciiTheme="minorHAnsi" w:hAnsiTheme="minorHAnsi" w:cstheme="minorHAnsi"/>
              </w:rPr>
              <w:t>, de la Superintendencia del Medio Ambiente que, “</w:t>
            </w:r>
            <w:r w:rsidRPr="00E12A41">
              <w:rPr>
                <w:rFonts w:asciiTheme="minorHAnsi" w:hAnsiTheme="minorHAnsi" w:cstheme="minorHAnsi"/>
                <w:i/>
              </w:rPr>
              <w:t xml:space="preserve">Dicta instrucción de carácter general </w:t>
            </w:r>
            <w:r w:rsidR="0097015D">
              <w:rPr>
                <w:rFonts w:asciiTheme="minorHAnsi" w:hAnsiTheme="minorHAnsi" w:cstheme="minorHAnsi"/>
                <w:i/>
              </w:rPr>
              <w:t xml:space="preserve">para la operatividad específica de las </w:t>
            </w:r>
            <w:r w:rsidRPr="00E12A41">
              <w:rPr>
                <w:rFonts w:asciiTheme="minorHAnsi" w:hAnsiTheme="minorHAnsi" w:cstheme="minorHAnsi"/>
                <w:i/>
              </w:rPr>
              <w:t>Entidades Técnicas de Fiscalización Ambiental autorizadas en el componente ambiental aire y revoca resolución que indica</w:t>
            </w:r>
            <w:r>
              <w:rPr>
                <w:rFonts w:asciiTheme="minorHAnsi" w:hAnsiTheme="minorHAnsi" w:cstheme="minorHAnsi"/>
              </w:rPr>
              <w:t xml:space="preserve">”. </w:t>
            </w:r>
          </w:p>
          <w:p w14:paraId="7CA0AB4F" w14:textId="66E84F5C" w:rsidR="00D8392A" w:rsidRDefault="00D8392A" w:rsidP="00D8392A">
            <w:pPr>
              <w:widowControl w:val="0"/>
              <w:autoSpaceDN w:val="0"/>
              <w:ind w:right="57"/>
            </w:pPr>
          </w:p>
          <w:p w14:paraId="79395954" w14:textId="2824F4B6" w:rsidR="00C6325E" w:rsidRDefault="00C6325E" w:rsidP="00D8392A">
            <w:pPr>
              <w:widowControl w:val="0"/>
              <w:autoSpaceDN w:val="0"/>
              <w:ind w:right="57"/>
            </w:pPr>
          </w:p>
          <w:p w14:paraId="2CCCB413" w14:textId="77777777" w:rsidR="00C6325E" w:rsidRDefault="00C6325E" w:rsidP="00D8392A">
            <w:pPr>
              <w:widowControl w:val="0"/>
              <w:autoSpaceDN w:val="0"/>
              <w:ind w:right="57"/>
            </w:pPr>
          </w:p>
          <w:p w14:paraId="10F37551" w14:textId="16FD6E6E" w:rsidR="00C6325E" w:rsidRDefault="00C6325E" w:rsidP="00C6325E">
            <w:pPr>
              <w:jc w:val="both"/>
            </w:pPr>
            <w:r>
              <w:rPr>
                <w:rFonts w:asciiTheme="minorHAnsi" w:hAnsiTheme="minorHAnsi"/>
              </w:rPr>
              <w:lastRenderedPageBreak/>
              <w:t>Con fecha</w:t>
            </w:r>
            <w:r w:rsidR="001C7329">
              <w:rPr>
                <w:rFonts w:asciiTheme="minorHAnsi" w:hAnsiTheme="minorHAnsi"/>
              </w:rPr>
              <w:t xml:space="preserve"> </w:t>
            </w:r>
            <w:r w:rsidR="001C7329" w:rsidRPr="00A55A61">
              <w:rPr>
                <w:rFonts w:asciiTheme="minorHAnsi" w:hAnsiTheme="minorHAnsi"/>
                <w:b/>
                <w:bCs/>
                <w:u w:val="single"/>
              </w:rPr>
              <w:t>29 de julio de 2021</w:t>
            </w:r>
            <w:r w:rsidR="001C7329">
              <w:rPr>
                <w:rFonts w:asciiTheme="minorHAnsi" w:hAnsiTheme="minorHAnsi"/>
              </w:rPr>
              <w:t>, el establecimiento ingresó carta por oficina de partes de esta Superintendencia, informando nuevos informes de muestreos de material particulado realizado a ambas fuentes estacionarias, ya que los presentados anteriormente, no cumplieron con los controles de calidad del método de referencia. Por lo tanto, a</w:t>
            </w:r>
            <w:r w:rsidRPr="00AC004C">
              <w:rPr>
                <w:rFonts w:asciiTheme="minorHAnsi" w:hAnsiTheme="minorHAnsi"/>
              </w:rPr>
              <w:t xml:space="preserve"> continuación, se presenta una tabla resumen con la </w:t>
            </w:r>
            <w:r w:rsidRPr="0003510D">
              <w:rPr>
                <w:rFonts w:asciiTheme="minorHAnsi" w:hAnsiTheme="minorHAnsi"/>
              </w:rPr>
              <w:t>información</w:t>
            </w:r>
            <w:r>
              <w:rPr>
                <w:rFonts w:asciiTheme="minorHAnsi" w:hAnsiTheme="minorHAnsi"/>
              </w:rPr>
              <w:t xml:space="preserve"> de los informes de muestreo de Material Particulado realizado a</w:t>
            </w:r>
            <w:r w:rsidRPr="00D915FC">
              <w:rPr>
                <w:rFonts w:asciiTheme="minorHAnsi" w:hAnsiTheme="minorHAnsi"/>
              </w:rPr>
              <w:t xml:space="preserve"> la</w:t>
            </w:r>
            <w:r>
              <w:rPr>
                <w:rFonts w:asciiTheme="minorHAnsi" w:hAnsiTheme="minorHAnsi"/>
              </w:rPr>
              <w:t>s</w:t>
            </w:r>
            <w:r w:rsidRPr="00D915FC">
              <w:rPr>
                <w:rFonts w:asciiTheme="minorHAnsi" w:hAnsiTheme="minorHAnsi"/>
              </w:rPr>
              <w:t xml:space="preserve"> fuente</w:t>
            </w:r>
            <w:r>
              <w:rPr>
                <w:rFonts w:asciiTheme="minorHAnsi" w:hAnsiTheme="minorHAnsi"/>
              </w:rPr>
              <w:t>s</w:t>
            </w:r>
            <w:r w:rsidRPr="00D915FC">
              <w:rPr>
                <w:rFonts w:asciiTheme="minorHAnsi" w:hAnsiTheme="minorHAnsi"/>
              </w:rPr>
              <w:t xml:space="preserve"> </w:t>
            </w:r>
            <w:r>
              <w:rPr>
                <w:rFonts w:asciiTheme="minorHAnsi" w:hAnsiTheme="minorHAnsi"/>
              </w:rPr>
              <w:t xml:space="preserve">estacionarias </w:t>
            </w:r>
            <w:r>
              <w:t>de nombre “Horno Crematori</w:t>
            </w:r>
            <w:r w:rsidR="001C7329">
              <w:t xml:space="preserve">o </w:t>
            </w:r>
            <w:r>
              <w:t>PR-8221</w:t>
            </w:r>
            <w:r w:rsidR="001C7329">
              <w:t>”</w:t>
            </w:r>
            <w:r>
              <w:t>, “Horno Crematori</w:t>
            </w:r>
            <w:r w:rsidR="001C7329">
              <w:t xml:space="preserve">o </w:t>
            </w:r>
            <w:r>
              <w:t>PR-18442</w:t>
            </w:r>
            <w:r w:rsidR="001C7329">
              <w:t>”:</w:t>
            </w:r>
          </w:p>
          <w:p w14:paraId="7A0DCFA8" w14:textId="7EE44D46" w:rsidR="001C7329" w:rsidRDefault="001C7329" w:rsidP="00C6325E">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5"/>
              <w:gridCol w:w="1691"/>
              <w:gridCol w:w="1560"/>
              <w:gridCol w:w="1416"/>
              <w:gridCol w:w="1419"/>
              <w:gridCol w:w="1275"/>
              <w:gridCol w:w="4950"/>
            </w:tblGrid>
            <w:tr w:rsidR="001C7329" w:rsidRPr="00875333" w14:paraId="0135B267" w14:textId="77777777" w:rsidTr="00F67DDB">
              <w:trPr>
                <w:trHeight w:val="257"/>
                <w:tblHeader/>
                <w:jc w:val="center"/>
              </w:trPr>
              <w:tc>
                <w:tcPr>
                  <w:tcW w:w="384" w:type="pct"/>
                  <w:shd w:val="clear" w:color="auto" w:fill="D9D9D9"/>
                  <w:vAlign w:val="center"/>
                  <w:hideMark/>
                </w:tcPr>
                <w:p w14:paraId="22C6E30F" w14:textId="77777777" w:rsidR="001C7329" w:rsidRPr="00875333" w:rsidRDefault="001C7329" w:rsidP="001C7329">
                  <w:pPr>
                    <w:spacing w:after="0"/>
                    <w:jc w:val="center"/>
                    <w:rPr>
                      <w:rFonts w:cstheme="minorHAnsi"/>
                      <w:bCs/>
                      <w:sz w:val="18"/>
                      <w:szCs w:val="18"/>
                      <w:lang w:val="es-ES"/>
                    </w:rPr>
                  </w:pPr>
                  <w:r w:rsidRPr="00875333">
                    <w:rPr>
                      <w:rFonts w:cstheme="minorHAnsi"/>
                      <w:bCs/>
                      <w:sz w:val="18"/>
                      <w:szCs w:val="18"/>
                      <w:lang w:val="es-ES"/>
                    </w:rPr>
                    <w:t>N° informe</w:t>
                  </w:r>
                </w:p>
              </w:tc>
              <w:tc>
                <w:tcPr>
                  <w:tcW w:w="634" w:type="pct"/>
                  <w:shd w:val="clear" w:color="auto" w:fill="D9D9D9"/>
                  <w:vAlign w:val="center"/>
                </w:tcPr>
                <w:p w14:paraId="43016AE6" w14:textId="77777777" w:rsidR="001C7329" w:rsidRPr="00875333" w:rsidRDefault="001C7329" w:rsidP="001C7329">
                  <w:pPr>
                    <w:spacing w:after="0"/>
                    <w:jc w:val="center"/>
                    <w:rPr>
                      <w:rFonts w:cstheme="minorHAnsi"/>
                      <w:sz w:val="18"/>
                      <w:szCs w:val="18"/>
                    </w:rPr>
                  </w:pPr>
                  <w:r w:rsidRPr="00875333">
                    <w:rPr>
                      <w:rFonts w:cstheme="minorHAnsi"/>
                      <w:sz w:val="18"/>
                      <w:szCs w:val="18"/>
                    </w:rPr>
                    <w:t>Fuente estacionaria</w:t>
                  </w:r>
                </w:p>
              </w:tc>
              <w:tc>
                <w:tcPr>
                  <w:tcW w:w="585" w:type="pct"/>
                  <w:shd w:val="clear" w:color="auto" w:fill="D9D9D9"/>
                  <w:vAlign w:val="center"/>
                </w:tcPr>
                <w:p w14:paraId="286ED917" w14:textId="77777777" w:rsidR="001C7329" w:rsidRPr="00875333" w:rsidRDefault="001C7329" w:rsidP="001C7329">
                  <w:pPr>
                    <w:spacing w:after="0"/>
                    <w:jc w:val="center"/>
                    <w:rPr>
                      <w:rFonts w:cstheme="minorHAnsi"/>
                      <w:sz w:val="18"/>
                      <w:szCs w:val="18"/>
                    </w:rPr>
                  </w:pPr>
                  <w:r w:rsidRPr="00875333">
                    <w:rPr>
                      <w:rFonts w:cstheme="minorHAnsi"/>
                      <w:sz w:val="18"/>
                      <w:szCs w:val="18"/>
                    </w:rPr>
                    <w:t>Número de Registro</w:t>
                  </w:r>
                </w:p>
              </w:tc>
              <w:tc>
                <w:tcPr>
                  <w:tcW w:w="531" w:type="pct"/>
                  <w:shd w:val="clear" w:color="auto" w:fill="D9D9D9"/>
                  <w:vAlign w:val="center"/>
                </w:tcPr>
                <w:p w14:paraId="3F8B1189" w14:textId="77777777" w:rsidR="001C7329" w:rsidRPr="00875333" w:rsidRDefault="001C7329" w:rsidP="001C7329">
                  <w:pPr>
                    <w:spacing w:after="0"/>
                    <w:jc w:val="center"/>
                    <w:rPr>
                      <w:rFonts w:cstheme="minorHAnsi"/>
                      <w:sz w:val="18"/>
                      <w:szCs w:val="18"/>
                    </w:rPr>
                  </w:pPr>
                  <w:r w:rsidRPr="00875333">
                    <w:rPr>
                      <w:rFonts w:cstheme="minorHAnsi"/>
                      <w:sz w:val="18"/>
                      <w:szCs w:val="18"/>
                    </w:rPr>
                    <w:t>Código informe</w:t>
                  </w:r>
                </w:p>
              </w:tc>
              <w:tc>
                <w:tcPr>
                  <w:tcW w:w="532" w:type="pct"/>
                  <w:shd w:val="clear" w:color="auto" w:fill="D9D9D9"/>
                  <w:vAlign w:val="center"/>
                </w:tcPr>
                <w:p w14:paraId="552C87DD" w14:textId="77777777" w:rsidR="001C7329" w:rsidRPr="00875333" w:rsidRDefault="001C7329" w:rsidP="001C7329">
                  <w:pPr>
                    <w:tabs>
                      <w:tab w:val="left" w:pos="1095"/>
                    </w:tabs>
                    <w:spacing w:after="0"/>
                    <w:jc w:val="center"/>
                    <w:rPr>
                      <w:rFonts w:cstheme="minorHAnsi"/>
                      <w:sz w:val="18"/>
                      <w:szCs w:val="18"/>
                    </w:rPr>
                  </w:pPr>
                  <w:r w:rsidRPr="00875333">
                    <w:rPr>
                      <w:rFonts w:cstheme="minorHAnsi"/>
                      <w:sz w:val="18"/>
                      <w:szCs w:val="18"/>
                    </w:rPr>
                    <w:t>Fecha muestreo</w:t>
                  </w:r>
                </w:p>
              </w:tc>
              <w:tc>
                <w:tcPr>
                  <w:tcW w:w="478" w:type="pct"/>
                  <w:shd w:val="clear" w:color="auto" w:fill="D9D9D9"/>
                  <w:vAlign w:val="center"/>
                </w:tcPr>
                <w:p w14:paraId="286513FC" w14:textId="77777777" w:rsidR="001C7329" w:rsidRPr="00875333" w:rsidRDefault="001C7329" w:rsidP="001C7329">
                  <w:pPr>
                    <w:spacing w:after="0"/>
                    <w:jc w:val="center"/>
                    <w:rPr>
                      <w:rFonts w:cstheme="minorHAnsi"/>
                      <w:sz w:val="18"/>
                      <w:szCs w:val="18"/>
                    </w:rPr>
                  </w:pPr>
                  <w:r w:rsidRPr="00875333">
                    <w:rPr>
                      <w:rFonts w:cstheme="minorHAnsi"/>
                      <w:sz w:val="18"/>
                      <w:szCs w:val="18"/>
                    </w:rPr>
                    <w:t>Fecha informe</w:t>
                  </w:r>
                </w:p>
              </w:tc>
              <w:tc>
                <w:tcPr>
                  <w:tcW w:w="1856" w:type="pct"/>
                  <w:shd w:val="clear" w:color="auto" w:fill="D9D9D9"/>
                  <w:vAlign w:val="center"/>
                </w:tcPr>
                <w:p w14:paraId="48BC7733" w14:textId="77777777" w:rsidR="001C7329" w:rsidRPr="00875333" w:rsidRDefault="001C7329" w:rsidP="001C7329">
                  <w:pPr>
                    <w:spacing w:after="0"/>
                    <w:jc w:val="center"/>
                    <w:rPr>
                      <w:rFonts w:cstheme="minorHAnsi"/>
                      <w:sz w:val="18"/>
                      <w:szCs w:val="18"/>
                    </w:rPr>
                  </w:pPr>
                  <w:r w:rsidRPr="00875333">
                    <w:rPr>
                      <w:rFonts w:cstheme="minorHAnsi"/>
                      <w:sz w:val="18"/>
                      <w:szCs w:val="18"/>
                    </w:rPr>
                    <w:t>ETFA</w:t>
                  </w:r>
                </w:p>
              </w:tc>
            </w:tr>
            <w:tr w:rsidR="001C7329" w:rsidRPr="00875333" w14:paraId="58B68018" w14:textId="77777777" w:rsidTr="00F67DDB">
              <w:trPr>
                <w:trHeight w:val="449"/>
                <w:jc w:val="center"/>
              </w:trPr>
              <w:tc>
                <w:tcPr>
                  <w:tcW w:w="384" w:type="pct"/>
                  <w:vAlign w:val="center"/>
                </w:tcPr>
                <w:p w14:paraId="0409C8DA" w14:textId="77777777" w:rsidR="001C7329" w:rsidRPr="00C4789E" w:rsidRDefault="001C7329" w:rsidP="001C7329">
                  <w:pPr>
                    <w:spacing w:after="0"/>
                    <w:jc w:val="center"/>
                    <w:rPr>
                      <w:rFonts w:cstheme="minorHAnsi"/>
                      <w:sz w:val="18"/>
                      <w:szCs w:val="18"/>
                      <w:lang w:val="es-ES"/>
                    </w:rPr>
                  </w:pPr>
                  <w:r w:rsidRPr="00C4789E">
                    <w:rPr>
                      <w:rFonts w:cstheme="minorHAnsi"/>
                      <w:sz w:val="18"/>
                      <w:szCs w:val="18"/>
                    </w:rPr>
                    <w:t>1</w:t>
                  </w:r>
                </w:p>
              </w:tc>
              <w:tc>
                <w:tcPr>
                  <w:tcW w:w="634" w:type="pct"/>
                  <w:vAlign w:val="center"/>
                </w:tcPr>
                <w:p w14:paraId="066B05DA" w14:textId="77777777" w:rsidR="001C7329" w:rsidRPr="00C4789E" w:rsidRDefault="001C7329" w:rsidP="001C7329">
                  <w:pPr>
                    <w:spacing w:after="0"/>
                    <w:jc w:val="center"/>
                    <w:rPr>
                      <w:rFonts w:cstheme="minorHAnsi"/>
                      <w:sz w:val="18"/>
                      <w:szCs w:val="18"/>
                      <w:lang w:val="es-ES"/>
                    </w:rPr>
                  </w:pPr>
                  <w:r w:rsidRPr="00C4789E">
                    <w:rPr>
                      <w:rFonts w:cstheme="minorHAnsi"/>
                      <w:sz w:val="18"/>
                      <w:szCs w:val="18"/>
                      <w:lang w:val="es-ES"/>
                    </w:rPr>
                    <w:t>Horno Crematorio</w:t>
                  </w:r>
                </w:p>
              </w:tc>
              <w:tc>
                <w:tcPr>
                  <w:tcW w:w="585" w:type="pct"/>
                  <w:vAlign w:val="center"/>
                </w:tcPr>
                <w:p w14:paraId="52CC3313" w14:textId="77777777" w:rsidR="001C7329" w:rsidRPr="00C4789E" w:rsidRDefault="001C7329" w:rsidP="001C7329">
                  <w:pPr>
                    <w:spacing w:after="0"/>
                    <w:jc w:val="center"/>
                    <w:rPr>
                      <w:rFonts w:cstheme="minorHAnsi"/>
                      <w:sz w:val="18"/>
                      <w:szCs w:val="18"/>
                      <w:lang w:val="es-ES"/>
                    </w:rPr>
                  </w:pPr>
                  <w:r w:rsidRPr="00C4789E">
                    <w:rPr>
                      <w:rFonts w:cstheme="minorHAnsi"/>
                      <w:sz w:val="18"/>
                      <w:szCs w:val="18"/>
                      <w:lang w:val="es-ES"/>
                    </w:rPr>
                    <w:t>PR-8221</w:t>
                  </w:r>
                </w:p>
              </w:tc>
              <w:tc>
                <w:tcPr>
                  <w:tcW w:w="531" w:type="pct"/>
                  <w:vAlign w:val="center"/>
                </w:tcPr>
                <w:p w14:paraId="7ED04747" w14:textId="3802E697" w:rsidR="001C7329" w:rsidRPr="00C4789E" w:rsidRDefault="001C7329" w:rsidP="001C7329">
                  <w:pPr>
                    <w:spacing w:after="0"/>
                    <w:jc w:val="center"/>
                    <w:rPr>
                      <w:rFonts w:cstheme="minorHAnsi"/>
                      <w:sz w:val="18"/>
                      <w:szCs w:val="18"/>
                      <w:lang w:val="es-ES"/>
                    </w:rPr>
                  </w:pPr>
                  <w:r w:rsidRPr="00C4789E">
                    <w:rPr>
                      <w:rFonts w:cstheme="minorHAnsi"/>
                      <w:sz w:val="18"/>
                      <w:szCs w:val="18"/>
                      <w:lang w:val="es-ES"/>
                    </w:rPr>
                    <w:t xml:space="preserve">N° </w:t>
                  </w:r>
                  <w:r w:rsidR="0016520C">
                    <w:rPr>
                      <w:rFonts w:cstheme="minorHAnsi"/>
                      <w:sz w:val="18"/>
                      <w:szCs w:val="18"/>
                      <w:lang w:val="es-ES"/>
                    </w:rPr>
                    <w:t>504</w:t>
                  </w:r>
                  <w:r w:rsidRPr="00C4789E">
                    <w:rPr>
                      <w:rFonts w:cstheme="minorHAnsi"/>
                      <w:sz w:val="18"/>
                      <w:szCs w:val="18"/>
                      <w:lang w:val="es-ES"/>
                    </w:rPr>
                    <w:t>A-202</w:t>
                  </w:r>
                  <w:r w:rsidR="002418AD">
                    <w:rPr>
                      <w:rFonts w:cstheme="minorHAnsi"/>
                      <w:sz w:val="18"/>
                      <w:szCs w:val="18"/>
                      <w:lang w:val="es-ES"/>
                    </w:rPr>
                    <w:t>1</w:t>
                  </w:r>
                </w:p>
              </w:tc>
              <w:tc>
                <w:tcPr>
                  <w:tcW w:w="532" w:type="pct"/>
                  <w:vAlign w:val="center"/>
                </w:tcPr>
                <w:p w14:paraId="174B6256" w14:textId="590851D1" w:rsidR="001C7329" w:rsidRPr="00C4789E" w:rsidRDefault="002418AD" w:rsidP="001C7329">
                  <w:pPr>
                    <w:spacing w:after="0"/>
                    <w:ind w:right="203"/>
                    <w:jc w:val="center"/>
                    <w:rPr>
                      <w:rFonts w:cstheme="minorHAnsi"/>
                      <w:sz w:val="18"/>
                      <w:szCs w:val="18"/>
                      <w:lang w:val="es-ES"/>
                    </w:rPr>
                  </w:pPr>
                  <w:r>
                    <w:rPr>
                      <w:rFonts w:cstheme="minorHAnsi"/>
                      <w:sz w:val="18"/>
                      <w:szCs w:val="18"/>
                      <w:lang w:val="es-ES"/>
                    </w:rPr>
                    <w:t>15</w:t>
                  </w:r>
                  <w:r w:rsidR="001C7329" w:rsidRPr="00C4789E">
                    <w:rPr>
                      <w:rFonts w:cstheme="minorHAnsi"/>
                      <w:sz w:val="18"/>
                      <w:szCs w:val="18"/>
                      <w:lang w:val="es-ES"/>
                    </w:rPr>
                    <w:t>-</w:t>
                  </w:r>
                  <w:r>
                    <w:rPr>
                      <w:rFonts w:cstheme="minorHAnsi"/>
                      <w:sz w:val="18"/>
                      <w:szCs w:val="18"/>
                      <w:lang w:val="es-ES"/>
                    </w:rPr>
                    <w:t>06</w:t>
                  </w:r>
                  <w:r w:rsidR="001C7329" w:rsidRPr="00C4789E">
                    <w:rPr>
                      <w:rFonts w:cstheme="minorHAnsi"/>
                      <w:sz w:val="18"/>
                      <w:szCs w:val="18"/>
                      <w:lang w:val="es-ES"/>
                    </w:rPr>
                    <w:t>-202</w:t>
                  </w:r>
                  <w:r>
                    <w:rPr>
                      <w:rFonts w:cstheme="minorHAnsi"/>
                      <w:sz w:val="18"/>
                      <w:szCs w:val="18"/>
                      <w:lang w:val="es-ES"/>
                    </w:rPr>
                    <w:t>1</w:t>
                  </w:r>
                </w:p>
              </w:tc>
              <w:tc>
                <w:tcPr>
                  <w:tcW w:w="478" w:type="pct"/>
                  <w:vAlign w:val="center"/>
                </w:tcPr>
                <w:p w14:paraId="42083451" w14:textId="6380D184" w:rsidR="001C7329" w:rsidRPr="00C4789E" w:rsidRDefault="002418AD" w:rsidP="001C7329">
                  <w:pPr>
                    <w:spacing w:after="0"/>
                    <w:jc w:val="center"/>
                    <w:rPr>
                      <w:rFonts w:cstheme="minorHAnsi"/>
                      <w:sz w:val="18"/>
                      <w:szCs w:val="18"/>
                      <w:lang w:val="es-ES"/>
                    </w:rPr>
                  </w:pPr>
                  <w:r>
                    <w:rPr>
                      <w:rFonts w:cstheme="minorHAnsi"/>
                      <w:sz w:val="18"/>
                      <w:szCs w:val="18"/>
                      <w:lang w:val="es-ES"/>
                    </w:rPr>
                    <w:t>08</w:t>
                  </w:r>
                  <w:r w:rsidR="001C7329" w:rsidRPr="00C4789E">
                    <w:rPr>
                      <w:rFonts w:cstheme="minorHAnsi"/>
                      <w:sz w:val="18"/>
                      <w:szCs w:val="18"/>
                      <w:lang w:val="es-ES"/>
                    </w:rPr>
                    <w:t>-0</w:t>
                  </w:r>
                  <w:r>
                    <w:rPr>
                      <w:rFonts w:cstheme="minorHAnsi"/>
                      <w:sz w:val="18"/>
                      <w:szCs w:val="18"/>
                      <w:lang w:val="es-ES"/>
                    </w:rPr>
                    <w:t>7</w:t>
                  </w:r>
                  <w:r w:rsidR="001C7329" w:rsidRPr="00C4789E">
                    <w:rPr>
                      <w:rFonts w:cstheme="minorHAnsi"/>
                      <w:sz w:val="18"/>
                      <w:szCs w:val="18"/>
                      <w:lang w:val="es-ES"/>
                    </w:rPr>
                    <w:t>-2021</w:t>
                  </w:r>
                </w:p>
              </w:tc>
              <w:tc>
                <w:tcPr>
                  <w:tcW w:w="1856" w:type="pct"/>
                  <w:vAlign w:val="center"/>
                </w:tcPr>
                <w:p w14:paraId="4FCBCE4F" w14:textId="77777777" w:rsidR="001C7329" w:rsidRPr="00C4789E" w:rsidRDefault="001C7329" w:rsidP="001C7329">
                  <w:pPr>
                    <w:spacing w:after="0"/>
                    <w:rPr>
                      <w:rFonts w:cstheme="minorHAnsi"/>
                      <w:sz w:val="18"/>
                      <w:szCs w:val="18"/>
                      <w:lang w:val="es-ES"/>
                    </w:rPr>
                  </w:pPr>
                  <w:r w:rsidRPr="00C4789E">
                    <w:rPr>
                      <w:rFonts w:cstheme="minorHAnsi"/>
                      <w:sz w:val="18"/>
                      <w:szCs w:val="18"/>
                      <w:lang w:val="es-ES"/>
                    </w:rPr>
                    <w:t>AIRÓN, ingeniería y control ambiental S.A. (Código ETFA: 002-01)</w:t>
                  </w:r>
                </w:p>
              </w:tc>
            </w:tr>
            <w:tr w:rsidR="001C7329" w:rsidRPr="00875333" w14:paraId="561D81E9" w14:textId="77777777" w:rsidTr="00F67DDB">
              <w:trPr>
                <w:trHeight w:val="449"/>
                <w:jc w:val="center"/>
              </w:trPr>
              <w:tc>
                <w:tcPr>
                  <w:tcW w:w="384" w:type="pct"/>
                  <w:vAlign w:val="center"/>
                </w:tcPr>
                <w:p w14:paraId="6C5CF8ED" w14:textId="77777777" w:rsidR="001C7329" w:rsidRPr="00C4789E" w:rsidRDefault="001C7329" w:rsidP="001C7329">
                  <w:pPr>
                    <w:spacing w:after="0"/>
                    <w:jc w:val="center"/>
                    <w:rPr>
                      <w:rFonts w:cstheme="minorHAnsi"/>
                      <w:sz w:val="18"/>
                      <w:szCs w:val="18"/>
                    </w:rPr>
                  </w:pPr>
                  <w:r w:rsidRPr="00C4789E">
                    <w:rPr>
                      <w:rFonts w:cstheme="minorHAnsi"/>
                      <w:sz w:val="18"/>
                      <w:szCs w:val="18"/>
                    </w:rPr>
                    <w:t>2</w:t>
                  </w:r>
                </w:p>
              </w:tc>
              <w:tc>
                <w:tcPr>
                  <w:tcW w:w="634" w:type="pct"/>
                  <w:vAlign w:val="center"/>
                </w:tcPr>
                <w:p w14:paraId="45C67EA1" w14:textId="77777777" w:rsidR="001C7329" w:rsidRPr="00C4789E" w:rsidRDefault="001C7329" w:rsidP="001C7329">
                  <w:pPr>
                    <w:spacing w:after="0"/>
                    <w:jc w:val="center"/>
                    <w:rPr>
                      <w:rFonts w:cstheme="minorHAnsi"/>
                      <w:sz w:val="18"/>
                      <w:szCs w:val="18"/>
                      <w:lang w:val="es-ES"/>
                    </w:rPr>
                  </w:pPr>
                  <w:r w:rsidRPr="00C4789E">
                    <w:rPr>
                      <w:rFonts w:cstheme="minorHAnsi"/>
                      <w:sz w:val="18"/>
                      <w:szCs w:val="18"/>
                      <w:lang w:val="es-ES"/>
                    </w:rPr>
                    <w:t>Horno Crematorio</w:t>
                  </w:r>
                </w:p>
              </w:tc>
              <w:tc>
                <w:tcPr>
                  <w:tcW w:w="585" w:type="pct"/>
                  <w:vAlign w:val="center"/>
                </w:tcPr>
                <w:p w14:paraId="6AF4BAEE" w14:textId="77777777" w:rsidR="001C7329" w:rsidRPr="00C4789E" w:rsidRDefault="001C7329" w:rsidP="001C7329">
                  <w:pPr>
                    <w:spacing w:after="0"/>
                    <w:jc w:val="center"/>
                    <w:rPr>
                      <w:rFonts w:cstheme="minorHAnsi"/>
                      <w:sz w:val="18"/>
                      <w:szCs w:val="18"/>
                      <w:lang w:val="es-ES"/>
                    </w:rPr>
                  </w:pPr>
                  <w:r w:rsidRPr="00C4789E">
                    <w:rPr>
                      <w:rFonts w:cstheme="minorHAnsi"/>
                      <w:sz w:val="18"/>
                      <w:szCs w:val="18"/>
                      <w:lang w:val="es-ES"/>
                    </w:rPr>
                    <w:t>PR-18442</w:t>
                  </w:r>
                </w:p>
              </w:tc>
              <w:tc>
                <w:tcPr>
                  <w:tcW w:w="531" w:type="pct"/>
                  <w:vAlign w:val="center"/>
                </w:tcPr>
                <w:p w14:paraId="49B43180" w14:textId="29BCF0C6" w:rsidR="001C7329" w:rsidRPr="00C4789E" w:rsidRDefault="001C7329" w:rsidP="001C7329">
                  <w:pPr>
                    <w:spacing w:after="0"/>
                    <w:jc w:val="center"/>
                    <w:rPr>
                      <w:rFonts w:cstheme="minorHAnsi"/>
                      <w:sz w:val="18"/>
                      <w:szCs w:val="18"/>
                      <w:lang w:val="es-ES"/>
                    </w:rPr>
                  </w:pPr>
                  <w:r w:rsidRPr="00C4789E">
                    <w:rPr>
                      <w:rFonts w:cstheme="minorHAnsi"/>
                      <w:sz w:val="18"/>
                      <w:szCs w:val="18"/>
                      <w:lang w:val="es-ES"/>
                    </w:rPr>
                    <w:t xml:space="preserve">N° </w:t>
                  </w:r>
                  <w:r w:rsidR="00B963BD">
                    <w:rPr>
                      <w:rFonts w:cstheme="minorHAnsi"/>
                      <w:sz w:val="18"/>
                      <w:szCs w:val="18"/>
                      <w:lang w:val="es-ES"/>
                    </w:rPr>
                    <w:t>505</w:t>
                  </w:r>
                  <w:r w:rsidRPr="00C4789E">
                    <w:rPr>
                      <w:rFonts w:cstheme="minorHAnsi"/>
                      <w:sz w:val="18"/>
                      <w:szCs w:val="18"/>
                      <w:lang w:val="es-ES"/>
                    </w:rPr>
                    <w:t>A-202</w:t>
                  </w:r>
                  <w:r w:rsidR="00413C11">
                    <w:rPr>
                      <w:rFonts w:cstheme="minorHAnsi"/>
                      <w:sz w:val="18"/>
                      <w:szCs w:val="18"/>
                      <w:lang w:val="es-ES"/>
                    </w:rPr>
                    <w:t>1</w:t>
                  </w:r>
                </w:p>
              </w:tc>
              <w:tc>
                <w:tcPr>
                  <w:tcW w:w="532" w:type="pct"/>
                  <w:vAlign w:val="center"/>
                </w:tcPr>
                <w:p w14:paraId="20DBCADA" w14:textId="7B192E6D" w:rsidR="001C7329" w:rsidRPr="00C4789E" w:rsidRDefault="00BC6A59" w:rsidP="001C7329">
                  <w:pPr>
                    <w:spacing w:after="0"/>
                    <w:ind w:right="203"/>
                    <w:jc w:val="center"/>
                    <w:rPr>
                      <w:rFonts w:cstheme="minorHAnsi"/>
                      <w:sz w:val="18"/>
                      <w:szCs w:val="18"/>
                      <w:lang w:val="es-ES"/>
                    </w:rPr>
                  </w:pPr>
                  <w:r>
                    <w:rPr>
                      <w:rFonts w:cstheme="minorHAnsi"/>
                      <w:sz w:val="18"/>
                      <w:szCs w:val="18"/>
                      <w:lang w:val="es-ES"/>
                    </w:rPr>
                    <w:t>16</w:t>
                  </w:r>
                  <w:r w:rsidR="001C7329" w:rsidRPr="00C4789E">
                    <w:rPr>
                      <w:rFonts w:cstheme="minorHAnsi"/>
                      <w:sz w:val="18"/>
                      <w:szCs w:val="18"/>
                      <w:lang w:val="es-ES"/>
                    </w:rPr>
                    <w:t>-</w:t>
                  </w:r>
                  <w:r>
                    <w:rPr>
                      <w:rFonts w:cstheme="minorHAnsi"/>
                      <w:sz w:val="18"/>
                      <w:szCs w:val="18"/>
                      <w:lang w:val="es-ES"/>
                    </w:rPr>
                    <w:t>06</w:t>
                  </w:r>
                  <w:r w:rsidR="001C7329" w:rsidRPr="00C4789E">
                    <w:rPr>
                      <w:rFonts w:cstheme="minorHAnsi"/>
                      <w:sz w:val="18"/>
                      <w:szCs w:val="18"/>
                      <w:lang w:val="es-ES"/>
                    </w:rPr>
                    <w:t>-202</w:t>
                  </w:r>
                  <w:r w:rsidR="00B963BD">
                    <w:rPr>
                      <w:rFonts w:cstheme="minorHAnsi"/>
                      <w:sz w:val="18"/>
                      <w:szCs w:val="18"/>
                      <w:lang w:val="es-ES"/>
                    </w:rPr>
                    <w:t>1</w:t>
                  </w:r>
                </w:p>
              </w:tc>
              <w:tc>
                <w:tcPr>
                  <w:tcW w:w="478" w:type="pct"/>
                  <w:vAlign w:val="center"/>
                </w:tcPr>
                <w:p w14:paraId="2B01CE62" w14:textId="0BBF1C4C" w:rsidR="001C7329" w:rsidRPr="00C4789E" w:rsidRDefault="00BC6A59" w:rsidP="001C7329">
                  <w:pPr>
                    <w:spacing w:after="0"/>
                    <w:jc w:val="center"/>
                    <w:rPr>
                      <w:rFonts w:cstheme="minorHAnsi"/>
                      <w:sz w:val="18"/>
                      <w:szCs w:val="18"/>
                      <w:lang w:val="es-ES"/>
                    </w:rPr>
                  </w:pPr>
                  <w:r>
                    <w:rPr>
                      <w:rFonts w:cstheme="minorHAnsi"/>
                      <w:sz w:val="18"/>
                      <w:szCs w:val="18"/>
                      <w:lang w:val="es-ES"/>
                    </w:rPr>
                    <w:t>12-07-2021</w:t>
                  </w:r>
                </w:p>
              </w:tc>
              <w:tc>
                <w:tcPr>
                  <w:tcW w:w="1856" w:type="pct"/>
                  <w:vAlign w:val="center"/>
                </w:tcPr>
                <w:p w14:paraId="7F57607C" w14:textId="77777777" w:rsidR="001C7329" w:rsidRPr="00C4789E" w:rsidRDefault="001C7329" w:rsidP="001C7329">
                  <w:pPr>
                    <w:spacing w:after="0"/>
                    <w:rPr>
                      <w:rFonts w:cstheme="minorHAnsi"/>
                      <w:sz w:val="18"/>
                      <w:szCs w:val="18"/>
                      <w:lang w:val="es-ES"/>
                    </w:rPr>
                  </w:pPr>
                  <w:r w:rsidRPr="00C4789E">
                    <w:rPr>
                      <w:rFonts w:cstheme="minorHAnsi"/>
                      <w:sz w:val="18"/>
                      <w:szCs w:val="18"/>
                      <w:lang w:val="es-ES"/>
                    </w:rPr>
                    <w:t xml:space="preserve">AIRÓN, ingeniería y control ambiental S.A. </w:t>
                  </w:r>
                  <w:r>
                    <w:rPr>
                      <w:rFonts w:cstheme="minorHAnsi"/>
                      <w:sz w:val="18"/>
                      <w:szCs w:val="18"/>
                      <w:lang w:val="es-ES"/>
                    </w:rPr>
                    <w:t xml:space="preserve"> </w:t>
                  </w:r>
                  <w:r w:rsidRPr="00C4789E">
                    <w:rPr>
                      <w:rFonts w:cstheme="minorHAnsi"/>
                      <w:sz w:val="18"/>
                      <w:szCs w:val="18"/>
                      <w:lang w:val="es-ES"/>
                    </w:rPr>
                    <w:t>(Código ETFA: 002-01)</w:t>
                  </w:r>
                </w:p>
              </w:tc>
            </w:tr>
          </w:tbl>
          <w:p w14:paraId="17757057" w14:textId="77777777" w:rsidR="001C7329" w:rsidRPr="006E6742" w:rsidRDefault="001C7329" w:rsidP="00C6325E">
            <w:pPr>
              <w:jc w:val="both"/>
            </w:pPr>
          </w:p>
          <w:p w14:paraId="57B903EB" w14:textId="7FD2E435" w:rsidR="00BC6A59" w:rsidRDefault="00BC6A59" w:rsidP="00BC6A59">
            <w:pPr>
              <w:ind w:right="57"/>
              <w:jc w:val="both"/>
              <w:rPr>
                <w:rFonts w:asciiTheme="minorHAnsi" w:hAnsiTheme="minorHAnsi"/>
              </w:rPr>
            </w:pPr>
            <w:r>
              <w:rPr>
                <w:rFonts w:asciiTheme="minorHAnsi" w:hAnsiTheme="minorHAnsi"/>
              </w:rPr>
              <w:t>De los informes de muestreo de material particulado</w:t>
            </w:r>
            <w:r w:rsidR="005E4268">
              <w:rPr>
                <w:rFonts w:asciiTheme="minorHAnsi" w:hAnsiTheme="minorHAnsi"/>
              </w:rPr>
              <w:t xml:space="preserve"> ingresados con fecha 29-07-2021</w:t>
            </w:r>
            <w:r>
              <w:rPr>
                <w:rFonts w:asciiTheme="minorHAnsi" w:hAnsiTheme="minorHAnsi"/>
              </w:rPr>
              <w:t>, se obtiene la siguiente información respecto del límite de emisión de Material Particulado:</w:t>
            </w:r>
          </w:p>
          <w:p w14:paraId="6FD835D8" w14:textId="77777777" w:rsidR="00BC6A59" w:rsidRDefault="00BC6A59" w:rsidP="00BC6A59">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6"/>
              <w:gridCol w:w="1984"/>
              <w:gridCol w:w="1984"/>
              <w:gridCol w:w="1830"/>
              <w:gridCol w:w="2006"/>
              <w:gridCol w:w="1478"/>
              <w:gridCol w:w="2328"/>
            </w:tblGrid>
            <w:tr w:rsidR="00A226CB" w:rsidRPr="00434310" w14:paraId="6C5FC54A" w14:textId="77777777" w:rsidTr="00F67DDB">
              <w:trPr>
                <w:trHeight w:val="899"/>
                <w:tblHeader/>
                <w:jc w:val="center"/>
              </w:trPr>
              <w:tc>
                <w:tcPr>
                  <w:tcW w:w="647" w:type="pct"/>
                  <w:shd w:val="clear" w:color="auto" w:fill="D9D9D9"/>
                  <w:vAlign w:val="center"/>
                </w:tcPr>
                <w:p w14:paraId="0E3287A7" w14:textId="77777777" w:rsidR="00A226CB" w:rsidRPr="00434310" w:rsidRDefault="00A226CB" w:rsidP="00A226CB">
                  <w:pPr>
                    <w:spacing w:after="0"/>
                    <w:jc w:val="center"/>
                    <w:rPr>
                      <w:rFonts w:cs="Calibri"/>
                      <w:sz w:val="18"/>
                      <w:szCs w:val="18"/>
                    </w:rPr>
                  </w:pPr>
                  <w:r w:rsidRPr="00434310">
                    <w:rPr>
                      <w:rFonts w:cs="Calibri"/>
                      <w:sz w:val="18"/>
                      <w:szCs w:val="18"/>
                    </w:rPr>
                    <w:t xml:space="preserve">Nombre de la  </w:t>
                  </w:r>
                </w:p>
                <w:p w14:paraId="438AC73E" w14:textId="77777777" w:rsidR="00A226CB" w:rsidRPr="00434310" w:rsidRDefault="00A226CB" w:rsidP="00A226CB">
                  <w:pPr>
                    <w:spacing w:after="0"/>
                    <w:jc w:val="center"/>
                    <w:rPr>
                      <w:rFonts w:cs="Calibri"/>
                      <w:bCs/>
                      <w:sz w:val="18"/>
                      <w:szCs w:val="18"/>
                      <w:lang w:val="es-ES"/>
                    </w:rPr>
                  </w:pPr>
                  <w:r w:rsidRPr="00434310">
                    <w:rPr>
                      <w:rFonts w:cs="Calibri"/>
                      <w:sz w:val="18"/>
                      <w:szCs w:val="18"/>
                    </w:rPr>
                    <w:t xml:space="preserve">fuente </w:t>
                  </w:r>
                </w:p>
              </w:tc>
              <w:tc>
                <w:tcPr>
                  <w:tcW w:w="744" w:type="pct"/>
                  <w:shd w:val="clear" w:color="auto" w:fill="D9D9D9"/>
                  <w:vAlign w:val="center"/>
                  <w:hideMark/>
                </w:tcPr>
                <w:p w14:paraId="3E0A6A7E" w14:textId="77777777" w:rsidR="00A226CB" w:rsidRPr="00434310" w:rsidRDefault="00A226CB" w:rsidP="00A226CB">
                  <w:pPr>
                    <w:spacing w:after="0"/>
                    <w:jc w:val="center"/>
                    <w:rPr>
                      <w:rFonts w:cs="Calibri"/>
                      <w:bCs/>
                      <w:sz w:val="18"/>
                      <w:szCs w:val="18"/>
                      <w:lang w:val="es-ES"/>
                    </w:rPr>
                  </w:pPr>
                  <w:r w:rsidRPr="00434310">
                    <w:rPr>
                      <w:rFonts w:cs="Calibri"/>
                      <w:bCs/>
                      <w:sz w:val="18"/>
                      <w:szCs w:val="18"/>
                      <w:lang w:val="es-ES"/>
                    </w:rPr>
                    <w:t xml:space="preserve">Número de registro de la fuente </w:t>
                  </w:r>
                </w:p>
              </w:tc>
              <w:tc>
                <w:tcPr>
                  <w:tcW w:w="744" w:type="pct"/>
                  <w:shd w:val="clear" w:color="auto" w:fill="D9D9D9"/>
                  <w:vAlign w:val="center"/>
                </w:tcPr>
                <w:p w14:paraId="30A43CDD" w14:textId="77777777" w:rsidR="00A226CB" w:rsidRPr="00434310" w:rsidRDefault="00A226CB" w:rsidP="00A226CB">
                  <w:pPr>
                    <w:tabs>
                      <w:tab w:val="left" w:pos="1095"/>
                    </w:tabs>
                    <w:spacing w:after="0"/>
                    <w:jc w:val="center"/>
                    <w:rPr>
                      <w:rFonts w:cs="Calibri"/>
                      <w:sz w:val="18"/>
                      <w:szCs w:val="18"/>
                    </w:rPr>
                  </w:pPr>
                  <w:r w:rsidRPr="00434310">
                    <w:rPr>
                      <w:rFonts w:cs="Calibri"/>
                      <w:sz w:val="18"/>
                      <w:szCs w:val="18"/>
                    </w:rPr>
                    <w:t>Potencia Térmica (MWt) (*)</w:t>
                  </w:r>
                </w:p>
              </w:tc>
              <w:tc>
                <w:tcPr>
                  <w:tcW w:w="686" w:type="pct"/>
                  <w:shd w:val="clear" w:color="auto" w:fill="D9D9D9"/>
                  <w:vAlign w:val="center"/>
                </w:tcPr>
                <w:p w14:paraId="27BFC301" w14:textId="77777777" w:rsidR="00A226CB" w:rsidRPr="00434310" w:rsidRDefault="00A226CB" w:rsidP="00A226CB">
                  <w:pPr>
                    <w:spacing w:after="0"/>
                    <w:jc w:val="center"/>
                    <w:rPr>
                      <w:rFonts w:cs="Calibri"/>
                      <w:sz w:val="18"/>
                      <w:szCs w:val="18"/>
                    </w:rPr>
                  </w:pPr>
                  <w:r w:rsidRPr="00434310">
                    <w:rPr>
                      <w:rFonts w:cs="Calibri"/>
                      <w:sz w:val="18"/>
                      <w:szCs w:val="18"/>
                    </w:rPr>
                    <w:t>Combustible principal</w:t>
                  </w:r>
                </w:p>
              </w:tc>
              <w:tc>
                <w:tcPr>
                  <w:tcW w:w="752" w:type="pct"/>
                  <w:shd w:val="clear" w:color="auto" w:fill="D9D9D9"/>
                  <w:vAlign w:val="center"/>
                </w:tcPr>
                <w:p w14:paraId="02A8B33E" w14:textId="77777777" w:rsidR="00A226CB" w:rsidRPr="00434310" w:rsidRDefault="00A226CB" w:rsidP="00A226CB">
                  <w:pPr>
                    <w:spacing w:after="0"/>
                    <w:jc w:val="center"/>
                    <w:rPr>
                      <w:rFonts w:cs="Calibri"/>
                      <w:sz w:val="18"/>
                      <w:szCs w:val="18"/>
                    </w:rPr>
                  </w:pPr>
                  <w:r w:rsidRPr="00434310">
                    <w:rPr>
                      <w:rFonts w:cs="Calibri"/>
                      <w:sz w:val="18"/>
                      <w:szCs w:val="18"/>
                    </w:rPr>
                    <w:t>Código informe</w:t>
                  </w:r>
                </w:p>
              </w:tc>
              <w:tc>
                <w:tcPr>
                  <w:tcW w:w="554" w:type="pct"/>
                  <w:shd w:val="clear" w:color="auto" w:fill="D9D9D9"/>
                  <w:vAlign w:val="center"/>
                </w:tcPr>
                <w:p w14:paraId="1CF0F5A4" w14:textId="77777777" w:rsidR="00A226CB" w:rsidRPr="00434310" w:rsidRDefault="00A226CB" w:rsidP="00A226CB">
                  <w:pPr>
                    <w:spacing w:after="0"/>
                    <w:jc w:val="center"/>
                    <w:rPr>
                      <w:rFonts w:cs="Calibri"/>
                      <w:sz w:val="18"/>
                      <w:szCs w:val="18"/>
                    </w:rPr>
                  </w:pPr>
                  <w:r w:rsidRPr="00434310">
                    <w:rPr>
                      <w:rFonts w:cs="Calibri"/>
                      <w:sz w:val="18"/>
                      <w:szCs w:val="18"/>
                    </w:rPr>
                    <w:t>Fecha muestreo</w:t>
                  </w:r>
                </w:p>
              </w:tc>
              <w:tc>
                <w:tcPr>
                  <w:tcW w:w="873" w:type="pct"/>
                  <w:shd w:val="clear" w:color="auto" w:fill="D9D9D9"/>
                  <w:tcMar>
                    <w:top w:w="0" w:type="dxa"/>
                    <w:left w:w="108" w:type="dxa"/>
                    <w:bottom w:w="0" w:type="dxa"/>
                    <w:right w:w="108" w:type="dxa"/>
                  </w:tcMar>
                  <w:vAlign w:val="center"/>
                </w:tcPr>
                <w:p w14:paraId="630C5D2F" w14:textId="77777777" w:rsidR="00A226CB" w:rsidRPr="00434310" w:rsidRDefault="00A226CB" w:rsidP="00A226CB">
                  <w:pPr>
                    <w:spacing w:after="0"/>
                    <w:jc w:val="center"/>
                    <w:rPr>
                      <w:rFonts w:cs="Calibri"/>
                      <w:b/>
                      <w:bCs/>
                      <w:sz w:val="18"/>
                      <w:szCs w:val="18"/>
                      <w:lang w:val="es-ES"/>
                    </w:rPr>
                  </w:pPr>
                  <w:proofErr w:type="spellStart"/>
                  <w:r w:rsidRPr="00434310">
                    <w:rPr>
                      <w:rFonts w:cs="Calibri"/>
                      <w:sz w:val="18"/>
                      <w:szCs w:val="18"/>
                    </w:rPr>
                    <w:t>Conc</w:t>
                  </w:r>
                  <w:proofErr w:type="spellEnd"/>
                  <w:r w:rsidRPr="00434310">
                    <w:rPr>
                      <w:rFonts w:cs="Calibri"/>
                      <w:sz w:val="18"/>
                      <w:szCs w:val="18"/>
                    </w:rPr>
                    <w:t>. MP corregida por O</w:t>
                  </w:r>
                  <w:r w:rsidRPr="00434310">
                    <w:rPr>
                      <w:rFonts w:cs="Calibri"/>
                      <w:sz w:val="18"/>
                      <w:szCs w:val="18"/>
                      <w:vertAlign w:val="subscript"/>
                    </w:rPr>
                    <w:t>2</w:t>
                  </w:r>
                  <w:r w:rsidRPr="00434310">
                    <w:rPr>
                      <w:rFonts w:cs="Calibri"/>
                      <w:sz w:val="18"/>
                      <w:szCs w:val="18"/>
                    </w:rPr>
                    <w:t xml:space="preserve"> (mg/m</w:t>
                  </w:r>
                  <w:r w:rsidRPr="00434310">
                    <w:rPr>
                      <w:rFonts w:cs="Calibri"/>
                      <w:sz w:val="18"/>
                      <w:szCs w:val="18"/>
                      <w:vertAlign w:val="superscript"/>
                    </w:rPr>
                    <w:t>3</w:t>
                  </w:r>
                  <w:r w:rsidRPr="00434310">
                    <w:rPr>
                      <w:rFonts w:cs="Calibri"/>
                      <w:sz w:val="18"/>
                      <w:szCs w:val="18"/>
                    </w:rPr>
                    <w:t>N) (**)</w:t>
                  </w:r>
                </w:p>
              </w:tc>
            </w:tr>
            <w:tr w:rsidR="00A226CB" w:rsidRPr="00434310" w14:paraId="44B025D2" w14:textId="77777777" w:rsidTr="00F67DDB">
              <w:trPr>
                <w:trHeight w:val="411"/>
                <w:jc w:val="center"/>
              </w:trPr>
              <w:tc>
                <w:tcPr>
                  <w:tcW w:w="647" w:type="pct"/>
                  <w:vAlign w:val="center"/>
                </w:tcPr>
                <w:p w14:paraId="31209355" w14:textId="77777777" w:rsidR="00A226CB" w:rsidRPr="00407AC8" w:rsidRDefault="00A226CB" w:rsidP="00A226CB">
                  <w:pPr>
                    <w:spacing w:after="0"/>
                    <w:jc w:val="center"/>
                    <w:rPr>
                      <w:rFonts w:cs="Calibri"/>
                      <w:sz w:val="18"/>
                      <w:szCs w:val="18"/>
                      <w:highlight w:val="yellow"/>
                    </w:rPr>
                  </w:pPr>
                  <w:r w:rsidRPr="00407AC8">
                    <w:rPr>
                      <w:rFonts w:cstheme="minorHAnsi"/>
                      <w:sz w:val="18"/>
                      <w:szCs w:val="18"/>
                      <w:lang w:val="es-ES"/>
                    </w:rPr>
                    <w:t>Horno Crematorio</w:t>
                  </w:r>
                </w:p>
              </w:tc>
              <w:tc>
                <w:tcPr>
                  <w:tcW w:w="744" w:type="pct"/>
                  <w:vAlign w:val="center"/>
                </w:tcPr>
                <w:p w14:paraId="49C0E9A3" w14:textId="77777777" w:rsidR="00A226CB" w:rsidRPr="00407AC8" w:rsidRDefault="00A226CB" w:rsidP="00A226CB">
                  <w:pPr>
                    <w:spacing w:after="0"/>
                    <w:jc w:val="center"/>
                    <w:rPr>
                      <w:rFonts w:cs="Calibri"/>
                      <w:sz w:val="18"/>
                      <w:szCs w:val="18"/>
                      <w:highlight w:val="yellow"/>
                    </w:rPr>
                  </w:pPr>
                  <w:r w:rsidRPr="00407AC8">
                    <w:rPr>
                      <w:rFonts w:cstheme="minorHAnsi"/>
                      <w:sz w:val="18"/>
                      <w:szCs w:val="18"/>
                      <w:lang w:val="es-ES"/>
                    </w:rPr>
                    <w:t>PR-8221</w:t>
                  </w:r>
                </w:p>
              </w:tc>
              <w:tc>
                <w:tcPr>
                  <w:tcW w:w="744" w:type="pct"/>
                  <w:vAlign w:val="center"/>
                </w:tcPr>
                <w:p w14:paraId="08CFF02E" w14:textId="72EB0789" w:rsidR="00A226CB" w:rsidRPr="00433352" w:rsidRDefault="00A226CB" w:rsidP="00A226CB">
                  <w:pPr>
                    <w:spacing w:after="0"/>
                    <w:ind w:right="203"/>
                    <w:jc w:val="center"/>
                    <w:rPr>
                      <w:rFonts w:cs="Calibri"/>
                      <w:sz w:val="18"/>
                      <w:szCs w:val="18"/>
                      <w:lang w:val="es-ES"/>
                    </w:rPr>
                  </w:pPr>
                  <w:r w:rsidRPr="00433352">
                    <w:rPr>
                      <w:rFonts w:cs="Calibri"/>
                      <w:sz w:val="18"/>
                      <w:szCs w:val="18"/>
                      <w:lang w:val="es-ES"/>
                    </w:rPr>
                    <w:t>0,27</w:t>
                  </w:r>
                  <w:r w:rsidR="00433352">
                    <w:rPr>
                      <w:rFonts w:cs="Calibri"/>
                      <w:sz w:val="18"/>
                      <w:szCs w:val="18"/>
                      <w:lang w:val="es-ES"/>
                    </w:rPr>
                    <w:t xml:space="preserve"> </w:t>
                  </w:r>
                </w:p>
              </w:tc>
              <w:tc>
                <w:tcPr>
                  <w:tcW w:w="686" w:type="pct"/>
                  <w:vAlign w:val="center"/>
                </w:tcPr>
                <w:p w14:paraId="2C3DBFA5" w14:textId="77777777" w:rsidR="00A226CB" w:rsidRPr="00407AC8" w:rsidRDefault="00A226CB" w:rsidP="00A226CB">
                  <w:pPr>
                    <w:spacing w:after="0"/>
                    <w:jc w:val="center"/>
                    <w:rPr>
                      <w:rFonts w:cs="Calibri"/>
                      <w:sz w:val="18"/>
                      <w:szCs w:val="18"/>
                      <w:lang w:val="es-ES"/>
                    </w:rPr>
                  </w:pPr>
                  <w:r w:rsidRPr="00407AC8">
                    <w:rPr>
                      <w:rFonts w:cs="Calibri"/>
                      <w:sz w:val="18"/>
                      <w:szCs w:val="18"/>
                      <w:lang w:val="es-ES"/>
                    </w:rPr>
                    <w:t xml:space="preserve">Petróleo Diésel </w:t>
                  </w:r>
                </w:p>
              </w:tc>
              <w:tc>
                <w:tcPr>
                  <w:tcW w:w="752" w:type="pct"/>
                  <w:vAlign w:val="center"/>
                </w:tcPr>
                <w:p w14:paraId="57EDF9DA" w14:textId="32820641" w:rsidR="00A226CB" w:rsidRPr="00407AC8" w:rsidRDefault="00A226CB" w:rsidP="00A226CB">
                  <w:pPr>
                    <w:spacing w:after="0"/>
                    <w:jc w:val="center"/>
                    <w:rPr>
                      <w:rFonts w:cs="Calibri"/>
                      <w:sz w:val="18"/>
                      <w:szCs w:val="18"/>
                      <w:lang w:val="es-ES"/>
                    </w:rPr>
                  </w:pPr>
                  <w:r w:rsidRPr="00C4789E">
                    <w:rPr>
                      <w:rFonts w:cstheme="minorHAnsi"/>
                      <w:sz w:val="18"/>
                      <w:szCs w:val="18"/>
                      <w:lang w:val="es-ES"/>
                    </w:rPr>
                    <w:t xml:space="preserve">N° </w:t>
                  </w:r>
                  <w:r>
                    <w:rPr>
                      <w:rFonts w:cstheme="minorHAnsi"/>
                      <w:sz w:val="18"/>
                      <w:szCs w:val="18"/>
                      <w:lang w:val="es-ES"/>
                    </w:rPr>
                    <w:t>504</w:t>
                  </w:r>
                  <w:r w:rsidRPr="00C4789E">
                    <w:rPr>
                      <w:rFonts w:cstheme="minorHAnsi"/>
                      <w:sz w:val="18"/>
                      <w:szCs w:val="18"/>
                      <w:lang w:val="es-ES"/>
                    </w:rPr>
                    <w:t>A-202</w:t>
                  </w:r>
                  <w:r>
                    <w:rPr>
                      <w:rFonts w:cstheme="minorHAnsi"/>
                      <w:sz w:val="18"/>
                      <w:szCs w:val="18"/>
                      <w:lang w:val="es-ES"/>
                    </w:rPr>
                    <w:t>1</w:t>
                  </w:r>
                </w:p>
              </w:tc>
              <w:tc>
                <w:tcPr>
                  <w:tcW w:w="554" w:type="pct"/>
                  <w:vAlign w:val="center"/>
                </w:tcPr>
                <w:p w14:paraId="5F970306" w14:textId="6D8C8173" w:rsidR="00A226CB" w:rsidRPr="00407AC8" w:rsidRDefault="00A226CB" w:rsidP="00A226CB">
                  <w:pPr>
                    <w:spacing w:after="0"/>
                    <w:jc w:val="center"/>
                    <w:rPr>
                      <w:rFonts w:cs="Calibri"/>
                      <w:sz w:val="18"/>
                      <w:szCs w:val="18"/>
                      <w:lang w:val="es-ES"/>
                    </w:rPr>
                  </w:pPr>
                  <w:r>
                    <w:rPr>
                      <w:rFonts w:cstheme="minorHAnsi"/>
                      <w:sz w:val="18"/>
                      <w:szCs w:val="18"/>
                      <w:lang w:val="es-ES"/>
                    </w:rPr>
                    <w:t>15</w:t>
                  </w:r>
                  <w:r w:rsidRPr="00C4789E">
                    <w:rPr>
                      <w:rFonts w:cstheme="minorHAnsi"/>
                      <w:sz w:val="18"/>
                      <w:szCs w:val="18"/>
                      <w:lang w:val="es-ES"/>
                    </w:rPr>
                    <w:t>-</w:t>
                  </w:r>
                  <w:r>
                    <w:rPr>
                      <w:rFonts w:cstheme="minorHAnsi"/>
                      <w:sz w:val="18"/>
                      <w:szCs w:val="18"/>
                      <w:lang w:val="es-ES"/>
                    </w:rPr>
                    <w:t>06</w:t>
                  </w:r>
                  <w:r w:rsidRPr="00C4789E">
                    <w:rPr>
                      <w:rFonts w:cstheme="minorHAnsi"/>
                      <w:sz w:val="18"/>
                      <w:szCs w:val="18"/>
                      <w:lang w:val="es-ES"/>
                    </w:rPr>
                    <w:t>-202</w:t>
                  </w:r>
                  <w:r>
                    <w:rPr>
                      <w:rFonts w:cstheme="minorHAnsi"/>
                      <w:sz w:val="18"/>
                      <w:szCs w:val="18"/>
                      <w:lang w:val="es-ES"/>
                    </w:rPr>
                    <w:t>1</w:t>
                  </w:r>
                </w:p>
              </w:tc>
              <w:tc>
                <w:tcPr>
                  <w:tcW w:w="873" w:type="pct"/>
                  <w:tcMar>
                    <w:top w:w="0" w:type="dxa"/>
                    <w:left w:w="108" w:type="dxa"/>
                    <w:bottom w:w="0" w:type="dxa"/>
                    <w:right w:w="108" w:type="dxa"/>
                  </w:tcMar>
                  <w:vAlign w:val="center"/>
                </w:tcPr>
                <w:p w14:paraId="3F5BED6C" w14:textId="55A3F895" w:rsidR="00A226CB" w:rsidRPr="00407AC8" w:rsidRDefault="00E436E4" w:rsidP="00A226CB">
                  <w:pPr>
                    <w:spacing w:after="0"/>
                    <w:jc w:val="center"/>
                    <w:rPr>
                      <w:rFonts w:cs="Calibri"/>
                      <w:sz w:val="18"/>
                      <w:szCs w:val="18"/>
                      <w:lang w:val="es-ES"/>
                    </w:rPr>
                  </w:pPr>
                  <w:r>
                    <w:rPr>
                      <w:rFonts w:cs="Calibri"/>
                      <w:sz w:val="18"/>
                      <w:szCs w:val="18"/>
                      <w:lang w:val="es-ES"/>
                    </w:rPr>
                    <w:t>18,93</w:t>
                  </w:r>
                </w:p>
              </w:tc>
            </w:tr>
            <w:tr w:rsidR="00A226CB" w:rsidRPr="00434310" w14:paraId="2552FC23" w14:textId="77777777" w:rsidTr="00F67DDB">
              <w:trPr>
                <w:trHeight w:val="411"/>
                <w:jc w:val="center"/>
              </w:trPr>
              <w:tc>
                <w:tcPr>
                  <w:tcW w:w="647" w:type="pct"/>
                  <w:vAlign w:val="center"/>
                </w:tcPr>
                <w:p w14:paraId="34A7BE1C" w14:textId="77777777" w:rsidR="00A226CB" w:rsidRPr="00407AC8" w:rsidRDefault="00A226CB" w:rsidP="00A226CB">
                  <w:pPr>
                    <w:spacing w:after="0"/>
                    <w:jc w:val="center"/>
                    <w:rPr>
                      <w:rFonts w:cs="Calibri"/>
                      <w:sz w:val="18"/>
                      <w:szCs w:val="18"/>
                      <w:highlight w:val="yellow"/>
                    </w:rPr>
                  </w:pPr>
                  <w:r w:rsidRPr="00407AC8">
                    <w:rPr>
                      <w:rFonts w:cstheme="minorHAnsi"/>
                      <w:sz w:val="18"/>
                      <w:szCs w:val="18"/>
                      <w:lang w:val="es-ES"/>
                    </w:rPr>
                    <w:t>Horno Crematorio</w:t>
                  </w:r>
                </w:p>
              </w:tc>
              <w:tc>
                <w:tcPr>
                  <w:tcW w:w="744" w:type="pct"/>
                  <w:vAlign w:val="center"/>
                </w:tcPr>
                <w:p w14:paraId="22350354" w14:textId="77777777" w:rsidR="00A226CB" w:rsidRPr="00407AC8" w:rsidRDefault="00A226CB" w:rsidP="00A226CB">
                  <w:pPr>
                    <w:spacing w:after="0"/>
                    <w:jc w:val="center"/>
                    <w:rPr>
                      <w:rFonts w:cs="Calibri"/>
                      <w:sz w:val="18"/>
                      <w:szCs w:val="18"/>
                      <w:highlight w:val="yellow"/>
                    </w:rPr>
                  </w:pPr>
                  <w:r w:rsidRPr="00407AC8">
                    <w:rPr>
                      <w:rFonts w:cstheme="minorHAnsi"/>
                      <w:sz w:val="18"/>
                      <w:szCs w:val="18"/>
                      <w:lang w:val="es-ES"/>
                    </w:rPr>
                    <w:t>PR-18442</w:t>
                  </w:r>
                </w:p>
              </w:tc>
              <w:tc>
                <w:tcPr>
                  <w:tcW w:w="744" w:type="pct"/>
                  <w:vAlign w:val="center"/>
                </w:tcPr>
                <w:p w14:paraId="66CD681C" w14:textId="7E09E7EF" w:rsidR="00A226CB" w:rsidRPr="00433352" w:rsidRDefault="00433352" w:rsidP="00A226CB">
                  <w:pPr>
                    <w:spacing w:after="0"/>
                    <w:ind w:right="203"/>
                    <w:jc w:val="center"/>
                    <w:rPr>
                      <w:rFonts w:cs="Calibri"/>
                      <w:sz w:val="18"/>
                      <w:szCs w:val="18"/>
                      <w:lang w:val="es-ES"/>
                    </w:rPr>
                  </w:pPr>
                  <w:r w:rsidRPr="00433352">
                    <w:rPr>
                      <w:rFonts w:cs="Calibri"/>
                      <w:sz w:val="18"/>
                      <w:szCs w:val="18"/>
                      <w:lang w:val="es-ES"/>
                    </w:rPr>
                    <w:t>0.48</w:t>
                  </w:r>
                </w:p>
              </w:tc>
              <w:tc>
                <w:tcPr>
                  <w:tcW w:w="686" w:type="pct"/>
                  <w:vAlign w:val="center"/>
                </w:tcPr>
                <w:p w14:paraId="711FD5A8" w14:textId="77777777" w:rsidR="00A226CB" w:rsidRPr="00407AC8" w:rsidRDefault="00A226CB" w:rsidP="00A226CB">
                  <w:pPr>
                    <w:spacing w:after="0"/>
                    <w:jc w:val="center"/>
                    <w:rPr>
                      <w:rFonts w:cs="Calibri"/>
                      <w:sz w:val="18"/>
                      <w:szCs w:val="18"/>
                      <w:lang w:val="es-ES"/>
                    </w:rPr>
                  </w:pPr>
                  <w:r w:rsidRPr="00407AC8">
                    <w:rPr>
                      <w:rFonts w:cs="Calibri"/>
                      <w:sz w:val="18"/>
                      <w:szCs w:val="18"/>
                      <w:lang w:val="es-ES"/>
                    </w:rPr>
                    <w:t>Petróleo Diésel</w:t>
                  </w:r>
                </w:p>
              </w:tc>
              <w:tc>
                <w:tcPr>
                  <w:tcW w:w="752" w:type="pct"/>
                  <w:vAlign w:val="center"/>
                </w:tcPr>
                <w:p w14:paraId="6D5485EA" w14:textId="6ADDDC36" w:rsidR="00A226CB" w:rsidRPr="00407AC8" w:rsidRDefault="00A226CB" w:rsidP="00A226CB">
                  <w:pPr>
                    <w:spacing w:after="0"/>
                    <w:jc w:val="center"/>
                    <w:rPr>
                      <w:rFonts w:cs="Calibri"/>
                      <w:sz w:val="18"/>
                      <w:szCs w:val="18"/>
                      <w:lang w:val="es-ES"/>
                    </w:rPr>
                  </w:pPr>
                  <w:r w:rsidRPr="00C4789E">
                    <w:rPr>
                      <w:rFonts w:cstheme="minorHAnsi"/>
                      <w:sz w:val="18"/>
                      <w:szCs w:val="18"/>
                      <w:lang w:val="es-ES"/>
                    </w:rPr>
                    <w:t xml:space="preserve">N° </w:t>
                  </w:r>
                  <w:r>
                    <w:rPr>
                      <w:rFonts w:cstheme="minorHAnsi"/>
                      <w:sz w:val="18"/>
                      <w:szCs w:val="18"/>
                      <w:lang w:val="es-ES"/>
                    </w:rPr>
                    <w:t>505</w:t>
                  </w:r>
                  <w:r w:rsidRPr="00C4789E">
                    <w:rPr>
                      <w:rFonts w:cstheme="minorHAnsi"/>
                      <w:sz w:val="18"/>
                      <w:szCs w:val="18"/>
                      <w:lang w:val="es-ES"/>
                    </w:rPr>
                    <w:t>A-2020</w:t>
                  </w:r>
                </w:p>
              </w:tc>
              <w:tc>
                <w:tcPr>
                  <w:tcW w:w="554" w:type="pct"/>
                  <w:vAlign w:val="center"/>
                </w:tcPr>
                <w:p w14:paraId="5EA253D3" w14:textId="5FA543E0" w:rsidR="00A226CB" w:rsidRPr="00407AC8" w:rsidRDefault="00A226CB" w:rsidP="00A226CB">
                  <w:pPr>
                    <w:spacing w:after="0"/>
                    <w:jc w:val="center"/>
                    <w:rPr>
                      <w:rFonts w:cs="Calibri"/>
                      <w:sz w:val="18"/>
                      <w:szCs w:val="18"/>
                      <w:lang w:val="es-ES"/>
                    </w:rPr>
                  </w:pPr>
                  <w:r>
                    <w:rPr>
                      <w:rFonts w:cstheme="minorHAnsi"/>
                      <w:sz w:val="18"/>
                      <w:szCs w:val="18"/>
                      <w:lang w:val="es-ES"/>
                    </w:rPr>
                    <w:t>16</w:t>
                  </w:r>
                  <w:r w:rsidRPr="00C4789E">
                    <w:rPr>
                      <w:rFonts w:cstheme="minorHAnsi"/>
                      <w:sz w:val="18"/>
                      <w:szCs w:val="18"/>
                      <w:lang w:val="es-ES"/>
                    </w:rPr>
                    <w:t>-</w:t>
                  </w:r>
                  <w:r>
                    <w:rPr>
                      <w:rFonts w:cstheme="minorHAnsi"/>
                      <w:sz w:val="18"/>
                      <w:szCs w:val="18"/>
                      <w:lang w:val="es-ES"/>
                    </w:rPr>
                    <w:t>06</w:t>
                  </w:r>
                  <w:r w:rsidRPr="00C4789E">
                    <w:rPr>
                      <w:rFonts w:cstheme="minorHAnsi"/>
                      <w:sz w:val="18"/>
                      <w:szCs w:val="18"/>
                      <w:lang w:val="es-ES"/>
                    </w:rPr>
                    <w:t>-202</w:t>
                  </w:r>
                  <w:r>
                    <w:rPr>
                      <w:rFonts w:cstheme="minorHAnsi"/>
                      <w:sz w:val="18"/>
                      <w:szCs w:val="18"/>
                      <w:lang w:val="es-ES"/>
                    </w:rPr>
                    <w:t>1</w:t>
                  </w:r>
                </w:p>
              </w:tc>
              <w:tc>
                <w:tcPr>
                  <w:tcW w:w="873" w:type="pct"/>
                  <w:tcMar>
                    <w:top w:w="0" w:type="dxa"/>
                    <w:left w:w="108" w:type="dxa"/>
                    <w:bottom w:w="0" w:type="dxa"/>
                    <w:right w:w="108" w:type="dxa"/>
                  </w:tcMar>
                  <w:vAlign w:val="center"/>
                </w:tcPr>
                <w:p w14:paraId="14769C33" w14:textId="5A6BFFCE" w:rsidR="00A226CB" w:rsidRPr="00407AC8" w:rsidRDefault="002E35E7" w:rsidP="00A226CB">
                  <w:pPr>
                    <w:spacing w:after="0"/>
                    <w:jc w:val="center"/>
                    <w:rPr>
                      <w:rFonts w:cs="Calibri"/>
                      <w:sz w:val="18"/>
                      <w:szCs w:val="18"/>
                      <w:lang w:val="es-ES"/>
                    </w:rPr>
                  </w:pPr>
                  <w:r>
                    <w:rPr>
                      <w:rFonts w:cs="Calibri"/>
                      <w:sz w:val="18"/>
                      <w:szCs w:val="18"/>
                      <w:lang w:val="es-ES"/>
                    </w:rPr>
                    <w:t>31,98</w:t>
                  </w:r>
                </w:p>
              </w:tc>
            </w:tr>
          </w:tbl>
          <w:p w14:paraId="7FB66B23" w14:textId="2D4A1527" w:rsidR="00D5755C" w:rsidRDefault="00433352" w:rsidP="00C6325E">
            <w:pPr>
              <w:widowControl w:val="0"/>
              <w:ind w:right="57"/>
              <w:rPr>
                <w:i/>
                <w:iCs/>
                <w:sz w:val="16"/>
                <w:szCs w:val="16"/>
              </w:rPr>
            </w:pPr>
            <w:r w:rsidRPr="00433352">
              <w:rPr>
                <w:i/>
                <w:iCs/>
                <w:sz w:val="16"/>
                <w:szCs w:val="16"/>
              </w:rPr>
              <w:t>(*) Valores de potencia térmica calculados en el módulo de catastro del Sistema de Seguimiento Atmosférico (SISAT).</w:t>
            </w:r>
          </w:p>
          <w:p w14:paraId="0E1A50C3" w14:textId="4CBBC104" w:rsidR="00003C0E" w:rsidRPr="00433352" w:rsidRDefault="00003C0E" w:rsidP="00C6325E">
            <w:pPr>
              <w:widowControl w:val="0"/>
              <w:ind w:right="57"/>
              <w:rPr>
                <w:i/>
                <w:iCs/>
                <w:sz w:val="16"/>
                <w:szCs w:val="16"/>
              </w:rPr>
            </w:pPr>
            <w:r>
              <w:rPr>
                <w:i/>
                <w:iCs/>
                <w:sz w:val="16"/>
                <w:szCs w:val="16"/>
              </w:rPr>
              <w:t xml:space="preserve">(**) Valor de concentración no corregidos por oxígeno. La ETFA informa lo siguiente: </w:t>
            </w:r>
            <w:r w:rsidR="000508AF">
              <w:rPr>
                <w:i/>
                <w:iCs/>
                <w:sz w:val="16"/>
                <w:szCs w:val="16"/>
              </w:rPr>
              <w:t>“</w:t>
            </w:r>
            <w:r>
              <w:rPr>
                <w:i/>
                <w:iCs/>
                <w:sz w:val="16"/>
                <w:szCs w:val="16"/>
              </w:rPr>
              <w:t>La fuente pese a ser un proceso con combustión, como ETFA se determinó que al haber mezcla de los gases del proceso con los de combustión, la concentración de MP no se debe corregir por oxígeno”.</w:t>
            </w:r>
          </w:p>
          <w:p w14:paraId="3254D3E9" w14:textId="77777777" w:rsidR="00A226CB" w:rsidRDefault="00A226CB" w:rsidP="00C6325E">
            <w:pPr>
              <w:widowControl w:val="0"/>
              <w:ind w:right="57"/>
              <w:rPr>
                <w:b/>
                <w:bCs/>
              </w:rPr>
            </w:pPr>
          </w:p>
          <w:p w14:paraId="56A533E7" w14:textId="6218C8C1" w:rsidR="002E35E7" w:rsidRDefault="002E35E7" w:rsidP="002E35E7">
            <w:pPr>
              <w:ind w:right="57"/>
              <w:jc w:val="both"/>
              <w:rPr>
                <w:rFonts w:asciiTheme="minorHAnsi" w:hAnsiTheme="minorHAnsi"/>
              </w:rPr>
            </w:pPr>
            <w:r>
              <w:rPr>
                <w:rFonts w:asciiTheme="minorHAnsi" w:hAnsiTheme="minorHAnsi"/>
              </w:rPr>
              <w:t>A partir de los informes antes señalados es posible identificar lo siguiente:</w:t>
            </w:r>
          </w:p>
          <w:p w14:paraId="6BDA7AD6" w14:textId="77777777" w:rsidR="002E35E7" w:rsidRDefault="002E35E7" w:rsidP="002E35E7">
            <w:pPr>
              <w:ind w:right="57"/>
              <w:jc w:val="both"/>
              <w:rPr>
                <w:rFonts w:asciiTheme="minorHAnsi" w:hAnsiTheme="minorHAnsi"/>
              </w:rPr>
            </w:pPr>
          </w:p>
          <w:p w14:paraId="03CD1085" w14:textId="3BADA6BB" w:rsidR="00EA4608" w:rsidRPr="00EA4608" w:rsidRDefault="00EA4608" w:rsidP="00EA4608">
            <w:pPr>
              <w:pStyle w:val="Prrafodelista"/>
              <w:widowControl w:val="0"/>
              <w:numPr>
                <w:ilvl w:val="0"/>
                <w:numId w:val="40"/>
              </w:numPr>
              <w:ind w:right="57"/>
              <w:rPr>
                <w:rFonts w:eastAsia="Times New Roman"/>
                <w:b/>
                <w:bCs/>
              </w:rPr>
            </w:pPr>
            <w:r w:rsidRPr="00EA4608">
              <w:rPr>
                <w:rFonts w:eastAsia="Times New Roman"/>
              </w:rPr>
              <w:t xml:space="preserve">La fuente estacionaria tipo </w:t>
            </w:r>
            <w:r w:rsidRPr="00EA4608">
              <w:rPr>
                <w:rFonts w:eastAsia="Times New Roman"/>
                <w:b/>
                <w:bCs/>
              </w:rPr>
              <w:t>Proceso con combustión</w:t>
            </w:r>
            <w:r w:rsidRPr="00EA4608">
              <w:rPr>
                <w:rFonts w:eastAsia="Times New Roman"/>
              </w:rPr>
              <w:t xml:space="preserve"> de nombre </w:t>
            </w:r>
            <w:r>
              <w:rPr>
                <w:rFonts w:eastAsia="Times New Roman"/>
              </w:rPr>
              <w:t xml:space="preserve">Horno Crematorio con Número de </w:t>
            </w:r>
            <w:r w:rsidRPr="00EA4608">
              <w:rPr>
                <w:rFonts w:eastAsia="Times New Roman"/>
              </w:rPr>
              <w:t>Registro SEREMI de Salud PR-</w:t>
            </w:r>
            <w:r>
              <w:rPr>
                <w:rFonts w:eastAsia="Times New Roman"/>
              </w:rPr>
              <w:t>8221</w:t>
            </w:r>
            <w:r w:rsidRPr="00EA4608">
              <w:rPr>
                <w:rFonts w:eastAsia="Times New Roman"/>
              </w:rPr>
              <w:t xml:space="preserve"> registró una concentración de Material particulado (No corregido por Oxigeno) </w:t>
            </w:r>
            <w:r w:rsidRPr="00EA4608">
              <w:rPr>
                <w:rFonts w:eastAsia="Times New Roman"/>
                <w:b/>
                <w:bCs/>
              </w:rPr>
              <w:t>inferior</w:t>
            </w:r>
            <w:r w:rsidRPr="00EA4608">
              <w:rPr>
                <w:rFonts w:eastAsia="Times New Roman"/>
              </w:rPr>
              <w:t xml:space="preserve"> al límite máximo de emisión establecido en la Tabla VI 1: Límite máximo de emisión de MP para fuentes estacionarias del </w:t>
            </w:r>
            <w:r w:rsidRPr="00EA4608">
              <w:rPr>
                <w:rFonts w:eastAsia="Times New Roman"/>
                <w:bCs/>
              </w:rPr>
              <w:t>Art. N° 36, D.S. N° 31/2016 MMA.</w:t>
            </w:r>
          </w:p>
          <w:p w14:paraId="3398D493" w14:textId="23909676" w:rsidR="00A226CB" w:rsidRPr="00F403CC" w:rsidRDefault="002E35E7" w:rsidP="00C6325E">
            <w:pPr>
              <w:pStyle w:val="Prrafodelista"/>
              <w:widowControl w:val="0"/>
              <w:numPr>
                <w:ilvl w:val="0"/>
                <w:numId w:val="40"/>
              </w:numPr>
              <w:ind w:right="57"/>
              <w:rPr>
                <w:rFonts w:eastAsia="Times New Roman"/>
                <w:b/>
                <w:bCs/>
              </w:rPr>
            </w:pPr>
            <w:r w:rsidRPr="00EA4608">
              <w:rPr>
                <w:bCs/>
              </w:rPr>
              <w:t xml:space="preserve">Para el informe de muestreo de material particulado de código N° </w:t>
            </w:r>
            <w:r w:rsidR="00B16558" w:rsidRPr="00EA4608">
              <w:rPr>
                <w:bCs/>
              </w:rPr>
              <w:t>505</w:t>
            </w:r>
            <w:r w:rsidRPr="00EA4608">
              <w:rPr>
                <w:rFonts w:cstheme="minorHAnsi"/>
              </w:rPr>
              <w:t>A/202</w:t>
            </w:r>
            <w:r w:rsidR="00B16558" w:rsidRPr="00EA4608">
              <w:rPr>
                <w:rFonts w:cstheme="minorHAnsi"/>
              </w:rPr>
              <w:t>1</w:t>
            </w:r>
            <w:r w:rsidR="00080C6D">
              <w:rPr>
                <w:rFonts w:cstheme="minorHAnsi"/>
              </w:rPr>
              <w:t xml:space="preserve"> correspondiente a la fuente Horno Crematorio</w:t>
            </w:r>
            <w:r w:rsidR="005C0322">
              <w:rPr>
                <w:rFonts w:cstheme="minorHAnsi"/>
              </w:rPr>
              <w:t xml:space="preserve"> PR-18442</w:t>
            </w:r>
            <w:r w:rsidRPr="00EA4608">
              <w:rPr>
                <w:rFonts w:cstheme="minorHAnsi"/>
              </w:rPr>
              <w:t xml:space="preserve">, </w:t>
            </w:r>
            <w:r w:rsidRPr="00EA4608">
              <w:rPr>
                <w:rFonts w:cstheme="minorHAnsi"/>
                <w:b/>
                <w:bCs/>
                <w:u w:val="single"/>
              </w:rPr>
              <w:t>no es posible evaluar el cumplimiento del límite de emisión</w:t>
            </w:r>
            <w:r w:rsidRPr="00EA4608">
              <w:rPr>
                <w:rFonts w:cstheme="minorHAnsi"/>
              </w:rPr>
              <w:t xml:space="preserve"> de Material Particulado, ya que ést</w:t>
            </w:r>
            <w:r w:rsidR="00B16558" w:rsidRPr="00EA4608">
              <w:rPr>
                <w:rFonts w:cstheme="minorHAnsi"/>
              </w:rPr>
              <w:t>e</w:t>
            </w:r>
            <w:r w:rsidR="00164EFA">
              <w:rPr>
                <w:rFonts w:cstheme="minorHAnsi"/>
              </w:rPr>
              <w:t>,</w:t>
            </w:r>
            <w:r w:rsidRPr="00EA4608">
              <w:rPr>
                <w:rFonts w:cstheme="minorHAnsi"/>
              </w:rPr>
              <w:t xml:space="preserve"> </w:t>
            </w:r>
            <w:r w:rsidRPr="00EA4608">
              <w:rPr>
                <w:rFonts w:cstheme="minorHAnsi"/>
                <w:b/>
                <w:bCs/>
                <w:u w:val="single"/>
              </w:rPr>
              <w:t>no cumple con los controles de calidad del respectivo método de referencia utilizado por la ETFA</w:t>
            </w:r>
            <w:r w:rsidRPr="00EA4608">
              <w:rPr>
                <w:rFonts w:cstheme="minorHAnsi"/>
              </w:rPr>
              <w:t xml:space="preserve">, lo anterior, por cuanto la dispersión relativa y/o desviación estándar es mayor a aquella establecida en el método de referencia empleado por la ETFA. Esto de acuerdo con lo estipulado en la </w:t>
            </w:r>
            <w:r w:rsidR="009838AF" w:rsidRPr="00EA4608">
              <w:rPr>
                <w:rFonts w:cstheme="minorHAnsi"/>
              </w:rPr>
              <w:t>Resolución Exenta N° 2051 del 14 de septiembre de 2021, de la Superintendencia del Medio Ambiente que, “</w:t>
            </w:r>
            <w:r w:rsidR="009838AF" w:rsidRPr="00EA4608">
              <w:rPr>
                <w:rFonts w:cstheme="minorHAnsi"/>
                <w:i/>
              </w:rPr>
              <w:t>Dicta instrucción de carácter general para la operatividad específica de las Entidades Técnicas de Fiscalización Ambiental autorizadas en el componente ambiental aire y revoca resolución que indica</w:t>
            </w:r>
            <w:r w:rsidR="009838AF" w:rsidRPr="00EA4608">
              <w:rPr>
                <w:rFonts w:cstheme="minorHAnsi"/>
              </w:rPr>
              <w:t>”.</w:t>
            </w:r>
          </w:p>
          <w:p w14:paraId="7C3BC631" w14:textId="77777777" w:rsidR="00F403CC" w:rsidRDefault="00F403CC" w:rsidP="00F403CC">
            <w:pPr>
              <w:widowControl w:val="0"/>
              <w:ind w:right="57"/>
              <w:rPr>
                <w:rFonts w:eastAsia="Times New Roman"/>
                <w:b/>
                <w:bCs/>
              </w:rPr>
            </w:pPr>
          </w:p>
          <w:p w14:paraId="5C66C87E" w14:textId="77777777" w:rsidR="00F403CC" w:rsidRDefault="00F403CC" w:rsidP="00F403CC">
            <w:pPr>
              <w:widowControl w:val="0"/>
              <w:ind w:right="57"/>
              <w:rPr>
                <w:rFonts w:eastAsia="Times New Roman"/>
                <w:b/>
                <w:bCs/>
              </w:rPr>
            </w:pPr>
          </w:p>
          <w:p w14:paraId="6E2664BC" w14:textId="2508ECD8" w:rsidR="00F403CC" w:rsidRDefault="00F403CC" w:rsidP="00F403CC">
            <w:pPr>
              <w:jc w:val="both"/>
            </w:pPr>
            <w:r>
              <w:rPr>
                <w:rFonts w:asciiTheme="minorHAnsi" w:hAnsiTheme="minorHAnsi"/>
              </w:rPr>
              <w:lastRenderedPageBreak/>
              <w:t xml:space="preserve">Con fecha </w:t>
            </w:r>
            <w:r w:rsidRPr="00A55A61">
              <w:rPr>
                <w:rFonts w:asciiTheme="minorHAnsi" w:hAnsiTheme="minorHAnsi"/>
                <w:b/>
                <w:bCs/>
                <w:u w:val="single"/>
              </w:rPr>
              <w:t>2</w:t>
            </w:r>
            <w:r w:rsidR="00C65441">
              <w:rPr>
                <w:rFonts w:asciiTheme="minorHAnsi" w:hAnsiTheme="minorHAnsi"/>
                <w:b/>
                <w:bCs/>
                <w:u w:val="single"/>
              </w:rPr>
              <w:t>5</w:t>
            </w:r>
            <w:r w:rsidRPr="00A55A61">
              <w:rPr>
                <w:rFonts w:asciiTheme="minorHAnsi" w:hAnsiTheme="minorHAnsi"/>
                <w:b/>
                <w:bCs/>
                <w:u w:val="single"/>
              </w:rPr>
              <w:t xml:space="preserve"> de </w:t>
            </w:r>
            <w:r w:rsidR="00C65441">
              <w:rPr>
                <w:rFonts w:asciiTheme="minorHAnsi" w:hAnsiTheme="minorHAnsi"/>
                <w:b/>
                <w:bCs/>
                <w:u w:val="single"/>
              </w:rPr>
              <w:t>noviembre</w:t>
            </w:r>
            <w:r w:rsidRPr="00A55A61">
              <w:rPr>
                <w:rFonts w:asciiTheme="minorHAnsi" w:hAnsiTheme="minorHAnsi"/>
                <w:b/>
                <w:bCs/>
                <w:u w:val="single"/>
              </w:rPr>
              <w:t xml:space="preserve"> de 2021</w:t>
            </w:r>
            <w:r>
              <w:rPr>
                <w:rFonts w:asciiTheme="minorHAnsi" w:hAnsiTheme="minorHAnsi"/>
              </w:rPr>
              <w:t>, el establecimiento ingresó carta por oficina de partes de esta Superintendencia, informando nuev</w:t>
            </w:r>
            <w:r w:rsidR="00C65441">
              <w:rPr>
                <w:rFonts w:asciiTheme="minorHAnsi" w:hAnsiTheme="minorHAnsi"/>
              </w:rPr>
              <w:t>o</w:t>
            </w:r>
            <w:r>
              <w:rPr>
                <w:rFonts w:asciiTheme="minorHAnsi" w:hAnsiTheme="minorHAnsi"/>
              </w:rPr>
              <w:t xml:space="preserve"> informe de muestreo de material particulado realizado, ya que </w:t>
            </w:r>
            <w:r w:rsidR="00080C6D">
              <w:rPr>
                <w:rFonts w:asciiTheme="minorHAnsi" w:hAnsiTheme="minorHAnsi"/>
              </w:rPr>
              <w:t>e</w:t>
            </w:r>
            <w:r>
              <w:rPr>
                <w:rFonts w:asciiTheme="minorHAnsi" w:hAnsiTheme="minorHAnsi"/>
              </w:rPr>
              <w:t>l presentado anteriormente, no cumpli</w:t>
            </w:r>
            <w:r w:rsidR="00080C6D">
              <w:rPr>
                <w:rFonts w:asciiTheme="minorHAnsi" w:hAnsiTheme="minorHAnsi"/>
              </w:rPr>
              <w:t>ó</w:t>
            </w:r>
            <w:r>
              <w:rPr>
                <w:rFonts w:asciiTheme="minorHAnsi" w:hAnsiTheme="minorHAnsi"/>
              </w:rPr>
              <w:t xml:space="preserve"> con </w:t>
            </w:r>
            <w:r w:rsidR="00080C6D">
              <w:rPr>
                <w:rFonts w:asciiTheme="minorHAnsi" w:hAnsiTheme="minorHAnsi"/>
              </w:rPr>
              <w:t>e</w:t>
            </w:r>
            <w:r>
              <w:rPr>
                <w:rFonts w:asciiTheme="minorHAnsi" w:hAnsiTheme="minorHAnsi"/>
              </w:rPr>
              <w:t>l control de calidad del método de referencia. Por lo tanto, a</w:t>
            </w:r>
            <w:r w:rsidRPr="00AC004C">
              <w:rPr>
                <w:rFonts w:asciiTheme="minorHAnsi" w:hAnsiTheme="minorHAnsi"/>
              </w:rPr>
              <w:t xml:space="preserve"> continuación, se presenta una tabla resumen con la </w:t>
            </w:r>
            <w:r w:rsidRPr="0003510D">
              <w:rPr>
                <w:rFonts w:asciiTheme="minorHAnsi" w:hAnsiTheme="minorHAnsi"/>
              </w:rPr>
              <w:t>información</w:t>
            </w:r>
            <w:r>
              <w:rPr>
                <w:rFonts w:asciiTheme="minorHAnsi" w:hAnsiTheme="minorHAnsi"/>
              </w:rPr>
              <w:t xml:space="preserve"> del informe de muestreo de Material Particulado realizado a</w:t>
            </w:r>
            <w:r w:rsidRPr="00D915FC">
              <w:rPr>
                <w:rFonts w:asciiTheme="minorHAnsi" w:hAnsiTheme="minorHAnsi"/>
              </w:rPr>
              <w:t xml:space="preserve"> la fuente</w:t>
            </w:r>
            <w:r>
              <w:rPr>
                <w:rFonts w:asciiTheme="minorHAnsi" w:hAnsiTheme="minorHAnsi"/>
              </w:rPr>
              <w:t>s</w:t>
            </w:r>
            <w:r w:rsidRPr="00D915FC">
              <w:rPr>
                <w:rFonts w:asciiTheme="minorHAnsi" w:hAnsiTheme="minorHAnsi"/>
              </w:rPr>
              <w:t xml:space="preserve"> </w:t>
            </w:r>
            <w:r>
              <w:rPr>
                <w:rFonts w:asciiTheme="minorHAnsi" w:hAnsiTheme="minorHAnsi"/>
              </w:rPr>
              <w:t xml:space="preserve">estacionarias </w:t>
            </w:r>
            <w:r>
              <w:t>de nombre “Horno Crematorio PR-</w:t>
            </w:r>
            <w:r w:rsidR="00080C6D">
              <w:t>18442</w:t>
            </w:r>
            <w:r>
              <w:t>”:</w:t>
            </w:r>
          </w:p>
          <w:p w14:paraId="6272D3B6" w14:textId="77777777" w:rsidR="005C0322" w:rsidRDefault="005C0322" w:rsidP="00F403CC">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5"/>
              <w:gridCol w:w="1691"/>
              <w:gridCol w:w="1560"/>
              <w:gridCol w:w="1416"/>
              <w:gridCol w:w="1419"/>
              <w:gridCol w:w="1275"/>
              <w:gridCol w:w="4950"/>
            </w:tblGrid>
            <w:tr w:rsidR="005C0322" w:rsidRPr="00875333" w14:paraId="0EBFC845" w14:textId="77777777" w:rsidTr="00847189">
              <w:trPr>
                <w:trHeight w:val="257"/>
                <w:tblHeader/>
                <w:jc w:val="center"/>
              </w:trPr>
              <w:tc>
                <w:tcPr>
                  <w:tcW w:w="384" w:type="pct"/>
                  <w:shd w:val="clear" w:color="auto" w:fill="D9D9D9"/>
                  <w:vAlign w:val="center"/>
                  <w:hideMark/>
                </w:tcPr>
                <w:p w14:paraId="12BAF2B6" w14:textId="77777777" w:rsidR="005C0322" w:rsidRPr="00875333" w:rsidRDefault="005C0322" w:rsidP="005C0322">
                  <w:pPr>
                    <w:spacing w:after="0"/>
                    <w:jc w:val="center"/>
                    <w:rPr>
                      <w:rFonts w:cstheme="minorHAnsi"/>
                      <w:bCs/>
                      <w:sz w:val="18"/>
                      <w:szCs w:val="18"/>
                      <w:lang w:val="es-ES"/>
                    </w:rPr>
                  </w:pPr>
                  <w:r w:rsidRPr="00875333">
                    <w:rPr>
                      <w:rFonts w:cstheme="minorHAnsi"/>
                      <w:bCs/>
                      <w:sz w:val="18"/>
                      <w:szCs w:val="18"/>
                      <w:lang w:val="es-ES"/>
                    </w:rPr>
                    <w:t>N° informe</w:t>
                  </w:r>
                </w:p>
              </w:tc>
              <w:tc>
                <w:tcPr>
                  <w:tcW w:w="634" w:type="pct"/>
                  <w:shd w:val="clear" w:color="auto" w:fill="D9D9D9"/>
                  <w:vAlign w:val="center"/>
                </w:tcPr>
                <w:p w14:paraId="28FDE697" w14:textId="77777777" w:rsidR="005C0322" w:rsidRPr="00875333" w:rsidRDefault="005C0322" w:rsidP="005C0322">
                  <w:pPr>
                    <w:spacing w:after="0"/>
                    <w:jc w:val="center"/>
                    <w:rPr>
                      <w:rFonts w:cstheme="minorHAnsi"/>
                      <w:sz w:val="18"/>
                      <w:szCs w:val="18"/>
                    </w:rPr>
                  </w:pPr>
                  <w:r w:rsidRPr="00875333">
                    <w:rPr>
                      <w:rFonts w:cstheme="minorHAnsi"/>
                      <w:sz w:val="18"/>
                      <w:szCs w:val="18"/>
                    </w:rPr>
                    <w:t>Fuente estacionaria</w:t>
                  </w:r>
                </w:p>
              </w:tc>
              <w:tc>
                <w:tcPr>
                  <w:tcW w:w="585" w:type="pct"/>
                  <w:shd w:val="clear" w:color="auto" w:fill="D9D9D9"/>
                  <w:vAlign w:val="center"/>
                </w:tcPr>
                <w:p w14:paraId="2F840AB8" w14:textId="77777777" w:rsidR="005C0322" w:rsidRPr="00875333" w:rsidRDefault="005C0322" w:rsidP="005C0322">
                  <w:pPr>
                    <w:spacing w:after="0"/>
                    <w:jc w:val="center"/>
                    <w:rPr>
                      <w:rFonts w:cstheme="minorHAnsi"/>
                      <w:sz w:val="18"/>
                      <w:szCs w:val="18"/>
                    </w:rPr>
                  </w:pPr>
                  <w:r w:rsidRPr="00875333">
                    <w:rPr>
                      <w:rFonts w:cstheme="minorHAnsi"/>
                      <w:sz w:val="18"/>
                      <w:szCs w:val="18"/>
                    </w:rPr>
                    <w:t>Número de Registro</w:t>
                  </w:r>
                </w:p>
              </w:tc>
              <w:tc>
                <w:tcPr>
                  <w:tcW w:w="531" w:type="pct"/>
                  <w:shd w:val="clear" w:color="auto" w:fill="D9D9D9"/>
                  <w:vAlign w:val="center"/>
                </w:tcPr>
                <w:p w14:paraId="779C02D7" w14:textId="77777777" w:rsidR="005C0322" w:rsidRPr="00875333" w:rsidRDefault="005C0322" w:rsidP="005C0322">
                  <w:pPr>
                    <w:spacing w:after="0"/>
                    <w:jc w:val="center"/>
                    <w:rPr>
                      <w:rFonts w:cstheme="minorHAnsi"/>
                      <w:sz w:val="18"/>
                      <w:szCs w:val="18"/>
                    </w:rPr>
                  </w:pPr>
                  <w:r w:rsidRPr="00875333">
                    <w:rPr>
                      <w:rFonts w:cstheme="minorHAnsi"/>
                      <w:sz w:val="18"/>
                      <w:szCs w:val="18"/>
                    </w:rPr>
                    <w:t>Código informe</w:t>
                  </w:r>
                </w:p>
              </w:tc>
              <w:tc>
                <w:tcPr>
                  <w:tcW w:w="532" w:type="pct"/>
                  <w:shd w:val="clear" w:color="auto" w:fill="D9D9D9"/>
                  <w:vAlign w:val="center"/>
                </w:tcPr>
                <w:p w14:paraId="3725F5AE" w14:textId="77777777" w:rsidR="005C0322" w:rsidRPr="00875333" w:rsidRDefault="005C0322" w:rsidP="005C0322">
                  <w:pPr>
                    <w:tabs>
                      <w:tab w:val="left" w:pos="1095"/>
                    </w:tabs>
                    <w:spacing w:after="0"/>
                    <w:jc w:val="center"/>
                    <w:rPr>
                      <w:rFonts w:cstheme="minorHAnsi"/>
                      <w:sz w:val="18"/>
                      <w:szCs w:val="18"/>
                    </w:rPr>
                  </w:pPr>
                  <w:r w:rsidRPr="00875333">
                    <w:rPr>
                      <w:rFonts w:cstheme="minorHAnsi"/>
                      <w:sz w:val="18"/>
                      <w:szCs w:val="18"/>
                    </w:rPr>
                    <w:t>Fecha muestreo</w:t>
                  </w:r>
                </w:p>
              </w:tc>
              <w:tc>
                <w:tcPr>
                  <w:tcW w:w="478" w:type="pct"/>
                  <w:shd w:val="clear" w:color="auto" w:fill="D9D9D9"/>
                  <w:vAlign w:val="center"/>
                </w:tcPr>
                <w:p w14:paraId="464EEC8D" w14:textId="77777777" w:rsidR="005C0322" w:rsidRPr="00875333" w:rsidRDefault="005C0322" w:rsidP="005C0322">
                  <w:pPr>
                    <w:spacing w:after="0"/>
                    <w:jc w:val="center"/>
                    <w:rPr>
                      <w:rFonts w:cstheme="minorHAnsi"/>
                      <w:sz w:val="18"/>
                      <w:szCs w:val="18"/>
                    </w:rPr>
                  </w:pPr>
                  <w:r w:rsidRPr="00875333">
                    <w:rPr>
                      <w:rFonts w:cstheme="minorHAnsi"/>
                      <w:sz w:val="18"/>
                      <w:szCs w:val="18"/>
                    </w:rPr>
                    <w:t>Fecha informe</w:t>
                  </w:r>
                </w:p>
              </w:tc>
              <w:tc>
                <w:tcPr>
                  <w:tcW w:w="1856" w:type="pct"/>
                  <w:shd w:val="clear" w:color="auto" w:fill="D9D9D9"/>
                  <w:vAlign w:val="center"/>
                </w:tcPr>
                <w:p w14:paraId="5CD5BCFB" w14:textId="77777777" w:rsidR="005C0322" w:rsidRPr="00875333" w:rsidRDefault="005C0322" w:rsidP="005C0322">
                  <w:pPr>
                    <w:spacing w:after="0"/>
                    <w:jc w:val="center"/>
                    <w:rPr>
                      <w:rFonts w:cstheme="minorHAnsi"/>
                      <w:sz w:val="18"/>
                      <w:szCs w:val="18"/>
                    </w:rPr>
                  </w:pPr>
                  <w:r w:rsidRPr="00875333">
                    <w:rPr>
                      <w:rFonts w:cstheme="minorHAnsi"/>
                      <w:sz w:val="18"/>
                      <w:szCs w:val="18"/>
                    </w:rPr>
                    <w:t>ETFA</w:t>
                  </w:r>
                </w:p>
              </w:tc>
            </w:tr>
            <w:tr w:rsidR="005C0322" w:rsidRPr="00875333" w14:paraId="2D8182A0" w14:textId="77777777" w:rsidTr="00847189">
              <w:trPr>
                <w:trHeight w:val="449"/>
                <w:jc w:val="center"/>
              </w:trPr>
              <w:tc>
                <w:tcPr>
                  <w:tcW w:w="384" w:type="pct"/>
                  <w:vAlign w:val="center"/>
                </w:tcPr>
                <w:p w14:paraId="027CC80B" w14:textId="70BFC376" w:rsidR="005C0322" w:rsidRPr="00C4789E" w:rsidRDefault="005C0322" w:rsidP="005C0322">
                  <w:pPr>
                    <w:spacing w:after="0"/>
                    <w:jc w:val="center"/>
                    <w:rPr>
                      <w:rFonts w:cstheme="minorHAnsi"/>
                      <w:sz w:val="18"/>
                      <w:szCs w:val="18"/>
                    </w:rPr>
                  </w:pPr>
                  <w:r>
                    <w:rPr>
                      <w:rFonts w:cstheme="minorHAnsi"/>
                      <w:sz w:val="18"/>
                      <w:szCs w:val="18"/>
                    </w:rPr>
                    <w:t>1</w:t>
                  </w:r>
                </w:p>
              </w:tc>
              <w:tc>
                <w:tcPr>
                  <w:tcW w:w="634" w:type="pct"/>
                  <w:vAlign w:val="center"/>
                </w:tcPr>
                <w:p w14:paraId="0812FDBB" w14:textId="77777777" w:rsidR="005C0322" w:rsidRPr="00C4789E" w:rsidRDefault="005C0322" w:rsidP="005C0322">
                  <w:pPr>
                    <w:spacing w:after="0"/>
                    <w:jc w:val="center"/>
                    <w:rPr>
                      <w:rFonts w:cstheme="minorHAnsi"/>
                      <w:sz w:val="18"/>
                      <w:szCs w:val="18"/>
                      <w:lang w:val="es-ES"/>
                    </w:rPr>
                  </w:pPr>
                  <w:r w:rsidRPr="00C4789E">
                    <w:rPr>
                      <w:rFonts w:cstheme="minorHAnsi"/>
                      <w:sz w:val="18"/>
                      <w:szCs w:val="18"/>
                      <w:lang w:val="es-ES"/>
                    </w:rPr>
                    <w:t>Horno Crematorio</w:t>
                  </w:r>
                </w:p>
              </w:tc>
              <w:tc>
                <w:tcPr>
                  <w:tcW w:w="585" w:type="pct"/>
                  <w:vAlign w:val="center"/>
                </w:tcPr>
                <w:p w14:paraId="5B9C9719" w14:textId="77777777" w:rsidR="005C0322" w:rsidRPr="00C4789E" w:rsidRDefault="005C0322" w:rsidP="005C0322">
                  <w:pPr>
                    <w:spacing w:after="0"/>
                    <w:jc w:val="center"/>
                    <w:rPr>
                      <w:rFonts w:cstheme="minorHAnsi"/>
                      <w:sz w:val="18"/>
                      <w:szCs w:val="18"/>
                      <w:lang w:val="es-ES"/>
                    </w:rPr>
                  </w:pPr>
                  <w:r w:rsidRPr="00C4789E">
                    <w:rPr>
                      <w:rFonts w:cstheme="minorHAnsi"/>
                      <w:sz w:val="18"/>
                      <w:szCs w:val="18"/>
                      <w:lang w:val="es-ES"/>
                    </w:rPr>
                    <w:t>PR-18442</w:t>
                  </w:r>
                </w:p>
              </w:tc>
              <w:tc>
                <w:tcPr>
                  <w:tcW w:w="531" w:type="pct"/>
                  <w:vAlign w:val="center"/>
                </w:tcPr>
                <w:p w14:paraId="215D7257" w14:textId="5204E98D" w:rsidR="005C0322" w:rsidRPr="00C4789E" w:rsidRDefault="005C0322" w:rsidP="005C0322">
                  <w:pPr>
                    <w:spacing w:after="0"/>
                    <w:jc w:val="center"/>
                    <w:rPr>
                      <w:rFonts w:cstheme="minorHAnsi"/>
                      <w:sz w:val="18"/>
                      <w:szCs w:val="18"/>
                      <w:lang w:val="es-ES"/>
                    </w:rPr>
                  </w:pPr>
                  <w:r w:rsidRPr="00C4789E">
                    <w:rPr>
                      <w:rFonts w:cstheme="minorHAnsi"/>
                      <w:sz w:val="18"/>
                      <w:szCs w:val="18"/>
                      <w:lang w:val="es-ES"/>
                    </w:rPr>
                    <w:t xml:space="preserve">N° </w:t>
                  </w:r>
                  <w:r w:rsidR="00263BAF">
                    <w:rPr>
                      <w:rFonts w:cstheme="minorHAnsi"/>
                      <w:sz w:val="18"/>
                      <w:szCs w:val="18"/>
                      <w:lang w:val="es-ES"/>
                    </w:rPr>
                    <w:t>720</w:t>
                  </w:r>
                  <w:r w:rsidRPr="00C4789E">
                    <w:rPr>
                      <w:rFonts w:cstheme="minorHAnsi"/>
                      <w:sz w:val="18"/>
                      <w:szCs w:val="18"/>
                      <w:lang w:val="es-ES"/>
                    </w:rPr>
                    <w:t>A-202</w:t>
                  </w:r>
                  <w:r w:rsidR="00263BAF">
                    <w:rPr>
                      <w:rFonts w:cstheme="minorHAnsi"/>
                      <w:sz w:val="18"/>
                      <w:szCs w:val="18"/>
                      <w:lang w:val="es-ES"/>
                    </w:rPr>
                    <w:t>1</w:t>
                  </w:r>
                </w:p>
              </w:tc>
              <w:tc>
                <w:tcPr>
                  <w:tcW w:w="532" w:type="pct"/>
                  <w:vAlign w:val="center"/>
                </w:tcPr>
                <w:p w14:paraId="18F83D1D" w14:textId="4762A004" w:rsidR="005C0322" w:rsidRPr="00C4789E" w:rsidRDefault="00413C11" w:rsidP="005C0322">
                  <w:pPr>
                    <w:spacing w:after="0"/>
                    <w:ind w:right="203"/>
                    <w:jc w:val="center"/>
                    <w:rPr>
                      <w:rFonts w:cstheme="minorHAnsi"/>
                      <w:sz w:val="18"/>
                      <w:szCs w:val="18"/>
                      <w:lang w:val="es-ES"/>
                    </w:rPr>
                  </w:pPr>
                  <w:r>
                    <w:rPr>
                      <w:rFonts w:cstheme="minorHAnsi"/>
                      <w:sz w:val="18"/>
                      <w:szCs w:val="18"/>
                      <w:lang w:val="es-ES"/>
                    </w:rPr>
                    <w:t>28</w:t>
                  </w:r>
                  <w:r w:rsidR="005C0322" w:rsidRPr="00C4789E">
                    <w:rPr>
                      <w:rFonts w:cstheme="minorHAnsi"/>
                      <w:sz w:val="18"/>
                      <w:szCs w:val="18"/>
                      <w:lang w:val="es-ES"/>
                    </w:rPr>
                    <w:t>-</w:t>
                  </w:r>
                  <w:r w:rsidR="005C0322">
                    <w:rPr>
                      <w:rFonts w:cstheme="minorHAnsi"/>
                      <w:sz w:val="18"/>
                      <w:szCs w:val="18"/>
                      <w:lang w:val="es-ES"/>
                    </w:rPr>
                    <w:t>0</w:t>
                  </w:r>
                  <w:r>
                    <w:rPr>
                      <w:rFonts w:cstheme="minorHAnsi"/>
                      <w:sz w:val="18"/>
                      <w:szCs w:val="18"/>
                      <w:lang w:val="es-ES"/>
                    </w:rPr>
                    <w:t>9</w:t>
                  </w:r>
                  <w:r w:rsidR="005C0322" w:rsidRPr="00C4789E">
                    <w:rPr>
                      <w:rFonts w:cstheme="minorHAnsi"/>
                      <w:sz w:val="18"/>
                      <w:szCs w:val="18"/>
                      <w:lang w:val="es-ES"/>
                    </w:rPr>
                    <w:t>-202</w:t>
                  </w:r>
                  <w:r w:rsidR="005C0322">
                    <w:rPr>
                      <w:rFonts w:cstheme="minorHAnsi"/>
                      <w:sz w:val="18"/>
                      <w:szCs w:val="18"/>
                      <w:lang w:val="es-ES"/>
                    </w:rPr>
                    <w:t>1</w:t>
                  </w:r>
                </w:p>
              </w:tc>
              <w:tc>
                <w:tcPr>
                  <w:tcW w:w="478" w:type="pct"/>
                  <w:vAlign w:val="center"/>
                </w:tcPr>
                <w:p w14:paraId="064D3C48" w14:textId="5D8213F0" w:rsidR="005C0322" w:rsidRPr="00C4789E" w:rsidRDefault="00413C11" w:rsidP="005C0322">
                  <w:pPr>
                    <w:spacing w:after="0"/>
                    <w:jc w:val="center"/>
                    <w:rPr>
                      <w:rFonts w:cstheme="minorHAnsi"/>
                      <w:sz w:val="18"/>
                      <w:szCs w:val="18"/>
                      <w:lang w:val="es-ES"/>
                    </w:rPr>
                  </w:pPr>
                  <w:r>
                    <w:rPr>
                      <w:rFonts w:cstheme="minorHAnsi"/>
                      <w:sz w:val="18"/>
                      <w:szCs w:val="18"/>
                      <w:lang w:val="es-ES"/>
                    </w:rPr>
                    <w:t>04</w:t>
                  </w:r>
                  <w:r w:rsidR="005C0322">
                    <w:rPr>
                      <w:rFonts w:cstheme="minorHAnsi"/>
                      <w:sz w:val="18"/>
                      <w:szCs w:val="18"/>
                      <w:lang w:val="es-ES"/>
                    </w:rPr>
                    <w:t>-</w:t>
                  </w:r>
                  <w:r>
                    <w:rPr>
                      <w:rFonts w:cstheme="minorHAnsi"/>
                      <w:sz w:val="18"/>
                      <w:szCs w:val="18"/>
                      <w:lang w:val="es-ES"/>
                    </w:rPr>
                    <w:t>11</w:t>
                  </w:r>
                  <w:r w:rsidR="005C0322">
                    <w:rPr>
                      <w:rFonts w:cstheme="minorHAnsi"/>
                      <w:sz w:val="18"/>
                      <w:szCs w:val="18"/>
                      <w:lang w:val="es-ES"/>
                    </w:rPr>
                    <w:t>-2021</w:t>
                  </w:r>
                </w:p>
              </w:tc>
              <w:tc>
                <w:tcPr>
                  <w:tcW w:w="1856" w:type="pct"/>
                  <w:vAlign w:val="center"/>
                </w:tcPr>
                <w:p w14:paraId="5C0E5937" w14:textId="77777777" w:rsidR="005C0322" w:rsidRPr="00C4789E" w:rsidRDefault="005C0322" w:rsidP="005C0322">
                  <w:pPr>
                    <w:spacing w:after="0"/>
                    <w:rPr>
                      <w:rFonts w:cstheme="minorHAnsi"/>
                      <w:sz w:val="18"/>
                      <w:szCs w:val="18"/>
                      <w:lang w:val="es-ES"/>
                    </w:rPr>
                  </w:pPr>
                  <w:r w:rsidRPr="00C4789E">
                    <w:rPr>
                      <w:rFonts w:cstheme="minorHAnsi"/>
                      <w:sz w:val="18"/>
                      <w:szCs w:val="18"/>
                      <w:lang w:val="es-ES"/>
                    </w:rPr>
                    <w:t xml:space="preserve">AIRÓN, ingeniería y control ambiental S.A. </w:t>
                  </w:r>
                  <w:r>
                    <w:rPr>
                      <w:rFonts w:cstheme="minorHAnsi"/>
                      <w:sz w:val="18"/>
                      <w:szCs w:val="18"/>
                      <w:lang w:val="es-ES"/>
                    </w:rPr>
                    <w:t xml:space="preserve"> </w:t>
                  </w:r>
                  <w:r w:rsidRPr="00C4789E">
                    <w:rPr>
                      <w:rFonts w:cstheme="minorHAnsi"/>
                      <w:sz w:val="18"/>
                      <w:szCs w:val="18"/>
                      <w:lang w:val="es-ES"/>
                    </w:rPr>
                    <w:t>(Código ETFA: 002-01)</w:t>
                  </w:r>
                </w:p>
              </w:tc>
            </w:tr>
          </w:tbl>
          <w:p w14:paraId="669D675D" w14:textId="77777777" w:rsidR="00F403CC" w:rsidRDefault="00F403CC" w:rsidP="00F403CC">
            <w:pPr>
              <w:widowControl w:val="0"/>
              <w:ind w:right="57"/>
              <w:rPr>
                <w:rFonts w:eastAsia="Times New Roman"/>
                <w:b/>
                <w:bCs/>
              </w:rPr>
            </w:pPr>
          </w:p>
          <w:p w14:paraId="11A95E02" w14:textId="77777777" w:rsidR="00413C11" w:rsidRDefault="00413C11" w:rsidP="00F403CC">
            <w:pPr>
              <w:widowControl w:val="0"/>
              <w:ind w:right="57"/>
              <w:rPr>
                <w:rFonts w:eastAsia="Times New Roman"/>
                <w:b/>
                <w:bCs/>
              </w:rPr>
            </w:pPr>
          </w:p>
          <w:p w14:paraId="282D3749" w14:textId="14229435" w:rsidR="00413C11" w:rsidRDefault="00413C11" w:rsidP="00413C11">
            <w:pPr>
              <w:ind w:right="57"/>
              <w:jc w:val="both"/>
              <w:rPr>
                <w:rFonts w:asciiTheme="minorHAnsi" w:hAnsiTheme="minorHAnsi"/>
              </w:rPr>
            </w:pPr>
            <w:r>
              <w:rPr>
                <w:rFonts w:asciiTheme="minorHAnsi" w:hAnsiTheme="minorHAnsi"/>
              </w:rPr>
              <w:t>Del informe de muestreo de material particulado ingresados con fecha 25-11-2021, se obtiene la siguiente información respecto del límite de emisión de Material Particulado:</w:t>
            </w:r>
          </w:p>
          <w:p w14:paraId="69AEC402" w14:textId="77777777" w:rsidR="00413C11" w:rsidRDefault="00413C11" w:rsidP="00413C11">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6"/>
              <w:gridCol w:w="1984"/>
              <w:gridCol w:w="1984"/>
              <w:gridCol w:w="1830"/>
              <w:gridCol w:w="2006"/>
              <w:gridCol w:w="1478"/>
              <w:gridCol w:w="2328"/>
            </w:tblGrid>
            <w:tr w:rsidR="00413C11" w:rsidRPr="00434310" w14:paraId="7F37B231" w14:textId="77777777" w:rsidTr="00847189">
              <w:trPr>
                <w:trHeight w:val="899"/>
                <w:tblHeader/>
                <w:jc w:val="center"/>
              </w:trPr>
              <w:tc>
                <w:tcPr>
                  <w:tcW w:w="647" w:type="pct"/>
                  <w:shd w:val="clear" w:color="auto" w:fill="D9D9D9"/>
                  <w:vAlign w:val="center"/>
                </w:tcPr>
                <w:p w14:paraId="70A26E6B" w14:textId="77777777" w:rsidR="00413C11" w:rsidRPr="00434310" w:rsidRDefault="00413C11" w:rsidP="00413C11">
                  <w:pPr>
                    <w:spacing w:after="0"/>
                    <w:jc w:val="center"/>
                    <w:rPr>
                      <w:rFonts w:cs="Calibri"/>
                      <w:sz w:val="18"/>
                      <w:szCs w:val="18"/>
                    </w:rPr>
                  </w:pPr>
                  <w:r w:rsidRPr="00434310">
                    <w:rPr>
                      <w:rFonts w:cs="Calibri"/>
                      <w:sz w:val="18"/>
                      <w:szCs w:val="18"/>
                    </w:rPr>
                    <w:t xml:space="preserve">Nombre de la  </w:t>
                  </w:r>
                </w:p>
                <w:p w14:paraId="2272FC14" w14:textId="77777777" w:rsidR="00413C11" w:rsidRPr="00434310" w:rsidRDefault="00413C11" w:rsidP="00413C11">
                  <w:pPr>
                    <w:spacing w:after="0"/>
                    <w:jc w:val="center"/>
                    <w:rPr>
                      <w:rFonts w:cs="Calibri"/>
                      <w:bCs/>
                      <w:sz w:val="18"/>
                      <w:szCs w:val="18"/>
                      <w:lang w:val="es-ES"/>
                    </w:rPr>
                  </w:pPr>
                  <w:r w:rsidRPr="00434310">
                    <w:rPr>
                      <w:rFonts w:cs="Calibri"/>
                      <w:sz w:val="18"/>
                      <w:szCs w:val="18"/>
                    </w:rPr>
                    <w:t xml:space="preserve">fuente </w:t>
                  </w:r>
                </w:p>
              </w:tc>
              <w:tc>
                <w:tcPr>
                  <w:tcW w:w="744" w:type="pct"/>
                  <w:shd w:val="clear" w:color="auto" w:fill="D9D9D9"/>
                  <w:vAlign w:val="center"/>
                  <w:hideMark/>
                </w:tcPr>
                <w:p w14:paraId="303D52D3" w14:textId="77777777" w:rsidR="00413C11" w:rsidRPr="00434310" w:rsidRDefault="00413C11" w:rsidP="00413C11">
                  <w:pPr>
                    <w:spacing w:after="0"/>
                    <w:jc w:val="center"/>
                    <w:rPr>
                      <w:rFonts w:cs="Calibri"/>
                      <w:bCs/>
                      <w:sz w:val="18"/>
                      <w:szCs w:val="18"/>
                      <w:lang w:val="es-ES"/>
                    </w:rPr>
                  </w:pPr>
                  <w:r w:rsidRPr="00434310">
                    <w:rPr>
                      <w:rFonts w:cs="Calibri"/>
                      <w:bCs/>
                      <w:sz w:val="18"/>
                      <w:szCs w:val="18"/>
                      <w:lang w:val="es-ES"/>
                    </w:rPr>
                    <w:t xml:space="preserve">Número de registro de la fuente </w:t>
                  </w:r>
                </w:p>
              </w:tc>
              <w:tc>
                <w:tcPr>
                  <w:tcW w:w="744" w:type="pct"/>
                  <w:shd w:val="clear" w:color="auto" w:fill="D9D9D9"/>
                  <w:vAlign w:val="center"/>
                </w:tcPr>
                <w:p w14:paraId="3B9F2E09" w14:textId="77777777" w:rsidR="00413C11" w:rsidRPr="00434310" w:rsidRDefault="00413C11" w:rsidP="00413C11">
                  <w:pPr>
                    <w:tabs>
                      <w:tab w:val="left" w:pos="1095"/>
                    </w:tabs>
                    <w:spacing w:after="0"/>
                    <w:jc w:val="center"/>
                    <w:rPr>
                      <w:rFonts w:cs="Calibri"/>
                      <w:sz w:val="18"/>
                      <w:szCs w:val="18"/>
                    </w:rPr>
                  </w:pPr>
                  <w:r w:rsidRPr="00434310">
                    <w:rPr>
                      <w:rFonts w:cs="Calibri"/>
                      <w:sz w:val="18"/>
                      <w:szCs w:val="18"/>
                    </w:rPr>
                    <w:t>Potencia Térmica (MWt) (*)</w:t>
                  </w:r>
                </w:p>
              </w:tc>
              <w:tc>
                <w:tcPr>
                  <w:tcW w:w="686" w:type="pct"/>
                  <w:shd w:val="clear" w:color="auto" w:fill="D9D9D9"/>
                  <w:vAlign w:val="center"/>
                </w:tcPr>
                <w:p w14:paraId="64B5F0C0" w14:textId="77777777" w:rsidR="00413C11" w:rsidRPr="00434310" w:rsidRDefault="00413C11" w:rsidP="00413C11">
                  <w:pPr>
                    <w:spacing w:after="0"/>
                    <w:jc w:val="center"/>
                    <w:rPr>
                      <w:rFonts w:cs="Calibri"/>
                      <w:sz w:val="18"/>
                      <w:szCs w:val="18"/>
                    </w:rPr>
                  </w:pPr>
                  <w:r w:rsidRPr="00434310">
                    <w:rPr>
                      <w:rFonts w:cs="Calibri"/>
                      <w:sz w:val="18"/>
                      <w:szCs w:val="18"/>
                    </w:rPr>
                    <w:t>Combustible principal</w:t>
                  </w:r>
                </w:p>
              </w:tc>
              <w:tc>
                <w:tcPr>
                  <w:tcW w:w="752" w:type="pct"/>
                  <w:shd w:val="clear" w:color="auto" w:fill="D9D9D9"/>
                  <w:vAlign w:val="center"/>
                </w:tcPr>
                <w:p w14:paraId="32E1DBA7" w14:textId="77777777" w:rsidR="00413C11" w:rsidRPr="00434310" w:rsidRDefault="00413C11" w:rsidP="00413C11">
                  <w:pPr>
                    <w:spacing w:after="0"/>
                    <w:jc w:val="center"/>
                    <w:rPr>
                      <w:rFonts w:cs="Calibri"/>
                      <w:sz w:val="18"/>
                      <w:szCs w:val="18"/>
                    </w:rPr>
                  </w:pPr>
                  <w:r w:rsidRPr="00434310">
                    <w:rPr>
                      <w:rFonts w:cs="Calibri"/>
                      <w:sz w:val="18"/>
                      <w:szCs w:val="18"/>
                    </w:rPr>
                    <w:t>Código informe</w:t>
                  </w:r>
                </w:p>
              </w:tc>
              <w:tc>
                <w:tcPr>
                  <w:tcW w:w="554" w:type="pct"/>
                  <w:shd w:val="clear" w:color="auto" w:fill="D9D9D9"/>
                  <w:vAlign w:val="center"/>
                </w:tcPr>
                <w:p w14:paraId="1DB470B5" w14:textId="77777777" w:rsidR="00413C11" w:rsidRPr="00434310" w:rsidRDefault="00413C11" w:rsidP="00413C11">
                  <w:pPr>
                    <w:spacing w:after="0"/>
                    <w:jc w:val="center"/>
                    <w:rPr>
                      <w:rFonts w:cs="Calibri"/>
                      <w:sz w:val="18"/>
                      <w:szCs w:val="18"/>
                    </w:rPr>
                  </w:pPr>
                  <w:r w:rsidRPr="00434310">
                    <w:rPr>
                      <w:rFonts w:cs="Calibri"/>
                      <w:sz w:val="18"/>
                      <w:szCs w:val="18"/>
                    </w:rPr>
                    <w:t>Fecha muestreo</w:t>
                  </w:r>
                </w:p>
              </w:tc>
              <w:tc>
                <w:tcPr>
                  <w:tcW w:w="873" w:type="pct"/>
                  <w:shd w:val="clear" w:color="auto" w:fill="D9D9D9"/>
                  <w:tcMar>
                    <w:top w:w="0" w:type="dxa"/>
                    <w:left w:w="108" w:type="dxa"/>
                    <w:bottom w:w="0" w:type="dxa"/>
                    <w:right w:w="108" w:type="dxa"/>
                  </w:tcMar>
                  <w:vAlign w:val="center"/>
                </w:tcPr>
                <w:p w14:paraId="2E549DD5" w14:textId="77777777" w:rsidR="00413C11" w:rsidRPr="00434310" w:rsidRDefault="00413C11" w:rsidP="00413C11">
                  <w:pPr>
                    <w:spacing w:after="0"/>
                    <w:jc w:val="center"/>
                    <w:rPr>
                      <w:rFonts w:cs="Calibri"/>
                      <w:b/>
                      <w:bCs/>
                      <w:sz w:val="18"/>
                      <w:szCs w:val="18"/>
                      <w:lang w:val="es-ES"/>
                    </w:rPr>
                  </w:pPr>
                  <w:proofErr w:type="spellStart"/>
                  <w:r w:rsidRPr="00434310">
                    <w:rPr>
                      <w:rFonts w:cs="Calibri"/>
                      <w:sz w:val="18"/>
                      <w:szCs w:val="18"/>
                    </w:rPr>
                    <w:t>Conc</w:t>
                  </w:r>
                  <w:proofErr w:type="spellEnd"/>
                  <w:r w:rsidRPr="00434310">
                    <w:rPr>
                      <w:rFonts w:cs="Calibri"/>
                      <w:sz w:val="18"/>
                      <w:szCs w:val="18"/>
                    </w:rPr>
                    <w:t>. MP corregida por O</w:t>
                  </w:r>
                  <w:r w:rsidRPr="00434310">
                    <w:rPr>
                      <w:rFonts w:cs="Calibri"/>
                      <w:sz w:val="18"/>
                      <w:szCs w:val="18"/>
                      <w:vertAlign w:val="subscript"/>
                    </w:rPr>
                    <w:t>2</w:t>
                  </w:r>
                  <w:r w:rsidRPr="00434310">
                    <w:rPr>
                      <w:rFonts w:cs="Calibri"/>
                      <w:sz w:val="18"/>
                      <w:szCs w:val="18"/>
                    </w:rPr>
                    <w:t xml:space="preserve"> (mg/m</w:t>
                  </w:r>
                  <w:r w:rsidRPr="00434310">
                    <w:rPr>
                      <w:rFonts w:cs="Calibri"/>
                      <w:sz w:val="18"/>
                      <w:szCs w:val="18"/>
                      <w:vertAlign w:val="superscript"/>
                    </w:rPr>
                    <w:t>3</w:t>
                  </w:r>
                  <w:r w:rsidRPr="00434310">
                    <w:rPr>
                      <w:rFonts w:cs="Calibri"/>
                      <w:sz w:val="18"/>
                      <w:szCs w:val="18"/>
                    </w:rPr>
                    <w:t>N) (**)</w:t>
                  </w:r>
                </w:p>
              </w:tc>
            </w:tr>
            <w:tr w:rsidR="00413C11" w:rsidRPr="00434310" w14:paraId="0405DD2E" w14:textId="77777777" w:rsidTr="00847189">
              <w:trPr>
                <w:trHeight w:val="411"/>
                <w:jc w:val="center"/>
              </w:trPr>
              <w:tc>
                <w:tcPr>
                  <w:tcW w:w="647" w:type="pct"/>
                  <w:vAlign w:val="center"/>
                </w:tcPr>
                <w:p w14:paraId="0A1A8C4B" w14:textId="77777777" w:rsidR="00413C11" w:rsidRPr="00407AC8" w:rsidRDefault="00413C11" w:rsidP="00413C11">
                  <w:pPr>
                    <w:spacing w:after="0"/>
                    <w:jc w:val="center"/>
                    <w:rPr>
                      <w:rFonts w:cs="Calibri"/>
                      <w:sz w:val="18"/>
                      <w:szCs w:val="18"/>
                      <w:highlight w:val="yellow"/>
                    </w:rPr>
                  </w:pPr>
                  <w:r w:rsidRPr="00407AC8">
                    <w:rPr>
                      <w:rFonts w:cstheme="minorHAnsi"/>
                      <w:sz w:val="18"/>
                      <w:szCs w:val="18"/>
                      <w:lang w:val="es-ES"/>
                    </w:rPr>
                    <w:t>Horno Crematorio</w:t>
                  </w:r>
                </w:p>
              </w:tc>
              <w:tc>
                <w:tcPr>
                  <w:tcW w:w="744" w:type="pct"/>
                  <w:vAlign w:val="center"/>
                </w:tcPr>
                <w:p w14:paraId="3784DF61" w14:textId="77777777" w:rsidR="00413C11" w:rsidRPr="00407AC8" w:rsidRDefault="00413C11" w:rsidP="00413C11">
                  <w:pPr>
                    <w:spacing w:after="0"/>
                    <w:jc w:val="center"/>
                    <w:rPr>
                      <w:rFonts w:cs="Calibri"/>
                      <w:sz w:val="18"/>
                      <w:szCs w:val="18"/>
                      <w:highlight w:val="yellow"/>
                    </w:rPr>
                  </w:pPr>
                  <w:r w:rsidRPr="00407AC8">
                    <w:rPr>
                      <w:rFonts w:cstheme="minorHAnsi"/>
                      <w:sz w:val="18"/>
                      <w:szCs w:val="18"/>
                      <w:lang w:val="es-ES"/>
                    </w:rPr>
                    <w:t>PR-18442</w:t>
                  </w:r>
                </w:p>
              </w:tc>
              <w:tc>
                <w:tcPr>
                  <w:tcW w:w="744" w:type="pct"/>
                  <w:vAlign w:val="center"/>
                </w:tcPr>
                <w:p w14:paraId="7F7A66AC" w14:textId="77777777" w:rsidR="00413C11" w:rsidRPr="00433352" w:rsidRDefault="00413C11" w:rsidP="00413C11">
                  <w:pPr>
                    <w:spacing w:after="0"/>
                    <w:ind w:right="203"/>
                    <w:jc w:val="center"/>
                    <w:rPr>
                      <w:rFonts w:cs="Calibri"/>
                      <w:sz w:val="18"/>
                      <w:szCs w:val="18"/>
                      <w:lang w:val="es-ES"/>
                    </w:rPr>
                  </w:pPr>
                  <w:r w:rsidRPr="00433352">
                    <w:rPr>
                      <w:rFonts w:cs="Calibri"/>
                      <w:sz w:val="18"/>
                      <w:szCs w:val="18"/>
                      <w:lang w:val="es-ES"/>
                    </w:rPr>
                    <w:t>0.48</w:t>
                  </w:r>
                </w:p>
              </w:tc>
              <w:tc>
                <w:tcPr>
                  <w:tcW w:w="686" w:type="pct"/>
                  <w:vAlign w:val="center"/>
                </w:tcPr>
                <w:p w14:paraId="15C1DDE8" w14:textId="77777777" w:rsidR="00413C11" w:rsidRPr="00407AC8" w:rsidRDefault="00413C11" w:rsidP="00413C11">
                  <w:pPr>
                    <w:spacing w:after="0"/>
                    <w:jc w:val="center"/>
                    <w:rPr>
                      <w:rFonts w:cs="Calibri"/>
                      <w:sz w:val="18"/>
                      <w:szCs w:val="18"/>
                      <w:lang w:val="es-ES"/>
                    </w:rPr>
                  </w:pPr>
                  <w:r w:rsidRPr="00407AC8">
                    <w:rPr>
                      <w:rFonts w:cs="Calibri"/>
                      <w:sz w:val="18"/>
                      <w:szCs w:val="18"/>
                      <w:lang w:val="es-ES"/>
                    </w:rPr>
                    <w:t>Petróleo Diésel</w:t>
                  </w:r>
                </w:p>
              </w:tc>
              <w:tc>
                <w:tcPr>
                  <w:tcW w:w="752" w:type="pct"/>
                  <w:vAlign w:val="center"/>
                </w:tcPr>
                <w:p w14:paraId="496AC5DA" w14:textId="69B6AC98" w:rsidR="00413C11" w:rsidRPr="00407AC8" w:rsidRDefault="00413C11" w:rsidP="00413C11">
                  <w:pPr>
                    <w:spacing w:after="0"/>
                    <w:jc w:val="center"/>
                    <w:rPr>
                      <w:rFonts w:cs="Calibri"/>
                      <w:sz w:val="18"/>
                      <w:szCs w:val="18"/>
                      <w:lang w:val="es-ES"/>
                    </w:rPr>
                  </w:pPr>
                  <w:r w:rsidRPr="00C4789E">
                    <w:rPr>
                      <w:rFonts w:cstheme="minorHAnsi"/>
                      <w:sz w:val="18"/>
                      <w:szCs w:val="18"/>
                      <w:lang w:val="es-ES"/>
                    </w:rPr>
                    <w:t xml:space="preserve">N° </w:t>
                  </w:r>
                  <w:r>
                    <w:rPr>
                      <w:rFonts w:cstheme="minorHAnsi"/>
                      <w:sz w:val="18"/>
                      <w:szCs w:val="18"/>
                      <w:lang w:val="es-ES"/>
                    </w:rPr>
                    <w:t>720</w:t>
                  </w:r>
                  <w:r w:rsidRPr="00C4789E">
                    <w:rPr>
                      <w:rFonts w:cstheme="minorHAnsi"/>
                      <w:sz w:val="18"/>
                      <w:szCs w:val="18"/>
                      <w:lang w:val="es-ES"/>
                    </w:rPr>
                    <w:t>A-202</w:t>
                  </w:r>
                  <w:r>
                    <w:rPr>
                      <w:rFonts w:cstheme="minorHAnsi"/>
                      <w:sz w:val="18"/>
                      <w:szCs w:val="18"/>
                      <w:lang w:val="es-ES"/>
                    </w:rPr>
                    <w:t>1</w:t>
                  </w:r>
                </w:p>
              </w:tc>
              <w:tc>
                <w:tcPr>
                  <w:tcW w:w="554" w:type="pct"/>
                  <w:vAlign w:val="center"/>
                </w:tcPr>
                <w:p w14:paraId="20351B5B" w14:textId="750A1AB1" w:rsidR="00413C11" w:rsidRPr="00407AC8" w:rsidRDefault="00413C11" w:rsidP="00413C11">
                  <w:pPr>
                    <w:spacing w:after="0"/>
                    <w:jc w:val="center"/>
                    <w:rPr>
                      <w:rFonts w:cs="Calibri"/>
                      <w:sz w:val="18"/>
                      <w:szCs w:val="18"/>
                      <w:lang w:val="es-ES"/>
                    </w:rPr>
                  </w:pPr>
                  <w:r>
                    <w:rPr>
                      <w:rFonts w:cstheme="minorHAnsi"/>
                      <w:sz w:val="18"/>
                      <w:szCs w:val="18"/>
                      <w:lang w:val="es-ES"/>
                    </w:rPr>
                    <w:t>28</w:t>
                  </w:r>
                  <w:r w:rsidRPr="00C4789E">
                    <w:rPr>
                      <w:rFonts w:cstheme="minorHAnsi"/>
                      <w:sz w:val="18"/>
                      <w:szCs w:val="18"/>
                      <w:lang w:val="es-ES"/>
                    </w:rPr>
                    <w:t>-</w:t>
                  </w:r>
                  <w:r>
                    <w:rPr>
                      <w:rFonts w:cstheme="minorHAnsi"/>
                      <w:sz w:val="18"/>
                      <w:szCs w:val="18"/>
                      <w:lang w:val="es-ES"/>
                    </w:rPr>
                    <w:t>09</w:t>
                  </w:r>
                  <w:r w:rsidRPr="00C4789E">
                    <w:rPr>
                      <w:rFonts w:cstheme="minorHAnsi"/>
                      <w:sz w:val="18"/>
                      <w:szCs w:val="18"/>
                      <w:lang w:val="es-ES"/>
                    </w:rPr>
                    <w:t>-202</w:t>
                  </w:r>
                  <w:r>
                    <w:rPr>
                      <w:rFonts w:cstheme="minorHAnsi"/>
                      <w:sz w:val="18"/>
                      <w:szCs w:val="18"/>
                      <w:lang w:val="es-ES"/>
                    </w:rPr>
                    <w:t>1</w:t>
                  </w:r>
                </w:p>
              </w:tc>
              <w:tc>
                <w:tcPr>
                  <w:tcW w:w="873" w:type="pct"/>
                  <w:tcMar>
                    <w:top w:w="0" w:type="dxa"/>
                    <w:left w:w="108" w:type="dxa"/>
                    <w:bottom w:w="0" w:type="dxa"/>
                    <w:right w:w="108" w:type="dxa"/>
                  </w:tcMar>
                  <w:vAlign w:val="center"/>
                </w:tcPr>
                <w:p w14:paraId="30673FC3" w14:textId="3896CA3E" w:rsidR="00413C11" w:rsidRPr="00407AC8" w:rsidRDefault="008E5317" w:rsidP="00413C11">
                  <w:pPr>
                    <w:spacing w:after="0"/>
                    <w:jc w:val="center"/>
                    <w:rPr>
                      <w:rFonts w:cs="Calibri"/>
                      <w:sz w:val="18"/>
                      <w:szCs w:val="18"/>
                      <w:lang w:val="es-ES"/>
                    </w:rPr>
                  </w:pPr>
                  <w:r>
                    <w:rPr>
                      <w:rFonts w:cs="Calibri"/>
                      <w:sz w:val="18"/>
                      <w:szCs w:val="18"/>
                      <w:lang w:val="es-ES"/>
                    </w:rPr>
                    <w:t>24,24</w:t>
                  </w:r>
                </w:p>
              </w:tc>
            </w:tr>
          </w:tbl>
          <w:p w14:paraId="7002F02B" w14:textId="0B1E8DDD" w:rsidR="00413C11" w:rsidRDefault="00413C11" w:rsidP="00413C11">
            <w:pPr>
              <w:widowControl w:val="0"/>
              <w:ind w:right="57"/>
              <w:rPr>
                <w:i/>
                <w:iCs/>
                <w:sz w:val="16"/>
                <w:szCs w:val="16"/>
              </w:rPr>
            </w:pPr>
            <w:r w:rsidRPr="00433352">
              <w:rPr>
                <w:i/>
                <w:iCs/>
                <w:sz w:val="16"/>
                <w:szCs w:val="16"/>
              </w:rPr>
              <w:t>(*) Valor</w:t>
            </w:r>
            <w:r>
              <w:rPr>
                <w:i/>
                <w:iCs/>
                <w:sz w:val="16"/>
                <w:szCs w:val="16"/>
              </w:rPr>
              <w:t xml:space="preserve"> </w:t>
            </w:r>
            <w:r w:rsidRPr="00433352">
              <w:rPr>
                <w:i/>
                <w:iCs/>
                <w:sz w:val="16"/>
                <w:szCs w:val="16"/>
              </w:rPr>
              <w:t>de potencia térmica calculados en el módulo de catastro del Sistema de Seguimiento Atmosférico (SISAT).</w:t>
            </w:r>
          </w:p>
          <w:p w14:paraId="3BC4A63F" w14:textId="77777777" w:rsidR="00413C11" w:rsidRPr="00433352" w:rsidRDefault="00413C11" w:rsidP="00413C11">
            <w:pPr>
              <w:widowControl w:val="0"/>
              <w:ind w:right="57"/>
              <w:rPr>
                <w:i/>
                <w:iCs/>
                <w:sz w:val="16"/>
                <w:szCs w:val="16"/>
              </w:rPr>
            </w:pPr>
            <w:r>
              <w:rPr>
                <w:i/>
                <w:iCs/>
                <w:sz w:val="16"/>
                <w:szCs w:val="16"/>
              </w:rPr>
              <w:t>(**) Valor de concentración no corregidos por oxígeno. La ETFA informa lo siguiente: “La fuente pese a ser un proceso con combustión, como ETFA se determinó que al haber mezcla de los gases del proceso con los de combustión, la concentración de MP no se debe corregir por oxígeno”.</w:t>
            </w:r>
          </w:p>
          <w:p w14:paraId="022A85D9" w14:textId="77777777" w:rsidR="00413C11" w:rsidRDefault="00413C11" w:rsidP="00413C11">
            <w:pPr>
              <w:widowControl w:val="0"/>
              <w:ind w:right="57"/>
              <w:rPr>
                <w:b/>
                <w:bCs/>
              </w:rPr>
            </w:pPr>
          </w:p>
          <w:p w14:paraId="6ACEE0CA" w14:textId="77777777" w:rsidR="00413C11" w:rsidRDefault="00413C11" w:rsidP="00F403CC">
            <w:pPr>
              <w:widowControl w:val="0"/>
              <w:ind w:right="57"/>
              <w:rPr>
                <w:rFonts w:eastAsia="Times New Roman"/>
                <w:b/>
                <w:bCs/>
              </w:rPr>
            </w:pPr>
          </w:p>
          <w:p w14:paraId="02C8096C" w14:textId="0E7E9184" w:rsidR="008E5317" w:rsidRDefault="008E5317" w:rsidP="008E5317">
            <w:pPr>
              <w:ind w:right="57"/>
              <w:jc w:val="both"/>
              <w:rPr>
                <w:rFonts w:asciiTheme="minorHAnsi" w:hAnsiTheme="minorHAnsi"/>
              </w:rPr>
            </w:pPr>
            <w:r>
              <w:rPr>
                <w:rFonts w:asciiTheme="minorHAnsi" w:hAnsiTheme="minorHAnsi"/>
              </w:rPr>
              <w:t>A partir del informe antes señalado es posible identificar lo siguiente:</w:t>
            </w:r>
          </w:p>
          <w:p w14:paraId="4F1E2B62" w14:textId="77777777" w:rsidR="008E5317" w:rsidRDefault="008E5317" w:rsidP="008E5317">
            <w:pPr>
              <w:ind w:right="57"/>
              <w:jc w:val="both"/>
              <w:rPr>
                <w:rFonts w:asciiTheme="minorHAnsi" w:hAnsiTheme="minorHAnsi"/>
              </w:rPr>
            </w:pPr>
          </w:p>
          <w:p w14:paraId="17BF7D0E" w14:textId="7D52A306" w:rsidR="00413C11" w:rsidRPr="00567EBB" w:rsidRDefault="008E5317" w:rsidP="00F403CC">
            <w:pPr>
              <w:pStyle w:val="Prrafodelista"/>
              <w:widowControl w:val="0"/>
              <w:numPr>
                <w:ilvl w:val="0"/>
                <w:numId w:val="41"/>
              </w:numPr>
              <w:ind w:right="57"/>
              <w:rPr>
                <w:rFonts w:eastAsia="Times New Roman"/>
                <w:b/>
                <w:bCs/>
              </w:rPr>
            </w:pPr>
            <w:r w:rsidRPr="00EA4608">
              <w:rPr>
                <w:bCs/>
              </w:rPr>
              <w:t xml:space="preserve">Para el informe de muestreo de material particulado de código N° </w:t>
            </w:r>
            <w:r w:rsidR="00CD1872">
              <w:rPr>
                <w:bCs/>
              </w:rPr>
              <w:t>720A</w:t>
            </w:r>
            <w:r w:rsidRPr="00EA4608">
              <w:rPr>
                <w:rFonts w:cstheme="minorHAnsi"/>
              </w:rPr>
              <w:t>/2021</w:t>
            </w:r>
            <w:r>
              <w:rPr>
                <w:rFonts w:cstheme="minorHAnsi"/>
              </w:rPr>
              <w:t xml:space="preserve"> correspondiente a la fuente Horno Crematorio PR-18442</w:t>
            </w:r>
            <w:r w:rsidRPr="00EA4608">
              <w:rPr>
                <w:rFonts w:cstheme="minorHAnsi"/>
              </w:rPr>
              <w:t xml:space="preserve">, </w:t>
            </w:r>
            <w:r w:rsidRPr="00EA4608">
              <w:rPr>
                <w:rFonts w:cstheme="minorHAnsi"/>
                <w:b/>
                <w:bCs/>
                <w:u w:val="single"/>
              </w:rPr>
              <w:t>no es posible evaluar el cumplimiento del límite de emisión</w:t>
            </w:r>
            <w:r w:rsidRPr="00EA4608">
              <w:rPr>
                <w:rFonts w:cstheme="minorHAnsi"/>
              </w:rPr>
              <w:t xml:space="preserve"> de Material Particulado, ya que éste</w:t>
            </w:r>
            <w:r>
              <w:rPr>
                <w:rFonts w:cstheme="minorHAnsi"/>
              </w:rPr>
              <w:t>,</w:t>
            </w:r>
            <w:r w:rsidRPr="00EA4608">
              <w:rPr>
                <w:rFonts w:cstheme="minorHAnsi"/>
              </w:rPr>
              <w:t xml:space="preserve"> </w:t>
            </w:r>
            <w:r w:rsidRPr="00EA4608">
              <w:rPr>
                <w:rFonts w:cstheme="minorHAnsi"/>
                <w:b/>
                <w:bCs/>
                <w:u w:val="single"/>
              </w:rPr>
              <w:t>no cumple con los controles de calidad del respectivo método de referencia utilizado por la ETFA</w:t>
            </w:r>
            <w:r w:rsidRPr="00EA4608">
              <w:rPr>
                <w:rFonts w:cstheme="minorHAnsi"/>
              </w:rPr>
              <w:t>, lo anterior, por cuanto la dispersión relativa y/o desviación estándar es mayor a aquella establecida en el método de referencia empleado por la ETFA. Esto de acuerdo con lo estipulado en la Resolución Exenta N° 2051 del 14 de septiembre de 2021, de la Superintendencia del Medio Ambiente que, “</w:t>
            </w:r>
            <w:r w:rsidRPr="00EA4608">
              <w:rPr>
                <w:rFonts w:cstheme="minorHAnsi"/>
                <w:i/>
              </w:rPr>
              <w:t>Dicta instrucción de carácter general para la operatividad específica de las Entidades Técnicas de Fiscalización Ambiental autorizadas en el componente ambiental aire y revoca resolución que indica</w:t>
            </w:r>
            <w:r w:rsidRPr="00EA4608">
              <w:rPr>
                <w:rFonts w:cstheme="minorHAnsi"/>
              </w:rPr>
              <w:t>”.</w:t>
            </w:r>
          </w:p>
          <w:p w14:paraId="05AF28F3" w14:textId="23F20BE8" w:rsidR="00413C11" w:rsidRPr="00F403CC" w:rsidRDefault="00413C11" w:rsidP="00F403CC">
            <w:pPr>
              <w:widowControl w:val="0"/>
              <w:ind w:right="57"/>
              <w:rPr>
                <w:rFonts w:eastAsia="Times New Roman"/>
                <w:b/>
                <w:bCs/>
              </w:rPr>
            </w:pPr>
          </w:p>
        </w:tc>
      </w:tr>
    </w:tbl>
    <w:p w14:paraId="4F5ECE53" w14:textId="485239A2" w:rsidR="001577FC" w:rsidRDefault="001577FC" w:rsidP="001577FC">
      <w:pPr>
        <w:widowControl w:val="0"/>
        <w:overflowPunct w:val="0"/>
        <w:autoSpaceDE w:val="0"/>
        <w:autoSpaceDN w:val="0"/>
        <w:adjustRightInd w:val="0"/>
        <w:jc w:val="both"/>
      </w:pPr>
    </w:p>
    <w:p w14:paraId="1579E91A" w14:textId="664509AD" w:rsidR="00F403CC" w:rsidRDefault="00F403CC" w:rsidP="001577FC">
      <w:pPr>
        <w:widowControl w:val="0"/>
        <w:overflowPunct w:val="0"/>
        <w:autoSpaceDE w:val="0"/>
        <w:autoSpaceDN w:val="0"/>
        <w:adjustRightInd w:val="0"/>
        <w:jc w:val="both"/>
      </w:pPr>
    </w:p>
    <w:p w14:paraId="01910C4A" w14:textId="34912F93" w:rsidR="00567EBB" w:rsidRDefault="00567EBB" w:rsidP="001577FC">
      <w:pPr>
        <w:widowControl w:val="0"/>
        <w:overflowPunct w:val="0"/>
        <w:autoSpaceDE w:val="0"/>
        <w:autoSpaceDN w:val="0"/>
        <w:adjustRightInd w:val="0"/>
        <w:jc w:val="both"/>
      </w:pPr>
    </w:p>
    <w:p w14:paraId="40DAF930" w14:textId="77777777" w:rsidR="00567EBB" w:rsidRPr="004B77E5" w:rsidRDefault="00567EBB" w:rsidP="001577FC">
      <w:pPr>
        <w:widowControl w:val="0"/>
        <w:overflowPunct w:val="0"/>
        <w:autoSpaceDE w:val="0"/>
        <w:autoSpaceDN w:val="0"/>
        <w:adjustRightInd w:val="0"/>
        <w:jc w:val="both"/>
      </w:pPr>
    </w:p>
    <w:p w14:paraId="41BF852C" w14:textId="3AD11395" w:rsidR="001577FC" w:rsidRPr="001577FC" w:rsidRDefault="001577FC" w:rsidP="001577FC">
      <w:pPr>
        <w:pStyle w:val="Ttulo1"/>
        <w:ind w:left="567" w:hanging="567"/>
      </w:pPr>
      <w:bookmarkStart w:id="56" w:name="_Toc78887723"/>
      <w:r>
        <w:lastRenderedPageBreak/>
        <w:t>Corrección por Oxígeno según el estado de combustible</w:t>
      </w:r>
      <w:bookmarkEnd w:id="56"/>
    </w:p>
    <w:tbl>
      <w:tblPr>
        <w:tblStyle w:val="Tablaconcuadrcula"/>
        <w:tblW w:w="0" w:type="auto"/>
        <w:tblInd w:w="360" w:type="dxa"/>
        <w:tblLook w:val="04A0" w:firstRow="1" w:lastRow="0" w:firstColumn="1" w:lastColumn="0" w:noHBand="0" w:noVBand="1"/>
      </w:tblPr>
      <w:tblGrid>
        <w:gridCol w:w="13202"/>
      </w:tblGrid>
      <w:tr w:rsidR="001577FC" w14:paraId="7A677AB9" w14:textId="77777777" w:rsidTr="0001179D">
        <w:tc>
          <w:tcPr>
            <w:tcW w:w="13562" w:type="dxa"/>
          </w:tcPr>
          <w:p w14:paraId="275F57DE" w14:textId="77777777" w:rsidR="001577FC" w:rsidRDefault="001577FC" w:rsidP="0001179D">
            <w:pPr>
              <w:widowControl w:val="0"/>
              <w:overflowPunct w:val="0"/>
              <w:autoSpaceDE w:val="0"/>
              <w:autoSpaceDN w:val="0"/>
              <w:adjustRightInd w:val="0"/>
              <w:jc w:val="both"/>
              <w:rPr>
                <w:b/>
                <w:szCs w:val="22"/>
              </w:rPr>
            </w:pPr>
            <w:r w:rsidRPr="0032616D">
              <w:rPr>
                <w:b/>
                <w:szCs w:val="22"/>
              </w:rPr>
              <w:t>Exigencias:</w:t>
            </w:r>
          </w:p>
          <w:p w14:paraId="227F29A1" w14:textId="77777777" w:rsidR="001577FC" w:rsidRPr="0032616D" w:rsidRDefault="001577FC" w:rsidP="0001179D">
            <w:pPr>
              <w:widowControl w:val="0"/>
              <w:overflowPunct w:val="0"/>
              <w:autoSpaceDE w:val="0"/>
              <w:autoSpaceDN w:val="0"/>
              <w:adjustRightInd w:val="0"/>
              <w:jc w:val="both"/>
              <w:rPr>
                <w:b/>
                <w:szCs w:val="22"/>
              </w:rPr>
            </w:pPr>
          </w:p>
          <w:p w14:paraId="35E8DF1D" w14:textId="77777777" w:rsidR="001577FC" w:rsidRPr="004B77E5" w:rsidRDefault="001577FC" w:rsidP="001577FC">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41C4244A" w14:textId="77777777" w:rsidR="001577FC" w:rsidRPr="004B77E5" w:rsidRDefault="001577FC" w:rsidP="001577FC">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1CB11309" w14:textId="77777777" w:rsidR="001577FC" w:rsidRDefault="001577FC" w:rsidP="001577FC">
            <w:pPr>
              <w:widowControl w:val="0"/>
              <w:overflowPunct w:val="0"/>
              <w:autoSpaceDE w:val="0"/>
              <w:autoSpaceDN w:val="0"/>
              <w:adjustRightInd w:val="0"/>
              <w:jc w:val="both"/>
              <w:rPr>
                <w:b/>
              </w:rPr>
            </w:pPr>
          </w:p>
          <w:p w14:paraId="5034062D" w14:textId="77777777" w:rsidR="001577FC" w:rsidRPr="004B77E5" w:rsidRDefault="001577FC" w:rsidP="00E25E53">
            <w:pPr>
              <w:widowControl w:val="0"/>
              <w:overflowPunct w:val="0"/>
              <w:autoSpaceDE w:val="0"/>
              <w:autoSpaceDN w:val="0"/>
              <w:adjustRightInd w:val="0"/>
              <w:jc w:val="center"/>
            </w:pPr>
            <w:r w:rsidRPr="004B77E5">
              <w:t>Tabla VI-5: Corrección de oxígeno medido en chimenea por caldera</w:t>
            </w:r>
          </w:p>
          <w:tbl>
            <w:tblPr>
              <w:tblStyle w:val="Tablaconcuadrcula"/>
              <w:tblW w:w="0" w:type="auto"/>
              <w:jc w:val="center"/>
              <w:tblLook w:val="04A0" w:firstRow="1" w:lastRow="0" w:firstColumn="1" w:lastColumn="0" w:noHBand="0" w:noVBand="1"/>
            </w:tblPr>
            <w:tblGrid>
              <w:gridCol w:w="1743"/>
              <w:gridCol w:w="1863"/>
            </w:tblGrid>
            <w:tr w:rsidR="001577FC" w14:paraId="0360484A" w14:textId="77777777" w:rsidTr="00E25E53">
              <w:trPr>
                <w:jc w:val="center"/>
              </w:trPr>
              <w:tc>
                <w:tcPr>
                  <w:tcW w:w="1743" w:type="dxa"/>
                </w:tcPr>
                <w:p w14:paraId="76DDD83E" w14:textId="77777777" w:rsidR="001577FC" w:rsidRPr="004B77E5" w:rsidRDefault="001577FC" w:rsidP="001577FC">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7BDB1F1" w14:textId="77777777" w:rsidR="001577FC" w:rsidRPr="004B77E5" w:rsidRDefault="001577FC" w:rsidP="001577FC">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1577FC" w14:paraId="5668FC19" w14:textId="77777777" w:rsidTr="00E25E53">
              <w:trPr>
                <w:jc w:val="center"/>
              </w:trPr>
              <w:tc>
                <w:tcPr>
                  <w:tcW w:w="1743" w:type="dxa"/>
                </w:tcPr>
                <w:p w14:paraId="1FC1FB47" w14:textId="77777777" w:rsidR="001577FC" w:rsidRDefault="001577FC" w:rsidP="00724580">
                  <w:pPr>
                    <w:widowControl w:val="0"/>
                    <w:overflowPunct w:val="0"/>
                    <w:autoSpaceDE w:val="0"/>
                    <w:autoSpaceDN w:val="0"/>
                    <w:adjustRightInd w:val="0"/>
                    <w:jc w:val="center"/>
                    <w:rPr>
                      <w:sz w:val="18"/>
                      <w:szCs w:val="18"/>
                    </w:rPr>
                  </w:pPr>
                  <w:r>
                    <w:rPr>
                      <w:sz w:val="18"/>
                      <w:szCs w:val="18"/>
                    </w:rPr>
                    <w:t>Gas y líquido</w:t>
                  </w:r>
                </w:p>
              </w:tc>
              <w:tc>
                <w:tcPr>
                  <w:tcW w:w="1863" w:type="dxa"/>
                </w:tcPr>
                <w:p w14:paraId="6FD195B4" w14:textId="77777777" w:rsidR="001577FC" w:rsidRDefault="001577FC" w:rsidP="00724580">
                  <w:pPr>
                    <w:widowControl w:val="0"/>
                    <w:overflowPunct w:val="0"/>
                    <w:autoSpaceDE w:val="0"/>
                    <w:autoSpaceDN w:val="0"/>
                    <w:adjustRightInd w:val="0"/>
                    <w:jc w:val="center"/>
                    <w:rPr>
                      <w:sz w:val="18"/>
                      <w:szCs w:val="18"/>
                    </w:rPr>
                  </w:pPr>
                  <w:r>
                    <w:rPr>
                      <w:sz w:val="18"/>
                      <w:szCs w:val="18"/>
                    </w:rPr>
                    <w:t>3%</w:t>
                  </w:r>
                </w:p>
              </w:tc>
            </w:tr>
            <w:tr w:rsidR="001577FC" w14:paraId="6FF5FE0A" w14:textId="77777777" w:rsidTr="00E25E53">
              <w:trPr>
                <w:jc w:val="center"/>
              </w:trPr>
              <w:tc>
                <w:tcPr>
                  <w:tcW w:w="1743" w:type="dxa"/>
                </w:tcPr>
                <w:p w14:paraId="149C1F87" w14:textId="77777777" w:rsidR="001577FC" w:rsidRDefault="001577FC" w:rsidP="00724580">
                  <w:pPr>
                    <w:widowControl w:val="0"/>
                    <w:overflowPunct w:val="0"/>
                    <w:autoSpaceDE w:val="0"/>
                    <w:autoSpaceDN w:val="0"/>
                    <w:adjustRightInd w:val="0"/>
                    <w:jc w:val="center"/>
                    <w:rPr>
                      <w:sz w:val="18"/>
                      <w:szCs w:val="18"/>
                    </w:rPr>
                  </w:pPr>
                  <w:r>
                    <w:rPr>
                      <w:sz w:val="18"/>
                      <w:szCs w:val="18"/>
                    </w:rPr>
                    <w:t>Sólidos</w:t>
                  </w:r>
                </w:p>
              </w:tc>
              <w:tc>
                <w:tcPr>
                  <w:tcW w:w="1863" w:type="dxa"/>
                </w:tcPr>
                <w:p w14:paraId="44724CB8" w14:textId="77777777" w:rsidR="001577FC" w:rsidRDefault="001577FC" w:rsidP="00724580">
                  <w:pPr>
                    <w:widowControl w:val="0"/>
                    <w:overflowPunct w:val="0"/>
                    <w:autoSpaceDE w:val="0"/>
                    <w:autoSpaceDN w:val="0"/>
                    <w:adjustRightInd w:val="0"/>
                    <w:jc w:val="center"/>
                    <w:rPr>
                      <w:sz w:val="18"/>
                      <w:szCs w:val="18"/>
                    </w:rPr>
                  </w:pPr>
                  <w:r>
                    <w:rPr>
                      <w:sz w:val="18"/>
                      <w:szCs w:val="18"/>
                    </w:rPr>
                    <w:t>6%</w:t>
                  </w:r>
                </w:p>
              </w:tc>
            </w:tr>
          </w:tbl>
          <w:p w14:paraId="4B1FC59C" w14:textId="77777777" w:rsidR="001577FC" w:rsidRDefault="001577FC" w:rsidP="001577FC">
            <w:pPr>
              <w:widowControl w:val="0"/>
              <w:overflowPunct w:val="0"/>
              <w:autoSpaceDE w:val="0"/>
              <w:autoSpaceDN w:val="0"/>
              <w:adjustRightInd w:val="0"/>
              <w:jc w:val="both"/>
              <w:rPr>
                <w:sz w:val="18"/>
                <w:szCs w:val="18"/>
              </w:rPr>
            </w:pPr>
          </w:p>
          <w:p w14:paraId="1CECD4CE" w14:textId="77777777" w:rsidR="001577FC" w:rsidRPr="004B77E5" w:rsidRDefault="001577FC" w:rsidP="00E25E53">
            <w:pPr>
              <w:widowControl w:val="0"/>
              <w:overflowPunct w:val="0"/>
              <w:autoSpaceDE w:val="0"/>
              <w:autoSpaceDN w:val="0"/>
              <w:adjustRightInd w:val="0"/>
              <w:jc w:val="center"/>
            </w:pPr>
            <w:r w:rsidRPr="004B77E5">
              <w:t>Tabla VI-6: Corrección de oxígeno medido en chimenea para otros Procesos.</w:t>
            </w:r>
          </w:p>
          <w:tbl>
            <w:tblPr>
              <w:tblStyle w:val="Tablaconcuadrcula"/>
              <w:tblW w:w="0" w:type="auto"/>
              <w:jc w:val="center"/>
              <w:tblLook w:val="04A0" w:firstRow="1" w:lastRow="0" w:firstColumn="1" w:lastColumn="0" w:noHBand="0" w:noVBand="1"/>
            </w:tblPr>
            <w:tblGrid>
              <w:gridCol w:w="1743"/>
              <w:gridCol w:w="1863"/>
            </w:tblGrid>
            <w:tr w:rsidR="001577FC" w14:paraId="5FBB664D" w14:textId="77777777" w:rsidTr="00E25E53">
              <w:trPr>
                <w:jc w:val="center"/>
              </w:trPr>
              <w:tc>
                <w:tcPr>
                  <w:tcW w:w="1743" w:type="dxa"/>
                </w:tcPr>
                <w:p w14:paraId="44ACA23A" w14:textId="77777777" w:rsidR="001577FC" w:rsidRPr="004B77E5" w:rsidRDefault="001577FC" w:rsidP="001577FC">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2DD8582C" w14:textId="77777777" w:rsidR="001577FC" w:rsidRPr="004B77E5" w:rsidRDefault="001577FC" w:rsidP="001577FC">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1577FC" w14:paraId="21696B32" w14:textId="77777777" w:rsidTr="00E25E53">
              <w:trPr>
                <w:jc w:val="center"/>
              </w:trPr>
              <w:tc>
                <w:tcPr>
                  <w:tcW w:w="1743" w:type="dxa"/>
                </w:tcPr>
                <w:p w14:paraId="33507B67" w14:textId="77777777" w:rsidR="001577FC" w:rsidRDefault="001577FC" w:rsidP="00724580">
                  <w:pPr>
                    <w:widowControl w:val="0"/>
                    <w:overflowPunct w:val="0"/>
                    <w:autoSpaceDE w:val="0"/>
                    <w:autoSpaceDN w:val="0"/>
                    <w:adjustRightInd w:val="0"/>
                    <w:jc w:val="center"/>
                    <w:rPr>
                      <w:sz w:val="18"/>
                      <w:szCs w:val="18"/>
                    </w:rPr>
                  </w:pPr>
                  <w:r>
                    <w:rPr>
                      <w:sz w:val="18"/>
                      <w:szCs w:val="18"/>
                    </w:rPr>
                    <w:t>Continuos</w:t>
                  </w:r>
                </w:p>
              </w:tc>
              <w:tc>
                <w:tcPr>
                  <w:tcW w:w="1863" w:type="dxa"/>
                </w:tcPr>
                <w:p w14:paraId="319AF9AF" w14:textId="77777777" w:rsidR="001577FC" w:rsidRDefault="001577FC" w:rsidP="00724580">
                  <w:pPr>
                    <w:widowControl w:val="0"/>
                    <w:overflowPunct w:val="0"/>
                    <w:autoSpaceDE w:val="0"/>
                    <w:autoSpaceDN w:val="0"/>
                    <w:adjustRightInd w:val="0"/>
                    <w:jc w:val="center"/>
                    <w:rPr>
                      <w:sz w:val="18"/>
                      <w:szCs w:val="18"/>
                    </w:rPr>
                  </w:pPr>
                  <w:r>
                    <w:rPr>
                      <w:sz w:val="18"/>
                      <w:szCs w:val="18"/>
                    </w:rPr>
                    <w:t>8%</w:t>
                  </w:r>
                </w:p>
              </w:tc>
            </w:tr>
            <w:tr w:rsidR="001577FC" w14:paraId="50EB8697" w14:textId="77777777" w:rsidTr="00E25E53">
              <w:trPr>
                <w:jc w:val="center"/>
              </w:trPr>
              <w:tc>
                <w:tcPr>
                  <w:tcW w:w="1743" w:type="dxa"/>
                </w:tcPr>
                <w:p w14:paraId="64420E9D" w14:textId="77777777" w:rsidR="001577FC" w:rsidRDefault="001577FC" w:rsidP="00724580">
                  <w:pPr>
                    <w:widowControl w:val="0"/>
                    <w:overflowPunct w:val="0"/>
                    <w:autoSpaceDE w:val="0"/>
                    <w:autoSpaceDN w:val="0"/>
                    <w:adjustRightInd w:val="0"/>
                    <w:jc w:val="center"/>
                    <w:rPr>
                      <w:sz w:val="18"/>
                      <w:szCs w:val="18"/>
                    </w:rPr>
                  </w:pPr>
                  <w:r>
                    <w:rPr>
                      <w:sz w:val="18"/>
                      <w:szCs w:val="18"/>
                    </w:rPr>
                    <w:t>Discontinuos</w:t>
                  </w:r>
                </w:p>
              </w:tc>
              <w:tc>
                <w:tcPr>
                  <w:tcW w:w="1863" w:type="dxa"/>
                </w:tcPr>
                <w:p w14:paraId="553798BE" w14:textId="77777777" w:rsidR="001577FC" w:rsidRDefault="001577FC" w:rsidP="00724580">
                  <w:pPr>
                    <w:widowControl w:val="0"/>
                    <w:overflowPunct w:val="0"/>
                    <w:autoSpaceDE w:val="0"/>
                    <w:autoSpaceDN w:val="0"/>
                    <w:adjustRightInd w:val="0"/>
                    <w:jc w:val="center"/>
                    <w:rPr>
                      <w:sz w:val="18"/>
                      <w:szCs w:val="18"/>
                    </w:rPr>
                  </w:pPr>
                  <w:r>
                    <w:rPr>
                      <w:sz w:val="18"/>
                      <w:szCs w:val="18"/>
                    </w:rPr>
                    <w:t>13%</w:t>
                  </w:r>
                </w:p>
              </w:tc>
            </w:tr>
          </w:tbl>
          <w:p w14:paraId="6EC46A30" w14:textId="61000914" w:rsidR="00A303B1" w:rsidRPr="004B77E5" w:rsidRDefault="001577FC" w:rsidP="001577FC">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3CE00D35" w14:textId="77777777" w:rsidR="001577FC" w:rsidRDefault="001577FC" w:rsidP="0015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1577FC" w14:paraId="7DF4E2BD" w14:textId="77777777" w:rsidTr="0001179D">
        <w:tc>
          <w:tcPr>
            <w:tcW w:w="13562" w:type="dxa"/>
          </w:tcPr>
          <w:p w14:paraId="6EDC0E8E" w14:textId="01EB8C16" w:rsidR="001577FC" w:rsidRPr="004463ED" w:rsidRDefault="001577FC" w:rsidP="0001179D">
            <w:pPr>
              <w:jc w:val="both"/>
              <w:rPr>
                <w:rFonts w:asciiTheme="minorHAnsi" w:hAnsiTheme="minorHAnsi"/>
                <w:b/>
                <w:bCs/>
              </w:rPr>
            </w:pPr>
            <w:r w:rsidRPr="004463ED">
              <w:rPr>
                <w:rFonts w:asciiTheme="minorHAnsi" w:hAnsiTheme="minorHAnsi"/>
                <w:b/>
                <w:bCs/>
              </w:rPr>
              <w:t>Hechos constatados:</w:t>
            </w:r>
          </w:p>
          <w:p w14:paraId="0B274777" w14:textId="77777777" w:rsidR="001577FC" w:rsidRDefault="001577FC" w:rsidP="0001179D">
            <w:pPr>
              <w:jc w:val="both"/>
              <w:rPr>
                <w:rFonts w:asciiTheme="minorHAnsi" w:hAnsiTheme="minorHAnsi"/>
              </w:rPr>
            </w:pPr>
          </w:p>
          <w:p w14:paraId="4B010A0E" w14:textId="4134A7A6" w:rsidR="00A303B1" w:rsidRDefault="00465CBD" w:rsidP="00A303B1">
            <w:pPr>
              <w:rPr>
                <w:szCs w:val="22"/>
              </w:rPr>
            </w:pPr>
            <w:r>
              <w:rPr>
                <w:szCs w:val="22"/>
              </w:rPr>
              <w:t>De acuerdo con el</w:t>
            </w:r>
            <w:r w:rsidR="003673D6">
              <w:rPr>
                <w:szCs w:val="22"/>
              </w:rPr>
              <w:t xml:space="preserve"> informe de muestreo de material particulado informado por el titular del establecimiento, se puede obtener la siguiente información:</w:t>
            </w:r>
          </w:p>
          <w:p w14:paraId="1C9C0B71" w14:textId="166C8779" w:rsidR="001577FC" w:rsidRDefault="001577FC" w:rsidP="003673D6">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8"/>
              <w:gridCol w:w="1931"/>
              <w:gridCol w:w="1931"/>
              <w:gridCol w:w="1780"/>
              <w:gridCol w:w="1952"/>
              <w:gridCol w:w="1438"/>
              <w:gridCol w:w="2266"/>
            </w:tblGrid>
            <w:tr w:rsidR="00465CBD" w:rsidRPr="00434310" w14:paraId="38DF54F4" w14:textId="77777777" w:rsidTr="00847189">
              <w:trPr>
                <w:trHeight w:val="899"/>
                <w:tblHeader/>
                <w:jc w:val="center"/>
              </w:trPr>
              <w:tc>
                <w:tcPr>
                  <w:tcW w:w="647" w:type="pct"/>
                  <w:shd w:val="clear" w:color="auto" w:fill="D9D9D9"/>
                  <w:vAlign w:val="center"/>
                </w:tcPr>
                <w:p w14:paraId="69DF06BA" w14:textId="77777777" w:rsidR="00465CBD" w:rsidRPr="00434310" w:rsidRDefault="00465CBD" w:rsidP="00465CBD">
                  <w:pPr>
                    <w:spacing w:after="0"/>
                    <w:jc w:val="center"/>
                    <w:rPr>
                      <w:rFonts w:cs="Calibri"/>
                      <w:sz w:val="18"/>
                      <w:szCs w:val="18"/>
                    </w:rPr>
                  </w:pPr>
                  <w:r w:rsidRPr="00434310">
                    <w:rPr>
                      <w:rFonts w:cs="Calibri"/>
                      <w:sz w:val="18"/>
                      <w:szCs w:val="18"/>
                    </w:rPr>
                    <w:t xml:space="preserve">Nombre de la  </w:t>
                  </w:r>
                </w:p>
                <w:p w14:paraId="2C1201C9" w14:textId="77777777" w:rsidR="00465CBD" w:rsidRPr="00434310" w:rsidRDefault="00465CBD" w:rsidP="00465CBD">
                  <w:pPr>
                    <w:spacing w:after="0"/>
                    <w:jc w:val="center"/>
                    <w:rPr>
                      <w:rFonts w:cs="Calibri"/>
                      <w:bCs/>
                      <w:sz w:val="18"/>
                      <w:szCs w:val="18"/>
                      <w:lang w:val="es-ES"/>
                    </w:rPr>
                  </w:pPr>
                  <w:r w:rsidRPr="00434310">
                    <w:rPr>
                      <w:rFonts w:cs="Calibri"/>
                      <w:sz w:val="18"/>
                      <w:szCs w:val="18"/>
                    </w:rPr>
                    <w:t xml:space="preserve">fuente </w:t>
                  </w:r>
                </w:p>
              </w:tc>
              <w:tc>
                <w:tcPr>
                  <w:tcW w:w="744" w:type="pct"/>
                  <w:shd w:val="clear" w:color="auto" w:fill="D9D9D9"/>
                  <w:vAlign w:val="center"/>
                  <w:hideMark/>
                </w:tcPr>
                <w:p w14:paraId="49DB4B4B" w14:textId="77777777" w:rsidR="00465CBD" w:rsidRPr="00434310" w:rsidRDefault="00465CBD" w:rsidP="00465CBD">
                  <w:pPr>
                    <w:spacing w:after="0"/>
                    <w:jc w:val="center"/>
                    <w:rPr>
                      <w:rFonts w:cs="Calibri"/>
                      <w:bCs/>
                      <w:sz w:val="18"/>
                      <w:szCs w:val="18"/>
                      <w:lang w:val="es-ES"/>
                    </w:rPr>
                  </w:pPr>
                  <w:r w:rsidRPr="00434310">
                    <w:rPr>
                      <w:rFonts w:cs="Calibri"/>
                      <w:bCs/>
                      <w:sz w:val="18"/>
                      <w:szCs w:val="18"/>
                      <w:lang w:val="es-ES"/>
                    </w:rPr>
                    <w:t xml:space="preserve">Número de registro de la fuente </w:t>
                  </w:r>
                </w:p>
              </w:tc>
              <w:tc>
                <w:tcPr>
                  <w:tcW w:w="744" w:type="pct"/>
                  <w:shd w:val="clear" w:color="auto" w:fill="D9D9D9"/>
                  <w:vAlign w:val="center"/>
                </w:tcPr>
                <w:p w14:paraId="7CE45CD3" w14:textId="77777777" w:rsidR="00465CBD" w:rsidRPr="00434310" w:rsidRDefault="00465CBD" w:rsidP="00465CBD">
                  <w:pPr>
                    <w:tabs>
                      <w:tab w:val="left" w:pos="1095"/>
                    </w:tabs>
                    <w:spacing w:after="0"/>
                    <w:jc w:val="center"/>
                    <w:rPr>
                      <w:rFonts w:cs="Calibri"/>
                      <w:sz w:val="18"/>
                      <w:szCs w:val="18"/>
                    </w:rPr>
                  </w:pPr>
                  <w:r w:rsidRPr="00434310">
                    <w:rPr>
                      <w:rFonts w:cs="Calibri"/>
                      <w:sz w:val="18"/>
                      <w:szCs w:val="18"/>
                    </w:rPr>
                    <w:t>Potencia Térmica (MWt) (*)</w:t>
                  </w:r>
                </w:p>
              </w:tc>
              <w:tc>
                <w:tcPr>
                  <w:tcW w:w="686" w:type="pct"/>
                  <w:shd w:val="clear" w:color="auto" w:fill="D9D9D9"/>
                  <w:vAlign w:val="center"/>
                </w:tcPr>
                <w:p w14:paraId="5FCA1006" w14:textId="77777777" w:rsidR="00465CBD" w:rsidRPr="00434310" w:rsidRDefault="00465CBD" w:rsidP="00465CBD">
                  <w:pPr>
                    <w:spacing w:after="0"/>
                    <w:jc w:val="center"/>
                    <w:rPr>
                      <w:rFonts w:cs="Calibri"/>
                      <w:sz w:val="18"/>
                      <w:szCs w:val="18"/>
                    </w:rPr>
                  </w:pPr>
                  <w:r w:rsidRPr="00434310">
                    <w:rPr>
                      <w:rFonts w:cs="Calibri"/>
                      <w:sz w:val="18"/>
                      <w:szCs w:val="18"/>
                    </w:rPr>
                    <w:t>Combustible principal</w:t>
                  </w:r>
                </w:p>
              </w:tc>
              <w:tc>
                <w:tcPr>
                  <w:tcW w:w="752" w:type="pct"/>
                  <w:shd w:val="clear" w:color="auto" w:fill="D9D9D9"/>
                  <w:vAlign w:val="center"/>
                </w:tcPr>
                <w:p w14:paraId="65D59C4E" w14:textId="77777777" w:rsidR="00465CBD" w:rsidRPr="00434310" w:rsidRDefault="00465CBD" w:rsidP="00465CBD">
                  <w:pPr>
                    <w:spacing w:after="0"/>
                    <w:jc w:val="center"/>
                    <w:rPr>
                      <w:rFonts w:cs="Calibri"/>
                      <w:sz w:val="18"/>
                      <w:szCs w:val="18"/>
                    </w:rPr>
                  </w:pPr>
                  <w:r w:rsidRPr="00434310">
                    <w:rPr>
                      <w:rFonts w:cs="Calibri"/>
                      <w:sz w:val="18"/>
                      <w:szCs w:val="18"/>
                    </w:rPr>
                    <w:t>Código informe</w:t>
                  </w:r>
                </w:p>
              </w:tc>
              <w:tc>
                <w:tcPr>
                  <w:tcW w:w="554" w:type="pct"/>
                  <w:shd w:val="clear" w:color="auto" w:fill="D9D9D9"/>
                  <w:vAlign w:val="center"/>
                </w:tcPr>
                <w:p w14:paraId="4EDA4C47" w14:textId="77777777" w:rsidR="00465CBD" w:rsidRPr="00434310" w:rsidRDefault="00465CBD" w:rsidP="00465CBD">
                  <w:pPr>
                    <w:spacing w:after="0"/>
                    <w:jc w:val="center"/>
                    <w:rPr>
                      <w:rFonts w:cs="Calibri"/>
                      <w:sz w:val="18"/>
                      <w:szCs w:val="18"/>
                    </w:rPr>
                  </w:pPr>
                  <w:r w:rsidRPr="00434310">
                    <w:rPr>
                      <w:rFonts w:cs="Calibri"/>
                      <w:sz w:val="18"/>
                      <w:szCs w:val="18"/>
                    </w:rPr>
                    <w:t>Fecha muestreo</w:t>
                  </w:r>
                </w:p>
              </w:tc>
              <w:tc>
                <w:tcPr>
                  <w:tcW w:w="873" w:type="pct"/>
                  <w:shd w:val="clear" w:color="auto" w:fill="D9D9D9"/>
                  <w:tcMar>
                    <w:top w:w="0" w:type="dxa"/>
                    <w:left w:w="108" w:type="dxa"/>
                    <w:bottom w:w="0" w:type="dxa"/>
                    <w:right w:w="108" w:type="dxa"/>
                  </w:tcMar>
                  <w:vAlign w:val="center"/>
                </w:tcPr>
                <w:p w14:paraId="27AD27DF" w14:textId="77777777" w:rsidR="00465CBD" w:rsidRPr="00434310" w:rsidRDefault="00465CBD" w:rsidP="00465CBD">
                  <w:pPr>
                    <w:spacing w:after="0"/>
                    <w:jc w:val="center"/>
                    <w:rPr>
                      <w:rFonts w:cs="Calibri"/>
                      <w:b/>
                      <w:bCs/>
                      <w:sz w:val="18"/>
                      <w:szCs w:val="18"/>
                      <w:lang w:val="es-ES"/>
                    </w:rPr>
                  </w:pPr>
                  <w:proofErr w:type="spellStart"/>
                  <w:r w:rsidRPr="00434310">
                    <w:rPr>
                      <w:rFonts w:cs="Calibri"/>
                      <w:sz w:val="18"/>
                      <w:szCs w:val="18"/>
                    </w:rPr>
                    <w:t>Conc</w:t>
                  </w:r>
                  <w:proofErr w:type="spellEnd"/>
                  <w:r w:rsidRPr="00434310">
                    <w:rPr>
                      <w:rFonts w:cs="Calibri"/>
                      <w:sz w:val="18"/>
                      <w:szCs w:val="18"/>
                    </w:rPr>
                    <w:t>. MP corregida por O</w:t>
                  </w:r>
                  <w:r w:rsidRPr="00434310">
                    <w:rPr>
                      <w:rFonts w:cs="Calibri"/>
                      <w:sz w:val="18"/>
                      <w:szCs w:val="18"/>
                      <w:vertAlign w:val="subscript"/>
                    </w:rPr>
                    <w:t>2</w:t>
                  </w:r>
                  <w:r w:rsidRPr="00434310">
                    <w:rPr>
                      <w:rFonts w:cs="Calibri"/>
                      <w:sz w:val="18"/>
                      <w:szCs w:val="18"/>
                    </w:rPr>
                    <w:t xml:space="preserve"> (mg/m</w:t>
                  </w:r>
                  <w:r w:rsidRPr="00434310">
                    <w:rPr>
                      <w:rFonts w:cs="Calibri"/>
                      <w:sz w:val="18"/>
                      <w:szCs w:val="18"/>
                      <w:vertAlign w:val="superscript"/>
                    </w:rPr>
                    <w:t>3</w:t>
                  </w:r>
                  <w:r w:rsidRPr="00434310">
                    <w:rPr>
                      <w:rFonts w:cs="Calibri"/>
                      <w:sz w:val="18"/>
                      <w:szCs w:val="18"/>
                    </w:rPr>
                    <w:t>N) (**)</w:t>
                  </w:r>
                </w:p>
              </w:tc>
            </w:tr>
            <w:tr w:rsidR="00465CBD" w:rsidRPr="00434310" w14:paraId="69F81D21" w14:textId="77777777" w:rsidTr="00847189">
              <w:trPr>
                <w:trHeight w:val="411"/>
                <w:jc w:val="center"/>
              </w:trPr>
              <w:tc>
                <w:tcPr>
                  <w:tcW w:w="647" w:type="pct"/>
                  <w:vAlign w:val="center"/>
                </w:tcPr>
                <w:p w14:paraId="6ACADE4B" w14:textId="77777777" w:rsidR="00465CBD" w:rsidRPr="00407AC8" w:rsidRDefault="00465CBD" w:rsidP="00465CBD">
                  <w:pPr>
                    <w:spacing w:after="0"/>
                    <w:jc w:val="center"/>
                    <w:rPr>
                      <w:rFonts w:cs="Calibri"/>
                      <w:sz w:val="18"/>
                      <w:szCs w:val="18"/>
                      <w:highlight w:val="yellow"/>
                    </w:rPr>
                  </w:pPr>
                  <w:r w:rsidRPr="00407AC8">
                    <w:rPr>
                      <w:rFonts w:cstheme="minorHAnsi"/>
                      <w:sz w:val="18"/>
                      <w:szCs w:val="18"/>
                      <w:lang w:val="es-ES"/>
                    </w:rPr>
                    <w:t>Horno Crematorio</w:t>
                  </w:r>
                </w:p>
              </w:tc>
              <w:tc>
                <w:tcPr>
                  <w:tcW w:w="744" w:type="pct"/>
                  <w:vAlign w:val="center"/>
                </w:tcPr>
                <w:p w14:paraId="03BED24B" w14:textId="77777777" w:rsidR="00465CBD" w:rsidRPr="00407AC8" w:rsidRDefault="00465CBD" w:rsidP="00465CBD">
                  <w:pPr>
                    <w:spacing w:after="0"/>
                    <w:jc w:val="center"/>
                    <w:rPr>
                      <w:rFonts w:cs="Calibri"/>
                      <w:sz w:val="18"/>
                      <w:szCs w:val="18"/>
                      <w:highlight w:val="yellow"/>
                    </w:rPr>
                  </w:pPr>
                  <w:r w:rsidRPr="00407AC8">
                    <w:rPr>
                      <w:rFonts w:cstheme="minorHAnsi"/>
                      <w:sz w:val="18"/>
                      <w:szCs w:val="18"/>
                      <w:lang w:val="es-ES"/>
                    </w:rPr>
                    <w:t>PR-8221</w:t>
                  </w:r>
                </w:p>
              </w:tc>
              <w:tc>
                <w:tcPr>
                  <w:tcW w:w="744" w:type="pct"/>
                  <w:vAlign w:val="center"/>
                </w:tcPr>
                <w:p w14:paraId="4A964237" w14:textId="77777777" w:rsidR="00465CBD" w:rsidRPr="00433352" w:rsidRDefault="00465CBD" w:rsidP="00465CBD">
                  <w:pPr>
                    <w:spacing w:after="0"/>
                    <w:ind w:right="203"/>
                    <w:jc w:val="center"/>
                    <w:rPr>
                      <w:rFonts w:cs="Calibri"/>
                      <w:sz w:val="18"/>
                      <w:szCs w:val="18"/>
                      <w:lang w:val="es-ES"/>
                    </w:rPr>
                  </w:pPr>
                  <w:r w:rsidRPr="00433352">
                    <w:rPr>
                      <w:rFonts w:cs="Calibri"/>
                      <w:sz w:val="18"/>
                      <w:szCs w:val="18"/>
                      <w:lang w:val="es-ES"/>
                    </w:rPr>
                    <w:t>0,27</w:t>
                  </w:r>
                  <w:r>
                    <w:rPr>
                      <w:rFonts w:cs="Calibri"/>
                      <w:sz w:val="18"/>
                      <w:szCs w:val="18"/>
                      <w:lang w:val="es-ES"/>
                    </w:rPr>
                    <w:t xml:space="preserve"> </w:t>
                  </w:r>
                </w:p>
              </w:tc>
              <w:tc>
                <w:tcPr>
                  <w:tcW w:w="686" w:type="pct"/>
                  <w:vAlign w:val="center"/>
                </w:tcPr>
                <w:p w14:paraId="01770FF3" w14:textId="77777777" w:rsidR="00465CBD" w:rsidRPr="00407AC8" w:rsidRDefault="00465CBD" w:rsidP="00465CBD">
                  <w:pPr>
                    <w:spacing w:after="0"/>
                    <w:jc w:val="center"/>
                    <w:rPr>
                      <w:rFonts w:cs="Calibri"/>
                      <w:sz w:val="18"/>
                      <w:szCs w:val="18"/>
                      <w:lang w:val="es-ES"/>
                    </w:rPr>
                  </w:pPr>
                  <w:r w:rsidRPr="00407AC8">
                    <w:rPr>
                      <w:rFonts w:cs="Calibri"/>
                      <w:sz w:val="18"/>
                      <w:szCs w:val="18"/>
                      <w:lang w:val="es-ES"/>
                    </w:rPr>
                    <w:t xml:space="preserve">Petróleo Diésel </w:t>
                  </w:r>
                </w:p>
              </w:tc>
              <w:tc>
                <w:tcPr>
                  <w:tcW w:w="752" w:type="pct"/>
                  <w:vAlign w:val="center"/>
                </w:tcPr>
                <w:p w14:paraId="4FAB9A32" w14:textId="77777777" w:rsidR="00465CBD" w:rsidRPr="00407AC8" w:rsidRDefault="00465CBD" w:rsidP="00465CBD">
                  <w:pPr>
                    <w:spacing w:after="0"/>
                    <w:jc w:val="center"/>
                    <w:rPr>
                      <w:rFonts w:cs="Calibri"/>
                      <w:sz w:val="18"/>
                      <w:szCs w:val="18"/>
                      <w:lang w:val="es-ES"/>
                    </w:rPr>
                  </w:pPr>
                  <w:r w:rsidRPr="00C4789E">
                    <w:rPr>
                      <w:rFonts w:cstheme="minorHAnsi"/>
                      <w:sz w:val="18"/>
                      <w:szCs w:val="18"/>
                      <w:lang w:val="es-ES"/>
                    </w:rPr>
                    <w:t xml:space="preserve">N° </w:t>
                  </w:r>
                  <w:r>
                    <w:rPr>
                      <w:rFonts w:cstheme="minorHAnsi"/>
                      <w:sz w:val="18"/>
                      <w:szCs w:val="18"/>
                      <w:lang w:val="es-ES"/>
                    </w:rPr>
                    <w:t>504</w:t>
                  </w:r>
                  <w:r w:rsidRPr="00C4789E">
                    <w:rPr>
                      <w:rFonts w:cstheme="minorHAnsi"/>
                      <w:sz w:val="18"/>
                      <w:szCs w:val="18"/>
                      <w:lang w:val="es-ES"/>
                    </w:rPr>
                    <w:t>A-202</w:t>
                  </w:r>
                  <w:r>
                    <w:rPr>
                      <w:rFonts w:cstheme="minorHAnsi"/>
                      <w:sz w:val="18"/>
                      <w:szCs w:val="18"/>
                      <w:lang w:val="es-ES"/>
                    </w:rPr>
                    <w:t>1</w:t>
                  </w:r>
                </w:p>
              </w:tc>
              <w:tc>
                <w:tcPr>
                  <w:tcW w:w="554" w:type="pct"/>
                  <w:vAlign w:val="center"/>
                </w:tcPr>
                <w:p w14:paraId="05473D7F" w14:textId="77777777" w:rsidR="00465CBD" w:rsidRPr="00407AC8" w:rsidRDefault="00465CBD" w:rsidP="00465CBD">
                  <w:pPr>
                    <w:spacing w:after="0"/>
                    <w:jc w:val="center"/>
                    <w:rPr>
                      <w:rFonts w:cs="Calibri"/>
                      <w:sz w:val="18"/>
                      <w:szCs w:val="18"/>
                      <w:lang w:val="es-ES"/>
                    </w:rPr>
                  </w:pPr>
                  <w:r>
                    <w:rPr>
                      <w:rFonts w:cstheme="minorHAnsi"/>
                      <w:sz w:val="18"/>
                      <w:szCs w:val="18"/>
                      <w:lang w:val="es-ES"/>
                    </w:rPr>
                    <w:t>15</w:t>
                  </w:r>
                  <w:r w:rsidRPr="00C4789E">
                    <w:rPr>
                      <w:rFonts w:cstheme="minorHAnsi"/>
                      <w:sz w:val="18"/>
                      <w:szCs w:val="18"/>
                      <w:lang w:val="es-ES"/>
                    </w:rPr>
                    <w:t>-</w:t>
                  </w:r>
                  <w:r>
                    <w:rPr>
                      <w:rFonts w:cstheme="minorHAnsi"/>
                      <w:sz w:val="18"/>
                      <w:szCs w:val="18"/>
                      <w:lang w:val="es-ES"/>
                    </w:rPr>
                    <w:t>06</w:t>
                  </w:r>
                  <w:r w:rsidRPr="00C4789E">
                    <w:rPr>
                      <w:rFonts w:cstheme="minorHAnsi"/>
                      <w:sz w:val="18"/>
                      <w:szCs w:val="18"/>
                      <w:lang w:val="es-ES"/>
                    </w:rPr>
                    <w:t>-202</w:t>
                  </w:r>
                  <w:r>
                    <w:rPr>
                      <w:rFonts w:cstheme="minorHAnsi"/>
                      <w:sz w:val="18"/>
                      <w:szCs w:val="18"/>
                      <w:lang w:val="es-ES"/>
                    </w:rPr>
                    <w:t>1</w:t>
                  </w:r>
                </w:p>
              </w:tc>
              <w:tc>
                <w:tcPr>
                  <w:tcW w:w="873" w:type="pct"/>
                  <w:tcMar>
                    <w:top w:w="0" w:type="dxa"/>
                    <w:left w:w="108" w:type="dxa"/>
                    <w:bottom w:w="0" w:type="dxa"/>
                    <w:right w:w="108" w:type="dxa"/>
                  </w:tcMar>
                  <w:vAlign w:val="center"/>
                </w:tcPr>
                <w:p w14:paraId="190EDB19" w14:textId="77777777" w:rsidR="00465CBD" w:rsidRPr="00407AC8" w:rsidRDefault="00465CBD" w:rsidP="00465CBD">
                  <w:pPr>
                    <w:spacing w:after="0"/>
                    <w:jc w:val="center"/>
                    <w:rPr>
                      <w:rFonts w:cs="Calibri"/>
                      <w:sz w:val="18"/>
                      <w:szCs w:val="18"/>
                      <w:lang w:val="es-ES"/>
                    </w:rPr>
                  </w:pPr>
                  <w:r>
                    <w:rPr>
                      <w:rFonts w:cs="Calibri"/>
                      <w:sz w:val="18"/>
                      <w:szCs w:val="18"/>
                      <w:lang w:val="es-ES"/>
                    </w:rPr>
                    <w:t>18,93</w:t>
                  </w:r>
                </w:p>
              </w:tc>
            </w:tr>
          </w:tbl>
          <w:p w14:paraId="35A80BEA" w14:textId="61246B60" w:rsidR="00790CD5" w:rsidRPr="00790CD5" w:rsidRDefault="00790CD5" w:rsidP="00790CD5">
            <w:pPr>
              <w:rPr>
                <w:i/>
                <w:iCs/>
                <w:sz w:val="16"/>
                <w:szCs w:val="16"/>
                <w:lang w:eastAsia="en-US"/>
              </w:rPr>
            </w:pPr>
            <w:r w:rsidRPr="00790CD5">
              <w:rPr>
                <w:i/>
                <w:iCs/>
                <w:sz w:val="16"/>
                <w:szCs w:val="16"/>
                <w:lang w:eastAsia="en-US"/>
              </w:rPr>
              <w:t>(*) Valores de potencia térmica calculados en el módulo de catastro del Sistema de Seguimiento Atmosférico (SISAT).</w:t>
            </w:r>
          </w:p>
          <w:p w14:paraId="4D383796" w14:textId="77777777" w:rsidR="00790CD5" w:rsidRPr="00790CD5" w:rsidRDefault="00790CD5" w:rsidP="00790CD5">
            <w:pPr>
              <w:rPr>
                <w:lang w:eastAsia="en-US"/>
              </w:rPr>
            </w:pPr>
          </w:p>
          <w:p w14:paraId="531C8754" w14:textId="62D73C7A" w:rsidR="003673D6" w:rsidRPr="00790CD5" w:rsidRDefault="00790CD5" w:rsidP="00790CD5">
            <w:pPr>
              <w:pStyle w:val="Prrafodelista"/>
              <w:numPr>
                <w:ilvl w:val="0"/>
                <w:numId w:val="37"/>
              </w:numPr>
              <w:rPr>
                <w:rFonts w:asciiTheme="minorHAnsi" w:hAnsiTheme="minorHAnsi"/>
                <w:lang w:eastAsia="en-US"/>
              </w:rPr>
            </w:pPr>
            <w:r w:rsidRPr="00790CD5">
              <w:rPr>
                <w:rFonts w:asciiTheme="minorHAnsi" w:hAnsiTheme="minorHAnsi"/>
                <w:lang w:eastAsia="en-US"/>
              </w:rPr>
              <w:t>(**) Valor de concentración no corregidos por oxígeno. La ETFA informa lo siguiente: “La fuente pese a ser un proceso con combustión, como ETFA se determinó que al haber mezcla de los gases del proceso con los de combustión, la concentración de MP no se debe corregir por oxígeno”.</w:t>
            </w:r>
            <w:r w:rsidR="003C08E1" w:rsidRPr="00790CD5">
              <w:t xml:space="preserve"> </w:t>
            </w:r>
          </w:p>
          <w:p w14:paraId="13D8C471" w14:textId="77777777" w:rsidR="003673D6" w:rsidRPr="004463ED" w:rsidRDefault="003673D6" w:rsidP="003673D6">
            <w:pPr>
              <w:jc w:val="both"/>
            </w:pPr>
          </w:p>
        </w:tc>
      </w:tr>
    </w:tbl>
    <w:p w14:paraId="51E972B4" w14:textId="05B28FA5" w:rsidR="001577FC" w:rsidRDefault="001577FC" w:rsidP="001577FC">
      <w:pPr>
        <w:tabs>
          <w:tab w:val="left" w:pos="3707"/>
        </w:tabs>
      </w:pPr>
    </w:p>
    <w:p w14:paraId="248CA7A6" w14:textId="1DCE12C3" w:rsidR="004B77E5" w:rsidRPr="001577FC" w:rsidRDefault="001577FC" w:rsidP="001577FC">
      <w:pPr>
        <w:tabs>
          <w:tab w:val="left" w:pos="3707"/>
        </w:tabs>
        <w:sectPr w:rsidR="004B77E5" w:rsidRPr="001577FC" w:rsidSect="003F0CA3">
          <w:pgSz w:w="15840" w:h="12240" w:orient="landscape" w:code="1"/>
          <w:pgMar w:top="1134" w:right="1134" w:bottom="1134" w:left="1134" w:header="709" w:footer="709" w:gutter="0"/>
          <w:cols w:space="708"/>
          <w:docGrid w:linePitch="360"/>
        </w:sectPr>
      </w:pPr>
      <w:r>
        <w:tab/>
      </w:r>
    </w:p>
    <w:p w14:paraId="45A4CABB" w14:textId="34F1046F" w:rsidR="0032616D" w:rsidRDefault="00907A73" w:rsidP="00FD70A8">
      <w:pPr>
        <w:pStyle w:val="Ttulo1"/>
        <w:ind w:left="567" w:hanging="567"/>
      </w:pPr>
      <w:bookmarkStart w:id="57" w:name="_Toc78887724"/>
      <w:r>
        <w:lastRenderedPageBreak/>
        <w:t>Vigencia de muestreo</w:t>
      </w:r>
      <w:r w:rsidR="00014C63">
        <w:t xml:space="preserve"> de Material Particulado (MP)</w:t>
      </w:r>
      <w:r w:rsidR="00FD70A8">
        <w:t xml:space="preserve"> </w:t>
      </w:r>
      <w:r w:rsidR="00FD70A8" w:rsidRPr="007C5489">
        <w:rPr>
          <w:szCs w:val="24"/>
        </w:rPr>
        <w:t xml:space="preserve">y </w:t>
      </w:r>
      <w:r w:rsidR="00FD70A8" w:rsidRPr="007C5489">
        <w:rPr>
          <w:bCs/>
          <w:szCs w:val="24"/>
        </w:rPr>
        <w:t>Acreditación de emisiones considerando los métodos de medición oficiales.</w:t>
      </w:r>
      <w:bookmarkEnd w:id="57"/>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31EF187A" w14:textId="3AF4E4A4" w:rsidR="0032616D" w:rsidRDefault="0032616D" w:rsidP="00466246">
            <w:pPr>
              <w:widowControl w:val="0"/>
              <w:overflowPunct w:val="0"/>
              <w:autoSpaceDE w:val="0"/>
              <w:autoSpaceDN w:val="0"/>
              <w:adjustRightInd w:val="0"/>
              <w:jc w:val="center"/>
              <w:rPr>
                <w:rFonts w:asciiTheme="minorHAnsi" w:eastAsia="Times New Roman" w:hAnsiTheme="minorHAnsi" w:cs="Courier New"/>
                <w:bCs/>
                <w:sz w:val="18"/>
                <w:szCs w:val="18"/>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466246">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466246">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466246">
              <w:trPr>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466246">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46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466246">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466246">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466246">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46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466246">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466246">
              <w:trPr>
                <w:jc w:val="center"/>
              </w:trPr>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466246">
              <w:trPr>
                <w:jc w:val="center"/>
              </w:trPr>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463ED" w:rsidRDefault="0032616D" w:rsidP="0032616D">
            <w:pPr>
              <w:jc w:val="both"/>
              <w:rPr>
                <w:rFonts w:asciiTheme="minorHAnsi" w:hAnsiTheme="minorHAnsi"/>
                <w:b/>
                <w:bCs/>
              </w:rPr>
            </w:pPr>
            <w:r w:rsidRPr="004463ED">
              <w:rPr>
                <w:rFonts w:asciiTheme="minorHAnsi" w:hAnsiTheme="minorHAnsi"/>
                <w:b/>
                <w:bCs/>
              </w:rPr>
              <w:lastRenderedPageBreak/>
              <w:t>Hechos constatados:</w:t>
            </w:r>
          </w:p>
          <w:p w14:paraId="671DDA2C" w14:textId="77777777" w:rsidR="0032616D" w:rsidRPr="004463ED" w:rsidRDefault="0032616D" w:rsidP="0032616D">
            <w:pPr>
              <w:jc w:val="both"/>
              <w:rPr>
                <w:rFonts w:asciiTheme="minorHAnsi" w:hAnsiTheme="minorHAnsi"/>
              </w:rPr>
            </w:pPr>
          </w:p>
          <w:p w14:paraId="7F47BF8B" w14:textId="71EB17B8" w:rsidR="0032616D" w:rsidRDefault="0032616D" w:rsidP="0032616D">
            <w:pPr>
              <w:jc w:val="both"/>
            </w:pPr>
            <w:r w:rsidRPr="004463ED">
              <w:rPr>
                <w:rFonts w:asciiTheme="minorHAnsi" w:hAnsiTheme="minorHAnsi"/>
              </w:rPr>
              <w:t>A continuación, se presenta una tabla resumen con la información de la</w:t>
            </w:r>
            <w:r w:rsidR="0046640D" w:rsidRPr="004463ED">
              <w:rPr>
                <w:rFonts w:asciiTheme="minorHAnsi" w:hAnsiTheme="minorHAnsi"/>
              </w:rPr>
              <w:t>s</w:t>
            </w:r>
            <w:r w:rsidRPr="004463ED">
              <w:rPr>
                <w:rFonts w:asciiTheme="minorHAnsi" w:hAnsiTheme="minorHAnsi"/>
              </w:rPr>
              <w:t xml:space="preserve"> fuente</w:t>
            </w:r>
            <w:r w:rsidR="0046640D" w:rsidRPr="004463ED">
              <w:rPr>
                <w:rFonts w:asciiTheme="minorHAnsi" w:hAnsiTheme="minorHAnsi"/>
              </w:rPr>
              <w:t>s</w:t>
            </w:r>
            <w:r w:rsidRPr="004463ED">
              <w:rPr>
                <w:rFonts w:asciiTheme="minorHAnsi" w:hAnsiTheme="minorHAnsi"/>
              </w:rPr>
              <w:t xml:space="preserve"> fija</w:t>
            </w:r>
            <w:r w:rsidR="0046640D" w:rsidRPr="004463ED">
              <w:rPr>
                <w:rFonts w:asciiTheme="minorHAnsi" w:hAnsiTheme="minorHAnsi"/>
              </w:rPr>
              <w:t>s</w:t>
            </w:r>
            <w:r w:rsidRPr="004463ED">
              <w:rPr>
                <w:rFonts w:asciiTheme="minorHAnsi" w:hAnsiTheme="minorHAnsi"/>
              </w:rPr>
              <w:t xml:space="preserve"> inspeccionada</w:t>
            </w:r>
            <w:r w:rsidR="0046640D" w:rsidRPr="004463ED">
              <w:rPr>
                <w:rFonts w:asciiTheme="minorHAnsi" w:hAnsiTheme="minorHAnsi"/>
              </w:rPr>
              <w:t>s</w:t>
            </w:r>
            <w:r w:rsidRPr="004463ED">
              <w:rPr>
                <w:rFonts w:asciiTheme="minorHAnsi" w:hAnsiTheme="minorHAnsi"/>
              </w:rPr>
              <w:t xml:space="preserve"> durante la actividad de fiscalización realizada por esta SMA, respecto </w:t>
            </w:r>
            <w:r w:rsidR="00CC1ED6" w:rsidRPr="004463ED">
              <w:rPr>
                <w:rFonts w:asciiTheme="minorHAnsi" w:hAnsiTheme="minorHAnsi"/>
              </w:rPr>
              <w:t>de la vigencia de</w:t>
            </w:r>
            <w:r w:rsidRPr="004463ED">
              <w:rPr>
                <w:rFonts w:asciiTheme="minorHAnsi" w:hAnsiTheme="minorHAnsi"/>
              </w:rPr>
              <w:t>l m</w:t>
            </w:r>
            <w:r w:rsidR="00CC1ED6" w:rsidRPr="004463ED">
              <w:rPr>
                <w:rFonts w:asciiTheme="minorHAnsi" w:hAnsiTheme="minorHAnsi"/>
              </w:rPr>
              <w:t xml:space="preserve">uestreo </w:t>
            </w:r>
            <w:r w:rsidRPr="004463ED">
              <w:rPr>
                <w:rFonts w:asciiTheme="minorHAnsi" w:hAnsiTheme="minorHAnsi"/>
              </w:rPr>
              <w:t>de Material Particulado para la</w:t>
            </w:r>
            <w:r w:rsidR="0046640D" w:rsidRPr="004463ED">
              <w:rPr>
                <w:rFonts w:asciiTheme="minorHAnsi" w:hAnsiTheme="minorHAnsi"/>
              </w:rPr>
              <w:t>s</w:t>
            </w:r>
            <w:r w:rsidRPr="004463ED">
              <w:rPr>
                <w:rFonts w:asciiTheme="minorHAnsi" w:hAnsiTheme="minorHAnsi"/>
              </w:rPr>
              <w:t xml:space="preserve"> fuente</w:t>
            </w:r>
            <w:r w:rsidR="0046640D" w:rsidRPr="004463ED">
              <w:rPr>
                <w:rFonts w:asciiTheme="minorHAnsi" w:hAnsiTheme="minorHAnsi"/>
              </w:rPr>
              <w:t>s de l</w:t>
            </w:r>
            <w:r w:rsidRPr="004463ED">
              <w:rPr>
                <w:rFonts w:asciiTheme="minorHAnsi" w:hAnsiTheme="minorHAnsi"/>
              </w:rPr>
              <w:t>a unidad fiscalizable</w:t>
            </w:r>
            <w:r w:rsidRPr="004463ED">
              <w:t>.</w:t>
            </w:r>
          </w:p>
          <w:p w14:paraId="51200ECF" w14:textId="77777777" w:rsidR="006945A6" w:rsidRDefault="006945A6" w:rsidP="0032616D">
            <w:pPr>
              <w:jc w:val="both"/>
            </w:pPr>
          </w:p>
          <w:tbl>
            <w:tblPr>
              <w:tblpPr w:leftFromText="141" w:rightFromText="141" w:vertAnchor="text" w:tblpXSpec="center" w:tblpY="1"/>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489"/>
              <w:gridCol w:w="1352"/>
              <w:gridCol w:w="1155"/>
              <w:gridCol w:w="1808"/>
              <w:gridCol w:w="1287"/>
              <w:gridCol w:w="1694"/>
              <w:gridCol w:w="1513"/>
              <w:gridCol w:w="1510"/>
            </w:tblGrid>
            <w:tr w:rsidR="006945A6" w:rsidRPr="00434310" w14:paraId="4D7E0B6D" w14:textId="77777777" w:rsidTr="00275BC4">
              <w:trPr>
                <w:trHeight w:val="357"/>
                <w:tblHeader/>
              </w:trPr>
              <w:tc>
                <w:tcPr>
                  <w:tcW w:w="449" w:type="pct"/>
                  <w:vMerge w:val="restart"/>
                  <w:shd w:val="clear" w:color="auto" w:fill="D9D9D9"/>
                  <w:vAlign w:val="center"/>
                  <w:hideMark/>
                </w:tcPr>
                <w:p w14:paraId="373D8344" w14:textId="77777777" w:rsidR="006945A6" w:rsidRPr="00434310" w:rsidRDefault="006945A6" w:rsidP="006945A6">
                  <w:pPr>
                    <w:spacing w:after="0"/>
                    <w:jc w:val="center"/>
                    <w:rPr>
                      <w:rFonts w:cs="Calibri"/>
                      <w:bCs/>
                      <w:sz w:val="18"/>
                      <w:szCs w:val="18"/>
                      <w:lang w:val="es-ES"/>
                    </w:rPr>
                  </w:pPr>
                  <w:r w:rsidRPr="00434310">
                    <w:rPr>
                      <w:rFonts w:cs="Calibri"/>
                      <w:bCs/>
                      <w:sz w:val="18"/>
                      <w:szCs w:val="18"/>
                      <w:lang w:val="es-ES"/>
                    </w:rPr>
                    <w:t>Número de registro de la fuente</w:t>
                  </w:r>
                </w:p>
              </w:tc>
              <w:tc>
                <w:tcPr>
                  <w:tcW w:w="574" w:type="pct"/>
                  <w:vMerge w:val="restart"/>
                  <w:shd w:val="clear" w:color="auto" w:fill="D9D9D9"/>
                  <w:vAlign w:val="center"/>
                </w:tcPr>
                <w:p w14:paraId="4DE1A4D7" w14:textId="77777777" w:rsidR="006945A6" w:rsidRPr="00434310" w:rsidRDefault="006945A6" w:rsidP="006945A6">
                  <w:pPr>
                    <w:spacing w:after="0"/>
                    <w:jc w:val="center"/>
                    <w:rPr>
                      <w:rFonts w:cs="Calibri"/>
                      <w:sz w:val="18"/>
                      <w:szCs w:val="18"/>
                    </w:rPr>
                  </w:pPr>
                  <w:r w:rsidRPr="00434310">
                    <w:rPr>
                      <w:rFonts w:cs="Calibri"/>
                      <w:sz w:val="18"/>
                      <w:szCs w:val="18"/>
                    </w:rPr>
                    <w:t>Tipo de fuente</w:t>
                  </w:r>
                </w:p>
              </w:tc>
              <w:tc>
                <w:tcPr>
                  <w:tcW w:w="521" w:type="pct"/>
                  <w:vMerge w:val="restart"/>
                  <w:shd w:val="clear" w:color="auto" w:fill="D9D9D9"/>
                  <w:vAlign w:val="center"/>
                </w:tcPr>
                <w:p w14:paraId="647D9D7A" w14:textId="77777777" w:rsidR="006945A6" w:rsidRPr="00434310" w:rsidRDefault="006945A6" w:rsidP="006945A6">
                  <w:pPr>
                    <w:tabs>
                      <w:tab w:val="left" w:pos="1095"/>
                    </w:tabs>
                    <w:spacing w:after="0"/>
                    <w:jc w:val="center"/>
                    <w:rPr>
                      <w:rFonts w:cs="Calibri"/>
                      <w:sz w:val="18"/>
                      <w:szCs w:val="18"/>
                    </w:rPr>
                  </w:pPr>
                  <w:r w:rsidRPr="00434310">
                    <w:rPr>
                      <w:rFonts w:cs="Calibri"/>
                      <w:sz w:val="18"/>
                      <w:szCs w:val="18"/>
                    </w:rPr>
                    <w:t>Código informe</w:t>
                  </w:r>
                </w:p>
              </w:tc>
              <w:tc>
                <w:tcPr>
                  <w:tcW w:w="445" w:type="pct"/>
                  <w:vMerge w:val="restart"/>
                  <w:shd w:val="clear" w:color="auto" w:fill="D9D9D9"/>
                  <w:vAlign w:val="center"/>
                </w:tcPr>
                <w:p w14:paraId="420F3533" w14:textId="77777777" w:rsidR="006945A6" w:rsidRPr="00434310" w:rsidRDefault="006945A6" w:rsidP="006945A6">
                  <w:pPr>
                    <w:tabs>
                      <w:tab w:val="left" w:pos="1095"/>
                    </w:tabs>
                    <w:spacing w:after="0"/>
                    <w:jc w:val="center"/>
                    <w:rPr>
                      <w:rFonts w:cs="Calibri"/>
                      <w:sz w:val="18"/>
                      <w:szCs w:val="18"/>
                    </w:rPr>
                  </w:pPr>
                  <w:r w:rsidRPr="00434310">
                    <w:rPr>
                      <w:rFonts w:cs="Calibri"/>
                      <w:sz w:val="18"/>
                      <w:szCs w:val="18"/>
                    </w:rPr>
                    <w:t>Potencia Térmica (MWt)</w:t>
                  </w:r>
                </w:p>
              </w:tc>
              <w:tc>
                <w:tcPr>
                  <w:tcW w:w="697" w:type="pct"/>
                  <w:vMerge w:val="restart"/>
                  <w:shd w:val="clear" w:color="auto" w:fill="D9D9D9"/>
                  <w:vAlign w:val="center"/>
                </w:tcPr>
                <w:p w14:paraId="5C78C43C" w14:textId="77777777" w:rsidR="006945A6" w:rsidRPr="00434310" w:rsidRDefault="006945A6" w:rsidP="006945A6">
                  <w:pPr>
                    <w:tabs>
                      <w:tab w:val="left" w:pos="1095"/>
                    </w:tabs>
                    <w:spacing w:after="0"/>
                    <w:jc w:val="center"/>
                    <w:rPr>
                      <w:rFonts w:cs="Calibri"/>
                      <w:sz w:val="18"/>
                      <w:szCs w:val="18"/>
                    </w:rPr>
                  </w:pPr>
                  <w:r w:rsidRPr="00434310">
                    <w:rPr>
                      <w:rFonts w:cs="Calibri"/>
                      <w:sz w:val="18"/>
                      <w:szCs w:val="18"/>
                    </w:rPr>
                    <w:t>Fecha muestreo de MP constatada al momento de la inspección</w:t>
                  </w:r>
                </w:p>
              </w:tc>
              <w:tc>
                <w:tcPr>
                  <w:tcW w:w="496" w:type="pct"/>
                  <w:vMerge w:val="restart"/>
                  <w:shd w:val="clear" w:color="auto" w:fill="D9D9D9"/>
                  <w:vAlign w:val="center"/>
                </w:tcPr>
                <w:p w14:paraId="200D226B" w14:textId="77777777" w:rsidR="006945A6" w:rsidRPr="00434310" w:rsidRDefault="006945A6" w:rsidP="006945A6">
                  <w:pPr>
                    <w:spacing w:after="0"/>
                    <w:jc w:val="center"/>
                    <w:rPr>
                      <w:rFonts w:cs="Calibri"/>
                      <w:sz w:val="18"/>
                      <w:szCs w:val="18"/>
                    </w:rPr>
                  </w:pPr>
                  <w:r w:rsidRPr="00434310">
                    <w:rPr>
                      <w:rFonts w:cs="Calibri"/>
                      <w:sz w:val="18"/>
                      <w:szCs w:val="18"/>
                    </w:rPr>
                    <w:t>Fecha último</w:t>
                  </w:r>
                </w:p>
                <w:p w14:paraId="32EE1693" w14:textId="77777777" w:rsidR="006945A6" w:rsidRPr="00434310" w:rsidRDefault="006945A6" w:rsidP="006945A6">
                  <w:pPr>
                    <w:tabs>
                      <w:tab w:val="left" w:pos="1095"/>
                    </w:tabs>
                    <w:spacing w:after="0"/>
                    <w:jc w:val="center"/>
                    <w:rPr>
                      <w:rFonts w:cs="Calibri"/>
                      <w:sz w:val="18"/>
                      <w:szCs w:val="18"/>
                    </w:rPr>
                  </w:pPr>
                  <w:r w:rsidRPr="00434310">
                    <w:rPr>
                      <w:rFonts w:cs="Calibri"/>
                      <w:sz w:val="18"/>
                      <w:szCs w:val="18"/>
                    </w:rPr>
                    <w:t>Muestreo de MP</w:t>
                  </w:r>
                </w:p>
              </w:tc>
              <w:tc>
                <w:tcPr>
                  <w:tcW w:w="1818" w:type="pct"/>
                  <w:gridSpan w:val="3"/>
                  <w:shd w:val="clear" w:color="auto" w:fill="D9D9D9"/>
                  <w:vAlign w:val="center"/>
                </w:tcPr>
                <w:p w14:paraId="72E4C59D" w14:textId="77777777" w:rsidR="006945A6" w:rsidRPr="00434310" w:rsidRDefault="006945A6" w:rsidP="006945A6">
                  <w:pPr>
                    <w:spacing w:after="0"/>
                    <w:jc w:val="center"/>
                    <w:rPr>
                      <w:rFonts w:cs="Calibri"/>
                      <w:sz w:val="18"/>
                      <w:szCs w:val="18"/>
                    </w:rPr>
                  </w:pPr>
                  <w:r w:rsidRPr="00434310">
                    <w:rPr>
                      <w:rFonts w:cs="Calibri"/>
                      <w:sz w:val="18"/>
                      <w:szCs w:val="18"/>
                    </w:rPr>
                    <w:t>Frecuencia de muestreo según Potencia</w:t>
                  </w:r>
                </w:p>
              </w:tc>
            </w:tr>
            <w:tr w:rsidR="006945A6" w:rsidRPr="00434310" w14:paraId="4D348E77" w14:textId="77777777" w:rsidTr="00275BC4">
              <w:trPr>
                <w:trHeight w:val="357"/>
                <w:tblHeader/>
              </w:trPr>
              <w:tc>
                <w:tcPr>
                  <w:tcW w:w="449" w:type="pct"/>
                  <w:vMerge/>
                  <w:shd w:val="clear" w:color="auto" w:fill="D9D9D9"/>
                  <w:vAlign w:val="center"/>
                </w:tcPr>
                <w:p w14:paraId="778923F2" w14:textId="77777777" w:rsidR="006945A6" w:rsidRPr="00434310" w:rsidRDefault="006945A6" w:rsidP="006945A6">
                  <w:pPr>
                    <w:spacing w:after="0"/>
                    <w:jc w:val="center"/>
                    <w:rPr>
                      <w:rFonts w:cs="Calibri"/>
                      <w:bCs/>
                      <w:sz w:val="18"/>
                      <w:szCs w:val="18"/>
                      <w:lang w:val="es-ES"/>
                    </w:rPr>
                  </w:pPr>
                </w:p>
              </w:tc>
              <w:tc>
                <w:tcPr>
                  <w:tcW w:w="574" w:type="pct"/>
                  <w:vMerge/>
                  <w:shd w:val="clear" w:color="auto" w:fill="D9D9D9"/>
                  <w:vAlign w:val="center"/>
                </w:tcPr>
                <w:p w14:paraId="6334E277" w14:textId="77777777" w:rsidR="006945A6" w:rsidRPr="00434310" w:rsidRDefault="006945A6" w:rsidP="006945A6">
                  <w:pPr>
                    <w:spacing w:after="0"/>
                    <w:jc w:val="center"/>
                    <w:rPr>
                      <w:rFonts w:cs="Calibri"/>
                      <w:sz w:val="18"/>
                      <w:szCs w:val="18"/>
                    </w:rPr>
                  </w:pPr>
                </w:p>
              </w:tc>
              <w:tc>
                <w:tcPr>
                  <w:tcW w:w="521" w:type="pct"/>
                  <w:vMerge/>
                  <w:shd w:val="clear" w:color="auto" w:fill="D9D9D9"/>
                  <w:vAlign w:val="center"/>
                </w:tcPr>
                <w:p w14:paraId="7EE0CA44" w14:textId="77777777" w:rsidR="006945A6" w:rsidRPr="00434310" w:rsidRDefault="006945A6" w:rsidP="006945A6">
                  <w:pPr>
                    <w:tabs>
                      <w:tab w:val="left" w:pos="1095"/>
                    </w:tabs>
                    <w:spacing w:after="0"/>
                    <w:jc w:val="center"/>
                    <w:rPr>
                      <w:rFonts w:cs="Calibri"/>
                      <w:sz w:val="18"/>
                      <w:szCs w:val="18"/>
                    </w:rPr>
                  </w:pPr>
                </w:p>
              </w:tc>
              <w:tc>
                <w:tcPr>
                  <w:tcW w:w="445" w:type="pct"/>
                  <w:vMerge/>
                  <w:shd w:val="clear" w:color="auto" w:fill="D9D9D9"/>
                  <w:vAlign w:val="center"/>
                </w:tcPr>
                <w:p w14:paraId="10BC8725" w14:textId="77777777" w:rsidR="006945A6" w:rsidRPr="00434310" w:rsidRDefault="006945A6" w:rsidP="006945A6">
                  <w:pPr>
                    <w:tabs>
                      <w:tab w:val="left" w:pos="1095"/>
                    </w:tabs>
                    <w:spacing w:after="0"/>
                    <w:jc w:val="center"/>
                    <w:rPr>
                      <w:rFonts w:cs="Calibri"/>
                      <w:sz w:val="18"/>
                      <w:szCs w:val="18"/>
                    </w:rPr>
                  </w:pPr>
                </w:p>
              </w:tc>
              <w:tc>
                <w:tcPr>
                  <w:tcW w:w="697" w:type="pct"/>
                  <w:vMerge/>
                  <w:shd w:val="clear" w:color="auto" w:fill="D9D9D9"/>
                  <w:vAlign w:val="center"/>
                </w:tcPr>
                <w:p w14:paraId="2B995469" w14:textId="77777777" w:rsidR="006945A6" w:rsidRPr="00434310" w:rsidRDefault="006945A6" w:rsidP="006945A6">
                  <w:pPr>
                    <w:tabs>
                      <w:tab w:val="left" w:pos="1095"/>
                    </w:tabs>
                    <w:spacing w:after="0"/>
                    <w:jc w:val="center"/>
                    <w:rPr>
                      <w:rFonts w:cs="Calibri"/>
                      <w:sz w:val="18"/>
                      <w:szCs w:val="18"/>
                    </w:rPr>
                  </w:pPr>
                </w:p>
              </w:tc>
              <w:tc>
                <w:tcPr>
                  <w:tcW w:w="496" w:type="pct"/>
                  <w:vMerge/>
                  <w:shd w:val="clear" w:color="auto" w:fill="D9D9D9"/>
                  <w:vAlign w:val="center"/>
                </w:tcPr>
                <w:p w14:paraId="3447FBF0" w14:textId="77777777" w:rsidR="006945A6" w:rsidRPr="00434310" w:rsidRDefault="006945A6" w:rsidP="006945A6">
                  <w:pPr>
                    <w:spacing w:after="0"/>
                    <w:jc w:val="center"/>
                    <w:rPr>
                      <w:rFonts w:cs="Calibri"/>
                      <w:sz w:val="18"/>
                      <w:szCs w:val="18"/>
                    </w:rPr>
                  </w:pPr>
                </w:p>
              </w:tc>
              <w:tc>
                <w:tcPr>
                  <w:tcW w:w="653" w:type="pct"/>
                  <w:shd w:val="clear" w:color="auto" w:fill="D9D9D9"/>
                  <w:vAlign w:val="center"/>
                </w:tcPr>
                <w:p w14:paraId="4898FE14" w14:textId="77777777" w:rsidR="006945A6" w:rsidRPr="00434310" w:rsidRDefault="006945A6" w:rsidP="006945A6">
                  <w:pPr>
                    <w:spacing w:after="0"/>
                    <w:jc w:val="center"/>
                    <w:rPr>
                      <w:rFonts w:cs="Calibri"/>
                      <w:sz w:val="18"/>
                      <w:szCs w:val="18"/>
                    </w:rPr>
                  </w:pPr>
                  <w:r w:rsidRPr="00434310">
                    <w:rPr>
                      <w:rFonts w:cs="Times New Roman"/>
                      <w:bCs/>
                      <w:sz w:val="18"/>
                      <w:szCs w:val="18"/>
                    </w:rPr>
                    <w:t>Menor a 20 MWt y mayor o igual a 10 MWt</w:t>
                  </w:r>
                </w:p>
              </w:tc>
              <w:tc>
                <w:tcPr>
                  <w:tcW w:w="583" w:type="pct"/>
                  <w:shd w:val="clear" w:color="auto" w:fill="D9D9D9"/>
                </w:tcPr>
                <w:p w14:paraId="30582194" w14:textId="77777777" w:rsidR="006945A6" w:rsidRPr="00434310" w:rsidRDefault="006945A6" w:rsidP="006945A6">
                  <w:pPr>
                    <w:spacing w:after="0"/>
                    <w:jc w:val="center"/>
                    <w:rPr>
                      <w:rFonts w:cs="Calibri"/>
                      <w:sz w:val="18"/>
                      <w:szCs w:val="18"/>
                    </w:rPr>
                  </w:pPr>
                  <w:r w:rsidRPr="00434310">
                    <w:rPr>
                      <w:rFonts w:cs="Times New Roman"/>
                      <w:bCs/>
                      <w:sz w:val="18"/>
                      <w:szCs w:val="18"/>
                    </w:rPr>
                    <w:t>Menor a 10 MWt y mayor a 1 MWt</w:t>
                  </w:r>
                </w:p>
              </w:tc>
              <w:tc>
                <w:tcPr>
                  <w:tcW w:w="582" w:type="pct"/>
                  <w:shd w:val="clear" w:color="auto" w:fill="D9D9D9"/>
                </w:tcPr>
                <w:p w14:paraId="400CFC37" w14:textId="77777777" w:rsidR="006945A6" w:rsidRPr="00434310" w:rsidRDefault="006945A6" w:rsidP="006945A6">
                  <w:pPr>
                    <w:spacing w:after="0"/>
                    <w:jc w:val="center"/>
                    <w:rPr>
                      <w:rFonts w:cs="Calibri"/>
                      <w:sz w:val="18"/>
                      <w:szCs w:val="18"/>
                      <w:lang w:val="es-ES"/>
                    </w:rPr>
                  </w:pPr>
                  <w:r w:rsidRPr="00434310">
                    <w:rPr>
                      <w:rFonts w:cs="Times New Roman"/>
                      <w:bCs/>
                      <w:sz w:val="18"/>
                      <w:szCs w:val="18"/>
                    </w:rPr>
                    <w:t>Menor o igual a 1 MWt</w:t>
                  </w:r>
                </w:p>
              </w:tc>
            </w:tr>
            <w:tr w:rsidR="006945A6" w:rsidRPr="00434310" w14:paraId="3D40BB38" w14:textId="77777777" w:rsidTr="00275BC4">
              <w:trPr>
                <w:trHeight w:val="357"/>
                <w:tblHeader/>
              </w:trPr>
              <w:tc>
                <w:tcPr>
                  <w:tcW w:w="449" w:type="pct"/>
                  <w:vMerge/>
                  <w:shd w:val="clear" w:color="auto" w:fill="D9D9D9"/>
                  <w:vAlign w:val="center"/>
                </w:tcPr>
                <w:p w14:paraId="744A45D1" w14:textId="77777777" w:rsidR="006945A6" w:rsidRPr="00434310" w:rsidRDefault="006945A6" w:rsidP="006945A6">
                  <w:pPr>
                    <w:spacing w:after="0"/>
                    <w:jc w:val="center"/>
                    <w:rPr>
                      <w:rFonts w:cs="Calibri"/>
                      <w:bCs/>
                      <w:sz w:val="18"/>
                      <w:szCs w:val="18"/>
                      <w:lang w:val="es-ES"/>
                    </w:rPr>
                  </w:pPr>
                </w:p>
              </w:tc>
              <w:tc>
                <w:tcPr>
                  <w:tcW w:w="574" w:type="pct"/>
                  <w:vMerge/>
                  <w:shd w:val="clear" w:color="auto" w:fill="D9D9D9"/>
                  <w:vAlign w:val="center"/>
                </w:tcPr>
                <w:p w14:paraId="606553EA" w14:textId="77777777" w:rsidR="006945A6" w:rsidRPr="00434310" w:rsidRDefault="006945A6" w:rsidP="006945A6">
                  <w:pPr>
                    <w:spacing w:after="0"/>
                    <w:jc w:val="center"/>
                    <w:rPr>
                      <w:rFonts w:cs="Calibri"/>
                      <w:sz w:val="18"/>
                      <w:szCs w:val="18"/>
                    </w:rPr>
                  </w:pPr>
                </w:p>
              </w:tc>
              <w:tc>
                <w:tcPr>
                  <w:tcW w:w="521" w:type="pct"/>
                  <w:vMerge/>
                  <w:shd w:val="clear" w:color="auto" w:fill="D9D9D9"/>
                  <w:vAlign w:val="center"/>
                </w:tcPr>
                <w:p w14:paraId="2A5134EA" w14:textId="77777777" w:rsidR="006945A6" w:rsidRPr="00434310" w:rsidRDefault="006945A6" w:rsidP="006945A6">
                  <w:pPr>
                    <w:tabs>
                      <w:tab w:val="left" w:pos="1095"/>
                    </w:tabs>
                    <w:spacing w:after="0"/>
                    <w:jc w:val="center"/>
                    <w:rPr>
                      <w:rFonts w:cs="Calibri"/>
                      <w:sz w:val="18"/>
                      <w:szCs w:val="18"/>
                    </w:rPr>
                  </w:pPr>
                </w:p>
              </w:tc>
              <w:tc>
                <w:tcPr>
                  <w:tcW w:w="445" w:type="pct"/>
                  <w:vMerge/>
                  <w:shd w:val="clear" w:color="auto" w:fill="D9D9D9"/>
                  <w:vAlign w:val="center"/>
                </w:tcPr>
                <w:p w14:paraId="0867C6FC" w14:textId="77777777" w:rsidR="006945A6" w:rsidRPr="00434310" w:rsidRDefault="006945A6" w:rsidP="006945A6">
                  <w:pPr>
                    <w:tabs>
                      <w:tab w:val="left" w:pos="1095"/>
                    </w:tabs>
                    <w:spacing w:after="0"/>
                    <w:jc w:val="center"/>
                    <w:rPr>
                      <w:rFonts w:cs="Calibri"/>
                      <w:sz w:val="18"/>
                      <w:szCs w:val="18"/>
                    </w:rPr>
                  </w:pPr>
                </w:p>
              </w:tc>
              <w:tc>
                <w:tcPr>
                  <w:tcW w:w="697" w:type="pct"/>
                  <w:vMerge/>
                  <w:shd w:val="clear" w:color="auto" w:fill="D9D9D9"/>
                  <w:vAlign w:val="center"/>
                </w:tcPr>
                <w:p w14:paraId="10495A16" w14:textId="77777777" w:rsidR="006945A6" w:rsidRPr="00434310" w:rsidRDefault="006945A6" w:rsidP="006945A6">
                  <w:pPr>
                    <w:tabs>
                      <w:tab w:val="left" w:pos="1095"/>
                    </w:tabs>
                    <w:spacing w:after="0"/>
                    <w:jc w:val="center"/>
                    <w:rPr>
                      <w:rFonts w:cs="Calibri"/>
                      <w:sz w:val="18"/>
                      <w:szCs w:val="18"/>
                    </w:rPr>
                  </w:pPr>
                </w:p>
              </w:tc>
              <w:tc>
                <w:tcPr>
                  <w:tcW w:w="496" w:type="pct"/>
                  <w:vMerge/>
                  <w:shd w:val="clear" w:color="auto" w:fill="D9D9D9"/>
                  <w:vAlign w:val="center"/>
                </w:tcPr>
                <w:p w14:paraId="6911BBBB" w14:textId="77777777" w:rsidR="006945A6" w:rsidRPr="00434310" w:rsidRDefault="006945A6" w:rsidP="006945A6">
                  <w:pPr>
                    <w:spacing w:after="0"/>
                    <w:jc w:val="center"/>
                    <w:rPr>
                      <w:rFonts w:cs="Calibri"/>
                      <w:sz w:val="18"/>
                      <w:szCs w:val="18"/>
                    </w:rPr>
                  </w:pPr>
                </w:p>
              </w:tc>
              <w:tc>
                <w:tcPr>
                  <w:tcW w:w="653" w:type="pct"/>
                  <w:shd w:val="clear" w:color="auto" w:fill="D9D9D9"/>
                  <w:vAlign w:val="center"/>
                </w:tcPr>
                <w:p w14:paraId="685BE88C" w14:textId="77777777" w:rsidR="006945A6" w:rsidRPr="00434310" w:rsidRDefault="006945A6" w:rsidP="006945A6">
                  <w:pPr>
                    <w:spacing w:after="0"/>
                    <w:jc w:val="center"/>
                    <w:rPr>
                      <w:rFonts w:cs="Calibri"/>
                      <w:sz w:val="18"/>
                      <w:szCs w:val="18"/>
                    </w:rPr>
                  </w:pPr>
                  <w:r w:rsidRPr="00434310">
                    <w:rPr>
                      <w:rFonts w:cs="Calibri"/>
                      <w:sz w:val="18"/>
                      <w:szCs w:val="18"/>
                      <w:lang w:val="es-ES"/>
                    </w:rPr>
                    <w:t>Cada 6 meses</w:t>
                  </w:r>
                </w:p>
              </w:tc>
              <w:tc>
                <w:tcPr>
                  <w:tcW w:w="583" w:type="pct"/>
                  <w:shd w:val="clear" w:color="auto" w:fill="D9D9D9"/>
                  <w:vAlign w:val="center"/>
                </w:tcPr>
                <w:p w14:paraId="28F5271D" w14:textId="77777777" w:rsidR="006945A6" w:rsidRPr="00434310" w:rsidRDefault="006945A6" w:rsidP="006945A6">
                  <w:pPr>
                    <w:spacing w:after="0"/>
                    <w:jc w:val="center"/>
                    <w:rPr>
                      <w:rFonts w:cs="Calibri"/>
                      <w:sz w:val="18"/>
                      <w:szCs w:val="18"/>
                    </w:rPr>
                  </w:pPr>
                  <w:r w:rsidRPr="00434310">
                    <w:rPr>
                      <w:rFonts w:cs="Calibri"/>
                      <w:sz w:val="18"/>
                      <w:szCs w:val="18"/>
                      <w:lang w:val="es-ES"/>
                    </w:rPr>
                    <w:t>Cada 12 meses</w:t>
                  </w:r>
                </w:p>
              </w:tc>
              <w:tc>
                <w:tcPr>
                  <w:tcW w:w="582" w:type="pct"/>
                  <w:shd w:val="clear" w:color="auto" w:fill="D9D9D9"/>
                  <w:vAlign w:val="center"/>
                </w:tcPr>
                <w:p w14:paraId="5FEA5EB9" w14:textId="77777777" w:rsidR="006945A6" w:rsidRPr="00434310" w:rsidRDefault="006945A6" w:rsidP="006945A6">
                  <w:pPr>
                    <w:spacing w:after="0"/>
                    <w:jc w:val="center"/>
                    <w:rPr>
                      <w:rFonts w:cs="Calibri"/>
                      <w:sz w:val="18"/>
                      <w:szCs w:val="18"/>
                      <w:lang w:val="es-ES"/>
                    </w:rPr>
                  </w:pPr>
                  <w:r w:rsidRPr="00434310">
                    <w:rPr>
                      <w:rFonts w:cs="Calibri"/>
                      <w:sz w:val="18"/>
                      <w:szCs w:val="18"/>
                      <w:lang w:val="es-ES"/>
                    </w:rPr>
                    <w:t>Cada 36 meses</w:t>
                  </w:r>
                </w:p>
              </w:tc>
            </w:tr>
            <w:tr w:rsidR="0023748E" w:rsidRPr="00434310" w14:paraId="13BC70E7" w14:textId="77777777" w:rsidTr="002A401E">
              <w:trPr>
                <w:trHeight w:val="178"/>
              </w:trPr>
              <w:tc>
                <w:tcPr>
                  <w:tcW w:w="449" w:type="pct"/>
                  <w:vAlign w:val="center"/>
                </w:tcPr>
                <w:p w14:paraId="775B2F47" w14:textId="33ADA275" w:rsidR="0023748E" w:rsidRPr="00434310" w:rsidRDefault="0023748E" w:rsidP="0023748E">
                  <w:pPr>
                    <w:spacing w:after="0"/>
                    <w:jc w:val="center"/>
                    <w:rPr>
                      <w:rFonts w:cs="Calibri"/>
                      <w:sz w:val="18"/>
                      <w:szCs w:val="18"/>
                      <w:lang w:val="es-ES"/>
                    </w:rPr>
                  </w:pPr>
                  <w:r w:rsidRPr="00407AC8">
                    <w:rPr>
                      <w:rFonts w:cstheme="minorHAnsi"/>
                      <w:sz w:val="18"/>
                      <w:szCs w:val="18"/>
                      <w:lang w:val="es-ES"/>
                    </w:rPr>
                    <w:t>PR-8221</w:t>
                  </w:r>
                </w:p>
              </w:tc>
              <w:tc>
                <w:tcPr>
                  <w:tcW w:w="574" w:type="pct"/>
                  <w:vAlign w:val="center"/>
                </w:tcPr>
                <w:p w14:paraId="0031B221" w14:textId="77777777" w:rsidR="0023748E" w:rsidRPr="00434310" w:rsidRDefault="0023748E" w:rsidP="0023748E">
                  <w:pPr>
                    <w:spacing w:after="0"/>
                    <w:ind w:right="203"/>
                    <w:jc w:val="center"/>
                    <w:rPr>
                      <w:rFonts w:cs="Calibri"/>
                      <w:sz w:val="18"/>
                      <w:szCs w:val="18"/>
                      <w:lang w:val="es-ES"/>
                    </w:rPr>
                  </w:pPr>
                  <w:r w:rsidRPr="00434310">
                    <w:rPr>
                      <w:rFonts w:cs="Calibri"/>
                      <w:sz w:val="18"/>
                      <w:szCs w:val="18"/>
                      <w:lang w:val="es-ES"/>
                    </w:rPr>
                    <w:t>Proceso con Combustión</w:t>
                  </w:r>
                </w:p>
              </w:tc>
              <w:tc>
                <w:tcPr>
                  <w:tcW w:w="521" w:type="pct"/>
                  <w:vAlign w:val="center"/>
                </w:tcPr>
                <w:p w14:paraId="0D8B4EDE" w14:textId="61DC860C" w:rsidR="0023748E" w:rsidRPr="00434310" w:rsidRDefault="0023748E" w:rsidP="0023748E">
                  <w:pPr>
                    <w:spacing w:after="0"/>
                    <w:ind w:right="203"/>
                    <w:jc w:val="center"/>
                    <w:rPr>
                      <w:rFonts w:cs="Calibri"/>
                      <w:sz w:val="18"/>
                      <w:szCs w:val="18"/>
                      <w:lang w:val="es-ES"/>
                    </w:rPr>
                  </w:pPr>
                  <w:r w:rsidRPr="00C4789E">
                    <w:rPr>
                      <w:rFonts w:cstheme="minorHAnsi"/>
                      <w:sz w:val="18"/>
                      <w:szCs w:val="18"/>
                      <w:lang w:val="es-ES"/>
                    </w:rPr>
                    <w:t xml:space="preserve">N° </w:t>
                  </w:r>
                  <w:r>
                    <w:rPr>
                      <w:rFonts w:cstheme="minorHAnsi"/>
                      <w:sz w:val="18"/>
                      <w:szCs w:val="18"/>
                      <w:lang w:val="es-ES"/>
                    </w:rPr>
                    <w:t>504</w:t>
                  </w:r>
                  <w:r w:rsidRPr="00C4789E">
                    <w:rPr>
                      <w:rFonts w:cstheme="minorHAnsi"/>
                      <w:sz w:val="18"/>
                      <w:szCs w:val="18"/>
                      <w:lang w:val="es-ES"/>
                    </w:rPr>
                    <w:t>A-202</w:t>
                  </w:r>
                  <w:r>
                    <w:rPr>
                      <w:rFonts w:cstheme="minorHAnsi"/>
                      <w:sz w:val="18"/>
                      <w:szCs w:val="18"/>
                      <w:lang w:val="es-ES"/>
                    </w:rPr>
                    <w:t>1</w:t>
                  </w:r>
                </w:p>
              </w:tc>
              <w:tc>
                <w:tcPr>
                  <w:tcW w:w="445" w:type="pct"/>
                  <w:vAlign w:val="center"/>
                </w:tcPr>
                <w:p w14:paraId="345D5AF0" w14:textId="69AFD2C6" w:rsidR="0023748E" w:rsidRPr="00434310" w:rsidRDefault="0023748E" w:rsidP="0023748E">
                  <w:pPr>
                    <w:spacing w:after="0"/>
                    <w:ind w:right="203"/>
                    <w:jc w:val="center"/>
                    <w:rPr>
                      <w:rFonts w:cs="Calibri"/>
                      <w:sz w:val="18"/>
                      <w:szCs w:val="18"/>
                      <w:lang w:val="es-ES"/>
                    </w:rPr>
                  </w:pPr>
                  <w:r w:rsidRPr="00433352">
                    <w:rPr>
                      <w:rFonts w:cs="Calibri"/>
                      <w:sz w:val="18"/>
                      <w:szCs w:val="18"/>
                      <w:lang w:val="es-ES"/>
                    </w:rPr>
                    <w:t>0,27</w:t>
                  </w:r>
                  <w:r>
                    <w:rPr>
                      <w:rFonts w:cs="Calibri"/>
                      <w:sz w:val="18"/>
                      <w:szCs w:val="18"/>
                      <w:lang w:val="es-ES"/>
                    </w:rPr>
                    <w:t xml:space="preserve"> </w:t>
                  </w:r>
                </w:p>
              </w:tc>
              <w:tc>
                <w:tcPr>
                  <w:tcW w:w="697" w:type="pct"/>
                  <w:vAlign w:val="center"/>
                </w:tcPr>
                <w:p w14:paraId="7C768B8C" w14:textId="13675198" w:rsidR="0023748E" w:rsidRPr="00434310" w:rsidRDefault="0023748E" w:rsidP="0023748E">
                  <w:pPr>
                    <w:spacing w:after="0"/>
                    <w:ind w:right="203"/>
                    <w:jc w:val="center"/>
                    <w:rPr>
                      <w:rFonts w:cs="Calibri"/>
                      <w:sz w:val="18"/>
                      <w:szCs w:val="18"/>
                      <w:lang w:val="es-ES"/>
                    </w:rPr>
                  </w:pPr>
                  <w:r>
                    <w:rPr>
                      <w:rFonts w:cstheme="minorHAnsi"/>
                      <w:sz w:val="18"/>
                      <w:szCs w:val="18"/>
                      <w:lang w:val="es-ES"/>
                    </w:rPr>
                    <w:t>15</w:t>
                  </w:r>
                  <w:r w:rsidRPr="00C4789E">
                    <w:rPr>
                      <w:rFonts w:cstheme="minorHAnsi"/>
                      <w:sz w:val="18"/>
                      <w:szCs w:val="18"/>
                      <w:lang w:val="es-ES"/>
                    </w:rPr>
                    <w:t>-</w:t>
                  </w:r>
                  <w:r>
                    <w:rPr>
                      <w:rFonts w:cstheme="minorHAnsi"/>
                      <w:sz w:val="18"/>
                      <w:szCs w:val="18"/>
                      <w:lang w:val="es-ES"/>
                    </w:rPr>
                    <w:t>06</w:t>
                  </w:r>
                  <w:r w:rsidRPr="00C4789E">
                    <w:rPr>
                      <w:rFonts w:cstheme="minorHAnsi"/>
                      <w:sz w:val="18"/>
                      <w:szCs w:val="18"/>
                      <w:lang w:val="es-ES"/>
                    </w:rPr>
                    <w:t>-202</w:t>
                  </w:r>
                  <w:r>
                    <w:rPr>
                      <w:rFonts w:cstheme="minorHAnsi"/>
                      <w:sz w:val="18"/>
                      <w:szCs w:val="18"/>
                      <w:lang w:val="es-ES"/>
                    </w:rPr>
                    <w:t>1</w:t>
                  </w:r>
                </w:p>
              </w:tc>
              <w:tc>
                <w:tcPr>
                  <w:tcW w:w="496" w:type="pct"/>
                  <w:vAlign w:val="center"/>
                </w:tcPr>
                <w:p w14:paraId="6AD46E85" w14:textId="6CF42046" w:rsidR="0023748E" w:rsidRPr="00434310" w:rsidRDefault="0023748E" w:rsidP="0023748E">
                  <w:pPr>
                    <w:spacing w:after="0"/>
                    <w:jc w:val="center"/>
                    <w:rPr>
                      <w:rFonts w:cs="Calibri"/>
                      <w:sz w:val="18"/>
                      <w:szCs w:val="18"/>
                      <w:lang w:val="es-ES"/>
                    </w:rPr>
                  </w:pPr>
                  <w:r>
                    <w:rPr>
                      <w:rFonts w:cstheme="minorHAnsi"/>
                      <w:sz w:val="18"/>
                      <w:szCs w:val="18"/>
                      <w:lang w:val="es-ES"/>
                    </w:rPr>
                    <w:t>15</w:t>
                  </w:r>
                  <w:r w:rsidRPr="00C4789E">
                    <w:rPr>
                      <w:rFonts w:cstheme="minorHAnsi"/>
                      <w:sz w:val="18"/>
                      <w:szCs w:val="18"/>
                      <w:lang w:val="es-ES"/>
                    </w:rPr>
                    <w:t>-</w:t>
                  </w:r>
                  <w:r>
                    <w:rPr>
                      <w:rFonts w:cstheme="minorHAnsi"/>
                      <w:sz w:val="18"/>
                      <w:szCs w:val="18"/>
                      <w:lang w:val="es-ES"/>
                    </w:rPr>
                    <w:t>06</w:t>
                  </w:r>
                  <w:r w:rsidRPr="00C4789E">
                    <w:rPr>
                      <w:rFonts w:cstheme="minorHAnsi"/>
                      <w:sz w:val="18"/>
                      <w:szCs w:val="18"/>
                      <w:lang w:val="es-ES"/>
                    </w:rPr>
                    <w:t>-202</w:t>
                  </w:r>
                  <w:r>
                    <w:rPr>
                      <w:rFonts w:cstheme="minorHAnsi"/>
                      <w:sz w:val="18"/>
                      <w:szCs w:val="18"/>
                      <w:lang w:val="es-ES"/>
                    </w:rPr>
                    <w:t>1</w:t>
                  </w:r>
                </w:p>
              </w:tc>
              <w:tc>
                <w:tcPr>
                  <w:tcW w:w="653" w:type="pct"/>
                  <w:vAlign w:val="center"/>
                </w:tcPr>
                <w:p w14:paraId="72A0DD79" w14:textId="1E4A2275" w:rsidR="0023748E" w:rsidRPr="00434310" w:rsidRDefault="0023748E" w:rsidP="0023748E">
                  <w:pPr>
                    <w:spacing w:after="0"/>
                    <w:jc w:val="center"/>
                    <w:rPr>
                      <w:rFonts w:cs="Calibri"/>
                      <w:sz w:val="18"/>
                      <w:szCs w:val="18"/>
                      <w:lang w:val="es-ES"/>
                    </w:rPr>
                  </w:pPr>
                  <w:r w:rsidRPr="00434310">
                    <w:rPr>
                      <w:rFonts w:cs="Calibri"/>
                      <w:sz w:val="18"/>
                      <w:szCs w:val="18"/>
                      <w:lang w:val="es-ES"/>
                    </w:rPr>
                    <w:t>-</w:t>
                  </w:r>
                </w:p>
              </w:tc>
              <w:tc>
                <w:tcPr>
                  <w:tcW w:w="583" w:type="pct"/>
                  <w:tcMar>
                    <w:top w:w="0" w:type="dxa"/>
                    <w:left w:w="108" w:type="dxa"/>
                    <w:bottom w:w="0" w:type="dxa"/>
                    <w:right w:w="108" w:type="dxa"/>
                  </w:tcMar>
                  <w:vAlign w:val="center"/>
                </w:tcPr>
                <w:p w14:paraId="205D6039" w14:textId="77777777" w:rsidR="0023748E" w:rsidRPr="00434310" w:rsidRDefault="0023748E" w:rsidP="0023748E">
                  <w:pPr>
                    <w:spacing w:after="0"/>
                    <w:jc w:val="center"/>
                    <w:rPr>
                      <w:rFonts w:cs="Calibri"/>
                      <w:sz w:val="18"/>
                      <w:szCs w:val="18"/>
                      <w:lang w:val="es-ES"/>
                    </w:rPr>
                  </w:pPr>
                  <w:r w:rsidRPr="00434310">
                    <w:rPr>
                      <w:rFonts w:cs="Calibri"/>
                      <w:sz w:val="18"/>
                      <w:szCs w:val="18"/>
                      <w:lang w:val="es-ES"/>
                    </w:rPr>
                    <w:t>-</w:t>
                  </w:r>
                </w:p>
              </w:tc>
              <w:tc>
                <w:tcPr>
                  <w:tcW w:w="582" w:type="pct"/>
                  <w:vAlign w:val="center"/>
                </w:tcPr>
                <w:p w14:paraId="39412886" w14:textId="0A326897" w:rsidR="0023748E" w:rsidRPr="00434310" w:rsidRDefault="0023748E" w:rsidP="0023748E">
                  <w:pPr>
                    <w:spacing w:after="0"/>
                    <w:jc w:val="center"/>
                    <w:rPr>
                      <w:rFonts w:cs="Calibri"/>
                      <w:sz w:val="18"/>
                      <w:szCs w:val="18"/>
                      <w:lang w:val="es-ES"/>
                    </w:rPr>
                  </w:pPr>
                  <w:r w:rsidRPr="00434310">
                    <w:rPr>
                      <w:rFonts w:cs="Calibri"/>
                      <w:sz w:val="18"/>
                      <w:szCs w:val="18"/>
                      <w:lang w:val="es-ES"/>
                    </w:rPr>
                    <w:t>Aplica</w:t>
                  </w:r>
                </w:p>
              </w:tc>
            </w:tr>
          </w:tbl>
          <w:p w14:paraId="55E4F2B7" w14:textId="77777777" w:rsidR="006945A6" w:rsidRDefault="006945A6" w:rsidP="0032616D">
            <w:pPr>
              <w:jc w:val="both"/>
            </w:pPr>
          </w:p>
          <w:p w14:paraId="064F0F88" w14:textId="77777777" w:rsidR="00B22A23" w:rsidRDefault="00B22A23" w:rsidP="0032616D">
            <w:pPr>
              <w:jc w:val="both"/>
            </w:pPr>
          </w:p>
          <w:p w14:paraId="64DA5D8B" w14:textId="20F254CD" w:rsidR="00B22A23" w:rsidRDefault="00B22A23" w:rsidP="00B22A23">
            <w:pPr>
              <w:pStyle w:val="Prrafodelista"/>
              <w:numPr>
                <w:ilvl w:val="0"/>
                <w:numId w:val="38"/>
              </w:numPr>
              <w:ind w:right="57"/>
              <w:rPr>
                <w:lang w:eastAsia="en-US"/>
              </w:rPr>
            </w:pPr>
            <w:r w:rsidRPr="00B22A23">
              <w:rPr>
                <w:lang w:eastAsia="en-US"/>
              </w:rPr>
              <w:t>Considerando que la fuente estacionaria con número de</w:t>
            </w:r>
            <w:r w:rsidRPr="00B22A23">
              <w:t xml:space="preserve"> registro PR-</w:t>
            </w:r>
            <w:r w:rsidR="0005708C">
              <w:t>8221</w:t>
            </w:r>
            <w:r w:rsidRPr="00B22A23">
              <w:rPr>
                <w:lang w:eastAsia="en-US"/>
              </w:rPr>
              <w:t xml:space="preserve"> tiene una potencia térmica menor </w:t>
            </w:r>
            <w:r w:rsidR="0005708C">
              <w:rPr>
                <w:lang w:eastAsia="en-US"/>
              </w:rPr>
              <w:t>o igual a 1</w:t>
            </w:r>
            <w:r w:rsidRPr="00B22A23">
              <w:rPr>
                <w:lang w:eastAsia="en-US"/>
              </w:rPr>
              <w:t xml:space="preserve"> MWt, la frecuencia de muestreo correspondiente debe ser cada </w:t>
            </w:r>
            <w:r w:rsidR="0005708C">
              <w:rPr>
                <w:lang w:eastAsia="en-US"/>
              </w:rPr>
              <w:t>36</w:t>
            </w:r>
            <w:r w:rsidRPr="00B22A23">
              <w:rPr>
                <w:lang w:eastAsia="en-US"/>
              </w:rPr>
              <w:t xml:space="preserve"> meses, lo que de acuerdo con el informe analizado se verifica. </w:t>
            </w:r>
          </w:p>
          <w:p w14:paraId="4A2E28B1" w14:textId="77777777" w:rsidR="00B22A23" w:rsidRDefault="00B22A23" w:rsidP="00383E85">
            <w:pPr>
              <w:ind w:right="57"/>
              <w:jc w:val="both"/>
              <w:rPr>
                <w:rFonts w:asciiTheme="minorHAnsi" w:hAnsiTheme="minorHAnsi"/>
              </w:rPr>
            </w:pPr>
          </w:p>
          <w:p w14:paraId="78013A4B" w14:textId="0DC1D045" w:rsidR="00B22A23" w:rsidRPr="00B22A23" w:rsidRDefault="00C37CD5" w:rsidP="00B22A23">
            <w:pPr>
              <w:widowControl w:val="0"/>
              <w:ind w:right="57"/>
              <w:rPr>
                <w:rFonts w:ascii="Arial" w:hAnsi="Arial" w:cs="Arial"/>
              </w:rPr>
            </w:pPr>
            <w:r>
              <w:rPr>
                <w:rFonts w:cstheme="minorHAnsi"/>
              </w:rPr>
              <w:t>El</w:t>
            </w:r>
            <w:r w:rsidR="00B22A23" w:rsidRPr="00B22A23">
              <w:rPr>
                <w:rFonts w:cstheme="minorHAnsi"/>
              </w:rPr>
              <w:t xml:space="preserve"> informe de muestreo de material particulado fue realizado </w:t>
            </w:r>
            <w:r w:rsidR="00B22A23" w:rsidRPr="00C37CD5">
              <w:rPr>
                <w:rFonts w:cstheme="minorHAnsi"/>
              </w:rPr>
              <w:t>bajo el método de referencia CH-5</w:t>
            </w:r>
            <w:r w:rsidR="00B22A23" w:rsidRPr="00C37CD5">
              <w:t xml:space="preserve"> “Determinación de las emisiones de partículas desde fuentes estacionarias”, y por la Entidad de Fiscalización Ambiental (ETFA) </w:t>
            </w:r>
            <w:r>
              <w:t>A</w:t>
            </w:r>
            <w:r w:rsidRPr="00C37CD5">
              <w:rPr>
                <w:rFonts w:asciiTheme="minorHAnsi" w:hAnsiTheme="minorHAnsi" w:cstheme="minorHAnsi"/>
              </w:rPr>
              <w:t xml:space="preserve">IRÓN, ingeniería y control ambiental S.A. </w:t>
            </w:r>
            <w:r w:rsidRPr="00C37CD5">
              <w:rPr>
                <w:rFonts w:cstheme="minorHAnsi"/>
              </w:rPr>
              <w:t xml:space="preserve"> </w:t>
            </w:r>
            <w:r w:rsidRPr="00C37CD5">
              <w:rPr>
                <w:rFonts w:asciiTheme="minorHAnsi" w:hAnsiTheme="minorHAnsi" w:cstheme="minorHAnsi"/>
              </w:rPr>
              <w:t>(Código ETFA: 002-01)</w:t>
            </w:r>
          </w:p>
          <w:p w14:paraId="676439A0" w14:textId="54A12A83" w:rsidR="0032616D" w:rsidRPr="004463ED" w:rsidRDefault="0032616D" w:rsidP="00A711A2">
            <w:pPr>
              <w:widowControl w:val="0"/>
              <w:ind w:right="57"/>
            </w:pPr>
          </w:p>
        </w:tc>
      </w:tr>
    </w:tbl>
    <w:p w14:paraId="46CE535F" w14:textId="77777777" w:rsidR="003F0CA3" w:rsidRDefault="003F0CA3" w:rsidP="004273CC">
      <w:pPr>
        <w:pStyle w:val="Ttulo1"/>
        <w:numPr>
          <w:ilvl w:val="0"/>
          <w:numId w:val="0"/>
        </w:numPr>
      </w:pPr>
    </w:p>
    <w:p w14:paraId="533BE331" w14:textId="77777777" w:rsidR="00051433" w:rsidRDefault="00051433" w:rsidP="00051433">
      <w:pPr>
        <w:rPr>
          <w:rFonts w:ascii="Calibri" w:eastAsia="Calibri" w:hAnsi="Calibri" w:cs="Calibri"/>
          <w:b/>
          <w:sz w:val="24"/>
          <w:szCs w:val="20"/>
        </w:rPr>
      </w:pPr>
    </w:p>
    <w:p w14:paraId="30D3ECDF" w14:textId="4383C32E" w:rsidR="00051433" w:rsidRDefault="00051433" w:rsidP="00051433">
      <w:pPr>
        <w:jc w:val="center"/>
        <w:rPr>
          <w:rFonts w:ascii="Calibri" w:eastAsia="Calibri" w:hAnsi="Calibri" w:cs="Calibri"/>
          <w:b/>
          <w:sz w:val="24"/>
          <w:szCs w:val="20"/>
        </w:rPr>
      </w:pPr>
    </w:p>
    <w:p w14:paraId="30E38D9C" w14:textId="24BC619B" w:rsidR="00051433" w:rsidRDefault="00051433" w:rsidP="00051433">
      <w:pPr>
        <w:jc w:val="center"/>
        <w:rPr>
          <w:rFonts w:ascii="Calibri" w:eastAsia="Calibri" w:hAnsi="Calibri" w:cs="Calibri"/>
          <w:b/>
          <w:sz w:val="24"/>
          <w:szCs w:val="20"/>
        </w:rPr>
      </w:pPr>
    </w:p>
    <w:p w14:paraId="69F9392B" w14:textId="191319DD" w:rsidR="00051433" w:rsidRDefault="00051433" w:rsidP="00051433">
      <w:pPr>
        <w:jc w:val="center"/>
        <w:rPr>
          <w:rFonts w:ascii="Calibri" w:eastAsia="Calibri" w:hAnsi="Calibri" w:cs="Calibri"/>
          <w:b/>
          <w:sz w:val="24"/>
          <w:szCs w:val="20"/>
        </w:rPr>
      </w:pPr>
    </w:p>
    <w:p w14:paraId="3A5F4075" w14:textId="51A48EA7" w:rsidR="00051433" w:rsidRDefault="00051433" w:rsidP="00051433">
      <w:pPr>
        <w:pStyle w:val="Ttulo1"/>
        <w:ind w:left="567" w:hanging="567"/>
      </w:pPr>
      <w:r>
        <w:lastRenderedPageBreak/>
        <w:t xml:space="preserve">Antecedentes informados por el titular del establecimiento </w:t>
      </w:r>
      <w:r w:rsidR="00232AF4">
        <w:t>en relación con el</w:t>
      </w:r>
      <w:r>
        <w:t xml:space="preserve"> funcionamiento de las fuentes estacionarias</w:t>
      </w:r>
      <w:r w:rsidRPr="007C5489">
        <w:rPr>
          <w:bCs/>
          <w:szCs w:val="24"/>
        </w:rPr>
        <w:t>.</w:t>
      </w:r>
    </w:p>
    <w:tbl>
      <w:tblPr>
        <w:tblStyle w:val="Tablaconcuadrcula"/>
        <w:tblW w:w="0" w:type="auto"/>
        <w:tblInd w:w="360" w:type="dxa"/>
        <w:tblLook w:val="04A0" w:firstRow="1" w:lastRow="0" w:firstColumn="1" w:lastColumn="0" w:noHBand="0" w:noVBand="1"/>
      </w:tblPr>
      <w:tblGrid>
        <w:gridCol w:w="13202"/>
      </w:tblGrid>
      <w:tr w:rsidR="00051433" w14:paraId="2D838AF3" w14:textId="77777777" w:rsidTr="007D3B8B">
        <w:tc>
          <w:tcPr>
            <w:tcW w:w="13202" w:type="dxa"/>
          </w:tcPr>
          <w:p w14:paraId="71D9EA3B" w14:textId="374D2916" w:rsidR="00051433" w:rsidRDefault="00051433" w:rsidP="00847189">
            <w:pPr>
              <w:pStyle w:val="Listaconnmeros"/>
              <w:numPr>
                <w:ilvl w:val="0"/>
                <w:numId w:val="0"/>
              </w:numPr>
            </w:pPr>
          </w:p>
          <w:p w14:paraId="74E5FB5D" w14:textId="77777777" w:rsidR="00B1701D" w:rsidRPr="00B1701D" w:rsidRDefault="003D1E8B" w:rsidP="00B1701D">
            <w:pPr>
              <w:widowControl w:val="0"/>
              <w:ind w:right="57"/>
              <w:jc w:val="both"/>
              <w:rPr>
                <w:rFonts w:eastAsia="Times New Roman"/>
                <w:b/>
                <w:bCs/>
              </w:rPr>
            </w:pPr>
            <w:r w:rsidRPr="00B1701D">
              <w:t>La fuente estacionaria Horno Crematorio con N° de registro PR-18442, informó a esta Superintendencia 3 informes de muestreo de material particulado, que no cumplen con los controles de calida</w:t>
            </w:r>
            <w:r w:rsidR="00B1701D" w:rsidRPr="00B1701D">
              <w:t>d</w:t>
            </w:r>
            <w:r w:rsidRPr="00B1701D">
              <w:t xml:space="preserve"> del método de referencia</w:t>
            </w:r>
            <w:r w:rsidR="00B1701D" w:rsidRPr="00B1701D">
              <w:t xml:space="preserve"> </w:t>
            </w:r>
            <w:r w:rsidR="00B1701D" w:rsidRPr="00B1701D">
              <w:rPr>
                <w:rFonts w:cstheme="minorHAnsi"/>
              </w:rPr>
              <w:t>por cuanto la dispersión relativa y/o desviación estándar es mayor a aquella establecida en el método de referencia empleado por la ETFA. Esto de acuerdo con lo estipulado en la Resolución Exenta N° 2051 del 14 de septiembre de 2021, de la Superintendencia del Medio Ambiente que, “</w:t>
            </w:r>
            <w:r w:rsidR="00B1701D" w:rsidRPr="00B1701D">
              <w:rPr>
                <w:rFonts w:cstheme="minorHAnsi"/>
                <w:i/>
              </w:rPr>
              <w:t>Dicta instrucción de carácter general para la operatividad específica de las Entidades Técnicas de Fiscalización Ambiental autorizadas en el componente ambiental aire y revoca resolución que indica</w:t>
            </w:r>
            <w:r w:rsidR="00B1701D" w:rsidRPr="00B1701D">
              <w:rPr>
                <w:rFonts w:cstheme="minorHAnsi"/>
              </w:rPr>
              <w:t>”.</w:t>
            </w:r>
          </w:p>
          <w:p w14:paraId="262DFCF9" w14:textId="35E90909" w:rsidR="003D1E8B" w:rsidRDefault="003D1E8B" w:rsidP="00847189">
            <w:pPr>
              <w:pStyle w:val="Listaconnmeros"/>
              <w:numPr>
                <w:ilvl w:val="0"/>
                <w:numId w:val="0"/>
              </w:numPr>
            </w:pPr>
          </w:p>
          <w:p w14:paraId="0A46A612" w14:textId="77777777" w:rsidR="00051433" w:rsidRDefault="00051433" w:rsidP="00847189">
            <w:pPr>
              <w:pStyle w:val="Listaconnmeros"/>
              <w:numPr>
                <w:ilvl w:val="0"/>
                <w:numId w:val="0"/>
              </w:numPr>
            </w:pP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7"/>
              <w:gridCol w:w="1644"/>
              <w:gridCol w:w="1660"/>
              <w:gridCol w:w="1228"/>
              <w:gridCol w:w="1930"/>
              <w:gridCol w:w="1926"/>
              <w:gridCol w:w="1926"/>
            </w:tblGrid>
            <w:tr w:rsidR="005663FE" w:rsidRPr="00434310" w14:paraId="063911B8" w14:textId="5CB01DEA" w:rsidTr="00A7725F">
              <w:trPr>
                <w:trHeight w:val="899"/>
                <w:tblHeader/>
                <w:jc w:val="center"/>
              </w:trPr>
              <w:tc>
                <w:tcPr>
                  <w:tcW w:w="608" w:type="pct"/>
                  <w:shd w:val="clear" w:color="auto" w:fill="D9D9D9"/>
                  <w:vAlign w:val="center"/>
                </w:tcPr>
                <w:p w14:paraId="06B4D655" w14:textId="77777777" w:rsidR="005663FE" w:rsidRPr="00434310" w:rsidRDefault="005663FE" w:rsidP="00D33E57">
                  <w:pPr>
                    <w:spacing w:after="0"/>
                    <w:jc w:val="center"/>
                    <w:rPr>
                      <w:rFonts w:cs="Calibri"/>
                      <w:sz w:val="18"/>
                      <w:szCs w:val="18"/>
                    </w:rPr>
                  </w:pPr>
                  <w:r w:rsidRPr="00434310">
                    <w:rPr>
                      <w:rFonts w:cs="Calibri"/>
                      <w:sz w:val="18"/>
                      <w:szCs w:val="18"/>
                    </w:rPr>
                    <w:t xml:space="preserve">Nombre de la  </w:t>
                  </w:r>
                </w:p>
                <w:p w14:paraId="628F2B95" w14:textId="77777777" w:rsidR="005663FE" w:rsidRPr="00434310" w:rsidRDefault="005663FE" w:rsidP="00D33E57">
                  <w:pPr>
                    <w:spacing w:after="0"/>
                    <w:jc w:val="center"/>
                    <w:rPr>
                      <w:rFonts w:cs="Calibri"/>
                      <w:bCs/>
                      <w:sz w:val="18"/>
                      <w:szCs w:val="18"/>
                      <w:lang w:val="es-ES"/>
                    </w:rPr>
                  </w:pPr>
                  <w:r w:rsidRPr="00434310">
                    <w:rPr>
                      <w:rFonts w:cs="Calibri"/>
                      <w:sz w:val="18"/>
                      <w:szCs w:val="18"/>
                    </w:rPr>
                    <w:t xml:space="preserve">fuente </w:t>
                  </w:r>
                </w:p>
              </w:tc>
              <w:tc>
                <w:tcPr>
                  <w:tcW w:w="700" w:type="pct"/>
                  <w:shd w:val="clear" w:color="auto" w:fill="D9D9D9"/>
                  <w:vAlign w:val="center"/>
                  <w:hideMark/>
                </w:tcPr>
                <w:p w14:paraId="2987CF84" w14:textId="77777777" w:rsidR="005663FE" w:rsidRPr="00434310" w:rsidRDefault="005663FE" w:rsidP="00D33E57">
                  <w:pPr>
                    <w:spacing w:after="0"/>
                    <w:jc w:val="center"/>
                    <w:rPr>
                      <w:rFonts w:cs="Calibri"/>
                      <w:bCs/>
                      <w:sz w:val="18"/>
                      <w:szCs w:val="18"/>
                      <w:lang w:val="es-ES"/>
                    </w:rPr>
                  </w:pPr>
                  <w:r w:rsidRPr="00434310">
                    <w:rPr>
                      <w:rFonts w:cs="Calibri"/>
                      <w:bCs/>
                      <w:sz w:val="18"/>
                      <w:szCs w:val="18"/>
                      <w:lang w:val="es-ES"/>
                    </w:rPr>
                    <w:t xml:space="preserve">Número de registro de la fuente </w:t>
                  </w:r>
                </w:p>
              </w:tc>
              <w:tc>
                <w:tcPr>
                  <w:tcW w:w="707" w:type="pct"/>
                  <w:shd w:val="clear" w:color="auto" w:fill="D9D9D9"/>
                  <w:vAlign w:val="center"/>
                </w:tcPr>
                <w:p w14:paraId="3E80A357" w14:textId="77777777" w:rsidR="005663FE" w:rsidRPr="00434310" w:rsidRDefault="005663FE" w:rsidP="00D33E57">
                  <w:pPr>
                    <w:spacing w:after="0"/>
                    <w:jc w:val="center"/>
                    <w:rPr>
                      <w:rFonts w:cs="Calibri"/>
                      <w:sz w:val="18"/>
                      <w:szCs w:val="18"/>
                    </w:rPr>
                  </w:pPr>
                  <w:r w:rsidRPr="00434310">
                    <w:rPr>
                      <w:rFonts w:cs="Calibri"/>
                      <w:sz w:val="18"/>
                      <w:szCs w:val="18"/>
                    </w:rPr>
                    <w:t>Código informe</w:t>
                  </w:r>
                </w:p>
              </w:tc>
              <w:tc>
                <w:tcPr>
                  <w:tcW w:w="523" w:type="pct"/>
                  <w:shd w:val="clear" w:color="auto" w:fill="D9D9D9"/>
                  <w:vAlign w:val="center"/>
                </w:tcPr>
                <w:p w14:paraId="680707B6" w14:textId="77777777" w:rsidR="005663FE" w:rsidRPr="00434310" w:rsidRDefault="005663FE" w:rsidP="00D33E57">
                  <w:pPr>
                    <w:spacing w:after="0"/>
                    <w:jc w:val="center"/>
                    <w:rPr>
                      <w:rFonts w:cs="Calibri"/>
                      <w:sz w:val="18"/>
                      <w:szCs w:val="18"/>
                    </w:rPr>
                  </w:pPr>
                  <w:r w:rsidRPr="00434310">
                    <w:rPr>
                      <w:rFonts w:cs="Calibri"/>
                      <w:sz w:val="18"/>
                      <w:szCs w:val="18"/>
                    </w:rPr>
                    <w:t>Fecha muestreo</w:t>
                  </w:r>
                </w:p>
              </w:tc>
              <w:tc>
                <w:tcPr>
                  <w:tcW w:w="822" w:type="pct"/>
                  <w:shd w:val="clear" w:color="auto" w:fill="D9D9D9"/>
                  <w:tcMar>
                    <w:top w:w="0" w:type="dxa"/>
                    <w:left w:w="108" w:type="dxa"/>
                    <w:bottom w:w="0" w:type="dxa"/>
                    <w:right w:w="108" w:type="dxa"/>
                  </w:tcMar>
                  <w:vAlign w:val="center"/>
                </w:tcPr>
                <w:p w14:paraId="70BFB96A" w14:textId="77777777" w:rsidR="005663FE" w:rsidRPr="00434310" w:rsidRDefault="005663FE" w:rsidP="00D33E57">
                  <w:pPr>
                    <w:spacing w:after="0"/>
                    <w:jc w:val="center"/>
                    <w:rPr>
                      <w:rFonts w:cs="Calibri"/>
                      <w:b/>
                      <w:bCs/>
                      <w:sz w:val="18"/>
                      <w:szCs w:val="18"/>
                      <w:lang w:val="es-ES"/>
                    </w:rPr>
                  </w:pPr>
                  <w:proofErr w:type="spellStart"/>
                  <w:r w:rsidRPr="00434310">
                    <w:rPr>
                      <w:rFonts w:cs="Calibri"/>
                      <w:sz w:val="18"/>
                      <w:szCs w:val="18"/>
                    </w:rPr>
                    <w:t>Conc</w:t>
                  </w:r>
                  <w:proofErr w:type="spellEnd"/>
                  <w:r w:rsidRPr="00434310">
                    <w:rPr>
                      <w:rFonts w:cs="Calibri"/>
                      <w:sz w:val="18"/>
                      <w:szCs w:val="18"/>
                    </w:rPr>
                    <w:t>. MP corregida por O</w:t>
                  </w:r>
                  <w:r w:rsidRPr="00434310">
                    <w:rPr>
                      <w:rFonts w:cs="Calibri"/>
                      <w:sz w:val="18"/>
                      <w:szCs w:val="18"/>
                      <w:vertAlign w:val="subscript"/>
                    </w:rPr>
                    <w:t>2</w:t>
                  </w:r>
                  <w:r w:rsidRPr="00434310">
                    <w:rPr>
                      <w:rFonts w:cs="Calibri"/>
                      <w:sz w:val="18"/>
                      <w:szCs w:val="18"/>
                    </w:rPr>
                    <w:t xml:space="preserve"> (mg/m</w:t>
                  </w:r>
                  <w:r w:rsidRPr="00434310">
                    <w:rPr>
                      <w:rFonts w:cs="Calibri"/>
                      <w:sz w:val="18"/>
                      <w:szCs w:val="18"/>
                      <w:vertAlign w:val="superscript"/>
                    </w:rPr>
                    <w:t>3</w:t>
                  </w:r>
                  <w:r w:rsidRPr="00434310">
                    <w:rPr>
                      <w:rFonts w:cs="Calibri"/>
                      <w:sz w:val="18"/>
                      <w:szCs w:val="18"/>
                    </w:rPr>
                    <w:t>N) (**)</w:t>
                  </w:r>
                </w:p>
              </w:tc>
              <w:tc>
                <w:tcPr>
                  <w:tcW w:w="820" w:type="pct"/>
                  <w:shd w:val="clear" w:color="auto" w:fill="D9D9D9"/>
                  <w:vAlign w:val="center"/>
                </w:tcPr>
                <w:p w14:paraId="58B67209" w14:textId="57E1ADEF" w:rsidR="005663FE" w:rsidRPr="00434310" w:rsidRDefault="005663FE" w:rsidP="00D33E57">
                  <w:pPr>
                    <w:spacing w:after="0"/>
                    <w:jc w:val="center"/>
                    <w:rPr>
                      <w:rFonts w:cs="Calibri"/>
                      <w:sz w:val="18"/>
                      <w:szCs w:val="18"/>
                    </w:rPr>
                  </w:pPr>
                  <w:r>
                    <w:rPr>
                      <w:rFonts w:cs="Calibri"/>
                      <w:sz w:val="18"/>
                      <w:szCs w:val="18"/>
                    </w:rPr>
                    <w:t xml:space="preserve">Desviación estándar </w:t>
                  </w:r>
                  <w:proofErr w:type="spellStart"/>
                  <w:r>
                    <w:rPr>
                      <w:rFonts w:cs="Calibri"/>
                      <w:sz w:val="18"/>
                      <w:szCs w:val="18"/>
                    </w:rPr>
                    <w:t>ó</w:t>
                  </w:r>
                  <w:proofErr w:type="spellEnd"/>
                  <w:r>
                    <w:rPr>
                      <w:rFonts w:cs="Calibri"/>
                      <w:sz w:val="18"/>
                      <w:szCs w:val="18"/>
                    </w:rPr>
                    <w:t xml:space="preserve"> Dispersión Relativa           </w:t>
                  </w:r>
                </w:p>
              </w:tc>
              <w:tc>
                <w:tcPr>
                  <w:tcW w:w="820" w:type="pct"/>
                  <w:shd w:val="clear" w:color="auto" w:fill="D9D9D9"/>
                  <w:vAlign w:val="center"/>
                </w:tcPr>
                <w:p w14:paraId="6B787D23" w14:textId="6553CF8A" w:rsidR="005663FE" w:rsidRDefault="00F32D0A" w:rsidP="00D33E57">
                  <w:pPr>
                    <w:spacing w:after="0"/>
                    <w:jc w:val="center"/>
                    <w:rPr>
                      <w:rFonts w:cs="Calibri"/>
                      <w:sz w:val="18"/>
                      <w:szCs w:val="18"/>
                    </w:rPr>
                  </w:pPr>
                  <w:r>
                    <w:rPr>
                      <w:rFonts w:cs="Calibri"/>
                      <w:sz w:val="18"/>
                      <w:szCs w:val="18"/>
                    </w:rPr>
                    <w:t>Valor máximo permitido Método CH-5 Punto 4.1.</w:t>
                  </w:r>
                </w:p>
              </w:tc>
            </w:tr>
            <w:tr w:rsidR="00784C8A" w:rsidRPr="00434310" w14:paraId="7C6A0226" w14:textId="4AE09FB9" w:rsidTr="009745A9">
              <w:trPr>
                <w:trHeight w:val="411"/>
                <w:jc w:val="center"/>
              </w:trPr>
              <w:tc>
                <w:tcPr>
                  <w:tcW w:w="608" w:type="pct"/>
                  <w:vAlign w:val="center"/>
                </w:tcPr>
                <w:p w14:paraId="56697D35" w14:textId="702B7413" w:rsidR="00784C8A" w:rsidRPr="00407AC8" w:rsidRDefault="00784C8A" w:rsidP="00784C8A">
                  <w:pPr>
                    <w:spacing w:after="0"/>
                    <w:jc w:val="center"/>
                    <w:rPr>
                      <w:rFonts w:cs="Calibri"/>
                      <w:sz w:val="18"/>
                      <w:szCs w:val="18"/>
                      <w:highlight w:val="yellow"/>
                    </w:rPr>
                  </w:pPr>
                  <w:r w:rsidRPr="00407AC8">
                    <w:rPr>
                      <w:rFonts w:cstheme="minorHAnsi"/>
                      <w:sz w:val="18"/>
                      <w:szCs w:val="18"/>
                      <w:lang w:val="es-ES"/>
                    </w:rPr>
                    <w:t>Horno Crematorio</w:t>
                  </w:r>
                </w:p>
              </w:tc>
              <w:tc>
                <w:tcPr>
                  <w:tcW w:w="700" w:type="pct"/>
                  <w:vAlign w:val="center"/>
                </w:tcPr>
                <w:p w14:paraId="27F55164" w14:textId="4E10FC5B" w:rsidR="00784C8A" w:rsidRPr="00407AC8" w:rsidRDefault="00784C8A" w:rsidP="00784C8A">
                  <w:pPr>
                    <w:spacing w:after="0"/>
                    <w:jc w:val="center"/>
                    <w:rPr>
                      <w:rFonts w:cs="Calibri"/>
                      <w:sz w:val="18"/>
                      <w:szCs w:val="18"/>
                      <w:highlight w:val="yellow"/>
                    </w:rPr>
                  </w:pPr>
                  <w:r w:rsidRPr="00407AC8">
                    <w:rPr>
                      <w:rFonts w:cstheme="minorHAnsi"/>
                      <w:sz w:val="18"/>
                      <w:szCs w:val="18"/>
                      <w:lang w:val="es-ES"/>
                    </w:rPr>
                    <w:t>PR-18442</w:t>
                  </w:r>
                </w:p>
              </w:tc>
              <w:tc>
                <w:tcPr>
                  <w:tcW w:w="707" w:type="pct"/>
                  <w:vAlign w:val="center"/>
                </w:tcPr>
                <w:p w14:paraId="48007F5A" w14:textId="50CB8CFD" w:rsidR="00784C8A" w:rsidRPr="00407AC8" w:rsidRDefault="00784C8A" w:rsidP="00784C8A">
                  <w:pPr>
                    <w:spacing w:after="0"/>
                    <w:jc w:val="center"/>
                    <w:rPr>
                      <w:rFonts w:cs="Calibri"/>
                      <w:sz w:val="18"/>
                      <w:szCs w:val="18"/>
                      <w:lang w:val="es-ES"/>
                    </w:rPr>
                  </w:pPr>
                  <w:r w:rsidRPr="00407AC8">
                    <w:rPr>
                      <w:rFonts w:cstheme="minorHAnsi"/>
                      <w:sz w:val="18"/>
                      <w:szCs w:val="18"/>
                      <w:lang w:val="es-ES"/>
                    </w:rPr>
                    <w:t>N° 920A-2020</w:t>
                  </w:r>
                </w:p>
              </w:tc>
              <w:tc>
                <w:tcPr>
                  <w:tcW w:w="523" w:type="pct"/>
                  <w:vAlign w:val="center"/>
                </w:tcPr>
                <w:p w14:paraId="56226F92" w14:textId="2BECB541" w:rsidR="00784C8A" w:rsidRPr="00407AC8" w:rsidRDefault="00784C8A" w:rsidP="00784C8A">
                  <w:pPr>
                    <w:spacing w:after="0"/>
                    <w:jc w:val="center"/>
                    <w:rPr>
                      <w:rFonts w:cs="Calibri"/>
                      <w:sz w:val="18"/>
                      <w:szCs w:val="18"/>
                      <w:lang w:val="es-ES"/>
                    </w:rPr>
                  </w:pPr>
                  <w:r w:rsidRPr="00407AC8">
                    <w:rPr>
                      <w:rFonts w:cstheme="minorHAnsi"/>
                      <w:sz w:val="18"/>
                      <w:szCs w:val="18"/>
                      <w:lang w:val="es-ES"/>
                    </w:rPr>
                    <w:t>30-12-2020</w:t>
                  </w:r>
                </w:p>
              </w:tc>
              <w:tc>
                <w:tcPr>
                  <w:tcW w:w="822" w:type="pct"/>
                  <w:tcMar>
                    <w:top w:w="0" w:type="dxa"/>
                    <w:left w:w="108" w:type="dxa"/>
                    <w:bottom w:w="0" w:type="dxa"/>
                    <w:right w:w="108" w:type="dxa"/>
                  </w:tcMar>
                  <w:vAlign w:val="center"/>
                </w:tcPr>
                <w:p w14:paraId="021F0E08" w14:textId="32F2554E" w:rsidR="00784C8A" w:rsidRPr="00407AC8" w:rsidRDefault="00784C8A" w:rsidP="00784C8A">
                  <w:pPr>
                    <w:spacing w:after="0"/>
                    <w:jc w:val="center"/>
                    <w:rPr>
                      <w:rFonts w:cs="Calibri"/>
                      <w:sz w:val="18"/>
                      <w:szCs w:val="18"/>
                      <w:lang w:val="es-ES"/>
                    </w:rPr>
                  </w:pPr>
                  <w:r w:rsidRPr="00407AC8">
                    <w:rPr>
                      <w:rFonts w:cs="Calibri"/>
                      <w:sz w:val="18"/>
                      <w:szCs w:val="18"/>
                      <w:lang w:val="es-ES"/>
                    </w:rPr>
                    <w:t>20,99</w:t>
                  </w:r>
                </w:p>
              </w:tc>
              <w:tc>
                <w:tcPr>
                  <w:tcW w:w="820" w:type="pct"/>
                  <w:vAlign w:val="center"/>
                </w:tcPr>
                <w:p w14:paraId="62658B3B" w14:textId="79AF8888" w:rsidR="00784C8A" w:rsidRPr="00407AC8" w:rsidRDefault="00784C8A" w:rsidP="00784C8A">
                  <w:pPr>
                    <w:spacing w:after="0"/>
                    <w:jc w:val="center"/>
                    <w:rPr>
                      <w:rFonts w:cs="Calibri"/>
                      <w:sz w:val="18"/>
                      <w:szCs w:val="18"/>
                      <w:lang w:val="es-ES"/>
                    </w:rPr>
                  </w:pPr>
                  <w:r>
                    <w:rPr>
                      <w:rFonts w:cs="Calibri"/>
                      <w:sz w:val="18"/>
                      <w:szCs w:val="18"/>
                      <w:lang w:val="es-ES"/>
                    </w:rPr>
                    <w:t>18,28 (mg/m</w:t>
                  </w:r>
                  <w:r w:rsidRPr="00044300">
                    <w:rPr>
                      <w:rFonts w:cs="Calibri"/>
                      <w:sz w:val="18"/>
                      <w:szCs w:val="18"/>
                      <w:vertAlign w:val="superscript"/>
                      <w:lang w:val="es-ES"/>
                    </w:rPr>
                    <w:t>3</w:t>
                  </w:r>
                  <w:r>
                    <w:rPr>
                      <w:rFonts w:cs="Calibri"/>
                      <w:sz w:val="18"/>
                      <w:szCs w:val="18"/>
                      <w:lang w:val="es-ES"/>
                    </w:rPr>
                    <w:t>N)</w:t>
                  </w:r>
                </w:p>
              </w:tc>
              <w:tc>
                <w:tcPr>
                  <w:tcW w:w="820" w:type="pct"/>
                  <w:vAlign w:val="center"/>
                </w:tcPr>
                <w:p w14:paraId="265C5766" w14:textId="1A6B0CC6" w:rsidR="00784C8A" w:rsidRDefault="00784C8A" w:rsidP="00784C8A">
                  <w:pPr>
                    <w:spacing w:after="0"/>
                    <w:jc w:val="center"/>
                    <w:rPr>
                      <w:rFonts w:cs="Calibri"/>
                      <w:sz w:val="18"/>
                      <w:szCs w:val="18"/>
                      <w:lang w:val="es-ES"/>
                    </w:rPr>
                  </w:pPr>
                  <w:r>
                    <w:rPr>
                      <w:rFonts w:cs="Calibri"/>
                      <w:sz w:val="18"/>
                      <w:szCs w:val="18"/>
                      <w:lang w:val="es-ES"/>
                    </w:rPr>
                    <w:t>7 (mg/m</w:t>
                  </w:r>
                  <w:r w:rsidRPr="00044300">
                    <w:rPr>
                      <w:rFonts w:cs="Calibri"/>
                      <w:sz w:val="18"/>
                      <w:szCs w:val="18"/>
                      <w:vertAlign w:val="superscript"/>
                      <w:lang w:val="es-ES"/>
                    </w:rPr>
                    <w:t>3</w:t>
                  </w:r>
                  <w:r>
                    <w:rPr>
                      <w:rFonts w:cs="Calibri"/>
                      <w:sz w:val="18"/>
                      <w:szCs w:val="18"/>
                      <w:lang w:val="es-ES"/>
                    </w:rPr>
                    <w:t>N)</w:t>
                  </w:r>
                </w:p>
              </w:tc>
            </w:tr>
            <w:tr w:rsidR="00784C8A" w:rsidRPr="00434310" w14:paraId="2543F80F" w14:textId="7075ED7B" w:rsidTr="009745A9">
              <w:trPr>
                <w:trHeight w:val="411"/>
                <w:jc w:val="center"/>
              </w:trPr>
              <w:tc>
                <w:tcPr>
                  <w:tcW w:w="608" w:type="pct"/>
                  <w:vAlign w:val="center"/>
                </w:tcPr>
                <w:p w14:paraId="09E16352" w14:textId="091219CB" w:rsidR="00784C8A" w:rsidRPr="00407AC8" w:rsidRDefault="00784C8A" w:rsidP="00784C8A">
                  <w:pPr>
                    <w:spacing w:after="0"/>
                    <w:jc w:val="center"/>
                    <w:rPr>
                      <w:rFonts w:cs="Calibri"/>
                      <w:sz w:val="18"/>
                      <w:szCs w:val="18"/>
                      <w:highlight w:val="yellow"/>
                    </w:rPr>
                  </w:pPr>
                  <w:r w:rsidRPr="00407AC8">
                    <w:rPr>
                      <w:rFonts w:cstheme="minorHAnsi"/>
                      <w:sz w:val="18"/>
                      <w:szCs w:val="18"/>
                      <w:lang w:val="es-ES"/>
                    </w:rPr>
                    <w:t>Horno Crematorio</w:t>
                  </w:r>
                </w:p>
              </w:tc>
              <w:tc>
                <w:tcPr>
                  <w:tcW w:w="700" w:type="pct"/>
                  <w:vAlign w:val="center"/>
                </w:tcPr>
                <w:p w14:paraId="26AC0068" w14:textId="16743413" w:rsidR="00784C8A" w:rsidRPr="00407AC8" w:rsidRDefault="00784C8A" w:rsidP="00784C8A">
                  <w:pPr>
                    <w:spacing w:after="0"/>
                    <w:jc w:val="center"/>
                    <w:rPr>
                      <w:rFonts w:cs="Calibri"/>
                      <w:sz w:val="18"/>
                      <w:szCs w:val="18"/>
                      <w:highlight w:val="yellow"/>
                    </w:rPr>
                  </w:pPr>
                  <w:r w:rsidRPr="00407AC8">
                    <w:rPr>
                      <w:rFonts w:cstheme="minorHAnsi"/>
                      <w:sz w:val="18"/>
                      <w:szCs w:val="18"/>
                      <w:lang w:val="es-ES"/>
                    </w:rPr>
                    <w:t>PR-18442</w:t>
                  </w:r>
                </w:p>
              </w:tc>
              <w:tc>
                <w:tcPr>
                  <w:tcW w:w="707" w:type="pct"/>
                  <w:vAlign w:val="center"/>
                </w:tcPr>
                <w:p w14:paraId="08B4E1C8" w14:textId="3FA12850" w:rsidR="00784C8A" w:rsidRPr="00407AC8" w:rsidRDefault="00784C8A" w:rsidP="00784C8A">
                  <w:pPr>
                    <w:spacing w:after="0"/>
                    <w:jc w:val="center"/>
                    <w:rPr>
                      <w:rFonts w:cs="Calibri"/>
                      <w:sz w:val="18"/>
                      <w:szCs w:val="18"/>
                      <w:lang w:val="es-ES"/>
                    </w:rPr>
                  </w:pPr>
                  <w:r w:rsidRPr="00C4789E">
                    <w:rPr>
                      <w:rFonts w:cstheme="minorHAnsi"/>
                      <w:sz w:val="18"/>
                      <w:szCs w:val="18"/>
                      <w:lang w:val="es-ES"/>
                    </w:rPr>
                    <w:t xml:space="preserve">N° </w:t>
                  </w:r>
                  <w:r>
                    <w:rPr>
                      <w:rFonts w:cstheme="minorHAnsi"/>
                      <w:sz w:val="18"/>
                      <w:szCs w:val="18"/>
                      <w:lang w:val="es-ES"/>
                    </w:rPr>
                    <w:t>505</w:t>
                  </w:r>
                  <w:r w:rsidRPr="00C4789E">
                    <w:rPr>
                      <w:rFonts w:cstheme="minorHAnsi"/>
                      <w:sz w:val="18"/>
                      <w:szCs w:val="18"/>
                      <w:lang w:val="es-ES"/>
                    </w:rPr>
                    <w:t>A-2020</w:t>
                  </w:r>
                </w:p>
              </w:tc>
              <w:tc>
                <w:tcPr>
                  <w:tcW w:w="523" w:type="pct"/>
                  <w:vAlign w:val="center"/>
                </w:tcPr>
                <w:p w14:paraId="1E465FFF" w14:textId="24944893" w:rsidR="00784C8A" w:rsidRPr="00407AC8" w:rsidRDefault="00784C8A" w:rsidP="00784C8A">
                  <w:pPr>
                    <w:spacing w:after="0"/>
                    <w:jc w:val="center"/>
                    <w:rPr>
                      <w:rFonts w:cs="Calibri"/>
                      <w:sz w:val="18"/>
                      <w:szCs w:val="18"/>
                      <w:lang w:val="es-ES"/>
                    </w:rPr>
                  </w:pPr>
                  <w:r>
                    <w:rPr>
                      <w:rFonts w:cstheme="minorHAnsi"/>
                      <w:sz w:val="18"/>
                      <w:szCs w:val="18"/>
                      <w:lang w:val="es-ES"/>
                    </w:rPr>
                    <w:t>16</w:t>
                  </w:r>
                  <w:r w:rsidRPr="00C4789E">
                    <w:rPr>
                      <w:rFonts w:cstheme="minorHAnsi"/>
                      <w:sz w:val="18"/>
                      <w:szCs w:val="18"/>
                      <w:lang w:val="es-ES"/>
                    </w:rPr>
                    <w:t>-</w:t>
                  </w:r>
                  <w:r>
                    <w:rPr>
                      <w:rFonts w:cstheme="minorHAnsi"/>
                      <w:sz w:val="18"/>
                      <w:szCs w:val="18"/>
                      <w:lang w:val="es-ES"/>
                    </w:rPr>
                    <w:t>06</w:t>
                  </w:r>
                  <w:r w:rsidRPr="00C4789E">
                    <w:rPr>
                      <w:rFonts w:cstheme="minorHAnsi"/>
                      <w:sz w:val="18"/>
                      <w:szCs w:val="18"/>
                      <w:lang w:val="es-ES"/>
                    </w:rPr>
                    <w:t>-202</w:t>
                  </w:r>
                  <w:r>
                    <w:rPr>
                      <w:rFonts w:cstheme="minorHAnsi"/>
                      <w:sz w:val="18"/>
                      <w:szCs w:val="18"/>
                      <w:lang w:val="es-ES"/>
                    </w:rPr>
                    <w:t>1</w:t>
                  </w:r>
                </w:p>
              </w:tc>
              <w:tc>
                <w:tcPr>
                  <w:tcW w:w="822" w:type="pct"/>
                  <w:tcMar>
                    <w:top w:w="0" w:type="dxa"/>
                    <w:left w:w="108" w:type="dxa"/>
                    <w:bottom w:w="0" w:type="dxa"/>
                    <w:right w:w="108" w:type="dxa"/>
                  </w:tcMar>
                  <w:vAlign w:val="center"/>
                </w:tcPr>
                <w:p w14:paraId="0CDD6A4E" w14:textId="67B0FC20" w:rsidR="00784C8A" w:rsidRPr="00407AC8" w:rsidRDefault="00784C8A" w:rsidP="00784C8A">
                  <w:pPr>
                    <w:spacing w:after="0"/>
                    <w:jc w:val="center"/>
                    <w:rPr>
                      <w:rFonts w:cs="Calibri"/>
                      <w:sz w:val="18"/>
                      <w:szCs w:val="18"/>
                      <w:lang w:val="es-ES"/>
                    </w:rPr>
                  </w:pPr>
                  <w:r>
                    <w:rPr>
                      <w:rFonts w:cs="Calibri"/>
                      <w:sz w:val="18"/>
                      <w:szCs w:val="18"/>
                      <w:lang w:val="es-ES"/>
                    </w:rPr>
                    <w:t>31,98</w:t>
                  </w:r>
                </w:p>
              </w:tc>
              <w:tc>
                <w:tcPr>
                  <w:tcW w:w="820" w:type="pct"/>
                  <w:vAlign w:val="center"/>
                </w:tcPr>
                <w:p w14:paraId="46816490" w14:textId="648837F3" w:rsidR="00784C8A" w:rsidRPr="00407AC8" w:rsidRDefault="00784C8A" w:rsidP="00784C8A">
                  <w:pPr>
                    <w:spacing w:after="0"/>
                    <w:jc w:val="center"/>
                    <w:rPr>
                      <w:rFonts w:cs="Calibri"/>
                      <w:sz w:val="18"/>
                      <w:szCs w:val="18"/>
                      <w:lang w:val="es-ES"/>
                    </w:rPr>
                  </w:pPr>
                  <w:r>
                    <w:rPr>
                      <w:rFonts w:cs="Calibri"/>
                      <w:sz w:val="18"/>
                      <w:szCs w:val="18"/>
                      <w:lang w:val="es-ES"/>
                    </w:rPr>
                    <w:t>13,65 (mg/m</w:t>
                  </w:r>
                  <w:r w:rsidRPr="00044300">
                    <w:rPr>
                      <w:rFonts w:cs="Calibri"/>
                      <w:sz w:val="18"/>
                      <w:szCs w:val="18"/>
                      <w:vertAlign w:val="superscript"/>
                      <w:lang w:val="es-ES"/>
                    </w:rPr>
                    <w:t>3</w:t>
                  </w:r>
                  <w:r>
                    <w:rPr>
                      <w:rFonts w:cs="Calibri"/>
                      <w:sz w:val="18"/>
                      <w:szCs w:val="18"/>
                      <w:lang w:val="es-ES"/>
                    </w:rPr>
                    <w:t>N)</w:t>
                  </w:r>
                </w:p>
              </w:tc>
              <w:tc>
                <w:tcPr>
                  <w:tcW w:w="820" w:type="pct"/>
                  <w:vAlign w:val="center"/>
                </w:tcPr>
                <w:p w14:paraId="77248722" w14:textId="7EB6E89D" w:rsidR="00784C8A" w:rsidRDefault="00784C8A" w:rsidP="00784C8A">
                  <w:pPr>
                    <w:spacing w:after="0"/>
                    <w:jc w:val="center"/>
                    <w:rPr>
                      <w:rFonts w:cs="Calibri"/>
                      <w:sz w:val="18"/>
                      <w:szCs w:val="18"/>
                      <w:lang w:val="es-ES"/>
                    </w:rPr>
                  </w:pPr>
                  <w:r>
                    <w:rPr>
                      <w:rFonts w:cs="Calibri"/>
                      <w:sz w:val="18"/>
                      <w:szCs w:val="18"/>
                      <w:lang w:val="es-ES"/>
                    </w:rPr>
                    <w:t>7 (mg/m</w:t>
                  </w:r>
                  <w:r w:rsidRPr="00044300">
                    <w:rPr>
                      <w:rFonts w:cs="Calibri"/>
                      <w:sz w:val="18"/>
                      <w:szCs w:val="18"/>
                      <w:vertAlign w:val="superscript"/>
                      <w:lang w:val="es-ES"/>
                    </w:rPr>
                    <w:t>3</w:t>
                  </w:r>
                  <w:r>
                    <w:rPr>
                      <w:rFonts w:cs="Calibri"/>
                      <w:sz w:val="18"/>
                      <w:szCs w:val="18"/>
                      <w:lang w:val="es-ES"/>
                    </w:rPr>
                    <w:t>N)</w:t>
                  </w:r>
                </w:p>
              </w:tc>
            </w:tr>
            <w:tr w:rsidR="001C16C6" w:rsidRPr="00434310" w14:paraId="5D495201" w14:textId="77777777" w:rsidTr="009745A9">
              <w:trPr>
                <w:trHeight w:val="411"/>
                <w:jc w:val="center"/>
              </w:trPr>
              <w:tc>
                <w:tcPr>
                  <w:tcW w:w="608" w:type="pct"/>
                  <w:vAlign w:val="center"/>
                </w:tcPr>
                <w:p w14:paraId="62E58FD8" w14:textId="03AC029A" w:rsidR="001C16C6" w:rsidRPr="00407AC8" w:rsidRDefault="001C16C6" w:rsidP="001C16C6">
                  <w:pPr>
                    <w:spacing w:after="0"/>
                    <w:jc w:val="center"/>
                    <w:rPr>
                      <w:rFonts w:cstheme="minorHAnsi"/>
                      <w:sz w:val="18"/>
                      <w:szCs w:val="18"/>
                      <w:lang w:val="es-ES"/>
                    </w:rPr>
                  </w:pPr>
                  <w:r w:rsidRPr="00407AC8">
                    <w:rPr>
                      <w:rFonts w:cstheme="minorHAnsi"/>
                      <w:sz w:val="18"/>
                      <w:szCs w:val="18"/>
                      <w:lang w:val="es-ES"/>
                    </w:rPr>
                    <w:t>Horno Crematorio</w:t>
                  </w:r>
                </w:p>
              </w:tc>
              <w:tc>
                <w:tcPr>
                  <w:tcW w:w="700" w:type="pct"/>
                  <w:vAlign w:val="center"/>
                </w:tcPr>
                <w:p w14:paraId="1BCC3A5F" w14:textId="78EC7188" w:rsidR="001C16C6" w:rsidRPr="00407AC8" w:rsidRDefault="001C16C6" w:rsidP="001C16C6">
                  <w:pPr>
                    <w:spacing w:after="0"/>
                    <w:jc w:val="center"/>
                    <w:rPr>
                      <w:rFonts w:cstheme="minorHAnsi"/>
                      <w:sz w:val="18"/>
                      <w:szCs w:val="18"/>
                      <w:lang w:val="es-ES"/>
                    </w:rPr>
                  </w:pPr>
                  <w:r w:rsidRPr="00407AC8">
                    <w:rPr>
                      <w:rFonts w:cstheme="minorHAnsi"/>
                      <w:sz w:val="18"/>
                      <w:szCs w:val="18"/>
                      <w:lang w:val="es-ES"/>
                    </w:rPr>
                    <w:t>PR-18442</w:t>
                  </w:r>
                </w:p>
              </w:tc>
              <w:tc>
                <w:tcPr>
                  <w:tcW w:w="707" w:type="pct"/>
                  <w:vAlign w:val="center"/>
                </w:tcPr>
                <w:p w14:paraId="04E80D61" w14:textId="35DBCABC" w:rsidR="001C16C6" w:rsidRPr="00C4789E" w:rsidRDefault="001C16C6" w:rsidP="001C16C6">
                  <w:pPr>
                    <w:spacing w:after="0"/>
                    <w:jc w:val="center"/>
                    <w:rPr>
                      <w:rFonts w:cstheme="minorHAnsi"/>
                      <w:sz w:val="18"/>
                      <w:szCs w:val="18"/>
                      <w:lang w:val="es-ES"/>
                    </w:rPr>
                  </w:pPr>
                  <w:r w:rsidRPr="00C4789E">
                    <w:rPr>
                      <w:rFonts w:cstheme="minorHAnsi"/>
                      <w:sz w:val="18"/>
                      <w:szCs w:val="18"/>
                      <w:lang w:val="es-ES"/>
                    </w:rPr>
                    <w:t xml:space="preserve">N° </w:t>
                  </w:r>
                  <w:r>
                    <w:rPr>
                      <w:rFonts w:cstheme="minorHAnsi"/>
                      <w:sz w:val="18"/>
                      <w:szCs w:val="18"/>
                      <w:lang w:val="es-ES"/>
                    </w:rPr>
                    <w:t>720</w:t>
                  </w:r>
                  <w:r w:rsidRPr="00C4789E">
                    <w:rPr>
                      <w:rFonts w:cstheme="minorHAnsi"/>
                      <w:sz w:val="18"/>
                      <w:szCs w:val="18"/>
                      <w:lang w:val="es-ES"/>
                    </w:rPr>
                    <w:t>A-202</w:t>
                  </w:r>
                  <w:r>
                    <w:rPr>
                      <w:rFonts w:cstheme="minorHAnsi"/>
                      <w:sz w:val="18"/>
                      <w:szCs w:val="18"/>
                      <w:lang w:val="es-ES"/>
                    </w:rPr>
                    <w:t>1</w:t>
                  </w:r>
                </w:p>
              </w:tc>
              <w:tc>
                <w:tcPr>
                  <w:tcW w:w="523" w:type="pct"/>
                  <w:vAlign w:val="center"/>
                </w:tcPr>
                <w:p w14:paraId="555604EC" w14:textId="4BFD5ACC" w:rsidR="001C16C6" w:rsidRDefault="001C16C6" w:rsidP="001C16C6">
                  <w:pPr>
                    <w:spacing w:after="0"/>
                    <w:jc w:val="center"/>
                    <w:rPr>
                      <w:rFonts w:cstheme="minorHAnsi"/>
                      <w:sz w:val="18"/>
                      <w:szCs w:val="18"/>
                      <w:lang w:val="es-ES"/>
                    </w:rPr>
                  </w:pPr>
                  <w:r>
                    <w:rPr>
                      <w:rFonts w:cstheme="minorHAnsi"/>
                      <w:sz w:val="18"/>
                      <w:szCs w:val="18"/>
                      <w:lang w:val="es-ES"/>
                    </w:rPr>
                    <w:t>28</w:t>
                  </w:r>
                  <w:r w:rsidRPr="00C4789E">
                    <w:rPr>
                      <w:rFonts w:cstheme="minorHAnsi"/>
                      <w:sz w:val="18"/>
                      <w:szCs w:val="18"/>
                      <w:lang w:val="es-ES"/>
                    </w:rPr>
                    <w:t>-</w:t>
                  </w:r>
                  <w:r>
                    <w:rPr>
                      <w:rFonts w:cstheme="minorHAnsi"/>
                      <w:sz w:val="18"/>
                      <w:szCs w:val="18"/>
                      <w:lang w:val="es-ES"/>
                    </w:rPr>
                    <w:t>09</w:t>
                  </w:r>
                  <w:r w:rsidRPr="00C4789E">
                    <w:rPr>
                      <w:rFonts w:cstheme="minorHAnsi"/>
                      <w:sz w:val="18"/>
                      <w:szCs w:val="18"/>
                      <w:lang w:val="es-ES"/>
                    </w:rPr>
                    <w:t>-202</w:t>
                  </w:r>
                  <w:r>
                    <w:rPr>
                      <w:rFonts w:cstheme="minorHAnsi"/>
                      <w:sz w:val="18"/>
                      <w:szCs w:val="18"/>
                      <w:lang w:val="es-ES"/>
                    </w:rPr>
                    <w:t>1</w:t>
                  </w:r>
                </w:p>
              </w:tc>
              <w:tc>
                <w:tcPr>
                  <w:tcW w:w="822" w:type="pct"/>
                  <w:tcMar>
                    <w:top w:w="0" w:type="dxa"/>
                    <w:left w:w="108" w:type="dxa"/>
                    <w:bottom w:w="0" w:type="dxa"/>
                    <w:right w:w="108" w:type="dxa"/>
                  </w:tcMar>
                  <w:vAlign w:val="center"/>
                </w:tcPr>
                <w:p w14:paraId="6007C4E6" w14:textId="51912F68" w:rsidR="001C16C6" w:rsidRDefault="001C16C6" w:rsidP="001C16C6">
                  <w:pPr>
                    <w:spacing w:after="0"/>
                    <w:jc w:val="center"/>
                    <w:rPr>
                      <w:rFonts w:cs="Calibri"/>
                      <w:sz w:val="18"/>
                      <w:szCs w:val="18"/>
                      <w:lang w:val="es-ES"/>
                    </w:rPr>
                  </w:pPr>
                  <w:r>
                    <w:rPr>
                      <w:rFonts w:cs="Calibri"/>
                      <w:sz w:val="18"/>
                      <w:szCs w:val="18"/>
                      <w:lang w:val="es-ES"/>
                    </w:rPr>
                    <w:t>24,24</w:t>
                  </w:r>
                </w:p>
              </w:tc>
              <w:tc>
                <w:tcPr>
                  <w:tcW w:w="820" w:type="pct"/>
                  <w:vAlign w:val="center"/>
                </w:tcPr>
                <w:p w14:paraId="25198C5D" w14:textId="4AE850FE" w:rsidR="001C16C6" w:rsidRDefault="001C16C6" w:rsidP="001C16C6">
                  <w:pPr>
                    <w:spacing w:after="0"/>
                    <w:jc w:val="center"/>
                    <w:rPr>
                      <w:rFonts w:cs="Calibri"/>
                      <w:sz w:val="18"/>
                      <w:szCs w:val="18"/>
                      <w:lang w:val="es-ES"/>
                    </w:rPr>
                  </w:pPr>
                  <w:r>
                    <w:rPr>
                      <w:rFonts w:cs="Calibri"/>
                      <w:sz w:val="18"/>
                      <w:szCs w:val="18"/>
                      <w:lang w:val="es-ES"/>
                    </w:rPr>
                    <w:t>1</w:t>
                  </w:r>
                  <w:r w:rsidR="009745A9">
                    <w:rPr>
                      <w:rFonts w:cs="Calibri"/>
                      <w:sz w:val="18"/>
                      <w:szCs w:val="18"/>
                      <w:lang w:val="es-ES"/>
                    </w:rPr>
                    <w:t>1,31</w:t>
                  </w:r>
                  <w:r>
                    <w:rPr>
                      <w:rFonts w:cs="Calibri"/>
                      <w:sz w:val="18"/>
                      <w:szCs w:val="18"/>
                      <w:lang w:val="es-ES"/>
                    </w:rPr>
                    <w:t xml:space="preserve"> (mg/m</w:t>
                  </w:r>
                  <w:r w:rsidRPr="00044300">
                    <w:rPr>
                      <w:rFonts w:cs="Calibri"/>
                      <w:sz w:val="18"/>
                      <w:szCs w:val="18"/>
                      <w:vertAlign w:val="superscript"/>
                      <w:lang w:val="es-ES"/>
                    </w:rPr>
                    <w:t>3</w:t>
                  </w:r>
                  <w:r>
                    <w:rPr>
                      <w:rFonts w:cs="Calibri"/>
                      <w:sz w:val="18"/>
                      <w:szCs w:val="18"/>
                      <w:lang w:val="es-ES"/>
                    </w:rPr>
                    <w:t>N)</w:t>
                  </w:r>
                </w:p>
              </w:tc>
              <w:tc>
                <w:tcPr>
                  <w:tcW w:w="820" w:type="pct"/>
                  <w:vAlign w:val="center"/>
                </w:tcPr>
                <w:p w14:paraId="602A9956" w14:textId="08BDAA20" w:rsidR="001C16C6" w:rsidRDefault="001C16C6" w:rsidP="001C16C6">
                  <w:pPr>
                    <w:spacing w:after="0"/>
                    <w:jc w:val="center"/>
                    <w:rPr>
                      <w:rFonts w:cs="Calibri"/>
                      <w:sz w:val="18"/>
                      <w:szCs w:val="18"/>
                      <w:lang w:val="es-ES"/>
                    </w:rPr>
                  </w:pPr>
                  <w:r>
                    <w:rPr>
                      <w:rFonts w:cs="Calibri"/>
                      <w:sz w:val="18"/>
                      <w:szCs w:val="18"/>
                      <w:lang w:val="es-ES"/>
                    </w:rPr>
                    <w:t>7 (mg/m</w:t>
                  </w:r>
                  <w:r w:rsidRPr="00044300">
                    <w:rPr>
                      <w:rFonts w:cs="Calibri"/>
                      <w:sz w:val="18"/>
                      <w:szCs w:val="18"/>
                      <w:vertAlign w:val="superscript"/>
                      <w:lang w:val="es-ES"/>
                    </w:rPr>
                    <w:t>3</w:t>
                  </w:r>
                  <w:r>
                    <w:rPr>
                      <w:rFonts w:cs="Calibri"/>
                      <w:sz w:val="18"/>
                      <w:szCs w:val="18"/>
                      <w:lang w:val="es-ES"/>
                    </w:rPr>
                    <w:t>N)</w:t>
                  </w:r>
                </w:p>
              </w:tc>
            </w:tr>
          </w:tbl>
          <w:p w14:paraId="7DF9BD9E" w14:textId="574890FA" w:rsidR="00D33E57" w:rsidRDefault="00D33E57" w:rsidP="007D3B8B">
            <w:pPr>
              <w:pStyle w:val="Listaconnmeros"/>
              <w:numPr>
                <w:ilvl w:val="0"/>
                <w:numId w:val="0"/>
              </w:numPr>
              <w:jc w:val="both"/>
            </w:pPr>
          </w:p>
          <w:p w14:paraId="11316D42" w14:textId="3C526B8E" w:rsidR="00507899" w:rsidRDefault="007A4CE9" w:rsidP="007D3B8B">
            <w:pPr>
              <w:pStyle w:val="Listaconnmeros"/>
              <w:numPr>
                <w:ilvl w:val="0"/>
                <w:numId w:val="0"/>
              </w:numPr>
              <w:jc w:val="both"/>
            </w:pPr>
            <w:r>
              <w:t>Don José Manuel Valdivieso, representante legal de Inmobiliaria Parque y Jardines S.A., señala en la carta</w:t>
            </w:r>
            <w:r w:rsidR="005176B2">
              <w:t xml:space="preserve"> s/n de fecha 28 de julio de 2021, que “ </w:t>
            </w:r>
            <w:r w:rsidR="005176B2" w:rsidRPr="00134EC9">
              <w:rPr>
                <w:i/>
                <w:iCs/>
              </w:rPr>
              <w:t xml:space="preserve">Respecto a la desviación estándar obtenida en el muestreo de la fuente PR-18442 y que se halla fuera de los límites permitidos en este tipo de procesos, si bien </w:t>
            </w:r>
            <w:r w:rsidR="00134EC9" w:rsidRPr="00134EC9">
              <w:rPr>
                <w:i/>
                <w:iCs/>
              </w:rPr>
              <w:t>las mediciones se realizaron considerando 3 corridas de muestreo (a fin de garantizar la coherencia entre sí) también se debe tener presente que nuestro proceso consiste en la cremación de cuerpos humanos, por lo que atendida la fisionomía, peso y causa de fallecimiento no es posible garantizar que en cada una de las corridas se mantenga la misma condición de medición, razón, por lo cual en ocasiones la desviación estándar resultante es superior al límite de 7 mg/m</w:t>
            </w:r>
            <w:r w:rsidR="00134EC9" w:rsidRPr="00134EC9">
              <w:rPr>
                <w:i/>
                <w:iCs/>
                <w:vertAlign w:val="superscript"/>
              </w:rPr>
              <w:t>3</w:t>
            </w:r>
            <w:r w:rsidR="00134EC9" w:rsidRPr="00134EC9">
              <w:rPr>
                <w:i/>
                <w:iCs/>
              </w:rPr>
              <w:t>N</w:t>
            </w:r>
            <w:r w:rsidR="00134EC9">
              <w:t>”.</w:t>
            </w:r>
          </w:p>
          <w:p w14:paraId="40F4ECF2" w14:textId="0F32C8E6" w:rsidR="00396C4E" w:rsidRDefault="00396C4E" w:rsidP="007D3B8B">
            <w:pPr>
              <w:pStyle w:val="Listaconnmeros"/>
              <w:numPr>
                <w:ilvl w:val="0"/>
                <w:numId w:val="0"/>
              </w:numPr>
              <w:jc w:val="both"/>
            </w:pPr>
          </w:p>
          <w:p w14:paraId="0C754AE8" w14:textId="62C4356A" w:rsidR="00523B4E" w:rsidRDefault="00523B4E" w:rsidP="007D3B8B">
            <w:pPr>
              <w:pStyle w:val="Listaconnmeros"/>
              <w:numPr>
                <w:ilvl w:val="0"/>
                <w:numId w:val="0"/>
              </w:numPr>
              <w:jc w:val="both"/>
            </w:pPr>
            <w:r>
              <w:t>El titular del establecimiento informó a esta Superintendencia de</w:t>
            </w:r>
            <w:r w:rsidR="004A67CE">
              <w:t xml:space="preserve"> la tramitación de la Declaración de Impacto Ambiental “Proyecto Crematorio Parque del Sendero de Maipú”</w:t>
            </w:r>
            <w:r w:rsidR="00C34364">
              <w:t xml:space="preserve"> de la inmobiliaria Parques y Jardines S.A., desarrollada por </w:t>
            </w:r>
            <w:proofErr w:type="spellStart"/>
            <w:r w:rsidR="00C34364">
              <w:t>SimCustom</w:t>
            </w:r>
            <w:proofErr w:type="spellEnd"/>
            <w:r w:rsidR="0035719A">
              <w:t>.</w:t>
            </w:r>
          </w:p>
          <w:p w14:paraId="1C421D45" w14:textId="2F6999EA" w:rsidR="0035719A" w:rsidRDefault="0035719A" w:rsidP="007D3B8B">
            <w:pPr>
              <w:pStyle w:val="Listaconnmeros"/>
              <w:numPr>
                <w:ilvl w:val="0"/>
                <w:numId w:val="0"/>
              </w:numPr>
              <w:jc w:val="both"/>
            </w:pPr>
          </w:p>
          <w:p w14:paraId="7AE3E185" w14:textId="0809F9E4" w:rsidR="003E4029" w:rsidRDefault="00991452" w:rsidP="007D3B8B">
            <w:pPr>
              <w:pStyle w:val="Listaconnmeros"/>
              <w:numPr>
                <w:ilvl w:val="0"/>
                <w:numId w:val="0"/>
              </w:numPr>
              <w:jc w:val="both"/>
            </w:pPr>
            <w:r>
              <w:t xml:space="preserve">Dicha declaración cuenta con </w:t>
            </w:r>
            <w:r w:rsidR="001F330D">
              <w:t>la Resolución Exenta N° 202113001218 de fecha 23 de noviembre de 2021 de la Comisión de Evaluación región Metropolitana de Santiago, en donde “Pronuncia sobre admisión a trámite” de la declaración de Impacto Ambiental (DIA) del proyecto “Crematorio Parque del Sendero de Maipú”, presentado por el señor José Manuel Valdivieso, en representación de Inmobiliaria Parque y Jardines S.A., con fecha 17 de noviembre de 2021.</w:t>
            </w:r>
          </w:p>
          <w:p w14:paraId="01C464B1" w14:textId="66578B01" w:rsidR="008B3853" w:rsidRDefault="008B3853" w:rsidP="007D3B8B">
            <w:pPr>
              <w:pStyle w:val="Listaconnmeros"/>
              <w:numPr>
                <w:ilvl w:val="0"/>
                <w:numId w:val="0"/>
              </w:numPr>
              <w:jc w:val="both"/>
            </w:pPr>
          </w:p>
          <w:p w14:paraId="477C81C1" w14:textId="531E8952" w:rsidR="008B3853" w:rsidRDefault="00421948" w:rsidP="007D3B8B">
            <w:pPr>
              <w:pStyle w:val="Listaconnmeros"/>
              <w:numPr>
                <w:ilvl w:val="0"/>
                <w:numId w:val="0"/>
              </w:numPr>
              <w:jc w:val="both"/>
            </w:pPr>
            <w:r>
              <w:t>De acuerdo con el</w:t>
            </w:r>
            <w:r w:rsidR="00FA0C89">
              <w:t xml:space="preserve"> Punto 2.2 Descripción breve del proyecto, de la declaración de impacto ambiental, se señala lo siguiente:</w:t>
            </w:r>
          </w:p>
          <w:p w14:paraId="4A90481A" w14:textId="1C2AECE8" w:rsidR="00FA0C89" w:rsidRDefault="00FA0C89" w:rsidP="007D3B8B">
            <w:pPr>
              <w:pStyle w:val="Listaconnmeros"/>
              <w:numPr>
                <w:ilvl w:val="0"/>
                <w:numId w:val="0"/>
              </w:numPr>
              <w:jc w:val="both"/>
            </w:pPr>
          </w:p>
          <w:p w14:paraId="35CF437E" w14:textId="52AB6596" w:rsidR="00FA0C89" w:rsidRDefault="00FA0C89" w:rsidP="007D3B8B">
            <w:pPr>
              <w:pStyle w:val="Listaconnmeros"/>
              <w:numPr>
                <w:ilvl w:val="0"/>
                <w:numId w:val="0"/>
              </w:numPr>
              <w:jc w:val="both"/>
            </w:pPr>
            <w:r>
              <w:t xml:space="preserve">El proyecto consiste en la construcción de un edificio de 498 m2 de superficie, para albergar la operación de un crematorio. Además, se contemplan 937 m2 como áreas complementarias destinada a la atención del público con servicios tales como cafeterías, florería, oficinas de atención a público, entre otros </w:t>
            </w:r>
            <w:r w:rsidR="00A90E71">
              <w:t>recintos</w:t>
            </w:r>
            <w:r>
              <w:t>. Finalmente, a lo descrito se añaden áreas verdes y una plaza por una superficie de 972m</w:t>
            </w:r>
            <w:r w:rsidRPr="00A90E71">
              <w:rPr>
                <w:vertAlign w:val="superscript"/>
              </w:rPr>
              <w:t>2</w:t>
            </w:r>
            <w:r>
              <w:t>. El proyecto en su totalidad posee una superficie de 2.407 m2.</w:t>
            </w:r>
          </w:p>
          <w:p w14:paraId="6EB2E352" w14:textId="5FC7A3EB" w:rsidR="000E774C" w:rsidRDefault="000E774C" w:rsidP="007D3B8B">
            <w:pPr>
              <w:pStyle w:val="Listaconnmeros"/>
              <w:numPr>
                <w:ilvl w:val="0"/>
                <w:numId w:val="0"/>
              </w:numPr>
              <w:jc w:val="both"/>
            </w:pPr>
          </w:p>
          <w:p w14:paraId="08E85434" w14:textId="3C446019" w:rsidR="000E774C" w:rsidRDefault="000E774C" w:rsidP="007D3B8B">
            <w:pPr>
              <w:pStyle w:val="Listaconnmeros"/>
              <w:numPr>
                <w:ilvl w:val="0"/>
                <w:numId w:val="0"/>
              </w:numPr>
              <w:jc w:val="both"/>
            </w:pPr>
            <w:r>
              <w:lastRenderedPageBreak/>
              <w:t xml:space="preserve">Además, en el punto 5.1.6 Sala de Cremación, se señala lo siguiente: La sala de cremación contendrá en su interior 3 unidades de hornos crematorios; cámara de frío; molinillo; carro de transporte de cuerpos; mesas de trabajo; utensilios y ropa de trabajo; </w:t>
            </w:r>
            <w:r w:rsidR="00421948">
              <w:t>conexión de</w:t>
            </w:r>
            <w:r>
              <w:t xml:space="preserve"> agua y sistemas de lavado. Los hornos serán alimentados con gas licuado.</w:t>
            </w:r>
          </w:p>
          <w:p w14:paraId="1027A13A" w14:textId="5B60F03B" w:rsidR="000E774C" w:rsidRDefault="000E774C" w:rsidP="007D3B8B">
            <w:pPr>
              <w:pStyle w:val="Listaconnmeros"/>
              <w:numPr>
                <w:ilvl w:val="0"/>
                <w:numId w:val="0"/>
              </w:numPr>
              <w:jc w:val="both"/>
            </w:pPr>
          </w:p>
          <w:p w14:paraId="30ECF02F" w14:textId="6A547CED" w:rsidR="000E774C" w:rsidRDefault="000E774C" w:rsidP="007D3B8B">
            <w:pPr>
              <w:pStyle w:val="Listaconnmeros"/>
              <w:numPr>
                <w:ilvl w:val="0"/>
                <w:numId w:val="0"/>
              </w:numPr>
              <w:jc w:val="both"/>
            </w:pPr>
            <w:r>
              <w:t xml:space="preserve">Punto 5.1.7 horno: El primer horno de cremación es el modelo </w:t>
            </w:r>
            <w:proofErr w:type="spellStart"/>
            <w:r>
              <w:t>facultatieve</w:t>
            </w:r>
            <w:proofErr w:type="spellEnd"/>
            <w:r>
              <w:t xml:space="preserve"> – Technologies (FT) II y III. El segundo horno corresponde al modelo </w:t>
            </w:r>
            <w:proofErr w:type="spellStart"/>
            <w:r>
              <w:t>PowerPak</w:t>
            </w:r>
            <w:proofErr w:type="spellEnd"/>
            <w:r>
              <w:t xml:space="preserve"> I, de la empresa Matt</w:t>
            </w:r>
            <w:r w:rsidR="007052E8">
              <w:t xml:space="preserve">hews, el que actualmente se encuentra operativo en el crematorio de parque del sendero de </w:t>
            </w:r>
            <w:r w:rsidR="00E605F8">
              <w:t>M</w:t>
            </w:r>
            <w:r w:rsidR="007052E8">
              <w:t>aip</w:t>
            </w:r>
            <w:r w:rsidR="00E605F8">
              <w:t>ú</w:t>
            </w:r>
            <w:r w:rsidR="007052E8">
              <w:t xml:space="preserve">. Este equipo opera con </w:t>
            </w:r>
            <w:r w:rsidR="00A90E71">
              <w:t>Diesel</w:t>
            </w:r>
            <w:r w:rsidR="007052E8">
              <w:t>, por lo que será convertido a gas licuado para su operación en el nuevo sector del crematorio</w:t>
            </w:r>
            <w:r w:rsidR="00E605F8">
              <w:t xml:space="preserve"> parque del sendero de Maipú. Ambos hornos, están equipados con cámaras de combustión primaria y secundaria. Los quemadores primario y secundario están instalados en la parte posterior del horno crematorio, facilitando de esta forma el fácil acceso para las operaciones de mantenimiento y reparación necesaria.</w:t>
            </w:r>
          </w:p>
          <w:p w14:paraId="77AAC72E" w14:textId="6DA82366" w:rsidR="00E605F8" w:rsidRDefault="00E605F8" w:rsidP="007D3B8B">
            <w:pPr>
              <w:pStyle w:val="Listaconnmeros"/>
              <w:numPr>
                <w:ilvl w:val="0"/>
                <w:numId w:val="0"/>
              </w:numPr>
              <w:jc w:val="both"/>
            </w:pPr>
          </w:p>
          <w:p w14:paraId="3AF2D991" w14:textId="0EAD7199" w:rsidR="004371B0" w:rsidRDefault="00E605F8" w:rsidP="007D3B8B">
            <w:pPr>
              <w:pStyle w:val="Listaconnmeros"/>
              <w:numPr>
                <w:ilvl w:val="0"/>
                <w:numId w:val="0"/>
              </w:numPr>
              <w:jc w:val="both"/>
            </w:pPr>
            <w:r>
              <w:t>La potencia calórica máxima del quemador de la cámara primaria es de 270 k</w:t>
            </w:r>
            <w:r w:rsidR="00A90E71">
              <w:t>W</w:t>
            </w:r>
            <w:r>
              <w:t>. Esto permite alcanzar y mantener la temperatura normal mínima de funcionamiento de 850°C en dicha cámara, pudiendo llegar a una temperatura máxima de 1.100 a 1.150 °C</w:t>
            </w:r>
            <w:r w:rsidR="005D265B">
              <w:t>, según datos entregados por el fabricante. Mientras el quemador de la zona de combustión secundaria tiene una potencia máxima de 350 KW que le permitirá alcanzar temperaturas mínimas de 850°C.</w:t>
            </w:r>
            <w:r w:rsidR="004371B0">
              <w:t xml:space="preserve"> La cámara secundaria ha sido diseñada con un volumen de 3,2 m</w:t>
            </w:r>
            <w:r w:rsidR="004371B0" w:rsidRPr="00A90E71">
              <w:rPr>
                <w:vertAlign w:val="superscript"/>
              </w:rPr>
              <w:t>3</w:t>
            </w:r>
            <w:r w:rsidR="004371B0">
              <w:t>, lo que permite asegurar tiempos de resistencia de más de 2 segundos.</w:t>
            </w:r>
          </w:p>
          <w:p w14:paraId="4CFF9B16" w14:textId="04ED89AA" w:rsidR="003A02C4" w:rsidRDefault="003A02C4" w:rsidP="007D3B8B">
            <w:pPr>
              <w:pStyle w:val="Listaconnmeros"/>
              <w:numPr>
                <w:ilvl w:val="0"/>
                <w:numId w:val="0"/>
              </w:numPr>
              <w:jc w:val="both"/>
            </w:pPr>
          </w:p>
          <w:p w14:paraId="27C6FD1A" w14:textId="479499F6" w:rsidR="003A02C4" w:rsidRDefault="00A90E71" w:rsidP="007D3B8B">
            <w:pPr>
              <w:pStyle w:val="Listaconnmeros"/>
              <w:numPr>
                <w:ilvl w:val="0"/>
                <w:numId w:val="0"/>
              </w:numPr>
              <w:jc w:val="both"/>
            </w:pPr>
            <w:r>
              <w:t xml:space="preserve">El Gas licuado de petróleo se almacenará en un estanque de 4.000 litros o similar, provisto por un tercero autorizado, enterrado en un costado del crematorio y conectado mediate cañerías adecuadamente instaladas por contratistas autorizados por la Superintendencia de Electricidad y Combustible (SEC) bajo la estricta supervisión de la empresa proveedora. Esto permite que el diseño del estanque y cañerías considere todos los elementos de seguridad que exige la normativa aplicable. </w:t>
            </w:r>
          </w:p>
          <w:p w14:paraId="4DD11CE4" w14:textId="6A4E2760" w:rsidR="00DF3B99" w:rsidRDefault="00DF3B99" w:rsidP="007D3B8B">
            <w:pPr>
              <w:pStyle w:val="Listaconnmeros"/>
              <w:numPr>
                <w:ilvl w:val="0"/>
                <w:numId w:val="0"/>
              </w:numPr>
              <w:jc w:val="both"/>
            </w:pPr>
          </w:p>
          <w:p w14:paraId="1CA97F40" w14:textId="535DBC08" w:rsidR="00051433" w:rsidRDefault="00051433" w:rsidP="00847189">
            <w:pPr>
              <w:pStyle w:val="Listaconnmeros"/>
              <w:numPr>
                <w:ilvl w:val="0"/>
                <w:numId w:val="0"/>
              </w:numPr>
            </w:pPr>
          </w:p>
        </w:tc>
      </w:tr>
    </w:tbl>
    <w:p w14:paraId="34292EB9" w14:textId="77777777" w:rsidR="00051433" w:rsidRDefault="00051433" w:rsidP="00051433">
      <w:pPr>
        <w:pStyle w:val="Ttulo1"/>
        <w:numPr>
          <w:ilvl w:val="0"/>
          <w:numId w:val="0"/>
        </w:numPr>
      </w:pPr>
    </w:p>
    <w:p w14:paraId="2AF24E98" w14:textId="77777777" w:rsidR="00051433" w:rsidRDefault="00051433" w:rsidP="00051433">
      <w:pPr>
        <w:rPr>
          <w:rFonts w:ascii="Calibri" w:eastAsia="Calibri" w:hAnsi="Calibri" w:cs="Calibri"/>
          <w:b/>
          <w:sz w:val="24"/>
          <w:szCs w:val="20"/>
        </w:rPr>
      </w:pPr>
    </w:p>
    <w:p w14:paraId="6301E7BC" w14:textId="5D0E898B" w:rsidR="00051433" w:rsidRPr="00051433" w:rsidRDefault="00051433" w:rsidP="00051433">
      <w:pPr>
        <w:tabs>
          <w:tab w:val="center" w:pos="6786"/>
        </w:tabs>
        <w:sectPr w:rsidR="00051433" w:rsidRPr="0005143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78887725"/>
      <w:bookmarkEnd w:id="58"/>
      <w:r w:rsidRPr="00AC004C">
        <w:lastRenderedPageBreak/>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4C21E8D7" w14:textId="01036972" w:rsidR="008E28E5" w:rsidRDefault="00821F8C" w:rsidP="0098433B">
      <w:pPr>
        <w:jc w:val="both"/>
        <w:rPr>
          <w:rFonts w:ascii="Calibri" w:hAnsi="Calibri" w:cs="Calibri"/>
          <w:sz w:val="20"/>
          <w:szCs w:val="20"/>
        </w:rPr>
      </w:pPr>
      <w:r w:rsidRPr="008E28E5">
        <w:rPr>
          <w:rFonts w:ascii="Calibri" w:hAnsi="Calibri" w:cs="Calibri"/>
          <w:sz w:val="20"/>
          <w:szCs w:val="20"/>
        </w:rPr>
        <w:t>De los resultados de la actividad de fiscalización realizada por esta SMA y de</w:t>
      </w:r>
      <w:r w:rsidRPr="00A711A2">
        <w:rPr>
          <w:rFonts w:ascii="Calibri" w:hAnsi="Calibri" w:cs="Calibri"/>
          <w:sz w:val="20"/>
          <w:szCs w:val="20"/>
        </w:rPr>
        <w:t>l análisis posterior de la documentación requerida en el acta de fiscalización</w:t>
      </w:r>
      <w:r w:rsidRPr="008E28E5">
        <w:rPr>
          <w:rFonts w:ascii="Calibri" w:hAnsi="Calibri" w:cs="Calibri"/>
          <w:sz w:val="20"/>
          <w:szCs w:val="20"/>
        </w:rPr>
        <w:t xml:space="preserve"> asociada a los Instrumentos de Gestión </w:t>
      </w:r>
      <w:r w:rsidR="00A711A2">
        <w:rPr>
          <w:rFonts w:ascii="Calibri" w:hAnsi="Calibri" w:cs="Calibri"/>
          <w:sz w:val="20"/>
          <w:szCs w:val="20"/>
        </w:rPr>
        <w:t xml:space="preserve">Ambiental indicados en el punto, </w:t>
      </w:r>
      <w:r w:rsidRPr="008E28E5">
        <w:rPr>
          <w:rFonts w:ascii="Calibri" w:hAnsi="Calibri" w:cs="Calibri"/>
          <w:sz w:val="20"/>
          <w:szCs w:val="20"/>
        </w:rPr>
        <w:t xml:space="preserve">se </w:t>
      </w:r>
      <w:r w:rsidR="0098433B" w:rsidRPr="008E28E5">
        <w:rPr>
          <w:rFonts w:ascii="Calibri" w:hAnsi="Calibri" w:cs="Calibri"/>
          <w:sz w:val="20"/>
          <w:szCs w:val="20"/>
        </w:rPr>
        <w:t xml:space="preserve">concluye que la fuente tipo </w:t>
      </w:r>
      <w:r w:rsidR="00A711A2" w:rsidRPr="00A711A2">
        <w:rPr>
          <w:rFonts w:ascii="Calibri" w:hAnsi="Calibri" w:cs="Calibri"/>
          <w:sz w:val="20"/>
          <w:szCs w:val="20"/>
        </w:rPr>
        <w:t>proceso con</w:t>
      </w:r>
      <w:r w:rsidR="0098433B" w:rsidRPr="00A711A2">
        <w:rPr>
          <w:rFonts w:ascii="Calibri" w:hAnsi="Calibri" w:cs="Calibri"/>
          <w:sz w:val="20"/>
          <w:szCs w:val="20"/>
        </w:rPr>
        <w:t xml:space="preserve"> combustión </w:t>
      </w:r>
      <w:r w:rsidR="00A711A2" w:rsidRPr="00A711A2">
        <w:rPr>
          <w:rFonts w:ascii="Calibri" w:hAnsi="Calibri" w:cs="Calibri"/>
          <w:sz w:val="20"/>
          <w:szCs w:val="20"/>
        </w:rPr>
        <w:t>“</w:t>
      </w:r>
      <w:r w:rsidR="004E366B">
        <w:rPr>
          <w:rFonts w:ascii="Calibri" w:hAnsi="Calibri" w:cs="Calibri"/>
          <w:sz w:val="20"/>
          <w:szCs w:val="20"/>
        </w:rPr>
        <w:t>Horno Crematorio PR-</w:t>
      </w:r>
      <w:r w:rsidR="007D050F">
        <w:rPr>
          <w:rFonts w:ascii="Calibri" w:hAnsi="Calibri" w:cs="Calibri"/>
          <w:sz w:val="20"/>
          <w:szCs w:val="20"/>
        </w:rPr>
        <w:t>8221”</w:t>
      </w:r>
      <w:r w:rsidR="00A711A2">
        <w:rPr>
          <w:rFonts w:ascii="Calibri" w:hAnsi="Calibri" w:cs="Calibri"/>
          <w:sz w:val="20"/>
          <w:szCs w:val="20"/>
        </w:rPr>
        <w:t xml:space="preserve">, </w:t>
      </w:r>
      <w:r w:rsidR="008E28E5" w:rsidRPr="00A711A2">
        <w:rPr>
          <w:rFonts w:ascii="Calibri" w:hAnsi="Calibri" w:cs="Calibri"/>
          <w:sz w:val="20"/>
          <w:szCs w:val="20"/>
        </w:rPr>
        <w:t>cumplen</w:t>
      </w:r>
      <w:r w:rsidR="008E28E5" w:rsidRPr="008E28E5">
        <w:rPr>
          <w:rFonts w:ascii="Calibri" w:hAnsi="Calibri" w:cs="Calibri"/>
          <w:sz w:val="20"/>
          <w:szCs w:val="20"/>
        </w:rPr>
        <w:t xml:space="preserve"> con el límite de emisión de material particulado y vigencia de los informes de muestro isocinético al momento de la fiscalización, establecidos en los artículos </w:t>
      </w:r>
      <w:r w:rsidR="008E28E5" w:rsidRPr="00A711A2">
        <w:rPr>
          <w:rFonts w:ascii="Calibri" w:hAnsi="Calibri" w:cs="Calibri"/>
          <w:sz w:val="20"/>
          <w:szCs w:val="20"/>
        </w:rPr>
        <w:t>36 y 51, D.S. N°31/2016 MMA, respectivamente.</w:t>
      </w:r>
    </w:p>
    <w:p w14:paraId="666AF115" w14:textId="1F19DCA1" w:rsidR="000E53AC" w:rsidRDefault="00286031" w:rsidP="00E54FC5">
      <w:pPr>
        <w:jc w:val="both"/>
        <w:rPr>
          <w:rFonts w:ascii="Calibri" w:hAnsi="Calibri" w:cstheme="minorHAnsi"/>
          <w:sz w:val="20"/>
          <w:szCs w:val="20"/>
          <w:lang w:val="es-ES" w:eastAsia="es-ES"/>
        </w:rPr>
      </w:pPr>
      <w:r>
        <w:rPr>
          <w:rFonts w:ascii="Calibri" w:hAnsi="Calibri" w:cs="Calibri"/>
          <w:sz w:val="20"/>
          <w:szCs w:val="20"/>
        </w:rPr>
        <w:t>En relación con</w:t>
      </w:r>
      <w:r w:rsidR="007D050F">
        <w:rPr>
          <w:rFonts w:ascii="Calibri" w:hAnsi="Calibri" w:cs="Calibri"/>
          <w:sz w:val="20"/>
          <w:szCs w:val="20"/>
        </w:rPr>
        <w:t xml:space="preserve"> la fuente estacionaria tipo proceso con combustión “Horno Crematorio PR-18442”, </w:t>
      </w:r>
      <w:r w:rsidR="00E54FC5">
        <w:rPr>
          <w:rFonts w:ascii="Calibri" w:hAnsi="Calibri" w:cs="Calibri"/>
          <w:sz w:val="20"/>
          <w:szCs w:val="20"/>
        </w:rPr>
        <w:t>s</w:t>
      </w:r>
      <w:r w:rsidR="007D050F" w:rsidRPr="00286031">
        <w:rPr>
          <w:rFonts w:ascii="Calibri" w:hAnsi="Calibri" w:cs="Calibri"/>
          <w:sz w:val="20"/>
          <w:szCs w:val="20"/>
        </w:rPr>
        <w:t xml:space="preserve">e presentaron 3 informes de muestreo de material </w:t>
      </w:r>
      <w:r w:rsidRPr="00286031">
        <w:rPr>
          <w:rFonts w:ascii="Calibri" w:hAnsi="Calibri" w:cs="Calibri"/>
          <w:sz w:val="20"/>
          <w:szCs w:val="20"/>
        </w:rPr>
        <w:t>particulado</w:t>
      </w:r>
      <w:r w:rsidR="00E30CDE">
        <w:rPr>
          <w:rFonts w:ascii="Calibri" w:hAnsi="Calibri" w:cs="Calibri"/>
          <w:sz w:val="20"/>
          <w:szCs w:val="20"/>
        </w:rPr>
        <w:t xml:space="preserve"> que superan </w:t>
      </w:r>
      <w:r w:rsidR="00F65C73">
        <w:rPr>
          <w:rFonts w:ascii="Calibri" w:hAnsi="Calibri" w:cs="Calibri"/>
          <w:sz w:val="20"/>
          <w:szCs w:val="20"/>
        </w:rPr>
        <w:t>e</w:t>
      </w:r>
      <w:r w:rsidR="00E30CDE" w:rsidRPr="00EA4608">
        <w:rPr>
          <w:rFonts w:ascii="Calibri" w:eastAsia="Times New Roman" w:hAnsi="Calibri" w:cs="Times New Roman"/>
          <w:sz w:val="20"/>
          <w:szCs w:val="20"/>
          <w:lang w:val="es-ES" w:eastAsia="es-ES"/>
        </w:rPr>
        <w:t xml:space="preserve">l límite máximo de emisión establecido en la Tabla VI 1: Límite máximo de emisión de MP para fuentes estacionarias del </w:t>
      </w:r>
      <w:r w:rsidR="00E30CDE" w:rsidRPr="00EA4608">
        <w:rPr>
          <w:rFonts w:ascii="Calibri" w:eastAsia="Times New Roman" w:hAnsi="Calibri" w:cs="Times New Roman"/>
          <w:bCs/>
          <w:sz w:val="20"/>
          <w:szCs w:val="20"/>
          <w:lang w:val="es-ES" w:eastAsia="es-ES"/>
        </w:rPr>
        <w:t>Art. N° 36, D.S. N° 31/2016 MMA.</w:t>
      </w:r>
      <w:r w:rsidR="00F65C73">
        <w:rPr>
          <w:rFonts w:ascii="Calibri" w:hAnsi="Calibri" w:cs="Calibri"/>
          <w:sz w:val="20"/>
          <w:szCs w:val="20"/>
        </w:rPr>
        <w:t xml:space="preserve"> Pero, estos</w:t>
      </w:r>
      <w:r w:rsidR="000E53AC">
        <w:rPr>
          <w:rFonts w:ascii="Calibri" w:hAnsi="Calibri" w:cs="Calibri"/>
          <w:sz w:val="20"/>
          <w:szCs w:val="20"/>
        </w:rPr>
        <w:t xml:space="preserve"> </w:t>
      </w:r>
      <w:r w:rsidRPr="00E30CDE">
        <w:rPr>
          <w:rFonts w:ascii="Calibri" w:hAnsi="Calibri" w:cs="Calibri"/>
          <w:sz w:val="20"/>
          <w:szCs w:val="20"/>
        </w:rPr>
        <w:t xml:space="preserve">no cumplen con los controles de calidad del método de referencia </w:t>
      </w:r>
      <w:r w:rsidRPr="00E30CDE">
        <w:rPr>
          <w:rFonts w:ascii="Calibri" w:hAnsi="Calibri" w:cstheme="minorHAnsi"/>
          <w:sz w:val="20"/>
          <w:szCs w:val="20"/>
          <w:lang w:val="es-ES" w:eastAsia="es-ES"/>
        </w:rPr>
        <w:t>por cuanto la dispersión relativa y/o desviación estándar es mayor a aquella establecida en el método de referencia empleado por la ETFA</w:t>
      </w:r>
      <w:r w:rsidR="007E770D">
        <w:rPr>
          <w:rFonts w:ascii="Calibri" w:hAnsi="Calibri" w:cstheme="minorHAnsi"/>
          <w:sz w:val="20"/>
          <w:szCs w:val="20"/>
          <w:lang w:val="es-ES" w:eastAsia="es-ES"/>
        </w:rPr>
        <w:t xml:space="preserve">, por lo </w:t>
      </w:r>
      <w:r w:rsidR="009C0026">
        <w:rPr>
          <w:rFonts w:ascii="Calibri" w:hAnsi="Calibri" w:cstheme="minorHAnsi"/>
          <w:sz w:val="20"/>
          <w:szCs w:val="20"/>
          <w:lang w:val="es-ES" w:eastAsia="es-ES"/>
        </w:rPr>
        <w:t>tanto,</w:t>
      </w:r>
      <w:r w:rsidR="007E770D">
        <w:rPr>
          <w:rFonts w:ascii="Calibri" w:hAnsi="Calibri" w:cstheme="minorHAnsi"/>
          <w:sz w:val="20"/>
          <w:szCs w:val="20"/>
          <w:lang w:val="es-ES" w:eastAsia="es-ES"/>
        </w:rPr>
        <w:t xml:space="preserve"> no se consideraron válidos</w:t>
      </w:r>
      <w:r w:rsidRPr="00E30CDE">
        <w:rPr>
          <w:rFonts w:ascii="Calibri" w:hAnsi="Calibri" w:cstheme="minorHAnsi"/>
          <w:sz w:val="20"/>
          <w:szCs w:val="20"/>
          <w:lang w:val="es-ES" w:eastAsia="es-ES"/>
        </w:rPr>
        <w:t>.</w:t>
      </w:r>
    </w:p>
    <w:p w14:paraId="0F0221C4" w14:textId="0584CB97" w:rsidR="00286031" w:rsidRPr="00286031" w:rsidRDefault="00E54FC5" w:rsidP="00E363A5">
      <w:pPr>
        <w:jc w:val="both"/>
        <w:rPr>
          <w:rFonts w:ascii="Calibri" w:hAnsi="Calibri" w:cs="Calibri"/>
          <w:sz w:val="20"/>
          <w:szCs w:val="20"/>
        </w:rPr>
      </w:pPr>
      <w:r>
        <w:rPr>
          <w:rFonts w:ascii="Calibri" w:hAnsi="Calibri" w:cs="Calibri"/>
          <w:sz w:val="20"/>
          <w:szCs w:val="20"/>
        </w:rPr>
        <w:t xml:space="preserve">El titular del establecimiento se encuentra gestionando </w:t>
      </w:r>
      <w:r w:rsidRPr="00473246">
        <w:rPr>
          <w:rFonts w:ascii="Calibri" w:hAnsi="Calibri" w:cs="Calibri"/>
          <w:sz w:val="20"/>
          <w:szCs w:val="20"/>
        </w:rPr>
        <w:t xml:space="preserve">la Declaración de Impacto Ambiental “Proyecto Crematorio Parque del Sendero de Maipú” de la inmobiliaria Parques y Jardines S.A., desarrollada por </w:t>
      </w:r>
      <w:proofErr w:type="spellStart"/>
      <w:r w:rsidRPr="00473246">
        <w:rPr>
          <w:rFonts w:ascii="Calibri" w:hAnsi="Calibri" w:cs="Calibri"/>
          <w:sz w:val="20"/>
          <w:szCs w:val="20"/>
        </w:rPr>
        <w:t>SimCustom</w:t>
      </w:r>
      <w:proofErr w:type="spellEnd"/>
      <w:r w:rsidRPr="00473246">
        <w:rPr>
          <w:rFonts w:ascii="Calibri" w:hAnsi="Calibri" w:cs="Calibri"/>
          <w:sz w:val="20"/>
          <w:szCs w:val="20"/>
        </w:rPr>
        <w:t>.</w:t>
      </w:r>
      <w:r>
        <w:rPr>
          <w:rFonts w:ascii="Calibri" w:hAnsi="Calibri" w:cs="Calibri"/>
          <w:sz w:val="20"/>
          <w:szCs w:val="20"/>
        </w:rPr>
        <w:t xml:space="preserve"> En la cual se mejorará la tecnología de los hornos crematorios y se cambiará de usar combustible Petróleo Diesel a Gas Licuado de Petróleo. </w:t>
      </w: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12385E1D" w:rsidR="00A434B3" w:rsidRDefault="00A434B3" w:rsidP="00933946">
      <w:pPr>
        <w:pStyle w:val="Prrafodelista"/>
        <w:ind w:left="0"/>
        <w:rPr>
          <w:rFonts w:cstheme="minorHAnsi"/>
          <w:sz w:val="20"/>
          <w:szCs w:val="20"/>
        </w:rPr>
      </w:pPr>
    </w:p>
    <w:p w14:paraId="0028734C" w14:textId="77777777" w:rsidR="00914B2C" w:rsidRDefault="00914B2C" w:rsidP="00914B2C">
      <w:pPr>
        <w:spacing w:after="0" w:line="240" w:lineRule="auto"/>
        <w:jc w:val="both"/>
        <w:rPr>
          <w:rFonts w:ascii="Calibri" w:hAnsi="Calibri" w:cs="Calibri"/>
          <w:sz w:val="20"/>
          <w:szCs w:val="20"/>
        </w:rPr>
      </w:pPr>
    </w:p>
    <w:p w14:paraId="177F2FEA" w14:textId="77777777" w:rsidR="00914B2C" w:rsidRPr="0041661B" w:rsidRDefault="00914B2C"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78887726"/>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696"/>
        <w:gridCol w:w="8266"/>
      </w:tblGrid>
      <w:tr w:rsidR="0041661B" w:rsidRPr="0041661B" w14:paraId="31123E91" w14:textId="77777777" w:rsidTr="0098433B">
        <w:trPr>
          <w:trHeight w:val="286"/>
          <w:jc w:val="center"/>
        </w:trPr>
        <w:tc>
          <w:tcPr>
            <w:tcW w:w="851"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4149"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98433B">
        <w:trPr>
          <w:trHeight w:val="286"/>
          <w:jc w:val="center"/>
        </w:trPr>
        <w:tc>
          <w:tcPr>
            <w:tcW w:w="851"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4149"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98433B">
        <w:trPr>
          <w:trHeight w:val="286"/>
          <w:jc w:val="center"/>
        </w:trPr>
        <w:tc>
          <w:tcPr>
            <w:tcW w:w="851" w:type="pct"/>
            <w:vAlign w:val="center"/>
          </w:tcPr>
          <w:p w14:paraId="2A6DA6CD" w14:textId="4089E921" w:rsidR="00BB5801" w:rsidRPr="0041661B" w:rsidRDefault="00BB5801" w:rsidP="00D210EC">
            <w:pPr>
              <w:jc w:val="center"/>
              <w:rPr>
                <w:rFonts w:cs="Calibri"/>
              </w:rPr>
            </w:pPr>
            <w:r>
              <w:rPr>
                <w:rFonts w:cs="Calibri"/>
              </w:rPr>
              <w:t>2</w:t>
            </w:r>
          </w:p>
        </w:tc>
        <w:tc>
          <w:tcPr>
            <w:tcW w:w="4149"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77F2" w14:textId="77777777" w:rsidR="00D4717B" w:rsidRDefault="00D4717B" w:rsidP="00E56524">
      <w:pPr>
        <w:spacing w:after="0" w:line="240" w:lineRule="auto"/>
      </w:pPr>
      <w:r>
        <w:separator/>
      </w:r>
    </w:p>
  </w:endnote>
  <w:endnote w:type="continuationSeparator" w:id="0">
    <w:p w14:paraId="23EBD6E5" w14:textId="77777777" w:rsidR="00D4717B" w:rsidRDefault="00D4717B"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2564"/>
      <w:docPartObj>
        <w:docPartGallery w:val="Page Numbers (Bottom of Page)"/>
        <w:docPartUnique/>
      </w:docPartObj>
    </w:sdtPr>
    <w:sdtEndPr/>
    <w:sdtContent>
      <w:p w14:paraId="55775527" w14:textId="77777777" w:rsidR="00275BC4" w:rsidRDefault="00275BC4">
        <w:pPr>
          <w:pStyle w:val="Piedepgina"/>
          <w:jc w:val="right"/>
        </w:pPr>
        <w:r>
          <w:fldChar w:fldCharType="begin"/>
        </w:r>
        <w:r>
          <w:instrText>PAGE   \* MERGEFORMAT</w:instrText>
        </w:r>
        <w:r>
          <w:fldChar w:fldCharType="separate"/>
        </w:r>
        <w:r w:rsidR="00462734" w:rsidRPr="00462734">
          <w:rPr>
            <w:noProof/>
            <w:lang w:val="es-ES"/>
          </w:rPr>
          <w:t>2</w:t>
        </w:r>
        <w:r>
          <w:fldChar w:fldCharType="end"/>
        </w:r>
      </w:p>
    </w:sdtContent>
  </w:sdt>
  <w:p w14:paraId="5E0A8A2A" w14:textId="77777777" w:rsidR="00275BC4" w:rsidRPr="00E56524" w:rsidRDefault="00275BC4"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275BC4" w:rsidRPr="00E56524" w:rsidRDefault="00275BC4"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275BC4" w:rsidRDefault="00275B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239218"/>
      <w:docPartObj>
        <w:docPartGallery w:val="Page Numbers (Bottom of Page)"/>
        <w:docPartUnique/>
      </w:docPartObj>
    </w:sdtPr>
    <w:sdtEndPr/>
    <w:sdtContent>
      <w:p w14:paraId="2B38DBCA" w14:textId="77777777" w:rsidR="00275BC4" w:rsidRDefault="00275BC4">
        <w:pPr>
          <w:pStyle w:val="Piedepgina"/>
          <w:jc w:val="right"/>
        </w:pPr>
        <w:r>
          <w:fldChar w:fldCharType="begin"/>
        </w:r>
        <w:r>
          <w:instrText>PAGE   \* MERGEFORMAT</w:instrText>
        </w:r>
        <w:r>
          <w:fldChar w:fldCharType="separate"/>
        </w:r>
        <w:r w:rsidR="00462734" w:rsidRPr="00462734">
          <w:rPr>
            <w:noProof/>
            <w:lang w:val="es-ES"/>
          </w:rPr>
          <w:t>1</w:t>
        </w:r>
        <w:r>
          <w:fldChar w:fldCharType="end"/>
        </w:r>
      </w:p>
    </w:sdtContent>
  </w:sdt>
  <w:p w14:paraId="3F54AEE6" w14:textId="77777777" w:rsidR="00275BC4" w:rsidRPr="00E56524" w:rsidRDefault="00275BC4"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275BC4" w:rsidRPr="00E56524" w:rsidRDefault="00275BC4"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275BC4" w:rsidRDefault="00275BC4"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DDE4D" w14:textId="77777777" w:rsidR="00D4717B" w:rsidRDefault="00D4717B" w:rsidP="00E56524">
      <w:pPr>
        <w:spacing w:after="0" w:line="240" w:lineRule="auto"/>
      </w:pPr>
      <w:r>
        <w:separator/>
      </w:r>
    </w:p>
  </w:footnote>
  <w:footnote w:type="continuationSeparator" w:id="0">
    <w:p w14:paraId="4A07E3DC" w14:textId="77777777" w:rsidR="00D4717B" w:rsidRDefault="00D4717B"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066E2832"/>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7E7A9B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1960E32"/>
    <w:multiLevelType w:val="hybridMultilevel"/>
    <w:tmpl w:val="FBB852EA"/>
    <w:lvl w:ilvl="0" w:tplc="5A6EAFD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DD76C35"/>
    <w:multiLevelType w:val="hybridMultilevel"/>
    <w:tmpl w:val="023056B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E597EF4"/>
    <w:multiLevelType w:val="hybridMultilevel"/>
    <w:tmpl w:val="7980C540"/>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7A718A7"/>
    <w:multiLevelType w:val="hybridMultilevel"/>
    <w:tmpl w:val="F0D018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80B1EEF"/>
    <w:multiLevelType w:val="hybridMultilevel"/>
    <w:tmpl w:val="023056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5A19A6"/>
    <w:multiLevelType w:val="hybridMultilevel"/>
    <w:tmpl w:val="7980C54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8D93EE6"/>
    <w:multiLevelType w:val="hybridMultilevel"/>
    <w:tmpl w:val="023056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FA3627D"/>
    <w:multiLevelType w:val="hybridMultilevel"/>
    <w:tmpl w:val="2A8C81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3"/>
  </w:num>
  <w:num w:numId="4">
    <w:abstractNumId w:val="25"/>
  </w:num>
  <w:num w:numId="5">
    <w:abstractNumId w:val="8"/>
  </w:num>
  <w:num w:numId="6">
    <w:abstractNumId w:val="1"/>
  </w:num>
  <w:num w:numId="7">
    <w:abstractNumId w:val="24"/>
  </w:num>
  <w:num w:numId="8">
    <w:abstractNumId w:val="18"/>
  </w:num>
  <w:num w:numId="9">
    <w:abstractNumId w:val="19"/>
  </w:num>
  <w:num w:numId="10">
    <w:abstractNumId w:val="30"/>
  </w:num>
  <w:num w:numId="11">
    <w:abstractNumId w:val="32"/>
  </w:num>
  <w:num w:numId="12">
    <w:abstractNumId w:val="4"/>
  </w:num>
  <w:num w:numId="13">
    <w:abstractNumId w:val="27"/>
  </w:num>
  <w:num w:numId="14">
    <w:abstractNumId w:val="15"/>
  </w:num>
  <w:num w:numId="15">
    <w:abstractNumId w:val="17"/>
  </w:num>
  <w:num w:numId="16">
    <w:abstractNumId w:val="14"/>
  </w:num>
  <w:num w:numId="17">
    <w:abstractNumId w:val="12"/>
  </w:num>
  <w:num w:numId="18">
    <w:abstractNumId w:val="19"/>
  </w:num>
  <w:num w:numId="19">
    <w:abstractNumId w:val="19"/>
  </w:num>
  <w:num w:numId="20">
    <w:abstractNumId w:val="19"/>
  </w:num>
  <w:num w:numId="21">
    <w:abstractNumId w:val="1"/>
  </w:num>
  <w:num w:numId="22">
    <w:abstractNumId w:val="29"/>
  </w:num>
  <w:num w:numId="23">
    <w:abstractNumId w:val="13"/>
  </w:num>
  <w:num w:numId="24">
    <w:abstractNumId w:val="6"/>
  </w:num>
  <w:num w:numId="25">
    <w:abstractNumId w:val="5"/>
  </w:num>
  <w:num w:numId="26">
    <w:abstractNumId w:val="9"/>
  </w:num>
  <w:num w:numId="27">
    <w:abstractNumId w:val="19"/>
  </w:num>
  <w:num w:numId="28">
    <w:abstractNumId w:val="19"/>
  </w:num>
  <w:num w:numId="29">
    <w:abstractNumId w:val="7"/>
  </w:num>
  <w:num w:numId="30">
    <w:abstractNumId w:val="31"/>
  </w:num>
  <w:num w:numId="31">
    <w:abstractNumId w:val="28"/>
  </w:num>
  <w:num w:numId="32">
    <w:abstractNumId w:val="33"/>
  </w:num>
  <w:num w:numId="33">
    <w:abstractNumId w:val="2"/>
  </w:num>
  <w:num w:numId="34">
    <w:abstractNumId w:val="16"/>
  </w:num>
  <w:num w:numId="35">
    <w:abstractNumId w:val="34"/>
  </w:num>
  <w:num w:numId="36">
    <w:abstractNumId w:val="11"/>
  </w:num>
  <w:num w:numId="37">
    <w:abstractNumId w:val="3"/>
  </w:num>
  <w:num w:numId="38">
    <w:abstractNumId w:val="20"/>
  </w:num>
  <w:num w:numId="39">
    <w:abstractNumId w:val="22"/>
  </w:num>
  <w:num w:numId="40">
    <w:abstractNumId w:val="10"/>
  </w:num>
  <w:num w:numId="41">
    <w:abstractNumId w:val="2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886"/>
    <w:rsid w:val="00002EB5"/>
    <w:rsid w:val="00003C0E"/>
    <w:rsid w:val="0000533E"/>
    <w:rsid w:val="00005475"/>
    <w:rsid w:val="000108FB"/>
    <w:rsid w:val="0001094E"/>
    <w:rsid w:val="0001179D"/>
    <w:rsid w:val="00012EAB"/>
    <w:rsid w:val="0001389E"/>
    <w:rsid w:val="00013C50"/>
    <w:rsid w:val="00014C63"/>
    <w:rsid w:val="00022124"/>
    <w:rsid w:val="00031478"/>
    <w:rsid w:val="0003178B"/>
    <w:rsid w:val="00034C30"/>
    <w:rsid w:val="0003510D"/>
    <w:rsid w:val="0004331F"/>
    <w:rsid w:val="00044300"/>
    <w:rsid w:val="00046970"/>
    <w:rsid w:val="000478CC"/>
    <w:rsid w:val="000508AF"/>
    <w:rsid w:val="0005136F"/>
    <w:rsid w:val="00051433"/>
    <w:rsid w:val="00054732"/>
    <w:rsid w:val="0005708C"/>
    <w:rsid w:val="00063D1E"/>
    <w:rsid w:val="0006491F"/>
    <w:rsid w:val="00070044"/>
    <w:rsid w:val="00074AD0"/>
    <w:rsid w:val="00080C6D"/>
    <w:rsid w:val="00081ADA"/>
    <w:rsid w:val="00082882"/>
    <w:rsid w:val="0008495C"/>
    <w:rsid w:val="00084D8C"/>
    <w:rsid w:val="0008624B"/>
    <w:rsid w:val="0009093C"/>
    <w:rsid w:val="00091466"/>
    <w:rsid w:val="00091A55"/>
    <w:rsid w:val="00096317"/>
    <w:rsid w:val="00096A4F"/>
    <w:rsid w:val="000A0F7A"/>
    <w:rsid w:val="000A16AB"/>
    <w:rsid w:val="000A1780"/>
    <w:rsid w:val="000A28D4"/>
    <w:rsid w:val="000A3F2F"/>
    <w:rsid w:val="000A666D"/>
    <w:rsid w:val="000B1878"/>
    <w:rsid w:val="000B26DB"/>
    <w:rsid w:val="000C05D1"/>
    <w:rsid w:val="000C1292"/>
    <w:rsid w:val="000C1FC9"/>
    <w:rsid w:val="000C524D"/>
    <w:rsid w:val="000C59D7"/>
    <w:rsid w:val="000D1791"/>
    <w:rsid w:val="000D2E7C"/>
    <w:rsid w:val="000E1649"/>
    <w:rsid w:val="000E3436"/>
    <w:rsid w:val="000E53AC"/>
    <w:rsid w:val="000E724A"/>
    <w:rsid w:val="000E774C"/>
    <w:rsid w:val="000E7868"/>
    <w:rsid w:val="000F41C1"/>
    <w:rsid w:val="000F5FC8"/>
    <w:rsid w:val="001029E5"/>
    <w:rsid w:val="001057FA"/>
    <w:rsid w:val="00106F1D"/>
    <w:rsid w:val="00107F9F"/>
    <w:rsid w:val="00113013"/>
    <w:rsid w:val="00121C4C"/>
    <w:rsid w:val="00123850"/>
    <w:rsid w:val="00123A1B"/>
    <w:rsid w:val="00126F49"/>
    <w:rsid w:val="00130C1B"/>
    <w:rsid w:val="00134EC9"/>
    <w:rsid w:val="00137D55"/>
    <w:rsid w:val="001407B4"/>
    <w:rsid w:val="001415CB"/>
    <w:rsid w:val="00141E28"/>
    <w:rsid w:val="001435BD"/>
    <w:rsid w:val="00145020"/>
    <w:rsid w:val="0014592C"/>
    <w:rsid w:val="00150669"/>
    <w:rsid w:val="00151D83"/>
    <w:rsid w:val="001520B1"/>
    <w:rsid w:val="00154407"/>
    <w:rsid w:val="001577FC"/>
    <w:rsid w:val="0016144C"/>
    <w:rsid w:val="00163539"/>
    <w:rsid w:val="00164EFA"/>
    <w:rsid w:val="0016520C"/>
    <w:rsid w:val="00165D32"/>
    <w:rsid w:val="00170FD0"/>
    <w:rsid w:val="00172271"/>
    <w:rsid w:val="001754B2"/>
    <w:rsid w:val="00183640"/>
    <w:rsid w:val="00184886"/>
    <w:rsid w:val="001902F7"/>
    <w:rsid w:val="00190670"/>
    <w:rsid w:val="00191FC0"/>
    <w:rsid w:val="00192190"/>
    <w:rsid w:val="001927C1"/>
    <w:rsid w:val="00192A4D"/>
    <w:rsid w:val="001948DC"/>
    <w:rsid w:val="00195F73"/>
    <w:rsid w:val="0019798A"/>
    <w:rsid w:val="001A0CC7"/>
    <w:rsid w:val="001A38CE"/>
    <w:rsid w:val="001A526B"/>
    <w:rsid w:val="001A53BD"/>
    <w:rsid w:val="001A637F"/>
    <w:rsid w:val="001A702A"/>
    <w:rsid w:val="001B4933"/>
    <w:rsid w:val="001C16C6"/>
    <w:rsid w:val="001C286B"/>
    <w:rsid w:val="001C68D9"/>
    <w:rsid w:val="001C7329"/>
    <w:rsid w:val="001C73BF"/>
    <w:rsid w:val="001C7EFC"/>
    <w:rsid w:val="001D3D2B"/>
    <w:rsid w:val="001E4DF1"/>
    <w:rsid w:val="001F17F1"/>
    <w:rsid w:val="001F1AB1"/>
    <w:rsid w:val="001F330D"/>
    <w:rsid w:val="001F4277"/>
    <w:rsid w:val="001F43E2"/>
    <w:rsid w:val="001F4C75"/>
    <w:rsid w:val="001F6527"/>
    <w:rsid w:val="00202318"/>
    <w:rsid w:val="00203D48"/>
    <w:rsid w:val="0020559B"/>
    <w:rsid w:val="002073D7"/>
    <w:rsid w:val="00213DFC"/>
    <w:rsid w:val="00217CB7"/>
    <w:rsid w:val="002201CF"/>
    <w:rsid w:val="00221A1B"/>
    <w:rsid w:val="0022243C"/>
    <w:rsid w:val="002236D1"/>
    <w:rsid w:val="002256A8"/>
    <w:rsid w:val="00232AF4"/>
    <w:rsid w:val="00234086"/>
    <w:rsid w:val="0023522F"/>
    <w:rsid w:val="002352F5"/>
    <w:rsid w:val="002361D3"/>
    <w:rsid w:val="0023731E"/>
    <w:rsid w:val="0023748E"/>
    <w:rsid w:val="0023756B"/>
    <w:rsid w:val="002418AD"/>
    <w:rsid w:val="00241F2D"/>
    <w:rsid w:val="002447DA"/>
    <w:rsid w:val="0024492C"/>
    <w:rsid w:val="00244B53"/>
    <w:rsid w:val="00245BFA"/>
    <w:rsid w:val="00250DEE"/>
    <w:rsid w:val="00253A5D"/>
    <w:rsid w:val="002564A3"/>
    <w:rsid w:val="00256E48"/>
    <w:rsid w:val="00262413"/>
    <w:rsid w:val="00262969"/>
    <w:rsid w:val="00263728"/>
    <w:rsid w:val="00263BAF"/>
    <w:rsid w:val="00264B0E"/>
    <w:rsid w:val="0026754F"/>
    <w:rsid w:val="002736BC"/>
    <w:rsid w:val="00275BC4"/>
    <w:rsid w:val="00281D3C"/>
    <w:rsid w:val="002856FD"/>
    <w:rsid w:val="00286031"/>
    <w:rsid w:val="0028787D"/>
    <w:rsid w:val="00290402"/>
    <w:rsid w:val="002904A7"/>
    <w:rsid w:val="00291C6C"/>
    <w:rsid w:val="00292685"/>
    <w:rsid w:val="00297ED3"/>
    <w:rsid w:val="002A0B0E"/>
    <w:rsid w:val="002A2105"/>
    <w:rsid w:val="002A2F83"/>
    <w:rsid w:val="002A42FB"/>
    <w:rsid w:val="002A6681"/>
    <w:rsid w:val="002B1E28"/>
    <w:rsid w:val="002B5AE0"/>
    <w:rsid w:val="002C08DA"/>
    <w:rsid w:val="002C13C6"/>
    <w:rsid w:val="002C25F8"/>
    <w:rsid w:val="002C55ED"/>
    <w:rsid w:val="002C7BAB"/>
    <w:rsid w:val="002D20ED"/>
    <w:rsid w:val="002D260E"/>
    <w:rsid w:val="002D7D64"/>
    <w:rsid w:val="002E0E91"/>
    <w:rsid w:val="002E35E7"/>
    <w:rsid w:val="002E3793"/>
    <w:rsid w:val="002E78C9"/>
    <w:rsid w:val="002F12EA"/>
    <w:rsid w:val="002F1FD8"/>
    <w:rsid w:val="002F21E3"/>
    <w:rsid w:val="002F2360"/>
    <w:rsid w:val="002F5079"/>
    <w:rsid w:val="002F5122"/>
    <w:rsid w:val="002F5626"/>
    <w:rsid w:val="002F60B4"/>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5719A"/>
    <w:rsid w:val="00366075"/>
    <w:rsid w:val="003673D6"/>
    <w:rsid w:val="00373994"/>
    <w:rsid w:val="00377BD5"/>
    <w:rsid w:val="00382596"/>
    <w:rsid w:val="00382709"/>
    <w:rsid w:val="00383E85"/>
    <w:rsid w:val="00383FFD"/>
    <w:rsid w:val="00385E9D"/>
    <w:rsid w:val="00390BA5"/>
    <w:rsid w:val="00390D0F"/>
    <w:rsid w:val="00390FD3"/>
    <w:rsid w:val="00391279"/>
    <w:rsid w:val="003922A9"/>
    <w:rsid w:val="00392746"/>
    <w:rsid w:val="00393937"/>
    <w:rsid w:val="003944BD"/>
    <w:rsid w:val="0039620D"/>
    <w:rsid w:val="00396C4E"/>
    <w:rsid w:val="003A02C4"/>
    <w:rsid w:val="003A08BF"/>
    <w:rsid w:val="003A23AF"/>
    <w:rsid w:val="003A5B13"/>
    <w:rsid w:val="003B56ED"/>
    <w:rsid w:val="003B5F82"/>
    <w:rsid w:val="003B602C"/>
    <w:rsid w:val="003C08E1"/>
    <w:rsid w:val="003C1FCA"/>
    <w:rsid w:val="003D03B0"/>
    <w:rsid w:val="003D1E8B"/>
    <w:rsid w:val="003D2BFA"/>
    <w:rsid w:val="003D3D02"/>
    <w:rsid w:val="003D5574"/>
    <w:rsid w:val="003D5A69"/>
    <w:rsid w:val="003D764B"/>
    <w:rsid w:val="003E0526"/>
    <w:rsid w:val="003E1C4B"/>
    <w:rsid w:val="003E4029"/>
    <w:rsid w:val="003E7769"/>
    <w:rsid w:val="003E778A"/>
    <w:rsid w:val="003F0CA3"/>
    <w:rsid w:val="003F2E7C"/>
    <w:rsid w:val="003F48AC"/>
    <w:rsid w:val="003F5070"/>
    <w:rsid w:val="004003A3"/>
    <w:rsid w:val="00400881"/>
    <w:rsid w:val="00405685"/>
    <w:rsid w:val="00407AC8"/>
    <w:rsid w:val="00413381"/>
    <w:rsid w:val="00413C11"/>
    <w:rsid w:val="0041661B"/>
    <w:rsid w:val="00416BA9"/>
    <w:rsid w:val="004170DD"/>
    <w:rsid w:val="00421948"/>
    <w:rsid w:val="0042378B"/>
    <w:rsid w:val="004261E0"/>
    <w:rsid w:val="004273CC"/>
    <w:rsid w:val="00433352"/>
    <w:rsid w:val="00433FF1"/>
    <w:rsid w:val="00434310"/>
    <w:rsid w:val="004371B0"/>
    <w:rsid w:val="00437A30"/>
    <w:rsid w:val="0044093B"/>
    <w:rsid w:val="0044610D"/>
    <w:rsid w:val="00446148"/>
    <w:rsid w:val="004463ED"/>
    <w:rsid w:val="00453C38"/>
    <w:rsid w:val="004546CF"/>
    <w:rsid w:val="00461D56"/>
    <w:rsid w:val="00462734"/>
    <w:rsid w:val="00462764"/>
    <w:rsid w:val="00465CBD"/>
    <w:rsid w:val="00466246"/>
    <w:rsid w:val="0046640D"/>
    <w:rsid w:val="00467179"/>
    <w:rsid w:val="00473246"/>
    <w:rsid w:val="004733BF"/>
    <w:rsid w:val="00475C09"/>
    <w:rsid w:val="0048502C"/>
    <w:rsid w:val="004912B3"/>
    <w:rsid w:val="00492AC5"/>
    <w:rsid w:val="00493BEC"/>
    <w:rsid w:val="00493FBA"/>
    <w:rsid w:val="004948FB"/>
    <w:rsid w:val="00497551"/>
    <w:rsid w:val="004A0401"/>
    <w:rsid w:val="004A1CC6"/>
    <w:rsid w:val="004A1DA4"/>
    <w:rsid w:val="004A21A4"/>
    <w:rsid w:val="004A2BB9"/>
    <w:rsid w:val="004A5836"/>
    <w:rsid w:val="004A67CE"/>
    <w:rsid w:val="004B34E3"/>
    <w:rsid w:val="004B58F6"/>
    <w:rsid w:val="004B66AE"/>
    <w:rsid w:val="004B77E5"/>
    <w:rsid w:val="004C1214"/>
    <w:rsid w:val="004C1231"/>
    <w:rsid w:val="004C71B5"/>
    <w:rsid w:val="004D0ABA"/>
    <w:rsid w:val="004D36AA"/>
    <w:rsid w:val="004D46A9"/>
    <w:rsid w:val="004D4CFE"/>
    <w:rsid w:val="004D61D8"/>
    <w:rsid w:val="004E0E7D"/>
    <w:rsid w:val="004E366B"/>
    <w:rsid w:val="004E3B20"/>
    <w:rsid w:val="004F0F22"/>
    <w:rsid w:val="004F3A05"/>
    <w:rsid w:val="004F5FEF"/>
    <w:rsid w:val="004F677A"/>
    <w:rsid w:val="005013F4"/>
    <w:rsid w:val="00503B28"/>
    <w:rsid w:val="00503D7E"/>
    <w:rsid w:val="00507899"/>
    <w:rsid w:val="00510CD2"/>
    <w:rsid w:val="005176B2"/>
    <w:rsid w:val="00521A5A"/>
    <w:rsid w:val="0052307A"/>
    <w:rsid w:val="00523B4E"/>
    <w:rsid w:val="005262AA"/>
    <w:rsid w:val="0053096F"/>
    <w:rsid w:val="00532221"/>
    <w:rsid w:val="00532EC9"/>
    <w:rsid w:val="005344C0"/>
    <w:rsid w:val="005369D0"/>
    <w:rsid w:val="005379BE"/>
    <w:rsid w:val="0054235F"/>
    <w:rsid w:val="00552CDB"/>
    <w:rsid w:val="00557604"/>
    <w:rsid w:val="005663FE"/>
    <w:rsid w:val="0056725A"/>
    <w:rsid w:val="00567EBB"/>
    <w:rsid w:val="0057401F"/>
    <w:rsid w:val="00574C97"/>
    <w:rsid w:val="0057508C"/>
    <w:rsid w:val="00580125"/>
    <w:rsid w:val="00580796"/>
    <w:rsid w:val="00584B4A"/>
    <w:rsid w:val="00584C8C"/>
    <w:rsid w:val="005958D1"/>
    <w:rsid w:val="005A66D7"/>
    <w:rsid w:val="005B19A5"/>
    <w:rsid w:val="005B4529"/>
    <w:rsid w:val="005C0322"/>
    <w:rsid w:val="005C0B3E"/>
    <w:rsid w:val="005C131A"/>
    <w:rsid w:val="005C158E"/>
    <w:rsid w:val="005C46D0"/>
    <w:rsid w:val="005D0490"/>
    <w:rsid w:val="005D265B"/>
    <w:rsid w:val="005D2FC8"/>
    <w:rsid w:val="005E426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660"/>
    <w:rsid w:val="00624AD8"/>
    <w:rsid w:val="00640A28"/>
    <w:rsid w:val="006459B2"/>
    <w:rsid w:val="00646AE5"/>
    <w:rsid w:val="00647525"/>
    <w:rsid w:val="00647D56"/>
    <w:rsid w:val="00652670"/>
    <w:rsid w:val="00653082"/>
    <w:rsid w:val="006557EC"/>
    <w:rsid w:val="0065680F"/>
    <w:rsid w:val="0065681D"/>
    <w:rsid w:val="00657A3F"/>
    <w:rsid w:val="006603DA"/>
    <w:rsid w:val="00661EC3"/>
    <w:rsid w:val="00662D8F"/>
    <w:rsid w:val="00663A1D"/>
    <w:rsid w:val="006653E7"/>
    <w:rsid w:val="00665625"/>
    <w:rsid w:val="006704AA"/>
    <w:rsid w:val="00670BE0"/>
    <w:rsid w:val="00676986"/>
    <w:rsid w:val="006771D7"/>
    <w:rsid w:val="0068046C"/>
    <w:rsid w:val="00690FB9"/>
    <w:rsid w:val="006945A6"/>
    <w:rsid w:val="00695588"/>
    <w:rsid w:val="00696459"/>
    <w:rsid w:val="006970D5"/>
    <w:rsid w:val="006A3298"/>
    <w:rsid w:val="006A3FB4"/>
    <w:rsid w:val="006A7730"/>
    <w:rsid w:val="006B462B"/>
    <w:rsid w:val="006B5F6F"/>
    <w:rsid w:val="006C0084"/>
    <w:rsid w:val="006C1CCC"/>
    <w:rsid w:val="006D07CA"/>
    <w:rsid w:val="006D21B2"/>
    <w:rsid w:val="006D2AE6"/>
    <w:rsid w:val="006D5811"/>
    <w:rsid w:val="006D5B62"/>
    <w:rsid w:val="006E2F1D"/>
    <w:rsid w:val="006E4BCD"/>
    <w:rsid w:val="006E5A73"/>
    <w:rsid w:val="006E6742"/>
    <w:rsid w:val="006E7D06"/>
    <w:rsid w:val="006F4EA6"/>
    <w:rsid w:val="006F6A86"/>
    <w:rsid w:val="00704132"/>
    <w:rsid w:val="007052E8"/>
    <w:rsid w:val="00705C8A"/>
    <w:rsid w:val="00713C5A"/>
    <w:rsid w:val="00714220"/>
    <w:rsid w:val="0071558D"/>
    <w:rsid w:val="007210DB"/>
    <w:rsid w:val="00721FF6"/>
    <w:rsid w:val="00723743"/>
    <w:rsid w:val="00724580"/>
    <w:rsid w:val="00724917"/>
    <w:rsid w:val="00731D1D"/>
    <w:rsid w:val="007331C4"/>
    <w:rsid w:val="007332EE"/>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84C8A"/>
    <w:rsid w:val="00790CD5"/>
    <w:rsid w:val="00791465"/>
    <w:rsid w:val="007929ED"/>
    <w:rsid w:val="00794A4A"/>
    <w:rsid w:val="00794B40"/>
    <w:rsid w:val="007963B2"/>
    <w:rsid w:val="00797637"/>
    <w:rsid w:val="007A4CE9"/>
    <w:rsid w:val="007A5041"/>
    <w:rsid w:val="007A63C4"/>
    <w:rsid w:val="007B0933"/>
    <w:rsid w:val="007B1A69"/>
    <w:rsid w:val="007B2254"/>
    <w:rsid w:val="007B2A29"/>
    <w:rsid w:val="007C3377"/>
    <w:rsid w:val="007C5ADE"/>
    <w:rsid w:val="007C6A8F"/>
    <w:rsid w:val="007D050F"/>
    <w:rsid w:val="007D3B8B"/>
    <w:rsid w:val="007D6169"/>
    <w:rsid w:val="007D72DE"/>
    <w:rsid w:val="007E1D7E"/>
    <w:rsid w:val="007E4CF8"/>
    <w:rsid w:val="007E65FA"/>
    <w:rsid w:val="007E6F31"/>
    <w:rsid w:val="007E704F"/>
    <w:rsid w:val="007E770D"/>
    <w:rsid w:val="007F0802"/>
    <w:rsid w:val="007F1E29"/>
    <w:rsid w:val="007F24F1"/>
    <w:rsid w:val="007F73D0"/>
    <w:rsid w:val="008002E9"/>
    <w:rsid w:val="00800375"/>
    <w:rsid w:val="00802CB8"/>
    <w:rsid w:val="00803A35"/>
    <w:rsid w:val="008043E3"/>
    <w:rsid w:val="008071BF"/>
    <w:rsid w:val="008128E2"/>
    <w:rsid w:val="00812E95"/>
    <w:rsid w:val="00813787"/>
    <w:rsid w:val="00814A5B"/>
    <w:rsid w:val="00817F2A"/>
    <w:rsid w:val="00821F8C"/>
    <w:rsid w:val="00822447"/>
    <w:rsid w:val="00825FF5"/>
    <w:rsid w:val="00826675"/>
    <w:rsid w:val="00830E2B"/>
    <w:rsid w:val="00833523"/>
    <w:rsid w:val="00833F19"/>
    <w:rsid w:val="00836832"/>
    <w:rsid w:val="00836895"/>
    <w:rsid w:val="00846279"/>
    <w:rsid w:val="008472F2"/>
    <w:rsid w:val="00850565"/>
    <w:rsid w:val="0085152B"/>
    <w:rsid w:val="00854050"/>
    <w:rsid w:val="00854569"/>
    <w:rsid w:val="00860D7D"/>
    <w:rsid w:val="00861069"/>
    <w:rsid w:val="00863011"/>
    <w:rsid w:val="008662BA"/>
    <w:rsid w:val="0086746C"/>
    <w:rsid w:val="00871954"/>
    <w:rsid w:val="008732BD"/>
    <w:rsid w:val="00873E07"/>
    <w:rsid w:val="00875333"/>
    <w:rsid w:val="008800C0"/>
    <w:rsid w:val="00884987"/>
    <w:rsid w:val="00884A50"/>
    <w:rsid w:val="00885B35"/>
    <w:rsid w:val="00891B65"/>
    <w:rsid w:val="008B0354"/>
    <w:rsid w:val="008B03AA"/>
    <w:rsid w:val="008B0CAA"/>
    <w:rsid w:val="008B3853"/>
    <w:rsid w:val="008B4613"/>
    <w:rsid w:val="008B7AC5"/>
    <w:rsid w:val="008C6187"/>
    <w:rsid w:val="008D1530"/>
    <w:rsid w:val="008D2553"/>
    <w:rsid w:val="008D369B"/>
    <w:rsid w:val="008D41EE"/>
    <w:rsid w:val="008E28E5"/>
    <w:rsid w:val="008E30A7"/>
    <w:rsid w:val="008E32A6"/>
    <w:rsid w:val="008E3A31"/>
    <w:rsid w:val="008E4913"/>
    <w:rsid w:val="008E5317"/>
    <w:rsid w:val="008E7BAB"/>
    <w:rsid w:val="008F513D"/>
    <w:rsid w:val="008F5C62"/>
    <w:rsid w:val="008F6ECC"/>
    <w:rsid w:val="00906604"/>
    <w:rsid w:val="009076E5"/>
    <w:rsid w:val="00907A73"/>
    <w:rsid w:val="00912CC3"/>
    <w:rsid w:val="0091355D"/>
    <w:rsid w:val="009139E5"/>
    <w:rsid w:val="00914711"/>
    <w:rsid w:val="00914B2C"/>
    <w:rsid w:val="009163AA"/>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5094"/>
    <w:rsid w:val="0095678A"/>
    <w:rsid w:val="0095714C"/>
    <w:rsid w:val="00960014"/>
    <w:rsid w:val="00960569"/>
    <w:rsid w:val="00962676"/>
    <w:rsid w:val="00964F13"/>
    <w:rsid w:val="0097015D"/>
    <w:rsid w:val="00972750"/>
    <w:rsid w:val="009745A9"/>
    <w:rsid w:val="009762A9"/>
    <w:rsid w:val="00980D03"/>
    <w:rsid w:val="009812A4"/>
    <w:rsid w:val="009838AF"/>
    <w:rsid w:val="0098433B"/>
    <w:rsid w:val="00984E6A"/>
    <w:rsid w:val="00991452"/>
    <w:rsid w:val="00992ECB"/>
    <w:rsid w:val="00993C89"/>
    <w:rsid w:val="00994CE1"/>
    <w:rsid w:val="00995CE9"/>
    <w:rsid w:val="0099704F"/>
    <w:rsid w:val="00997B6D"/>
    <w:rsid w:val="009A3990"/>
    <w:rsid w:val="009A4FBD"/>
    <w:rsid w:val="009A5F2B"/>
    <w:rsid w:val="009B3708"/>
    <w:rsid w:val="009B5242"/>
    <w:rsid w:val="009B737B"/>
    <w:rsid w:val="009C0026"/>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26CB"/>
    <w:rsid w:val="00A2540C"/>
    <w:rsid w:val="00A25543"/>
    <w:rsid w:val="00A27F00"/>
    <w:rsid w:val="00A30358"/>
    <w:rsid w:val="00A303B1"/>
    <w:rsid w:val="00A3093E"/>
    <w:rsid w:val="00A315EE"/>
    <w:rsid w:val="00A336A0"/>
    <w:rsid w:val="00A33AE2"/>
    <w:rsid w:val="00A34E56"/>
    <w:rsid w:val="00A36282"/>
    <w:rsid w:val="00A37206"/>
    <w:rsid w:val="00A425B7"/>
    <w:rsid w:val="00A434B3"/>
    <w:rsid w:val="00A43931"/>
    <w:rsid w:val="00A44CD3"/>
    <w:rsid w:val="00A55A61"/>
    <w:rsid w:val="00A571F3"/>
    <w:rsid w:val="00A6065A"/>
    <w:rsid w:val="00A6121B"/>
    <w:rsid w:val="00A62905"/>
    <w:rsid w:val="00A62FE8"/>
    <w:rsid w:val="00A63336"/>
    <w:rsid w:val="00A65991"/>
    <w:rsid w:val="00A667A7"/>
    <w:rsid w:val="00A711A2"/>
    <w:rsid w:val="00A745D5"/>
    <w:rsid w:val="00A7725F"/>
    <w:rsid w:val="00A8203A"/>
    <w:rsid w:val="00A82D30"/>
    <w:rsid w:val="00A82E9F"/>
    <w:rsid w:val="00A90E71"/>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3C3D"/>
    <w:rsid w:val="00AD5159"/>
    <w:rsid w:val="00AD6A8F"/>
    <w:rsid w:val="00AE2681"/>
    <w:rsid w:val="00AF43AB"/>
    <w:rsid w:val="00AF4446"/>
    <w:rsid w:val="00AF713B"/>
    <w:rsid w:val="00B021B2"/>
    <w:rsid w:val="00B0319E"/>
    <w:rsid w:val="00B03ABE"/>
    <w:rsid w:val="00B04DB3"/>
    <w:rsid w:val="00B053A1"/>
    <w:rsid w:val="00B05F98"/>
    <w:rsid w:val="00B16558"/>
    <w:rsid w:val="00B1701D"/>
    <w:rsid w:val="00B22A23"/>
    <w:rsid w:val="00B24898"/>
    <w:rsid w:val="00B24A4E"/>
    <w:rsid w:val="00B252BF"/>
    <w:rsid w:val="00B25E56"/>
    <w:rsid w:val="00B26659"/>
    <w:rsid w:val="00B26E9A"/>
    <w:rsid w:val="00B32B3B"/>
    <w:rsid w:val="00B41946"/>
    <w:rsid w:val="00B44B9A"/>
    <w:rsid w:val="00B4620C"/>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3BD"/>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6A59"/>
    <w:rsid w:val="00BC761B"/>
    <w:rsid w:val="00BC7623"/>
    <w:rsid w:val="00BC7DD9"/>
    <w:rsid w:val="00BD295B"/>
    <w:rsid w:val="00BE0BF4"/>
    <w:rsid w:val="00BE0C19"/>
    <w:rsid w:val="00BE1AF5"/>
    <w:rsid w:val="00BE681A"/>
    <w:rsid w:val="00BE6D40"/>
    <w:rsid w:val="00BF3CAA"/>
    <w:rsid w:val="00BF66AD"/>
    <w:rsid w:val="00BF7490"/>
    <w:rsid w:val="00C048D9"/>
    <w:rsid w:val="00C06CAD"/>
    <w:rsid w:val="00C0726E"/>
    <w:rsid w:val="00C10BA7"/>
    <w:rsid w:val="00C11245"/>
    <w:rsid w:val="00C20199"/>
    <w:rsid w:val="00C22888"/>
    <w:rsid w:val="00C2410A"/>
    <w:rsid w:val="00C26752"/>
    <w:rsid w:val="00C33EC8"/>
    <w:rsid w:val="00C34364"/>
    <w:rsid w:val="00C34849"/>
    <w:rsid w:val="00C37CD5"/>
    <w:rsid w:val="00C37FC8"/>
    <w:rsid w:val="00C40E0C"/>
    <w:rsid w:val="00C42E42"/>
    <w:rsid w:val="00C46D7E"/>
    <w:rsid w:val="00C4789E"/>
    <w:rsid w:val="00C47F7B"/>
    <w:rsid w:val="00C52FC3"/>
    <w:rsid w:val="00C55356"/>
    <w:rsid w:val="00C554F8"/>
    <w:rsid w:val="00C55567"/>
    <w:rsid w:val="00C603FF"/>
    <w:rsid w:val="00C608B2"/>
    <w:rsid w:val="00C6325E"/>
    <w:rsid w:val="00C65441"/>
    <w:rsid w:val="00C765B1"/>
    <w:rsid w:val="00C7665A"/>
    <w:rsid w:val="00C7793D"/>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B07DC"/>
    <w:rsid w:val="00CB2BD5"/>
    <w:rsid w:val="00CB36CD"/>
    <w:rsid w:val="00CC1ED6"/>
    <w:rsid w:val="00CC4F52"/>
    <w:rsid w:val="00CC6F03"/>
    <w:rsid w:val="00CC745D"/>
    <w:rsid w:val="00CC77ED"/>
    <w:rsid w:val="00CC7C89"/>
    <w:rsid w:val="00CD1872"/>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1F27"/>
    <w:rsid w:val="00D144DA"/>
    <w:rsid w:val="00D15BE6"/>
    <w:rsid w:val="00D15C75"/>
    <w:rsid w:val="00D1751B"/>
    <w:rsid w:val="00D200F9"/>
    <w:rsid w:val="00D210EC"/>
    <w:rsid w:val="00D2387E"/>
    <w:rsid w:val="00D31A97"/>
    <w:rsid w:val="00D33409"/>
    <w:rsid w:val="00D33E57"/>
    <w:rsid w:val="00D34050"/>
    <w:rsid w:val="00D34618"/>
    <w:rsid w:val="00D34EB7"/>
    <w:rsid w:val="00D36F28"/>
    <w:rsid w:val="00D41FFB"/>
    <w:rsid w:val="00D4285C"/>
    <w:rsid w:val="00D4717B"/>
    <w:rsid w:val="00D47341"/>
    <w:rsid w:val="00D50927"/>
    <w:rsid w:val="00D56041"/>
    <w:rsid w:val="00D5755C"/>
    <w:rsid w:val="00D57F00"/>
    <w:rsid w:val="00D62475"/>
    <w:rsid w:val="00D66A61"/>
    <w:rsid w:val="00D71D22"/>
    <w:rsid w:val="00D76953"/>
    <w:rsid w:val="00D80584"/>
    <w:rsid w:val="00D81243"/>
    <w:rsid w:val="00D82C7E"/>
    <w:rsid w:val="00D8392A"/>
    <w:rsid w:val="00D83CEF"/>
    <w:rsid w:val="00D870B9"/>
    <w:rsid w:val="00D871E9"/>
    <w:rsid w:val="00D87DD4"/>
    <w:rsid w:val="00D90FE6"/>
    <w:rsid w:val="00D915FC"/>
    <w:rsid w:val="00D92AB1"/>
    <w:rsid w:val="00D93F19"/>
    <w:rsid w:val="00D965C6"/>
    <w:rsid w:val="00D97633"/>
    <w:rsid w:val="00DA6C2A"/>
    <w:rsid w:val="00DB2FB1"/>
    <w:rsid w:val="00DB46CE"/>
    <w:rsid w:val="00DB4A85"/>
    <w:rsid w:val="00DC330A"/>
    <w:rsid w:val="00DD0A8E"/>
    <w:rsid w:val="00DD28A5"/>
    <w:rsid w:val="00DD4DD8"/>
    <w:rsid w:val="00DE0F3E"/>
    <w:rsid w:val="00DE0F74"/>
    <w:rsid w:val="00DE2E06"/>
    <w:rsid w:val="00DE3930"/>
    <w:rsid w:val="00DF0FC3"/>
    <w:rsid w:val="00DF3565"/>
    <w:rsid w:val="00DF3B99"/>
    <w:rsid w:val="00DF71B9"/>
    <w:rsid w:val="00E1059D"/>
    <w:rsid w:val="00E13231"/>
    <w:rsid w:val="00E14680"/>
    <w:rsid w:val="00E146C8"/>
    <w:rsid w:val="00E14BA7"/>
    <w:rsid w:val="00E16EDC"/>
    <w:rsid w:val="00E20632"/>
    <w:rsid w:val="00E2149D"/>
    <w:rsid w:val="00E2279B"/>
    <w:rsid w:val="00E234D7"/>
    <w:rsid w:val="00E25E53"/>
    <w:rsid w:val="00E275BF"/>
    <w:rsid w:val="00E30CDE"/>
    <w:rsid w:val="00E31221"/>
    <w:rsid w:val="00E335BB"/>
    <w:rsid w:val="00E33C1D"/>
    <w:rsid w:val="00E35285"/>
    <w:rsid w:val="00E363A5"/>
    <w:rsid w:val="00E36980"/>
    <w:rsid w:val="00E36DEA"/>
    <w:rsid w:val="00E4104F"/>
    <w:rsid w:val="00E41975"/>
    <w:rsid w:val="00E41A58"/>
    <w:rsid w:val="00E436E4"/>
    <w:rsid w:val="00E476B9"/>
    <w:rsid w:val="00E50C71"/>
    <w:rsid w:val="00E5283C"/>
    <w:rsid w:val="00E54FC5"/>
    <w:rsid w:val="00E56524"/>
    <w:rsid w:val="00E57532"/>
    <w:rsid w:val="00E605F8"/>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214"/>
    <w:rsid w:val="00EA4608"/>
    <w:rsid w:val="00EA4727"/>
    <w:rsid w:val="00EA483F"/>
    <w:rsid w:val="00EA5FB1"/>
    <w:rsid w:val="00EA636E"/>
    <w:rsid w:val="00EA6E54"/>
    <w:rsid w:val="00EB2B04"/>
    <w:rsid w:val="00EB3C98"/>
    <w:rsid w:val="00EB48B5"/>
    <w:rsid w:val="00EC28A6"/>
    <w:rsid w:val="00EC2E69"/>
    <w:rsid w:val="00EC32C9"/>
    <w:rsid w:val="00EC5539"/>
    <w:rsid w:val="00ED0942"/>
    <w:rsid w:val="00ED21AD"/>
    <w:rsid w:val="00ED6CEA"/>
    <w:rsid w:val="00ED740B"/>
    <w:rsid w:val="00ED76CA"/>
    <w:rsid w:val="00EE3DD6"/>
    <w:rsid w:val="00EE3E79"/>
    <w:rsid w:val="00EE4EF0"/>
    <w:rsid w:val="00EE6641"/>
    <w:rsid w:val="00EF25D3"/>
    <w:rsid w:val="00EF46BF"/>
    <w:rsid w:val="00EF67BA"/>
    <w:rsid w:val="00F04C97"/>
    <w:rsid w:val="00F0519D"/>
    <w:rsid w:val="00F06518"/>
    <w:rsid w:val="00F15068"/>
    <w:rsid w:val="00F23D30"/>
    <w:rsid w:val="00F2542F"/>
    <w:rsid w:val="00F25D7A"/>
    <w:rsid w:val="00F27813"/>
    <w:rsid w:val="00F27912"/>
    <w:rsid w:val="00F32D0A"/>
    <w:rsid w:val="00F34497"/>
    <w:rsid w:val="00F403CC"/>
    <w:rsid w:val="00F42227"/>
    <w:rsid w:val="00F444C7"/>
    <w:rsid w:val="00F4598C"/>
    <w:rsid w:val="00F468B6"/>
    <w:rsid w:val="00F505F6"/>
    <w:rsid w:val="00F53756"/>
    <w:rsid w:val="00F563C5"/>
    <w:rsid w:val="00F56AC2"/>
    <w:rsid w:val="00F605A1"/>
    <w:rsid w:val="00F60F28"/>
    <w:rsid w:val="00F627FD"/>
    <w:rsid w:val="00F635C8"/>
    <w:rsid w:val="00F639F3"/>
    <w:rsid w:val="00F63E21"/>
    <w:rsid w:val="00F65C73"/>
    <w:rsid w:val="00F70C03"/>
    <w:rsid w:val="00F72211"/>
    <w:rsid w:val="00F7263F"/>
    <w:rsid w:val="00F72D5F"/>
    <w:rsid w:val="00F7327E"/>
    <w:rsid w:val="00F74CD5"/>
    <w:rsid w:val="00F75C6E"/>
    <w:rsid w:val="00F8007B"/>
    <w:rsid w:val="00F80E96"/>
    <w:rsid w:val="00F81954"/>
    <w:rsid w:val="00F86A03"/>
    <w:rsid w:val="00F86A4A"/>
    <w:rsid w:val="00F905AA"/>
    <w:rsid w:val="00F93611"/>
    <w:rsid w:val="00F93DF4"/>
    <w:rsid w:val="00F96EA4"/>
    <w:rsid w:val="00F97F1A"/>
    <w:rsid w:val="00F97FD5"/>
    <w:rsid w:val="00FA0C89"/>
    <w:rsid w:val="00FA1F5E"/>
    <w:rsid w:val="00FC0940"/>
    <w:rsid w:val="00FC2897"/>
    <w:rsid w:val="00FC48A1"/>
    <w:rsid w:val="00FC5FD6"/>
    <w:rsid w:val="00FC762F"/>
    <w:rsid w:val="00FD1A6A"/>
    <w:rsid w:val="00FD1BE9"/>
    <w:rsid w:val="00FD2761"/>
    <w:rsid w:val="00FD70A8"/>
    <w:rsid w:val="00FE5147"/>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1B2"/>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7E7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yes.karen@sendero.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1BDBF-33CD-4615-BBD7-AF066C87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15</Pages>
  <Words>4486</Words>
  <Characters>24677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230</cp:revision>
  <dcterms:created xsi:type="dcterms:W3CDTF">2020-06-30T15:47:00Z</dcterms:created>
  <dcterms:modified xsi:type="dcterms:W3CDTF">2022-01-20T17:48:00Z</dcterms:modified>
</cp:coreProperties>
</file>