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FB508" w14:textId="77777777" w:rsidR="00D870B9" w:rsidRPr="001029E5" w:rsidRDefault="00B32B3B" w:rsidP="00D370C2">
      <w:pPr>
        <w:pStyle w:val="Sinespaciado"/>
        <w:jc w:val="center"/>
        <w:rPr>
          <w:sz w:val="28"/>
          <w:szCs w:val="28"/>
        </w:rPr>
      </w:pPr>
      <w:r>
        <w:rPr>
          <w:noProof/>
          <w:lang w:eastAsia="es-CL"/>
        </w:rPr>
        <w:drawing>
          <wp:inline distT="0" distB="0" distL="0" distR="0" wp14:anchorId="0DE807E8" wp14:editId="198418C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1"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E614933" w14:textId="77777777" w:rsidR="00D370C2" w:rsidRDefault="00D370C2"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14:paraId="61E0DFA7" w14:textId="3D21A26F" w:rsidR="001A526B" w:rsidRDefault="001A526B" w:rsidP="00373994">
      <w:pPr>
        <w:spacing w:after="0" w:line="240" w:lineRule="auto"/>
        <w:jc w:val="center"/>
        <w:rPr>
          <w:rFonts w:ascii="Calibri" w:eastAsia="Calibri" w:hAnsi="Calibri" w:cs="Times New Roman"/>
          <w:b/>
          <w:sz w:val="24"/>
          <w:szCs w:val="24"/>
        </w:rPr>
      </w:pPr>
      <w:r w:rsidRPr="001A526B">
        <w:rPr>
          <w:rFonts w:ascii="Calibri" w:eastAsia="Calibri" w:hAnsi="Calibri" w:cs="Times New Roman"/>
          <w:b/>
          <w:sz w:val="24"/>
          <w:szCs w:val="24"/>
        </w:rPr>
        <w:t>INFORME TÉCNICO DE FISCALIZACIÓN AMBIENTAL</w:t>
      </w:r>
      <w:bookmarkEnd w:id="0"/>
      <w:bookmarkEnd w:id="1"/>
      <w:bookmarkEnd w:id="2"/>
      <w:bookmarkEnd w:id="3"/>
    </w:p>
    <w:p w14:paraId="25932C01" w14:textId="77777777" w:rsidR="00441E53" w:rsidRPr="006062E2" w:rsidRDefault="00441E53" w:rsidP="00441E53">
      <w:pPr>
        <w:spacing w:after="0" w:line="240" w:lineRule="auto"/>
        <w:jc w:val="center"/>
        <w:rPr>
          <w:rFonts w:eastAsia="Calibri" w:cs="Calibri"/>
          <w:b/>
          <w:sz w:val="24"/>
          <w:szCs w:val="24"/>
        </w:rPr>
      </w:pPr>
      <w:r>
        <w:rPr>
          <w:rFonts w:eastAsia="Calibri" w:cs="Calibri"/>
          <w:b/>
          <w:sz w:val="24"/>
          <w:szCs w:val="24"/>
        </w:rPr>
        <w:t>Requerimiento de Ingreso al SEIA</w:t>
      </w:r>
    </w:p>
    <w:p w14:paraId="0AF0EB27" w14:textId="77777777" w:rsidR="001A526B" w:rsidRPr="001A526B" w:rsidRDefault="001A526B" w:rsidP="00373994">
      <w:pPr>
        <w:spacing w:after="0" w:line="240" w:lineRule="auto"/>
        <w:jc w:val="center"/>
        <w:rPr>
          <w:rFonts w:ascii="Calibri" w:eastAsia="Calibri" w:hAnsi="Calibri" w:cs="Times New Roman"/>
          <w:b/>
          <w:sz w:val="24"/>
          <w:szCs w:val="24"/>
        </w:rPr>
      </w:pPr>
    </w:p>
    <w:p w14:paraId="1A33ABAD" w14:textId="4B06287D" w:rsidR="002312E2" w:rsidRDefault="00D9470E" w:rsidP="007B59A9">
      <w:pPr>
        <w:spacing w:after="0" w:line="240" w:lineRule="auto"/>
        <w:jc w:val="center"/>
        <w:rPr>
          <w:rFonts w:ascii="Calibri" w:eastAsia="Calibri" w:hAnsi="Calibri" w:cs="Calibri"/>
          <w:b/>
          <w:sz w:val="24"/>
          <w:szCs w:val="24"/>
        </w:rPr>
      </w:pPr>
      <w:r w:rsidRPr="00D9470E">
        <w:rPr>
          <w:rFonts w:ascii="Calibri" w:eastAsia="Calibri" w:hAnsi="Calibri" w:cs="Calibri"/>
          <w:b/>
          <w:sz w:val="24"/>
          <w:szCs w:val="24"/>
        </w:rPr>
        <w:t>DFZ-2022-39-XIII-SRCA</w:t>
      </w:r>
    </w:p>
    <w:p w14:paraId="464C2797" w14:textId="7297B713" w:rsidR="00D9470E" w:rsidRDefault="00D9470E" w:rsidP="007B59A9">
      <w:pPr>
        <w:spacing w:after="0" w:line="240" w:lineRule="auto"/>
        <w:jc w:val="center"/>
        <w:rPr>
          <w:rFonts w:ascii="Calibri" w:eastAsia="Calibri" w:hAnsi="Calibri" w:cs="Calibri"/>
          <w:b/>
          <w:sz w:val="24"/>
          <w:szCs w:val="24"/>
        </w:rPr>
      </w:pPr>
    </w:p>
    <w:p w14:paraId="41575155" w14:textId="77777777" w:rsidR="00D9470E" w:rsidRDefault="00D9470E" w:rsidP="007B59A9">
      <w:pPr>
        <w:spacing w:after="0" w:line="240" w:lineRule="auto"/>
        <w:jc w:val="center"/>
        <w:rPr>
          <w:rFonts w:ascii="Calibri" w:eastAsia="Calibri" w:hAnsi="Calibri" w:cs="Times New Roman"/>
          <w:b/>
          <w:color w:val="000000" w:themeColor="text1"/>
          <w:sz w:val="24"/>
          <w:szCs w:val="24"/>
        </w:rPr>
      </w:pPr>
    </w:p>
    <w:p w14:paraId="48DF9818" w14:textId="405C75FC" w:rsidR="002312E2" w:rsidRDefault="00CB7E00" w:rsidP="007B59A9">
      <w:pPr>
        <w:spacing w:after="0" w:line="240" w:lineRule="auto"/>
        <w:jc w:val="center"/>
        <w:rPr>
          <w:rFonts w:ascii="Calibri" w:eastAsia="Calibri" w:hAnsi="Calibri" w:cs="Times New Roman"/>
          <w:b/>
          <w:color w:val="000000" w:themeColor="text1"/>
          <w:sz w:val="24"/>
          <w:szCs w:val="24"/>
        </w:rPr>
      </w:pPr>
      <w:r w:rsidRPr="00CB7E00">
        <w:rPr>
          <w:rFonts w:ascii="Calibri" w:eastAsia="Calibri" w:hAnsi="Calibri" w:cs="Times New Roman"/>
          <w:b/>
          <w:color w:val="000000" w:themeColor="text1"/>
          <w:sz w:val="24"/>
          <w:szCs w:val="24"/>
        </w:rPr>
        <w:t>PROYECTO SAN PABLO</w:t>
      </w:r>
    </w:p>
    <w:p w14:paraId="36272129" w14:textId="77777777" w:rsidR="00CB7E00" w:rsidRPr="00441E53" w:rsidRDefault="00CB7E00" w:rsidP="007B59A9">
      <w:pPr>
        <w:spacing w:after="0" w:line="240" w:lineRule="auto"/>
        <w:jc w:val="center"/>
        <w:rPr>
          <w:rFonts w:ascii="Calibri" w:eastAsia="Calibri" w:hAnsi="Calibri" w:cs="Times New Roman"/>
          <w:b/>
          <w:color w:val="000000" w:themeColor="text1"/>
          <w:sz w:val="24"/>
          <w:szCs w:val="24"/>
        </w:rPr>
      </w:pPr>
    </w:p>
    <w:p w14:paraId="04839B15" w14:textId="76F608BB" w:rsidR="007B59A9" w:rsidRPr="00754AA5" w:rsidRDefault="00FA7E0B"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ENERO</w:t>
      </w:r>
      <w:r w:rsidR="00C5524D">
        <w:rPr>
          <w:rFonts w:ascii="Calibri" w:eastAsia="Calibri" w:hAnsi="Calibri" w:cs="Times New Roman"/>
          <w:b/>
          <w:sz w:val="24"/>
          <w:szCs w:val="24"/>
        </w:rPr>
        <w:t xml:space="preserve"> </w:t>
      </w:r>
      <w:r w:rsidR="00EE6E3A">
        <w:rPr>
          <w:rFonts w:ascii="Calibri" w:eastAsia="Calibri" w:hAnsi="Calibri" w:cs="Times New Roman"/>
          <w:b/>
          <w:sz w:val="24"/>
          <w:szCs w:val="24"/>
        </w:rPr>
        <w:t>202</w:t>
      </w:r>
      <w:r w:rsidR="00D64F21">
        <w:rPr>
          <w:rFonts w:ascii="Calibri" w:eastAsia="Calibri" w:hAnsi="Calibri" w:cs="Times New Roman"/>
          <w:b/>
          <w:sz w:val="24"/>
          <w:szCs w:val="24"/>
        </w:rPr>
        <w:t>2</w:t>
      </w:r>
    </w:p>
    <w:p w14:paraId="47E139DD" w14:textId="77777777" w:rsidR="007B59A9" w:rsidRPr="001A526B" w:rsidRDefault="007B59A9" w:rsidP="007B59A9">
      <w:pPr>
        <w:spacing w:after="0" w:line="240" w:lineRule="auto"/>
        <w:jc w:val="center"/>
        <w:rPr>
          <w:rFonts w:ascii="Calibri" w:eastAsia="Calibri" w:hAnsi="Calibri" w:cs="Times New Roman"/>
          <w:b/>
        </w:rPr>
      </w:pPr>
    </w:p>
    <w:p w14:paraId="2675A6D5" w14:textId="77777777" w:rsidR="001A526B" w:rsidRPr="001A526B" w:rsidRDefault="001A526B" w:rsidP="00373994">
      <w:pPr>
        <w:spacing w:after="0" w:line="240" w:lineRule="auto"/>
        <w:jc w:val="center"/>
        <w:rPr>
          <w:rFonts w:ascii="Calibri" w:eastAsia="Calibri" w:hAnsi="Calibri" w:cs="Times New Roman"/>
          <w:b/>
        </w:rPr>
      </w:pPr>
    </w:p>
    <w:tbl>
      <w:tblPr>
        <w:tblW w:w="6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2175"/>
        <w:gridCol w:w="2736"/>
      </w:tblGrid>
      <w:tr w:rsidR="00524AFB" w:rsidRPr="001A526B" w14:paraId="6647DAD3" w14:textId="77777777" w:rsidTr="0063556C">
        <w:trPr>
          <w:trHeight w:val="870"/>
          <w:jc w:val="center"/>
        </w:trPr>
        <w:tc>
          <w:tcPr>
            <w:tcW w:w="1243" w:type="dxa"/>
            <w:shd w:val="clear" w:color="auto" w:fill="D9D9D9"/>
            <w:vAlign w:val="center"/>
          </w:tcPr>
          <w:p w14:paraId="0A8E012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75" w:type="dxa"/>
            <w:shd w:val="clear" w:color="auto" w:fill="D9D9D9"/>
            <w:vAlign w:val="center"/>
          </w:tcPr>
          <w:p w14:paraId="04CF5C30"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736" w:type="dxa"/>
            <w:shd w:val="clear" w:color="auto" w:fill="D9D9D9"/>
            <w:vAlign w:val="center"/>
          </w:tcPr>
          <w:p w14:paraId="22104C32"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524AFB" w:rsidRPr="001A526B" w14:paraId="79C71E66" w14:textId="77777777" w:rsidTr="0063556C">
        <w:trPr>
          <w:trHeight w:val="870"/>
          <w:jc w:val="center"/>
        </w:trPr>
        <w:tc>
          <w:tcPr>
            <w:tcW w:w="1243" w:type="dxa"/>
            <w:tcBorders>
              <w:top w:val="single" w:sz="4" w:space="0" w:color="auto"/>
              <w:left w:val="single" w:sz="4" w:space="0" w:color="auto"/>
              <w:bottom w:val="single" w:sz="4" w:space="0" w:color="auto"/>
              <w:right w:val="single" w:sz="4" w:space="0" w:color="auto"/>
            </w:tcBorders>
            <w:vAlign w:val="center"/>
          </w:tcPr>
          <w:p w14:paraId="6DA2C77C"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75" w:type="dxa"/>
            <w:tcBorders>
              <w:top w:val="single" w:sz="4" w:space="0" w:color="auto"/>
              <w:left w:val="single" w:sz="4" w:space="0" w:color="auto"/>
              <w:bottom w:val="single" w:sz="4" w:space="0" w:color="auto"/>
              <w:right w:val="single" w:sz="4" w:space="0" w:color="auto"/>
            </w:tcBorders>
            <w:vAlign w:val="center"/>
          </w:tcPr>
          <w:p w14:paraId="18CBE366" w14:textId="47372777" w:rsidR="001A526B" w:rsidRPr="001A526B" w:rsidRDefault="00437D53"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Alicia Cavieres</w:t>
            </w:r>
            <w:r w:rsidR="00B459BF">
              <w:rPr>
                <w:rFonts w:ascii="Calibri" w:eastAsia="Calibri" w:hAnsi="Calibri" w:cs="Calibri"/>
                <w:b/>
                <w:sz w:val="18"/>
                <w:szCs w:val="18"/>
                <w:lang w:val="es-ES_tradnl"/>
              </w:rPr>
              <w:t xml:space="preserve"> </w:t>
            </w:r>
          </w:p>
        </w:tc>
        <w:tc>
          <w:tcPr>
            <w:tcW w:w="2736" w:type="dxa"/>
            <w:tcBorders>
              <w:top w:val="single" w:sz="4" w:space="0" w:color="auto"/>
              <w:left w:val="single" w:sz="4" w:space="0" w:color="auto"/>
              <w:bottom w:val="single" w:sz="4" w:space="0" w:color="auto"/>
              <w:right w:val="single" w:sz="4" w:space="0" w:color="auto"/>
            </w:tcBorders>
            <w:vAlign w:val="center"/>
          </w:tcPr>
          <w:p w14:paraId="42D6CD05" w14:textId="77777777" w:rsidR="001F40C3" w:rsidRPr="001F40C3" w:rsidRDefault="001F40C3" w:rsidP="001F40C3">
            <w:pPr>
              <w:spacing w:after="0" w:line="240" w:lineRule="auto"/>
              <w:jc w:val="center"/>
              <w:rPr>
                <w:rFonts w:ascii="Calibri" w:eastAsia="Calibri" w:hAnsi="Calibri" w:cs="Calibri"/>
                <w:sz w:val="12"/>
                <w:szCs w:val="12"/>
                <w:lang w:val="es-ES_tradnl"/>
              </w:rPr>
            </w:pPr>
          </w:p>
          <w:p w14:paraId="57DE5624" w14:textId="713A2D12" w:rsidR="001F40C3" w:rsidRDefault="001F40C3" w:rsidP="001F40C3">
            <w:pPr>
              <w:spacing w:after="0" w:line="240" w:lineRule="auto"/>
              <w:jc w:val="center"/>
              <w:rPr>
                <w:rFonts w:ascii="Calibri" w:eastAsia="Calibri" w:hAnsi="Calibri" w:cs="Calibri"/>
                <w:sz w:val="12"/>
                <w:szCs w:val="12"/>
                <w:lang w:val="es-ES_tradnl"/>
              </w:rPr>
            </w:pPr>
            <w:r>
              <w:rPr>
                <w:rFonts w:ascii="Calibri" w:eastAsia="Calibri" w:hAnsi="Calibri" w:cs="Calibri"/>
                <w:b/>
                <w:noProof/>
                <w:sz w:val="28"/>
                <w:szCs w:val="32"/>
              </w:rPr>
              <w:drawing>
                <wp:inline distT="0" distB="0" distL="0" distR="0" wp14:anchorId="44BAB3EA" wp14:editId="4994EC4D">
                  <wp:extent cx="881713" cy="495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1056" cy="500548"/>
                          </a:xfrm>
                          <a:prstGeom prst="rect">
                            <a:avLst/>
                          </a:prstGeom>
                          <a:noFill/>
                          <a:ln>
                            <a:noFill/>
                          </a:ln>
                        </pic:spPr>
                      </pic:pic>
                    </a:graphicData>
                  </a:graphic>
                </wp:inline>
              </w:drawing>
            </w:r>
          </w:p>
          <w:p w14:paraId="458412F5" w14:textId="56FD8B85" w:rsidR="001F40C3" w:rsidRPr="001F40C3" w:rsidRDefault="001F40C3" w:rsidP="001F40C3">
            <w:pPr>
              <w:spacing w:after="0" w:line="240" w:lineRule="auto"/>
              <w:rPr>
                <w:rFonts w:ascii="Calibri" w:eastAsia="Calibri" w:hAnsi="Calibri" w:cs="Calibri"/>
                <w:sz w:val="12"/>
                <w:szCs w:val="12"/>
                <w:lang w:val="es-ES_tradnl"/>
              </w:rPr>
            </w:pPr>
            <w:r w:rsidRPr="001F40C3">
              <w:rPr>
                <w:rFonts w:ascii="Calibri" w:eastAsia="Calibri" w:hAnsi="Calibri" w:cs="Calibri"/>
                <w:sz w:val="12"/>
                <w:szCs w:val="12"/>
                <w:lang w:val="es-ES_tradnl"/>
              </w:rPr>
              <w:t>María Alicia Cavieres P.</w:t>
            </w:r>
          </w:p>
          <w:p w14:paraId="60DF8390" w14:textId="7A415B64" w:rsidR="001A526B" w:rsidRPr="001F40C3" w:rsidRDefault="001F40C3" w:rsidP="001F40C3">
            <w:pPr>
              <w:spacing w:after="0" w:line="240" w:lineRule="auto"/>
              <w:rPr>
                <w:rFonts w:ascii="Calibri" w:eastAsia="Calibri" w:hAnsi="Calibri" w:cs="Calibri"/>
                <w:sz w:val="12"/>
                <w:szCs w:val="12"/>
                <w:lang w:val="es-ES_tradnl"/>
              </w:rPr>
            </w:pPr>
            <w:r w:rsidRPr="001F40C3">
              <w:rPr>
                <w:rFonts w:ascii="Calibri" w:eastAsia="Calibri" w:hAnsi="Calibri" w:cs="Calibri"/>
                <w:sz w:val="12"/>
                <w:szCs w:val="12"/>
                <w:lang w:val="es-ES_tradnl"/>
              </w:rPr>
              <w:t>DFZ</w:t>
            </w:r>
          </w:p>
        </w:tc>
      </w:tr>
      <w:tr w:rsidR="00524AFB" w:rsidRPr="001A526B" w14:paraId="017F0BD9" w14:textId="77777777" w:rsidTr="0063556C">
        <w:trPr>
          <w:trHeight w:val="870"/>
          <w:jc w:val="center"/>
        </w:trPr>
        <w:tc>
          <w:tcPr>
            <w:tcW w:w="1243" w:type="dxa"/>
            <w:tcBorders>
              <w:top w:val="single" w:sz="4" w:space="0" w:color="auto"/>
              <w:left w:val="single" w:sz="4" w:space="0" w:color="auto"/>
              <w:bottom w:val="single" w:sz="4" w:space="0" w:color="auto"/>
              <w:right w:val="single" w:sz="4" w:space="0" w:color="auto"/>
            </w:tcBorders>
            <w:vAlign w:val="center"/>
          </w:tcPr>
          <w:p w14:paraId="7BD0C1C8"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75" w:type="dxa"/>
            <w:tcBorders>
              <w:top w:val="single" w:sz="4" w:space="0" w:color="auto"/>
              <w:left w:val="single" w:sz="4" w:space="0" w:color="auto"/>
              <w:bottom w:val="single" w:sz="4" w:space="0" w:color="auto"/>
              <w:right w:val="single" w:sz="4" w:space="0" w:color="auto"/>
            </w:tcBorders>
            <w:vAlign w:val="center"/>
          </w:tcPr>
          <w:p w14:paraId="12A7047A" w14:textId="599F335D" w:rsidR="001A526B" w:rsidRPr="001A526B" w:rsidRDefault="00CB7E00"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Venicia Martínez H.</w:t>
            </w:r>
          </w:p>
        </w:tc>
        <w:tc>
          <w:tcPr>
            <w:tcW w:w="2736" w:type="dxa"/>
            <w:tcBorders>
              <w:top w:val="single" w:sz="4" w:space="0" w:color="auto"/>
              <w:left w:val="single" w:sz="4" w:space="0" w:color="auto"/>
              <w:bottom w:val="single" w:sz="4" w:space="0" w:color="auto"/>
              <w:right w:val="single" w:sz="4" w:space="0" w:color="auto"/>
            </w:tcBorders>
            <w:vAlign w:val="center"/>
          </w:tcPr>
          <w:p w14:paraId="67E02024" w14:textId="7C800CBC" w:rsidR="001A526B" w:rsidRDefault="00D370C2" w:rsidP="00373994">
            <w:pPr>
              <w:pBdr>
                <w:bottom w:val="single" w:sz="12" w:space="1" w:color="auto"/>
              </w:pBdr>
              <w:spacing w:after="0" w:line="240" w:lineRule="auto"/>
              <w:jc w:val="center"/>
              <w:rPr>
                <w:rFonts w:ascii="Calibri" w:eastAsia="Calibri" w:hAnsi="Calibri" w:cs="Calibri"/>
                <w:sz w:val="18"/>
                <w:szCs w:val="18"/>
              </w:rPr>
            </w:pPr>
            <w:r>
              <w:rPr>
                <w:rFonts w:cs="Times New Roman"/>
                <w:noProof/>
                <w:sz w:val="20"/>
                <w:szCs w:val="20"/>
              </w:rPr>
              <w:drawing>
                <wp:inline distT="0" distB="0" distL="0" distR="0" wp14:anchorId="57758919" wp14:editId="53196736">
                  <wp:extent cx="838200" cy="305033"/>
                  <wp:effectExtent l="0" t="0" r="0" b="0"/>
                  <wp:docPr id="4" name="Imagen 4"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perro&#10;&#10;Descripción generada automáticamente con confianza media"/>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855855" cy="311458"/>
                          </a:xfrm>
                          <a:prstGeom prst="rect">
                            <a:avLst/>
                          </a:prstGeom>
                        </pic:spPr>
                      </pic:pic>
                    </a:graphicData>
                  </a:graphic>
                </wp:inline>
              </w:drawing>
            </w:r>
          </w:p>
          <w:p w14:paraId="2E769BD2" w14:textId="7E66BAC6" w:rsidR="00524AFB" w:rsidRPr="00524AFB" w:rsidRDefault="009B2D2F" w:rsidP="00524AFB">
            <w:pPr>
              <w:spacing w:after="0" w:line="240" w:lineRule="auto"/>
              <w:rPr>
                <w:rFonts w:ascii="Calibri" w:eastAsia="Calibri" w:hAnsi="Calibri" w:cs="Calibri"/>
                <w:sz w:val="10"/>
                <w:szCs w:val="18"/>
              </w:rPr>
            </w:pPr>
            <w:r>
              <w:rPr>
                <w:rFonts w:ascii="Calibri" w:eastAsia="Calibri" w:hAnsi="Calibri" w:cs="Calibri"/>
                <w:sz w:val="10"/>
                <w:szCs w:val="18"/>
              </w:rPr>
              <w:t>Venicia Martínez H.</w:t>
            </w:r>
          </w:p>
          <w:p w14:paraId="2C6388AC" w14:textId="28014B2C" w:rsidR="007B2762" w:rsidRPr="0063556C" w:rsidRDefault="00524AFB" w:rsidP="0063556C">
            <w:pPr>
              <w:spacing w:after="0" w:line="240" w:lineRule="auto"/>
              <w:rPr>
                <w:rFonts w:ascii="Calibri" w:eastAsia="Calibri" w:hAnsi="Calibri" w:cs="Calibri"/>
                <w:sz w:val="10"/>
                <w:szCs w:val="18"/>
              </w:rPr>
            </w:pPr>
            <w:r w:rsidRPr="00524AFB">
              <w:rPr>
                <w:rFonts w:ascii="Calibri" w:eastAsia="Calibri" w:hAnsi="Calibri" w:cs="Calibri"/>
                <w:sz w:val="10"/>
                <w:szCs w:val="18"/>
              </w:rPr>
              <w:t>Fiscalizadora</w:t>
            </w:r>
          </w:p>
        </w:tc>
      </w:tr>
    </w:tbl>
    <w:p w14:paraId="01F643C0" w14:textId="77777777" w:rsidR="001A526B" w:rsidRPr="001A526B" w:rsidRDefault="001A526B" w:rsidP="00373994">
      <w:pPr>
        <w:spacing w:after="0" w:line="240" w:lineRule="auto"/>
        <w:jc w:val="center"/>
        <w:rPr>
          <w:rFonts w:ascii="Calibri" w:eastAsia="Calibri" w:hAnsi="Calibri" w:cs="Times New Roman"/>
          <w:b/>
          <w:szCs w:val="28"/>
        </w:rPr>
      </w:pPr>
    </w:p>
    <w:p w14:paraId="5F91CDE7" w14:textId="7895A05C"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5"/>
          <w:footerReference w:type="first" r:id="rId16"/>
          <w:type w:val="nextColumn"/>
          <w:pgSz w:w="12240" w:h="15840" w:code="1"/>
          <w:pgMar w:top="1134" w:right="1134" w:bottom="1134" w:left="1134" w:header="708" w:footer="708" w:gutter="0"/>
          <w:pgNumType w:start="1"/>
          <w:cols w:space="708"/>
          <w:titlePg/>
          <w:docGrid w:linePitch="360"/>
        </w:sectPr>
      </w:pPr>
    </w:p>
    <w:bookmarkStart w:id="4" w:name="_Toc84343813" w:displacedByCustomXml="next"/>
    <w:bookmarkStart w:id="5" w:name="_Toc449519266" w:displacedByCustomXml="next"/>
    <w:sdt>
      <w:sdtPr>
        <w:rPr>
          <w:lang w:val="es-ES"/>
        </w:rPr>
        <w:id w:val="-818871519"/>
        <w:docPartObj>
          <w:docPartGallery w:val="Table of Contents"/>
          <w:docPartUnique/>
        </w:docPartObj>
      </w:sdtPr>
      <w:sdtEndPr>
        <w:rPr>
          <w:bCs/>
        </w:rPr>
      </w:sdtEndPr>
      <w:sdtContent>
        <w:p w14:paraId="7795023F"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14:paraId="142EB0E3" w14:textId="4FC1388D" w:rsidR="007C10A3" w:rsidRDefault="001A526B">
          <w:pPr>
            <w:pStyle w:val="TDC1"/>
            <w:rPr>
              <w:rFonts w:asciiTheme="minorHAnsi" w:eastAsiaTheme="minorEastAsia" w:hAnsiTheme="minorHAnsi" w:cstheme="minorBidi"/>
              <w:sz w:val="24"/>
              <w:szCs w:val="24"/>
              <w:lang w:val="es-CL" w:eastAsia="es-ES_tradnl"/>
            </w:rPr>
          </w:pPr>
          <w:r w:rsidRPr="0009093C">
            <w:rPr>
              <w:sz w:val="24"/>
              <w:szCs w:val="20"/>
            </w:rPr>
            <w:fldChar w:fldCharType="begin"/>
          </w:r>
          <w:r w:rsidRPr="0009093C">
            <w:rPr>
              <w:sz w:val="24"/>
              <w:szCs w:val="20"/>
            </w:rPr>
            <w:instrText xml:space="preserve"> TOC \o "1-3" \h \z \u </w:instrText>
          </w:r>
          <w:r w:rsidRPr="0009093C">
            <w:rPr>
              <w:sz w:val="24"/>
              <w:szCs w:val="20"/>
            </w:rPr>
            <w:fldChar w:fldCharType="separate"/>
          </w:r>
          <w:hyperlink w:anchor="_Toc84343813" w:history="1">
            <w:r w:rsidR="007C10A3" w:rsidRPr="00A7218F">
              <w:rPr>
                <w:rStyle w:val="Hipervnculo"/>
                <w:b/>
              </w:rPr>
              <w:t>Contenido</w:t>
            </w:r>
            <w:r w:rsidR="007C10A3">
              <w:rPr>
                <w:webHidden/>
              </w:rPr>
              <w:tab/>
            </w:r>
            <w:r w:rsidR="007C10A3">
              <w:rPr>
                <w:webHidden/>
              </w:rPr>
              <w:fldChar w:fldCharType="begin"/>
            </w:r>
            <w:r w:rsidR="007C10A3">
              <w:rPr>
                <w:webHidden/>
              </w:rPr>
              <w:instrText xml:space="preserve"> PAGEREF _Toc84343813 \h </w:instrText>
            </w:r>
            <w:r w:rsidR="007C10A3">
              <w:rPr>
                <w:webHidden/>
              </w:rPr>
            </w:r>
            <w:r w:rsidR="007C10A3">
              <w:rPr>
                <w:webHidden/>
              </w:rPr>
              <w:fldChar w:fldCharType="separate"/>
            </w:r>
            <w:r w:rsidR="005173A5">
              <w:rPr>
                <w:webHidden/>
              </w:rPr>
              <w:t>1</w:t>
            </w:r>
            <w:r w:rsidR="007C10A3">
              <w:rPr>
                <w:webHidden/>
              </w:rPr>
              <w:fldChar w:fldCharType="end"/>
            </w:r>
          </w:hyperlink>
        </w:p>
        <w:p w14:paraId="5E44B653" w14:textId="4E20D0F0" w:rsidR="007C10A3" w:rsidRDefault="00982049">
          <w:pPr>
            <w:pStyle w:val="TDC1"/>
            <w:rPr>
              <w:rFonts w:asciiTheme="minorHAnsi" w:eastAsiaTheme="minorEastAsia" w:hAnsiTheme="minorHAnsi" w:cstheme="minorBidi"/>
              <w:sz w:val="24"/>
              <w:szCs w:val="24"/>
              <w:lang w:val="es-CL" w:eastAsia="es-ES_tradnl"/>
            </w:rPr>
          </w:pPr>
          <w:hyperlink w:anchor="_Toc84343814" w:history="1">
            <w:r w:rsidR="007C10A3" w:rsidRPr="00A7218F">
              <w:rPr>
                <w:rStyle w:val="Hipervnculo"/>
                <w:b/>
              </w:rPr>
              <w:t>1</w:t>
            </w:r>
            <w:r w:rsidR="007C10A3">
              <w:rPr>
                <w:rFonts w:asciiTheme="minorHAnsi" w:eastAsiaTheme="minorEastAsia" w:hAnsiTheme="minorHAnsi" w:cstheme="minorBidi"/>
                <w:sz w:val="24"/>
                <w:szCs w:val="24"/>
                <w:lang w:val="es-CL" w:eastAsia="es-ES_tradnl"/>
              </w:rPr>
              <w:tab/>
            </w:r>
            <w:r w:rsidR="007C10A3" w:rsidRPr="00A7218F">
              <w:rPr>
                <w:rStyle w:val="Hipervnculo"/>
                <w:b/>
              </w:rPr>
              <w:t>RESUMEN</w:t>
            </w:r>
            <w:r w:rsidR="007C10A3">
              <w:rPr>
                <w:webHidden/>
              </w:rPr>
              <w:tab/>
            </w:r>
            <w:r w:rsidR="007C10A3">
              <w:rPr>
                <w:webHidden/>
              </w:rPr>
              <w:fldChar w:fldCharType="begin"/>
            </w:r>
            <w:r w:rsidR="007C10A3">
              <w:rPr>
                <w:webHidden/>
              </w:rPr>
              <w:instrText xml:space="preserve"> PAGEREF _Toc84343814 \h </w:instrText>
            </w:r>
            <w:r w:rsidR="007C10A3">
              <w:rPr>
                <w:webHidden/>
              </w:rPr>
            </w:r>
            <w:r w:rsidR="007C10A3">
              <w:rPr>
                <w:webHidden/>
              </w:rPr>
              <w:fldChar w:fldCharType="separate"/>
            </w:r>
            <w:r w:rsidR="005173A5">
              <w:rPr>
                <w:webHidden/>
              </w:rPr>
              <w:t>2</w:t>
            </w:r>
            <w:r w:rsidR="007C10A3">
              <w:rPr>
                <w:webHidden/>
              </w:rPr>
              <w:fldChar w:fldCharType="end"/>
            </w:r>
          </w:hyperlink>
        </w:p>
        <w:p w14:paraId="0D138165" w14:textId="1137F7D4" w:rsidR="007C10A3" w:rsidRDefault="00982049">
          <w:pPr>
            <w:pStyle w:val="TDC1"/>
            <w:rPr>
              <w:rFonts w:asciiTheme="minorHAnsi" w:eastAsiaTheme="minorEastAsia" w:hAnsiTheme="minorHAnsi" w:cstheme="minorBidi"/>
              <w:sz w:val="24"/>
              <w:szCs w:val="24"/>
              <w:lang w:val="es-CL" w:eastAsia="es-ES_tradnl"/>
            </w:rPr>
          </w:pPr>
          <w:hyperlink w:anchor="_Toc84343815" w:history="1">
            <w:r w:rsidR="007C10A3" w:rsidRPr="00A7218F">
              <w:rPr>
                <w:rStyle w:val="Hipervnculo"/>
              </w:rPr>
              <w:t>2</w:t>
            </w:r>
            <w:r w:rsidR="007C10A3">
              <w:rPr>
                <w:rFonts w:asciiTheme="minorHAnsi" w:eastAsiaTheme="minorEastAsia" w:hAnsiTheme="minorHAnsi" w:cstheme="minorBidi"/>
                <w:sz w:val="24"/>
                <w:szCs w:val="24"/>
                <w:lang w:val="es-CL" w:eastAsia="es-ES_tradnl"/>
              </w:rPr>
              <w:tab/>
            </w:r>
            <w:r w:rsidR="007C10A3" w:rsidRPr="00A7218F">
              <w:rPr>
                <w:rStyle w:val="Hipervnculo"/>
              </w:rPr>
              <w:t>IDENTIFICACIÓN DE LA UNIDAD FISCALIZABLE</w:t>
            </w:r>
            <w:r w:rsidR="007C10A3">
              <w:rPr>
                <w:webHidden/>
              </w:rPr>
              <w:tab/>
            </w:r>
            <w:r w:rsidR="007C10A3">
              <w:rPr>
                <w:webHidden/>
              </w:rPr>
              <w:fldChar w:fldCharType="begin"/>
            </w:r>
            <w:r w:rsidR="007C10A3">
              <w:rPr>
                <w:webHidden/>
              </w:rPr>
              <w:instrText xml:space="preserve"> PAGEREF _Toc84343815 \h </w:instrText>
            </w:r>
            <w:r w:rsidR="007C10A3">
              <w:rPr>
                <w:webHidden/>
              </w:rPr>
            </w:r>
            <w:r w:rsidR="007C10A3">
              <w:rPr>
                <w:webHidden/>
              </w:rPr>
              <w:fldChar w:fldCharType="separate"/>
            </w:r>
            <w:r w:rsidR="005173A5">
              <w:rPr>
                <w:webHidden/>
              </w:rPr>
              <w:t>3</w:t>
            </w:r>
            <w:r w:rsidR="007C10A3">
              <w:rPr>
                <w:webHidden/>
              </w:rPr>
              <w:fldChar w:fldCharType="end"/>
            </w:r>
          </w:hyperlink>
        </w:p>
        <w:p w14:paraId="4057C11B" w14:textId="5D910ECC" w:rsidR="007C10A3" w:rsidRDefault="00982049">
          <w:pPr>
            <w:pStyle w:val="TDC1"/>
            <w:rPr>
              <w:rFonts w:asciiTheme="minorHAnsi" w:eastAsiaTheme="minorEastAsia" w:hAnsiTheme="minorHAnsi" w:cstheme="minorBidi"/>
              <w:sz w:val="24"/>
              <w:szCs w:val="24"/>
              <w:lang w:val="es-CL" w:eastAsia="es-ES_tradnl"/>
            </w:rPr>
          </w:pPr>
          <w:hyperlink w:anchor="_Toc84343816" w:history="1">
            <w:r w:rsidR="007C10A3" w:rsidRPr="00A7218F">
              <w:rPr>
                <w:rStyle w:val="Hipervnculo"/>
                <w:bCs/>
              </w:rPr>
              <w:t>2.1</w:t>
            </w:r>
            <w:r w:rsidR="007C10A3">
              <w:rPr>
                <w:rFonts w:asciiTheme="minorHAnsi" w:eastAsiaTheme="minorEastAsia" w:hAnsiTheme="minorHAnsi" w:cstheme="minorBidi"/>
                <w:sz w:val="24"/>
                <w:szCs w:val="24"/>
                <w:lang w:val="es-CL" w:eastAsia="es-ES_tradnl"/>
              </w:rPr>
              <w:tab/>
            </w:r>
            <w:r w:rsidR="007C10A3" w:rsidRPr="00A7218F">
              <w:rPr>
                <w:rStyle w:val="Hipervnculo"/>
              </w:rPr>
              <w:t>Antecedentes Generales</w:t>
            </w:r>
            <w:r w:rsidR="007C10A3">
              <w:rPr>
                <w:webHidden/>
              </w:rPr>
              <w:tab/>
            </w:r>
            <w:r w:rsidR="007C10A3">
              <w:rPr>
                <w:webHidden/>
              </w:rPr>
              <w:fldChar w:fldCharType="begin"/>
            </w:r>
            <w:r w:rsidR="007C10A3">
              <w:rPr>
                <w:webHidden/>
              </w:rPr>
              <w:instrText xml:space="preserve"> PAGEREF _Toc84343816 \h </w:instrText>
            </w:r>
            <w:r w:rsidR="007C10A3">
              <w:rPr>
                <w:webHidden/>
              </w:rPr>
            </w:r>
            <w:r w:rsidR="007C10A3">
              <w:rPr>
                <w:webHidden/>
              </w:rPr>
              <w:fldChar w:fldCharType="separate"/>
            </w:r>
            <w:r w:rsidR="005173A5">
              <w:rPr>
                <w:webHidden/>
              </w:rPr>
              <w:t>3</w:t>
            </w:r>
            <w:r w:rsidR="007C10A3">
              <w:rPr>
                <w:webHidden/>
              </w:rPr>
              <w:fldChar w:fldCharType="end"/>
            </w:r>
          </w:hyperlink>
        </w:p>
        <w:p w14:paraId="0197F23E" w14:textId="58ADB4A1" w:rsidR="007C10A3" w:rsidRDefault="00982049">
          <w:pPr>
            <w:pStyle w:val="TDC1"/>
            <w:rPr>
              <w:rFonts w:asciiTheme="minorHAnsi" w:eastAsiaTheme="minorEastAsia" w:hAnsiTheme="minorHAnsi" w:cstheme="minorBidi"/>
              <w:sz w:val="24"/>
              <w:szCs w:val="24"/>
              <w:lang w:val="es-CL" w:eastAsia="es-ES_tradnl"/>
            </w:rPr>
          </w:pPr>
          <w:hyperlink w:anchor="_Toc84343817" w:history="1">
            <w:r w:rsidR="007C10A3" w:rsidRPr="00A7218F">
              <w:rPr>
                <w:rStyle w:val="Hipervnculo"/>
                <w:b/>
              </w:rPr>
              <w:t>3</w:t>
            </w:r>
            <w:r w:rsidR="007C10A3">
              <w:rPr>
                <w:rFonts w:asciiTheme="minorHAnsi" w:eastAsiaTheme="minorEastAsia" w:hAnsiTheme="minorHAnsi" w:cstheme="minorBidi"/>
                <w:sz w:val="24"/>
                <w:szCs w:val="24"/>
                <w:lang w:val="es-CL" w:eastAsia="es-ES_tradnl"/>
              </w:rPr>
              <w:tab/>
            </w:r>
            <w:r w:rsidR="007C10A3" w:rsidRPr="00A7218F">
              <w:rPr>
                <w:rStyle w:val="Hipervnculo"/>
                <w:b/>
              </w:rPr>
              <w:t>ANTECEDENTES DE LA ACTIVIDAD DE FISCALIZACIÓN</w:t>
            </w:r>
            <w:r w:rsidR="007C10A3">
              <w:rPr>
                <w:webHidden/>
              </w:rPr>
              <w:tab/>
            </w:r>
            <w:r w:rsidR="007C10A3">
              <w:rPr>
                <w:webHidden/>
              </w:rPr>
              <w:fldChar w:fldCharType="begin"/>
            </w:r>
            <w:r w:rsidR="007C10A3">
              <w:rPr>
                <w:webHidden/>
              </w:rPr>
              <w:instrText xml:space="preserve"> PAGEREF _Toc84343817 \h </w:instrText>
            </w:r>
            <w:r w:rsidR="007C10A3">
              <w:rPr>
                <w:webHidden/>
              </w:rPr>
            </w:r>
            <w:r w:rsidR="007C10A3">
              <w:rPr>
                <w:webHidden/>
              </w:rPr>
              <w:fldChar w:fldCharType="separate"/>
            </w:r>
            <w:r w:rsidR="005173A5">
              <w:rPr>
                <w:webHidden/>
              </w:rPr>
              <w:t>5</w:t>
            </w:r>
            <w:r w:rsidR="007C10A3">
              <w:rPr>
                <w:webHidden/>
              </w:rPr>
              <w:fldChar w:fldCharType="end"/>
            </w:r>
          </w:hyperlink>
        </w:p>
        <w:p w14:paraId="3D34E84D" w14:textId="5E906453" w:rsidR="007C10A3" w:rsidRDefault="00982049">
          <w:pPr>
            <w:pStyle w:val="TDC1"/>
            <w:rPr>
              <w:rFonts w:asciiTheme="minorHAnsi" w:eastAsiaTheme="minorEastAsia" w:hAnsiTheme="minorHAnsi" w:cstheme="minorBidi"/>
              <w:sz w:val="24"/>
              <w:szCs w:val="24"/>
              <w:lang w:val="es-CL" w:eastAsia="es-ES_tradnl"/>
            </w:rPr>
          </w:pPr>
          <w:hyperlink w:anchor="_Toc84343818" w:history="1">
            <w:r w:rsidR="007C10A3" w:rsidRPr="00A7218F">
              <w:rPr>
                <w:rStyle w:val="Hipervnculo"/>
                <w:b/>
                <w:bCs/>
              </w:rPr>
              <w:t>3.1</w:t>
            </w:r>
            <w:r w:rsidR="007C10A3">
              <w:rPr>
                <w:rFonts w:asciiTheme="minorHAnsi" w:eastAsiaTheme="minorEastAsia" w:hAnsiTheme="minorHAnsi" w:cstheme="minorBidi"/>
                <w:sz w:val="24"/>
                <w:szCs w:val="24"/>
                <w:lang w:val="es-CL" w:eastAsia="es-ES_tradnl"/>
              </w:rPr>
              <w:tab/>
            </w:r>
            <w:r w:rsidR="007C10A3" w:rsidRPr="00A7218F">
              <w:rPr>
                <w:rStyle w:val="Hipervnculo"/>
                <w:b/>
              </w:rPr>
              <w:t>Motivo de la Actividad de Fiscalización</w:t>
            </w:r>
            <w:r w:rsidR="007C10A3">
              <w:rPr>
                <w:webHidden/>
              </w:rPr>
              <w:tab/>
            </w:r>
            <w:r w:rsidR="007C10A3">
              <w:rPr>
                <w:webHidden/>
              </w:rPr>
              <w:fldChar w:fldCharType="begin"/>
            </w:r>
            <w:r w:rsidR="007C10A3">
              <w:rPr>
                <w:webHidden/>
              </w:rPr>
              <w:instrText xml:space="preserve"> PAGEREF _Toc84343818 \h </w:instrText>
            </w:r>
            <w:r w:rsidR="007C10A3">
              <w:rPr>
                <w:webHidden/>
              </w:rPr>
            </w:r>
            <w:r w:rsidR="007C10A3">
              <w:rPr>
                <w:webHidden/>
              </w:rPr>
              <w:fldChar w:fldCharType="separate"/>
            </w:r>
            <w:r w:rsidR="005173A5">
              <w:rPr>
                <w:webHidden/>
              </w:rPr>
              <w:t>5</w:t>
            </w:r>
            <w:r w:rsidR="007C10A3">
              <w:rPr>
                <w:webHidden/>
              </w:rPr>
              <w:fldChar w:fldCharType="end"/>
            </w:r>
          </w:hyperlink>
        </w:p>
        <w:p w14:paraId="31C09928" w14:textId="61F39BC3" w:rsidR="007C10A3" w:rsidRDefault="00982049">
          <w:pPr>
            <w:pStyle w:val="TDC1"/>
            <w:rPr>
              <w:rFonts w:asciiTheme="minorHAnsi" w:eastAsiaTheme="minorEastAsia" w:hAnsiTheme="minorHAnsi" w:cstheme="minorBidi"/>
              <w:sz w:val="24"/>
              <w:szCs w:val="24"/>
              <w:lang w:val="es-CL" w:eastAsia="es-ES_tradnl"/>
            </w:rPr>
          </w:pPr>
          <w:hyperlink w:anchor="_Toc84343819" w:history="1">
            <w:r w:rsidR="007C10A3" w:rsidRPr="00A7218F">
              <w:rPr>
                <w:rStyle w:val="Hipervnculo"/>
                <w:b/>
                <w:bCs/>
              </w:rPr>
              <w:t>3.2</w:t>
            </w:r>
            <w:r w:rsidR="007C10A3">
              <w:rPr>
                <w:rFonts w:asciiTheme="minorHAnsi" w:eastAsiaTheme="minorEastAsia" w:hAnsiTheme="minorHAnsi" w:cstheme="minorBidi"/>
                <w:sz w:val="24"/>
                <w:szCs w:val="24"/>
                <w:lang w:val="es-CL" w:eastAsia="es-ES_tradnl"/>
              </w:rPr>
              <w:tab/>
            </w:r>
            <w:r w:rsidR="007C10A3" w:rsidRPr="00A7218F">
              <w:rPr>
                <w:rStyle w:val="Hipervnculo"/>
                <w:b/>
              </w:rPr>
              <w:t>Materia Específica Objeto de la Fiscalización Ambiental</w:t>
            </w:r>
            <w:r w:rsidR="007C10A3">
              <w:rPr>
                <w:webHidden/>
              </w:rPr>
              <w:tab/>
            </w:r>
            <w:r w:rsidR="007C10A3">
              <w:rPr>
                <w:webHidden/>
              </w:rPr>
              <w:fldChar w:fldCharType="begin"/>
            </w:r>
            <w:r w:rsidR="007C10A3">
              <w:rPr>
                <w:webHidden/>
              </w:rPr>
              <w:instrText xml:space="preserve"> PAGEREF _Toc84343819 \h </w:instrText>
            </w:r>
            <w:r w:rsidR="007C10A3">
              <w:rPr>
                <w:webHidden/>
              </w:rPr>
            </w:r>
            <w:r w:rsidR="007C10A3">
              <w:rPr>
                <w:webHidden/>
              </w:rPr>
              <w:fldChar w:fldCharType="separate"/>
            </w:r>
            <w:r w:rsidR="005173A5">
              <w:rPr>
                <w:webHidden/>
              </w:rPr>
              <w:t>5</w:t>
            </w:r>
            <w:r w:rsidR="007C10A3">
              <w:rPr>
                <w:webHidden/>
              </w:rPr>
              <w:fldChar w:fldCharType="end"/>
            </w:r>
          </w:hyperlink>
        </w:p>
        <w:p w14:paraId="44C067E7" w14:textId="06CB3DBA" w:rsidR="007C10A3" w:rsidRDefault="00982049">
          <w:pPr>
            <w:pStyle w:val="TDC1"/>
            <w:rPr>
              <w:rFonts w:asciiTheme="minorHAnsi" w:eastAsiaTheme="minorEastAsia" w:hAnsiTheme="minorHAnsi" w:cstheme="minorBidi"/>
              <w:sz w:val="24"/>
              <w:szCs w:val="24"/>
              <w:lang w:val="es-CL" w:eastAsia="es-ES_tradnl"/>
            </w:rPr>
          </w:pPr>
          <w:hyperlink w:anchor="_Toc84343820" w:history="1">
            <w:r w:rsidR="007C10A3" w:rsidRPr="00A7218F">
              <w:rPr>
                <w:rStyle w:val="Hipervnculo"/>
              </w:rPr>
              <w:t>4</w:t>
            </w:r>
            <w:r w:rsidR="007C10A3">
              <w:rPr>
                <w:rFonts w:asciiTheme="minorHAnsi" w:eastAsiaTheme="minorEastAsia" w:hAnsiTheme="minorHAnsi" w:cstheme="minorBidi"/>
                <w:sz w:val="24"/>
                <w:szCs w:val="24"/>
                <w:lang w:val="es-CL" w:eastAsia="es-ES_tradnl"/>
              </w:rPr>
              <w:tab/>
            </w:r>
            <w:r w:rsidR="007C10A3" w:rsidRPr="00A7218F">
              <w:rPr>
                <w:rStyle w:val="Hipervnculo"/>
              </w:rPr>
              <w:t>REVISIÓN DOCUMENTAL</w:t>
            </w:r>
            <w:r w:rsidR="007C10A3">
              <w:rPr>
                <w:webHidden/>
              </w:rPr>
              <w:tab/>
            </w:r>
            <w:r w:rsidR="007C10A3">
              <w:rPr>
                <w:webHidden/>
              </w:rPr>
              <w:fldChar w:fldCharType="begin"/>
            </w:r>
            <w:r w:rsidR="007C10A3">
              <w:rPr>
                <w:webHidden/>
              </w:rPr>
              <w:instrText xml:space="preserve"> PAGEREF _Toc84343820 \h </w:instrText>
            </w:r>
            <w:r w:rsidR="007C10A3">
              <w:rPr>
                <w:webHidden/>
              </w:rPr>
            </w:r>
            <w:r w:rsidR="007C10A3">
              <w:rPr>
                <w:webHidden/>
              </w:rPr>
              <w:fldChar w:fldCharType="separate"/>
            </w:r>
            <w:r w:rsidR="005173A5">
              <w:rPr>
                <w:webHidden/>
              </w:rPr>
              <w:t>6</w:t>
            </w:r>
            <w:r w:rsidR="007C10A3">
              <w:rPr>
                <w:webHidden/>
              </w:rPr>
              <w:fldChar w:fldCharType="end"/>
            </w:r>
          </w:hyperlink>
        </w:p>
        <w:p w14:paraId="245ED0A0" w14:textId="3E0C4757" w:rsidR="007C10A3" w:rsidRDefault="00982049">
          <w:pPr>
            <w:pStyle w:val="TDC2"/>
            <w:rPr>
              <w:rFonts w:eastAsiaTheme="minorEastAsia"/>
              <w:noProof/>
              <w:sz w:val="24"/>
              <w:szCs w:val="24"/>
              <w:lang w:eastAsia="es-ES_tradnl"/>
            </w:rPr>
          </w:pPr>
          <w:hyperlink w:anchor="_Toc84343821" w:history="1">
            <w:r w:rsidR="007C10A3" w:rsidRPr="00A7218F">
              <w:rPr>
                <w:rStyle w:val="Hipervnculo"/>
                <w:noProof/>
              </w:rPr>
              <w:t>4.1 Documentos Revisados</w:t>
            </w:r>
            <w:r w:rsidR="007C10A3">
              <w:rPr>
                <w:noProof/>
                <w:webHidden/>
              </w:rPr>
              <w:tab/>
            </w:r>
            <w:r w:rsidR="007C10A3">
              <w:rPr>
                <w:noProof/>
                <w:webHidden/>
              </w:rPr>
              <w:fldChar w:fldCharType="begin"/>
            </w:r>
            <w:r w:rsidR="007C10A3">
              <w:rPr>
                <w:noProof/>
                <w:webHidden/>
              </w:rPr>
              <w:instrText xml:space="preserve"> PAGEREF _Toc84343821 \h </w:instrText>
            </w:r>
            <w:r w:rsidR="007C10A3">
              <w:rPr>
                <w:noProof/>
                <w:webHidden/>
              </w:rPr>
            </w:r>
            <w:r w:rsidR="007C10A3">
              <w:rPr>
                <w:noProof/>
                <w:webHidden/>
              </w:rPr>
              <w:fldChar w:fldCharType="separate"/>
            </w:r>
            <w:r w:rsidR="005173A5">
              <w:rPr>
                <w:noProof/>
                <w:webHidden/>
              </w:rPr>
              <w:t>6</w:t>
            </w:r>
            <w:r w:rsidR="007C10A3">
              <w:rPr>
                <w:noProof/>
                <w:webHidden/>
              </w:rPr>
              <w:fldChar w:fldCharType="end"/>
            </w:r>
          </w:hyperlink>
        </w:p>
        <w:p w14:paraId="64765D72" w14:textId="382176B7" w:rsidR="007C10A3" w:rsidRDefault="00982049">
          <w:pPr>
            <w:pStyle w:val="TDC1"/>
            <w:rPr>
              <w:rFonts w:asciiTheme="minorHAnsi" w:eastAsiaTheme="minorEastAsia" w:hAnsiTheme="minorHAnsi" w:cstheme="minorBidi"/>
              <w:sz w:val="24"/>
              <w:szCs w:val="24"/>
              <w:lang w:val="es-CL" w:eastAsia="es-ES_tradnl"/>
            </w:rPr>
          </w:pPr>
          <w:hyperlink w:anchor="_Toc84343822" w:history="1">
            <w:r w:rsidR="007C10A3" w:rsidRPr="00A7218F">
              <w:rPr>
                <w:rStyle w:val="Hipervnculo"/>
              </w:rPr>
              <w:t>5</w:t>
            </w:r>
            <w:r w:rsidR="007C10A3">
              <w:rPr>
                <w:rFonts w:asciiTheme="minorHAnsi" w:eastAsiaTheme="minorEastAsia" w:hAnsiTheme="minorHAnsi" w:cstheme="minorBidi"/>
                <w:sz w:val="24"/>
                <w:szCs w:val="24"/>
                <w:lang w:val="es-CL" w:eastAsia="es-ES_tradnl"/>
              </w:rPr>
              <w:tab/>
            </w:r>
            <w:r w:rsidR="007C10A3" w:rsidRPr="00A7218F">
              <w:rPr>
                <w:rStyle w:val="Hipervnculo"/>
              </w:rPr>
              <w:t>HECHOS CONSTATADOS</w:t>
            </w:r>
            <w:r w:rsidR="007C10A3">
              <w:rPr>
                <w:webHidden/>
              </w:rPr>
              <w:tab/>
            </w:r>
            <w:r w:rsidR="007C10A3">
              <w:rPr>
                <w:webHidden/>
              </w:rPr>
              <w:fldChar w:fldCharType="begin"/>
            </w:r>
            <w:r w:rsidR="007C10A3">
              <w:rPr>
                <w:webHidden/>
              </w:rPr>
              <w:instrText xml:space="preserve"> PAGEREF _Toc84343822 \h </w:instrText>
            </w:r>
            <w:r w:rsidR="007C10A3">
              <w:rPr>
                <w:webHidden/>
              </w:rPr>
            </w:r>
            <w:r w:rsidR="007C10A3">
              <w:rPr>
                <w:webHidden/>
              </w:rPr>
              <w:fldChar w:fldCharType="separate"/>
            </w:r>
            <w:r w:rsidR="005173A5">
              <w:rPr>
                <w:webHidden/>
              </w:rPr>
              <w:t>7</w:t>
            </w:r>
            <w:r w:rsidR="007C10A3">
              <w:rPr>
                <w:webHidden/>
              </w:rPr>
              <w:fldChar w:fldCharType="end"/>
            </w:r>
          </w:hyperlink>
        </w:p>
        <w:p w14:paraId="2BEBB7A8" w14:textId="18341EE0" w:rsidR="007C10A3" w:rsidRDefault="00982049">
          <w:pPr>
            <w:pStyle w:val="TDC1"/>
            <w:rPr>
              <w:rFonts w:asciiTheme="minorHAnsi" w:eastAsiaTheme="minorEastAsia" w:hAnsiTheme="minorHAnsi" w:cstheme="minorBidi"/>
              <w:sz w:val="24"/>
              <w:szCs w:val="24"/>
              <w:lang w:val="es-CL" w:eastAsia="es-ES_tradnl"/>
            </w:rPr>
          </w:pPr>
          <w:hyperlink w:anchor="_Toc84343823" w:history="1">
            <w:r w:rsidR="007C10A3" w:rsidRPr="00A7218F">
              <w:rPr>
                <w:rStyle w:val="Hipervnculo"/>
              </w:rPr>
              <w:t>5.1.</w:t>
            </w:r>
            <w:r w:rsidR="007C10A3">
              <w:rPr>
                <w:rFonts w:asciiTheme="minorHAnsi" w:eastAsiaTheme="minorEastAsia" w:hAnsiTheme="minorHAnsi" w:cstheme="minorBidi"/>
                <w:sz w:val="24"/>
                <w:szCs w:val="24"/>
                <w:lang w:val="es-CL" w:eastAsia="es-ES_tradnl"/>
              </w:rPr>
              <w:tab/>
            </w:r>
            <w:r w:rsidR="007C10A3" w:rsidRPr="00A7218F">
              <w:rPr>
                <w:rStyle w:val="Hipervnculo"/>
              </w:rPr>
              <w:t>Análisis de Elusión – Literal h)</w:t>
            </w:r>
            <w:r w:rsidR="007C10A3">
              <w:rPr>
                <w:webHidden/>
              </w:rPr>
              <w:tab/>
            </w:r>
            <w:r w:rsidR="007C10A3">
              <w:rPr>
                <w:webHidden/>
              </w:rPr>
              <w:fldChar w:fldCharType="begin"/>
            </w:r>
            <w:r w:rsidR="007C10A3">
              <w:rPr>
                <w:webHidden/>
              </w:rPr>
              <w:instrText xml:space="preserve"> PAGEREF _Toc84343823 \h </w:instrText>
            </w:r>
            <w:r w:rsidR="007C10A3">
              <w:rPr>
                <w:webHidden/>
              </w:rPr>
            </w:r>
            <w:r w:rsidR="007C10A3">
              <w:rPr>
                <w:webHidden/>
              </w:rPr>
              <w:fldChar w:fldCharType="separate"/>
            </w:r>
            <w:r w:rsidR="005173A5">
              <w:rPr>
                <w:webHidden/>
              </w:rPr>
              <w:t>7</w:t>
            </w:r>
            <w:r w:rsidR="007C10A3">
              <w:rPr>
                <w:webHidden/>
              </w:rPr>
              <w:fldChar w:fldCharType="end"/>
            </w:r>
          </w:hyperlink>
        </w:p>
        <w:p w14:paraId="0CF16853" w14:textId="78C4A08D" w:rsidR="007C10A3" w:rsidRDefault="00982049">
          <w:pPr>
            <w:pStyle w:val="TDC1"/>
            <w:rPr>
              <w:rFonts w:asciiTheme="minorHAnsi" w:eastAsiaTheme="minorEastAsia" w:hAnsiTheme="minorHAnsi" w:cstheme="minorBidi"/>
              <w:sz w:val="24"/>
              <w:szCs w:val="24"/>
              <w:lang w:val="es-CL" w:eastAsia="es-ES_tradnl"/>
            </w:rPr>
          </w:pPr>
          <w:hyperlink w:anchor="_Toc84343824" w:history="1">
            <w:r w:rsidR="007C10A3" w:rsidRPr="00A7218F">
              <w:rPr>
                <w:rStyle w:val="Hipervnculo"/>
                <w:bCs/>
              </w:rPr>
              <w:t>5.2</w:t>
            </w:r>
            <w:r w:rsidR="007C10A3">
              <w:rPr>
                <w:rFonts w:asciiTheme="minorHAnsi" w:eastAsiaTheme="minorEastAsia" w:hAnsiTheme="minorHAnsi" w:cstheme="minorBidi"/>
                <w:sz w:val="24"/>
                <w:szCs w:val="24"/>
                <w:lang w:val="es-CL" w:eastAsia="es-ES_tradnl"/>
              </w:rPr>
              <w:tab/>
            </w:r>
            <w:r w:rsidR="007C10A3" w:rsidRPr="00A7218F">
              <w:rPr>
                <w:rStyle w:val="Hipervnculo"/>
              </w:rPr>
              <w:t>Análisis de Elusión – literal p)</w:t>
            </w:r>
            <w:r w:rsidR="007C10A3">
              <w:rPr>
                <w:webHidden/>
              </w:rPr>
              <w:tab/>
            </w:r>
            <w:r w:rsidR="007C10A3">
              <w:rPr>
                <w:webHidden/>
              </w:rPr>
              <w:fldChar w:fldCharType="begin"/>
            </w:r>
            <w:r w:rsidR="007C10A3">
              <w:rPr>
                <w:webHidden/>
              </w:rPr>
              <w:instrText xml:space="preserve"> PAGEREF _Toc84343824 \h </w:instrText>
            </w:r>
            <w:r w:rsidR="007C10A3">
              <w:rPr>
                <w:webHidden/>
              </w:rPr>
            </w:r>
            <w:r w:rsidR="007C10A3">
              <w:rPr>
                <w:webHidden/>
              </w:rPr>
              <w:fldChar w:fldCharType="separate"/>
            </w:r>
            <w:r w:rsidR="005173A5">
              <w:rPr>
                <w:webHidden/>
              </w:rPr>
              <w:t>15</w:t>
            </w:r>
            <w:r w:rsidR="007C10A3">
              <w:rPr>
                <w:webHidden/>
              </w:rPr>
              <w:fldChar w:fldCharType="end"/>
            </w:r>
          </w:hyperlink>
        </w:p>
        <w:p w14:paraId="243BE5C9" w14:textId="723795D8" w:rsidR="007C10A3" w:rsidRDefault="00982049">
          <w:pPr>
            <w:pStyle w:val="TDC1"/>
            <w:rPr>
              <w:rFonts w:asciiTheme="minorHAnsi" w:eastAsiaTheme="minorEastAsia" w:hAnsiTheme="minorHAnsi" w:cstheme="minorBidi"/>
              <w:sz w:val="24"/>
              <w:szCs w:val="24"/>
              <w:lang w:val="es-CL" w:eastAsia="es-ES_tradnl"/>
            </w:rPr>
          </w:pPr>
          <w:hyperlink w:anchor="_Toc84343825" w:history="1">
            <w:r w:rsidR="007C10A3" w:rsidRPr="00A7218F">
              <w:rPr>
                <w:rStyle w:val="Hipervnculo"/>
              </w:rPr>
              <w:t>5</w:t>
            </w:r>
            <w:r w:rsidR="007C10A3">
              <w:rPr>
                <w:rFonts w:asciiTheme="minorHAnsi" w:eastAsiaTheme="minorEastAsia" w:hAnsiTheme="minorHAnsi" w:cstheme="minorBidi"/>
                <w:sz w:val="24"/>
                <w:szCs w:val="24"/>
                <w:lang w:val="es-CL" w:eastAsia="es-ES_tradnl"/>
              </w:rPr>
              <w:tab/>
            </w:r>
            <w:r w:rsidR="007C10A3" w:rsidRPr="00A7218F">
              <w:rPr>
                <w:rStyle w:val="Hipervnculo"/>
              </w:rPr>
              <w:t>CONCLUSIONES</w:t>
            </w:r>
            <w:r w:rsidR="007C10A3">
              <w:rPr>
                <w:webHidden/>
              </w:rPr>
              <w:tab/>
            </w:r>
            <w:r w:rsidR="007C10A3">
              <w:rPr>
                <w:webHidden/>
              </w:rPr>
              <w:fldChar w:fldCharType="begin"/>
            </w:r>
            <w:r w:rsidR="007C10A3">
              <w:rPr>
                <w:webHidden/>
              </w:rPr>
              <w:instrText xml:space="preserve"> PAGEREF _Toc84343825 \h </w:instrText>
            </w:r>
            <w:r w:rsidR="007C10A3">
              <w:rPr>
                <w:webHidden/>
              </w:rPr>
            </w:r>
            <w:r w:rsidR="007C10A3">
              <w:rPr>
                <w:webHidden/>
              </w:rPr>
              <w:fldChar w:fldCharType="separate"/>
            </w:r>
            <w:r w:rsidR="005173A5">
              <w:rPr>
                <w:webHidden/>
              </w:rPr>
              <w:t>22</w:t>
            </w:r>
            <w:r w:rsidR="007C10A3">
              <w:rPr>
                <w:webHidden/>
              </w:rPr>
              <w:fldChar w:fldCharType="end"/>
            </w:r>
          </w:hyperlink>
        </w:p>
        <w:p w14:paraId="28EB1B40" w14:textId="4993B96A" w:rsidR="007C10A3" w:rsidRDefault="00982049">
          <w:pPr>
            <w:pStyle w:val="TDC1"/>
            <w:rPr>
              <w:rFonts w:asciiTheme="minorHAnsi" w:eastAsiaTheme="minorEastAsia" w:hAnsiTheme="minorHAnsi" w:cstheme="minorBidi"/>
              <w:sz w:val="24"/>
              <w:szCs w:val="24"/>
              <w:lang w:val="es-CL" w:eastAsia="es-ES_tradnl"/>
            </w:rPr>
          </w:pPr>
          <w:hyperlink w:anchor="_Toc84343826" w:history="1">
            <w:r w:rsidR="007C10A3" w:rsidRPr="00A7218F">
              <w:rPr>
                <w:rStyle w:val="Hipervnculo"/>
              </w:rPr>
              <w:t>6</w:t>
            </w:r>
            <w:r w:rsidR="007C10A3">
              <w:rPr>
                <w:rFonts w:asciiTheme="minorHAnsi" w:eastAsiaTheme="minorEastAsia" w:hAnsiTheme="minorHAnsi" w:cstheme="minorBidi"/>
                <w:sz w:val="24"/>
                <w:szCs w:val="24"/>
                <w:lang w:val="es-CL" w:eastAsia="es-ES_tradnl"/>
              </w:rPr>
              <w:tab/>
            </w:r>
            <w:r w:rsidR="007C10A3" w:rsidRPr="00A7218F">
              <w:rPr>
                <w:rStyle w:val="Hipervnculo"/>
              </w:rPr>
              <w:t>ANEXOS</w:t>
            </w:r>
            <w:r w:rsidR="007C10A3">
              <w:rPr>
                <w:webHidden/>
              </w:rPr>
              <w:tab/>
            </w:r>
            <w:r w:rsidR="007C10A3">
              <w:rPr>
                <w:webHidden/>
              </w:rPr>
              <w:fldChar w:fldCharType="begin"/>
            </w:r>
            <w:r w:rsidR="007C10A3">
              <w:rPr>
                <w:webHidden/>
              </w:rPr>
              <w:instrText xml:space="preserve"> PAGEREF _Toc84343826 \h </w:instrText>
            </w:r>
            <w:r w:rsidR="007C10A3">
              <w:rPr>
                <w:webHidden/>
              </w:rPr>
            </w:r>
            <w:r w:rsidR="007C10A3">
              <w:rPr>
                <w:webHidden/>
              </w:rPr>
              <w:fldChar w:fldCharType="separate"/>
            </w:r>
            <w:r w:rsidR="005173A5">
              <w:rPr>
                <w:webHidden/>
              </w:rPr>
              <w:t>22</w:t>
            </w:r>
            <w:r w:rsidR="007C10A3">
              <w:rPr>
                <w:webHidden/>
              </w:rPr>
              <w:fldChar w:fldCharType="end"/>
            </w:r>
          </w:hyperlink>
        </w:p>
        <w:p w14:paraId="6EDEE7E2" w14:textId="0E029584" w:rsidR="001A526B" w:rsidRPr="0009093C" w:rsidRDefault="001A526B" w:rsidP="00373994">
          <w:pPr>
            <w:spacing w:line="240" w:lineRule="auto"/>
          </w:pPr>
          <w:r w:rsidRPr="0009093C">
            <w:rPr>
              <w:bCs/>
              <w:lang w:val="es-ES"/>
            </w:rPr>
            <w:fldChar w:fldCharType="end"/>
          </w:r>
        </w:p>
      </w:sdtContent>
    </w:sdt>
    <w:p w14:paraId="7872C195" w14:textId="77777777" w:rsidR="001A526B" w:rsidRPr="00E33C1D" w:rsidRDefault="001A526B" w:rsidP="00373994">
      <w:pPr>
        <w:spacing w:after="0" w:line="240" w:lineRule="auto"/>
        <w:jc w:val="center"/>
        <w:rPr>
          <w:rFonts w:ascii="Calibri" w:eastAsia="Calibri" w:hAnsi="Calibri" w:cs="Calibri"/>
          <w:b/>
          <w:sz w:val="20"/>
          <w:szCs w:val="20"/>
        </w:rPr>
      </w:pPr>
    </w:p>
    <w:p w14:paraId="241D6408" w14:textId="5AB11469" w:rsidR="00E33C1D" w:rsidRDefault="00FF6C0A" w:rsidP="0063556C">
      <w:pPr>
        <w:rPr>
          <w:rFonts w:ascii="Calibri" w:eastAsia="Calibri" w:hAnsi="Calibri" w:cs="Calibri"/>
          <w:b/>
          <w:sz w:val="20"/>
          <w:szCs w:val="20"/>
        </w:rPr>
      </w:pPr>
      <w:r>
        <w:rPr>
          <w:rFonts w:ascii="Calibri" w:eastAsia="Calibri" w:hAnsi="Calibri" w:cs="Calibri"/>
          <w:b/>
          <w:sz w:val="20"/>
          <w:szCs w:val="20"/>
        </w:rPr>
        <w:br w:type="page"/>
      </w:r>
    </w:p>
    <w:p w14:paraId="2C9B1DD3" w14:textId="77777777" w:rsidR="00E33C1D" w:rsidRDefault="00E33C1D" w:rsidP="00EF1BB8">
      <w:pPr>
        <w:spacing w:after="0" w:line="240" w:lineRule="auto"/>
        <w:rPr>
          <w:rFonts w:ascii="Calibri" w:eastAsia="Calibri" w:hAnsi="Calibri" w:cs="Calibri"/>
          <w:b/>
          <w:sz w:val="20"/>
          <w:szCs w:val="20"/>
        </w:rPr>
      </w:pPr>
    </w:p>
    <w:p w14:paraId="55D3FD72" w14:textId="77777777" w:rsidR="001A526B" w:rsidRPr="007C10A3" w:rsidRDefault="001A526B" w:rsidP="008C2C7C">
      <w:pPr>
        <w:numPr>
          <w:ilvl w:val="0"/>
          <w:numId w:val="4"/>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84343814"/>
      <w:r w:rsidRPr="007C10A3">
        <w:rPr>
          <w:rFonts w:ascii="Calibri" w:eastAsia="Calibri" w:hAnsi="Calibri" w:cs="Calibri"/>
          <w:b/>
          <w:sz w:val="24"/>
          <w:szCs w:val="20"/>
        </w:rPr>
        <w:t>RESUMEN</w:t>
      </w:r>
      <w:bookmarkEnd w:id="6"/>
      <w:bookmarkEnd w:id="7"/>
      <w:bookmarkEnd w:id="8"/>
      <w:bookmarkEnd w:id="9"/>
    </w:p>
    <w:p w14:paraId="40AED76E" w14:textId="77777777" w:rsidR="001A526B" w:rsidRDefault="001A526B" w:rsidP="00373994">
      <w:pPr>
        <w:spacing w:after="0" w:line="240" w:lineRule="auto"/>
        <w:contextualSpacing/>
        <w:outlineLvl w:val="0"/>
        <w:rPr>
          <w:rFonts w:ascii="Calibri" w:eastAsia="Calibri" w:hAnsi="Calibri" w:cs="Calibri"/>
          <w:b/>
          <w:sz w:val="24"/>
          <w:szCs w:val="20"/>
        </w:rPr>
      </w:pPr>
    </w:p>
    <w:p w14:paraId="6DBFA405" w14:textId="5897B8D8" w:rsidR="00C77E5C" w:rsidRPr="00BD5730" w:rsidRDefault="00C77E5C" w:rsidP="00C77E5C">
      <w:pPr>
        <w:spacing w:after="0" w:line="240" w:lineRule="auto"/>
        <w:jc w:val="both"/>
        <w:rPr>
          <w:rFonts w:ascii="Calibri" w:eastAsia="Calibri" w:hAnsi="Calibri" w:cs="Calibri"/>
        </w:rPr>
      </w:pPr>
      <w:bookmarkStart w:id="10" w:name="_Hlk31890639"/>
      <w:r w:rsidRPr="00BD5730">
        <w:rPr>
          <w:rFonts w:ascii="Calibri" w:eastAsia="Calibri" w:hAnsi="Calibri" w:cs="Calibri"/>
        </w:rPr>
        <w:t>El presente documento da cuenta de los resultados de las actividades de inspección ambienta</w:t>
      </w:r>
      <w:r w:rsidR="00E83811">
        <w:rPr>
          <w:rFonts w:ascii="Calibri" w:eastAsia="Calibri" w:hAnsi="Calibri" w:cs="Calibri"/>
        </w:rPr>
        <w:t>l</w:t>
      </w:r>
      <w:r w:rsidRPr="00BD5730">
        <w:rPr>
          <w:rFonts w:ascii="Calibri" w:eastAsia="Calibri" w:hAnsi="Calibri" w:cs="Calibri"/>
        </w:rPr>
        <w:t xml:space="preserve"> realizadas por la Superintendencia del Medio Ambiente, a la unidad fiscalizable “Proyecto San Pablo” del titular Eurocorp Dos S.A, emplazado en la comuna de Quinta Normal, Región Metropolitana. La inspección ambiental</w:t>
      </w:r>
      <w:r w:rsidR="00372385" w:rsidRPr="00BD5730">
        <w:rPr>
          <w:rFonts w:ascii="Calibri" w:eastAsia="Calibri" w:hAnsi="Calibri" w:cs="Calibri"/>
        </w:rPr>
        <w:t xml:space="preserve"> </w:t>
      </w:r>
      <w:r w:rsidRPr="00BD5730">
        <w:rPr>
          <w:rFonts w:ascii="Calibri" w:eastAsia="Calibri" w:hAnsi="Calibri" w:cs="Calibri"/>
        </w:rPr>
        <w:t>se da origen por una denuncia recepcionada en esta SMA. Dado lo anterior, la actividad se desarrolla en base a las materias denunciadas, las que corresponden a pronunciamiento respecto a la eventual elusión al Sistema de Evaluación</w:t>
      </w:r>
    </w:p>
    <w:p w14:paraId="6C044209" w14:textId="77777777" w:rsidR="00C77E5C" w:rsidRPr="00BD5730" w:rsidRDefault="00C77E5C" w:rsidP="00C77E5C">
      <w:pPr>
        <w:spacing w:after="0" w:line="240" w:lineRule="auto"/>
        <w:jc w:val="both"/>
        <w:rPr>
          <w:rFonts w:ascii="Calibri" w:eastAsia="Calibri" w:hAnsi="Calibri" w:cs="Calibri"/>
        </w:rPr>
      </w:pPr>
      <w:r w:rsidRPr="00BD5730">
        <w:rPr>
          <w:rFonts w:ascii="Calibri" w:eastAsia="Calibri" w:hAnsi="Calibri" w:cs="Calibri"/>
        </w:rPr>
        <w:t>de Impacto Ambiental.</w:t>
      </w:r>
    </w:p>
    <w:p w14:paraId="76FEEAA9" w14:textId="77777777" w:rsidR="00C77E5C" w:rsidRPr="00372385" w:rsidRDefault="00C77E5C" w:rsidP="00C77E5C">
      <w:pPr>
        <w:spacing w:after="0" w:line="240" w:lineRule="auto"/>
        <w:jc w:val="both"/>
        <w:rPr>
          <w:rFonts w:ascii="Calibri" w:eastAsia="Calibri" w:hAnsi="Calibri" w:cs="Calibri"/>
          <w:highlight w:val="yellow"/>
        </w:rPr>
      </w:pPr>
    </w:p>
    <w:p w14:paraId="7B86F3E4" w14:textId="69319ECA" w:rsidR="00C77E5C" w:rsidRPr="00CF3DF4" w:rsidRDefault="00C77E5C" w:rsidP="00C77E5C">
      <w:pPr>
        <w:spacing w:after="0" w:line="240" w:lineRule="auto"/>
        <w:jc w:val="both"/>
        <w:rPr>
          <w:rFonts w:ascii="Calibri" w:eastAsia="Calibri" w:hAnsi="Calibri" w:cs="Calibri"/>
        </w:rPr>
      </w:pPr>
      <w:r w:rsidRPr="00A239F3">
        <w:rPr>
          <w:rFonts w:ascii="Calibri" w:eastAsia="Calibri" w:hAnsi="Calibri" w:cs="Calibri"/>
        </w:rPr>
        <w:t>El proyecto consistiría en el desarrollo de un conjunto inmobiliario ubicado en la dirección calle San Pablo 3770, en la comuna de Quinta Normal, proyecto que correspondería a la construcción de Dos torres de 16 pisos y un bloque comercial de dos pisos con un total de 299 departamentos, emplazado colindante a Inmueble de conservación Histórica ICH-1 (Basílica de Nuestra Señora de Lourdes) y frente a ICH-2 (Gruta de Lourdes), según establece el actual Ordenanza del Plan Regulado de la comuna de Quinta Normal y también el Decreto N°192 de fecha 10 de febrero del 2016, de la Municipalidad de Quinta Normal</w:t>
      </w:r>
      <w:r w:rsidR="00BD5730" w:rsidRPr="00CF3DF4">
        <w:rPr>
          <w:rFonts w:ascii="Calibri" w:eastAsia="Calibri" w:hAnsi="Calibri" w:cs="Calibri"/>
        </w:rPr>
        <w:t>.</w:t>
      </w:r>
    </w:p>
    <w:p w14:paraId="63D4351E" w14:textId="5F069B3C" w:rsidR="00BD5730" w:rsidRPr="00CF3DF4" w:rsidRDefault="00BD5730" w:rsidP="00C77E5C">
      <w:pPr>
        <w:spacing w:after="0" w:line="240" w:lineRule="auto"/>
        <w:jc w:val="both"/>
        <w:rPr>
          <w:rFonts w:ascii="Calibri" w:eastAsia="Calibri" w:hAnsi="Calibri" w:cs="Calibri"/>
        </w:rPr>
      </w:pPr>
    </w:p>
    <w:p w14:paraId="745EDA73" w14:textId="77777777" w:rsidR="00E82FA3" w:rsidRPr="00A239F3" w:rsidRDefault="00BD5730" w:rsidP="00BD5730">
      <w:pPr>
        <w:jc w:val="both"/>
        <w:rPr>
          <w:rFonts w:ascii="Calibri" w:hAnsi="Calibri" w:cs="Calibri"/>
        </w:rPr>
      </w:pPr>
      <w:r w:rsidRPr="00A239F3">
        <w:rPr>
          <w:rFonts w:ascii="Calibri" w:hAnsi="Calibri" w:cs="Calibri"/>
        </w:rPr>
        <w:t>En consideración a los hechos constatados por medio del examen de información y actividad de inspección ambiental, es posible indicar que</w:t>
      </w:r>
      <w:r w:rsidR="00E82FA3" w:rsidRPr="00A239F3">
        <w:rPr>
          <w:rFonts w:ascii="Calibri" w:hAnsi="Calibri" w:cs="Calibri"/>
        </w:rPr>
        <w:t>:</w:t>
      </w:r>
    </w:p>
    <w:p w14:paraId="54071115" w14:textId="2DF1B6B5" w:rsidR="00BD5730" w:rsidRPr="00CF3DF4" w:rsidRDefault="00E82FA3" w:rsidP="00CF3DF4">
      <w:pPr>
        <w:pStyle w:val="Prrafodelista"/>
        <w:numPr>
          <w:ilvl w:val="0"/>
          <w:numId w:val="33"/>
        </w:numPr>
        <w:rPr>
          <w:rFonts w:ascii="Calibri" w:hAnsi="Calibri" w:cs="Calibri"/>
        </w:rPr>
      </w:pPr>
      <w:r w:rsidRPr="00A239F3">
        <w:rPr>
          <w:rFonts w:ascii="Calibri" w:hAnsi="Calibri" w:cs="Calibri"/>
        </w:rPr>
        <w:t>Si bien</w:t>
      </w:r>
      <w:r w:rsidR="00BD5730" w:rsidRPr="00A239F3">
        <w:rPr>
          <w:rFonts w:ascii="Calibri" w:hAnsi="Calibri" w:cs="Calibri"/>
        </w:rPr>
        <w:t xml:space="preserve"> el proyecto </w:t>
      </w:r>
      <w:r w:rsidRPr="00A239F3">
        <w:rPr>
          <w:rFonts w:ascii="Calibri" w:hAnsi="Calibri" w:cs="Calibri"/>
        </w:rPr>
        <w:t xml:space="preserve">no corresponde a uno </w:t>
      </w:r>
      <w:r w:rsidR="00BD5730" w:rsidRPr="00A239F3">
        <w:rPr>
          <w:rFonts w:ascii="Calibri" w:hAnsi="Calibri" w:cs="Calibri"/>
        </w:rPr>
        <w:t>listado en el artículo 10 de la Ley 19.300, específicamente en el literal h.1.3</w:t>
      </w:r>
      <w:proofErr w:type="gramStart"/>
      <w:r w:rsidR="00BD5730" w:rsidRPr="00A239F3">
        <w:rPr>
          <w:rFonts w:ascii="Calibri" w:hAnsi="Calibri" w:cs="Calibri"/>
        </w:rPr>
        <w:t xml:space="preserve">),  </w:t>
      </w:r>
      <w:r w:rsidRPr="00A239F3">
        <w:rPr>
          <w:rFonts w:ascii="Calibri" w:hAnsi="Calibri" w:cs="Calibri"/>
        </w:rPr>
        <w:t>dado</w:t>
      </w:r>
      <w:proofErr w:type="gramEnd"/>
      <w:r w:rsidRPr="00A239F3">
        <w:rPr>
          <w:rFonts w:ascii="Calibri" w:hAnsi="Calibri" w:cs="Calibri"/>
        </w:rPr>
        <w:t xml:space="preserve"> que </w:t>
      </w:r>
      <w:r w:rsidR="00BD5730" w:rsidRPr="00A239F3">
        <w:rPr>
          <w:rFonts w:ascii="Calibri" w:hAnsi="Calibri" w:cs="Calibri"/>
        </w:rPr>
        <w:t>considera 299 viviendas</w:t>
      </w:r>
      <w:r w:rsidRPr="00A239F3">
        <w:rPr>
          <w:rFonts w:ascii="Calibri" w:hAnsi="Calibri" w:cs="Calibri"/>
        </w:rPr>
        <w:t xml:space="preserve">, este estaría en el límite del umbral establecido en literal indicado, por lo que debe tenerse en consideración su posible evaluación ambiental. Adicionalmente indicar que el proyecto contempla a su haber </w:t>
      </w:r>
      <w:r w:rsidR="00BD5730" w:rsidRPr="00A239F3">
        <w:rPr>
          <w:rFonts w:ascii="Calibri" w:hAnsi="Calibri" w:cs="Calibri"/>
        </w:rPr>
        <w:t>un supermercado y 5 locales comerciales</w:t>
      </w:r>
      <w:r w:rsidRPr="00A239F3">
        <w:rPr>
          <w:rFonts w:ascii="Calibri" w:hAnsi="Calibri" w:cs="Calibri"/>
        </w:rPr>
        <w:t xml:space="preserve"> correspondientes al mismo conjunto inmobiliario.</w:t>
      </w:r>
    </w:p>
    <w:p w14:paraId="2E272859" w14:textId="00341142" w:rsidR="00BD5730" w:rsidRPr="00A239F3" w:rsidRDefault="00E82FA3" w:rsidP="00CF3DF4">
      <w:pPr>
        <w:pStyle w:val="Prrafodelista"/>
        <w:numPr>
          <w:ilvl w:val="0"/>
          <w:numId w:val="33"/>
        </w:numPr>
        <w:rPr>
          <w:rFonts w:ascii="Calibri" w:hAnsi="Calibri" w:cs="Calibri"/>
        </w:rPr>
      </w:pPr>
      <w:r w:rsidRPr="00CF3DF4">
        <w:rPr>
          <w:rFonts w:ascii="Calibri" w:hAnsi="Calibri" w:cs="Calibri"/>
        </w:rPr>
        <w:t>P</w:t>
      </w:r>
      <w:r w:rsidR="00BD5730" w:rsidRPr="00CF3DF4">
        <w:rPr>
          <w:rFonts w:ascii="Calibri" w:hAnsi="Calibri" w:cs="Calibri"/>
        </w:rPr>
        <w:t>ara efectos del artículo 10, letra p) de la Ley 19.300</w:t>
      </w:r>
      <w:r w:rsidRPr="00CF3DF4">
        <w:rPr>
          <w:rFonts w:ascii="Calibri" w:hAnsi="Calibri" w:cs="Calibri"/>
        </w:rPr>
        <w:t xml:space="preserve"> y, complementariamente</w:t>
      </w:r>
      <w:r w:rsidR="00BD5730" w:rsidRPr="00CF3DF4">
        <w:rPr>
          <w:rFonts w:ascii="Calibri" w:hAnsi="Calibri" w:cs="Calibri"/>
        </w:rPr>
        <w:t xml:space="preserve"> el ORD N°161081/2016  del SEA, </w:t>
      </w:r>
      <w:r w:rsidRPr="00CF3DF4">
        <w:rPr>
          <w:rFonts w:ascii="Calibri" w:hAnsi="Calibri" w:cs="Calibri"/>
        </w:rPr>
        <w:t xml:space="preserve">que </w:t>
      </w:r>
      <w:r w:rsidR="00BD5730" w:rsidRPr="00A239F3">
        <w:rPr>
          <w:rFonts w:ascii="Calibri" w:hAnsi="Calibri" w:cs="Calibri"/>
        </w:rPr>
        <w:t>Uniforma criterios y exigencias técnicas sobre áreas colocadas bajo protección oficial y áreas protegidas para efectos del Sistema de Evaluación de Impacto Ambiental, e instruye sobre la materia”</w:t>
      </w:r>
      <w:r w:rsidR="00BD5730" w:rsidRPr="00CF3DF4">
        <w:rPr>
          <w:rFonts w:ascii="Calibri" w:hAnsi="Calibri" w:cs="Calibri"/>
        </w:rPr>
        <w:t xml:space="preserve">  consideran los Inmuebles de Conservación Histórica</w:t>
      </w:r>
      <w:r w:rsidRPr="00CF3DF4">
        <w:rPr>
          <w:rFonts w:ascii="Calibri" w:hAnsi="Calibri" w:cs="Calibri"/>
        </w:rPr>
        <w:t xml:space="preserve"> como áreas bajo protección oficial para efectos del SEIA</w:t>
      </w:r>
      <w:r w:rsidR="00BD5730" w:rsidRPr="00CF3DF4">
        <w:rPr>
          <w:rFonts w:ascii="Calibri" w:hAnsi="Calibri" w:cs="Calibri"/>
        </w:rPr>
        <w:t xml:space="preserve">, </w:t>
      </w:r>
      <w:r w:rsidRPr="00CF3DF4">
        <w:rPr>
          <w:rFonts w:ascii="Calibri" w:hAnsi="Calibri" w:cs="Calibri"/>
        </w:rPr>
        <w:t xml:space="preserve">por lo tanto, </w:t>
      </w:r>
      <w:r w:rsidR="00BD5730" w:rsidRPr="00CF3DF4">
        <w:rPr>
          <w:rFonts w:ascii="Calibri" w:hAnsi="Calibri" w:cs="Calibri"/>
        </w:rPr>
        <w:t>es posible indicar que s</w:t>
      </w:r>
      <w:r w:rsidR="00BD5730" w:rsidRPr="00A239F3">
        <w:rPr>
          <w:rFonts w:cstheme="minorHAnsi"/>
          <w:color w:val="000000"/>
        </w:rPr>
        <w:t xml:space="preserve">i bien </w:t>
      </w:r>
      <w:r w:rsidRPr="00A239F3">
        <w:rPr>
          <w:rFonts w:cstheme="minorHAnsi"/>
          <w:color w:val="000000"/>
        </w:rPr>
        <w:t xml:space="preserve">el proyecto </w:t>
      </w:r>
      <w:r w:rsidR="00BD5730" w:rsidRPr="00A239F3">
        <w:rPr>
          <w:rFonts w:cstheme="minorHAnsi"/>
          <w:color w:val="000000"/>
        </w:rPr>
        <w:t>no se construye en el área del ICH, si se encuentra a menos de 20 metros del mismo por lo que afectará  el área de influencia directa del mismo,</w:t>
      </w:r>
      <w:r w:rsidRPr="00A239F3">
        <w:rPr>
          <w:rFonts w:cstheme="minorHAnsi"/>
          <w:color w:val="000000"/>
        </w:rPr>
        <w:t xml:space="preserve"> considerando las vías de acceso a la Bas</w:t>
      </w:r>
      <w:r w:rsidR="005D4F4E" w:rsidRPr="00A239F3">
        <w:rPr>
          <w:rFonts w:cstheme="minorHAnsi"/>
          <w:color w:val="000000"/>
        </w:rPr>
        <w:t>í</w:t>
      </w:r>
      <w:r w:rsidRPr="00A239F3">
        <w:rPr>
          <w:rFonts w:cstheme="minorHAnsi"/>
          <w:color w:val="000000"/>
        </w:rPr>
        <w:t xml:space="preserve">lica y Gruta, además de una posible afectación a la estructura de las mismas (vitrales y arquitectura), producto de </w:t>
      </w:r>
      <w:r w:rsidR="00BD5730" w:rsidRPr="00A239F3">
        <w:rPr>
          <w:rFonts w:cstheme="minorHAnsi"/>
          <w:color w:val="000000"/>
        </w:rPr>
        <w:t>la etapa de construcción (ruidos y vibraciones) así como en la etapa de operación,</w:t>
      </w:r>
      <w:r w:rsidRPr="00A239F3">
        <w:rPr>
          <w:rFonts w:cstheme="minorHAnsi"/>
          <w:color w:val="000000"/>
        </w:rPr>
        <w:t xml:space="preserve"> </w:t>
      </w:r>
      <w:r w:rsidR="00BD5730" w:rsidRPr="00A239F3">
        <w:rPr>
          <w:rFonts w:cstheme="minorHAnsi"/>
          <w:color w:val="000000"/>
        </w:rPr>
        <w:t xml:space="preserve"> por lo </w:t>
      </w:r>
      <w:r w:rsidRPr="00A239F3">
        <w:rPr>
          <w:rFonts w:cstheme="minorHAnsi"/>
          <w:color w:val="000000"/>
        </w:rPr>
        <w:t xml:space="preserve">tanto, el proyecto </w:t>
      </w:r>
      <w:r w:rsidR="00BD5730" w:rsidRPr="00A239F3">
        <w:rPr>
          <w:rFonts w:cstheme="minorHAnsi"/>
          <w:color w:val="000000"/>
        </w:rPr>
        <w:t>debe ser sometido a evaluación ambiental obligatoriamente</w:t>
      </w:r>
      <w:r w:rsidRPr="00A239F3">
        <w:rPr>
          <w:rFonts w:cstheme="minorHAnsi"/>
          <w:color w:val="000000"/>
        </w:rPr>
        <w:t>.</w:t>
      </w:r>
    </w:p>
    <w:p w14:paraId="1B7E36BF" w14:textId="77777777" w:rsidR="00BD5730" w:rsidRPr="00C77E5C" w:rsidRDefault="00BD5730" w:rsidP="00C77E5C">
      <w:pPr>
        <w:spacing w:after="0" w:line="240" w:lineRule="auto"/>
        <w:jc w:val="both"/>
        <w:rPr>
          <w:rFonts w:ascii="Calibri" w:eastAsia="Calibri" w:hAnsi="Calibri" w:cs="Calibri"/>
        </w:rPr>
      </w:pPr>
    </w:p>
    <w:p w14:paraId="137618E6" w14:textId="77777777" w:rsidR="00C77E5C" w:rsidRDefault="00C77E5C" w:rsidP="00C77E5C">
      <w:pPr>
        <w:spacing w:after="0" w:line="240" w:lineRule="auto"/>
        <w:jc w:val="both"/>
        <w:rPr>
          <w:rFonts w:ascii="Calibri" w:eastAsia="Calibri" w:hAnsi="Calibri" w:cs="Calibri"/>
        </w:rPr>
      </w:pPr>
    </w:p>
    <w:bookmarkEnd w:id="10"/>
    <w:p w14:paraId="5EA4F9E8" w14:textId="77777777" w:rsidR="00ED21AD" w:rsidRDefault="00ED21AD" w:rsidP="00373994">
      <w:pPr>
        <w:spacing w:line="240" w:lineRule="auto"/>
        <w:jc w:val="both"/>
        <w:rPr>
          <w:rFonts w:ascii="Calibri" w:eastAsia="Calibri" w:hAnsi="Calibri" w:cs="Calibri"/>
          <w:sz w:val="20"/>
          <w:szCs w:val="20"/>
        </w:rPr>
      </w:pPr>
    </w:p>
    <w:p w14:paraId="7A14148A" w14:textId="77777777" w:rsidR="00ED21AD" w:rsidRDefault="00ED21AD" w:rsidP="00373994">
      <w:pPr>
        <w:spacing w:line="240" w:lineRule="auto"/>
        <w:jc w:val="both"/>
        <w:rPr>
          <w:rFonts w:ascii="Calibri" w:eastAsia="Calibri" w:hAnsi="Calibri" w:cs="Calibri"/>
          <w:sz w:val="20"/>
          <w:szCs w:val="20"/>
        </w:rPr>
      </w:pPr>
    </w:p>
    <w:p w14:paraId="6F64FB79" w14:textId="77777777" w:rsidR="0016144C" w:rsidRDefault="0016144C" w:rsidP="00373994">
      <w:pPr>
        <w:spacing w:line="240" w:lineRule="auto"/>
        <w:jc w:val="both"/>
        <w:rPr>
          <w:rFonts w:ascii="Calibri" w:eastAsia="Calibri" w:hAnsi="Calibri" w:cs="Calibri"/>
          <w:sz w:val="20"/>
          <w:szCs w:val="20"/>
        </w:rPr>
      </w:pPr>
    </w:p>
    <w:p w14:paraId="10104F37" w14:textId="77777777" w:rsidR="00ED21AD" w:rsidRDefault="00ED21AD" w:rsidP="00373994">
      <w:pPr>
        <w:spacing w:line="240" w:lineRule="auto"/>
        <w:jc w:val="both"/>
        <w:rPr>
          <w:rFonts w:ascii="Calibri" w:eastAsia="Calibri" w:hAnsi="Calibri" w:cs="Calibri"/>
          <w:sz w:val="20"/>
          <w:szCs w:val="20"/>
        </w:rPr>
      </w:pPr>
    </w:p>
    <w:p w14:paraId="157EA32F" w14:textId="4A69AC59" w:rsidR="00262413" w:rsidRDefault="002A78CE" w:rsidP="00EF1BB8">
      <w:pPr>
        <w:rPr>
          <w:rFonts w:ascii="Calibri" w:eastAsia="Calibri" w:hAnsi="Calibri" w:cs="Calibri"/>
          <w:sz w:val="20"/>
          <w:szCs w:val="20"/>
        </w:rPr>
      </w:pPr>
      <w:r>
        <w:rPr>
          <w:rFonts w:ascii="Calibri" w:eastAsia="Calibri" w:hAnsi="Calibri" w:cs="Calibri"/>
          <w:sz w:val="20"/>
          <w:szCs w:val="20"/>
        </w:rPr>
        <w:br w:type="page"/>
      </w:r>
    </w:p>
    <w:p w14:paraId="36E480C8" w14:textId="77777777" w:rsidR="001A526B" w:rsidRPr="0063556C" w:rsidRDefault="001A526B" w:rsidP="00373994">
      <w:pPr>
        <w:pStyle w:val="IFA1"/>
      </w:pPr>
      <w:bookmarkStart w:id="11" w:name="_Toc390777017"/>
      <w:bookmarkStart w:id="12" w:name="_Toc84343815"/>
      <w:r w:rsidRPr="0063556C">
        <w:lastRenderedPageBreak/>
        <w:t xml:space="preserve">IDENTIFICACIÓN </w:t>
      </w:r>
      <w:bookmarkEnd w:id="11"/>
      <w:r w:rsidRPr="0063556C">
        <w:t>DE LA UNIDAD FISCALIZABLE</w:t>
      </w:r>
      <w:bookmarkEnd w:id="12"/>
    </w:p>
    <w:p w14:paraId="772D3FC3" w14:textId="77777777" w:rsidR="001A526B" w:rsidRPr="001A526B" w:rsidRDefault="001A526B" w:rsidP="00ED21AD">
      <w:pPr>
        <w:pStyle w:val="Ttulo1"/>
        <w:numPr>
          <w:ilvl w:val="0"/>
          <w:numId w:val="0"/>
        </w:numPr>
        <w:ind w:left="567" w:hanging="567"/>
      </w:pPr>
    </w:p>
    <w:p w14:paraId="1DF40424" w14:textId="77777777" w:rsidR="001A526B" w:rsidRPr="00832A3B" w:rsidRDefault="001A526B" w:rsidP="00373994">
      <w:pPr>
        <w:pStyle w:val="Ttulo1"/>
      </w:pPr>
      <w:bookmarkStart w:id="13" w:name="_Toc31369145"/>
      <w:bookmarkStart w:id="14" w:name="_Toc84343816"/>
      <w:r w:rsidRPr="00832A3B">
        <w:t>Antecedentes Generales</w:t>
      </w:r>
      <w:bookmarkEnd w:id="13"/>
      <w:bookmarkEnd w:id="14"/>
    </w:p>
    <w:p w14:paraId="354FACED"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63556C" w14:paraId="7FFEA008" w14:textId="77777777" w:rsidTr="00EC770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A9BD63" w14:textId="77777777" w:rsidR="00884A50" w:rsidRPr="0063556C" w:rsidRDefault="00884A50" w:rsidP="00EC7701">
            <w:pPr>
              <w:spacing w:after="0" w:line="240" w:lineRule="auto"/>
              <w:jc w:val="both"/>
              <w:rPr>
                <w:rFonts w:eastAsia="Calibri" w:cs="Calibri"/>
              </w:rPr>
            </w:pPr>
            <w:r w:rsidRPr="0063556C">
              <w:rPr>
                <w:rFonts w:eastAsia="Calibri" w:cs="Calibri"/>
                <w:b/>
              </w:rPr>
              <w:t>Identificación de la Unidad Fiscalizable:</w:t>
            </w:r>
            <w:r w:rsidRPr="0063556C">
              <w:rPr>
                <w:rFonts w:eastAsia="Calibri" w:cs="Calibri"/>
              </w:rPr>
              <w:t xml:space="preserve"> </w:t>
            </w:r>
          </w:p>
          <w:p w14:paraId="26D36F22" w14:textId="64928B27" w:rsidR="00884A50" w:rsidRPr="0063556C" w:rsidRDefault="00CB7E00" w:rsidP="00EC7701">
            <w:pPr>
              <w:spacing w:after="0" w:line="240" w:lineRule="auto"/>
              <w:jc w:val="both"/>
              <w:rPr>
                <w:rFonts w:eastAsia="Calibri" w:cs="Calibri"/>
                <w:bCs/>
              </w:rPr>
            </w:pPr>
            <w:r w:rsidRPr="00CB7E00">
              <w:rPr>
                <w:rFonts w:eastAsia="Calibri" w:cs="Calibri"/>
                <w:bCs/>
              </w:rPr>
              <w:t>Proyecto San Pablo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522DA88" w14:textId="77777777" w:rsidR="00884A50" w:rsidRPr="0063556C" w:rsidRDefault="00884A50" w:rsidP="00EC7701">
            <w:pPr>
              <w:spacing w:after="0" w:line="240" w:lineRule="auto"/>
              <w:jc w:val="both"/>
              <w:rPr>
                <w:rFonts w:eastAsia="Calibri" w:cs="Calibri"/>
                <w:b/>
                <w:lang w:eastAsia="es-ES"/>
              </w:rPr>
            </w:pPr>
            <w:r w:rsidRPr="0063556C">
              <w:rPr>
                <w:rFonts w:eastAsia="Calibri" w:cs="Calibri"/>
                <w:b/>
                <w:lang w:eastAsia="es-ES"/>
              </w:rPr>
              <w:t>Estado operacional de la Unidad Fiscalizable:</w:t>
            </w:r>
          </w:p>
          <w:p w14:paraId="185B41F9" w14:textId="2315DDBA" w:rsidR="001061F6" w:rsidRPr="0063556C" w:rsidRDefault="00832A3B" w:rsidP="00EC7701">
            <w:pPr>
              <w:spacing w:after="0" w:line="240" w:lineRule="auto"/>
              <w:jc w:val="both"/>
              <w:rPr>
                <w:rFonts w:eastAsia="Calibri" w:cs="Calibri"/>
                <w:bCs/>
                <w:lang w:eastAsia="es-ES"/>
              </w:rPr>
            </w:pPr>
            <w:r>
              <w:rPr>
                <w:rFonts w:eastAsia="Calibri" w:cs="Calibri"/>
                <w:bCs/>
                <w:lang w:eastAsia="es-ES"/>
              </w:rPr>
              <w:t>No iniciado</w:t>
            </w:r>
          </w:p>
        </w:tc>
      </w:tr>
      <w:tr w:rsidR="001A526B" w:rsidRPr="0063556C" w14:paraId="7550159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4E440C" w14:textId="552FB2CF" w:rsidR="001A526B" w:rsidRPr="0063556C" w:rsidRDefault="00043B16" w:rsidP="00373994">
            <w:pPr>
              <w:spacing w:after="0" w:line="240" w:lineRule="auto"/>
              <w:jc w:val="both"/>
              <w:rPr>
                <w:rFonts w:eastAsia="Calibri" w:cs="Calibri"/>
                <w:b/>
              </w:rPr>
            </w:pPr>
            <w:r w:rsidRPr="0063556C">
              <w:rPr>
                <w:rFonts w:eastAsia="Calibri" w:cs="Calibri"/>
                <w:b/>
              </w:rPr>
              <w:t>Región</w:t>
            </w:r>
            <w:r w:rsidR="001A526B" w:rsidRPr="0063556C">
              <w:rPr>
                <w:rFonts w:eastAsia="Calibri" w:cs="Calibri"/>
                <w:b/>
              </w:rPr>
              <w:t>:</w:t>
            </w:r>
            <w:r w:rsidR="001A526B" w:rsidRPr="0063556C">
              <w:rPr>
                <w:rFonts w:eastAsia="Calibri" w:cs="Calibri"/>
              </w:rPr>
              <w:t xml:space="preserve"> </w:t>
            </w:r>
            <w:r w:rsidR="001061F6" w:rsidRPr="0063556C">
              <w:rPr>
                <w:rFonts w:eastAsia="Calibri" w:cs="Calibri"/>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B125FCA" w14:textId="77777777" w:rsidR="007864BC" w:rsidRPr="0063556C" w:rsidRDefault="001A526B" w:rsidP="0078298F">
            <w:pPr>
              <w:spacing w:after="100" w:line="240" w:lineRule="auto"/>
              <w:ind w:left="46"/>
              <w:jc w:val="both"/>
              <w:rPr>
                <w:rFonts w:eastAsia="Calibri" w:cs="Calibri"/>
              </w:rPr>
            </w:pPr>
            <w:r w:rsidRPr="0063556C">
              <w:rPr>
                <w:rFonts w:eastAsia="Calibri" w:cs="Calibri"/>
                <w:b/>
              </w:rPr>
              <w:t>Ubicación específica de la unidad fiscalizable:</w:t>
            </w:r>
            <w:r w:rsidRPr="0063556C">
              <w:rPr>
                <w:rFonts w:eastAsia="Calibri" w:cs="Calibri"/>
              </w:rPr>
              <w:t xml:space="preserve"> </w:t>
            </w:r>
          </w:p>
          <w:p w14:paraId="45341421" w14:textId="37BF704C" w:rsidR="00832A3B" w:rsidRPr="00DA31A4" w:rsidRDefault="00D963D1" w:rsidP="00832A3B">
            <w:pPr>
              <w:pStyle w:val="NormalWeb"/>
              <w:rPr>
                <w:rFonts w:asciiTheme="minorHAnsi" w:eastAsia="Calibri" w:hAnsiTheme="minorHAnsi" w:cs="Calibri"/>
                <w:sz w:val="22"/>
                <w:szCs w:val="22"/>
                <w:lang w:eastAsia="en-US"/>
              </w:rPr>
            </w:pPr>
            <w:r>
              <w:rPr>
                <w:rFonts w:asciiTheme="minorHAnsi" w:eastAsia="Calibri" w:hAnsiTheme="minorHAnsi" w:cs="Calibri"/>
                <w:sz w:val="22"/>
                <w:szCs w:val="22"/>
                <w:lang w:eastAsia="en-US"/>
              </w:rPr>
              <w:t xml:space="preserve">    </w:t>
            </w:r>
            <w:r w:rsidRPr="00D963D1">
              <w:rPr>
                <w:rFonts w:asciiTheme="minorHAnsi" w:eastAsia="Calibri" w:hAnsiTheme="minorHAnsi" w:cs="Calibri"/>
                <w:sz w:val="22"/>
                <w:szCs w:val="22"/>
                <w:lang w:eastAsia="en-US"/>
              </w:rPr>
              <w:t>San Pa</w:t>
            </w:r>
            <w:r w:rsidRPr="001E5FBD">
              <w:rPr>
                <w:rFonts w:asciiTheme="minorHAnsi" w:eastAsia="Calibri" w:hAnsiTheme="minorHAnsi" w:cs="Calibri"/>
                <w:sz w:val="22"/>
                <w:szCs w:val="22"/>
                <w:lang w:eastAsia="en-US"/>
              </w:rPr>
              <w:t>blo 3770</w:t>
            </w:r>
            <w:r w:rsidR="001E5FBD" w:rsidRPr="001E5FBD">
              <w:rPr>
                <w:rFonts w:asciiTheme="minorHAnsi" w:eastAsia="Calibri" w:hAnsiTheme="minorHAnsi" w:cs="Calibri"/>
                <w:sz w:val="22"/>
                <w:szCs w:val="22"/>
                <w:lang w:eastAsia="en-US"/>
              </w:rPr>
              <w:t>, comuna de Quinta Normal, Región Metropolitana</w:t>
            </w:r>
          </w:p>
          <w:p w14:paraId="639564FC" w14:textId="4CE37DF6" w:rsidR="0078298F" w:rsidRPr="0063556C" w:rsidRDefault="0078298F" w:rsidP="0078298F">
            <w:pPr>
              <w:spacing w:after="100" w:line="240" w:lineRule="auto"/>
              <w:ind w:left="46"/>
              <w:jc w:val="both"/>
              <w:rPr>
                <w:rFonts w:eastAsia="Calibri" w:cs="Calibri"/>
              </w:rPr>
            </w:pPr>
          </w:p>
        </w:tc>
      </w:tr>
      <w:tr w:rsidR="001A526B" w:rsidRPr="0063556C" w14:paraId="66E97C57"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8962D" w14:textId="569FAF62" w:rsidR="001A526B" w:rsidRPr="0063556C" w:rsidRDefault="001A526B" w:rsidP="00C1180E">
            <w:pPr>
              <w:spacing w:after="0" w:line="240" w:lineRule="auto"/>
              <w:jc w:val="both"/>
              <w:rPr>
                <w:rFonts w:eastAsia="Calibri" w:cs="Calibri"/>
              </w:rPr>
            </w:pPr>
            <w:r w:rsidRPr="0063556C">
              <w:rPr>
                <w:rFonts w:eastAsia="Calibri" w:cs="Calibri"/>
                <w:b/>
              </w:rPr>
              <w:t>Provincia:</w:t>
            </w:r>
            <w:r w:rsidRPr="0063556C">
              <w:rPr>
                <w:rFonts w:eastAsia="Calibri" w:cs="Calibri"/>
              </w:rPr>
              <w:t xml:space="preserve"> </w:t>
            </w:r>
            <w:r w:rsidR="00832A3B">
              <w:rPr>
                <w:rFonts w:eastAsia="Calibri" w:cs="Calibri"/>
              </w:rPr>
              <w:t>Santiago</w:t>
            </w:r>
          </w:p>
        </w:tc>
        <w:tc>
          <w:tcPr>
            <w:tcW w:w="2296" w:type="pct"/>
            <w:vMerge/>
            <w:tcBorders>
              <w:left w:val="single" w:sz="4" w:space="0" w:color="auto"/>
              <w:right w:val="single" w:sz="4" w:space="0" w:color="auto"/>
            </w:tcBorders>
            <w:shd w:val="clear" w:color="auto" w:fill="FFFFFF"/>
          </w:tcPr>
          <w:p w14:paraId="0D85F3DF" w14:textId="77777777" w:rsidR="001A526B" w:rsidRPr="0063556C" w:rsidRDefault="001A526B" w:rsidP="00373994">
            <w:pPr>
              <w:spacing w:after="0" w:line="240" w:lineRule="auto"/>
              <w:ind w:left="188"/>
              <w:jc w:val="both"/>
              <w:rPr>
                <w:rFonts w:eastAsia="Calibri" w:cs="Calibri"/>
                <w:b/>
              </w:rPr>
            </w:pPr>
          </w:p>
        </w:tc>
      </w:tr>
      <w:tr w:rsidR="001A526B" w:rsidRPr="0063556C" w14:paraId="1FF86CE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53F6A4" w14:textId="1C84A891" w:rsidR="001A526B" w:rsidRPr="0063556C" w:rsidRDefault="001A526B" w:rsidP="00C5027B">
            <w:pPr>
              <w:spacing w:after="100" w:line="240" w:lineRule="auto"/>
              <w:jc w:val="both"/>
              <w:rPr>
                <w:rFonts w:eastAsia="Calibri" w:cs="Calibri"/>
              </w:rPr>
            </w:pPr>
            <w:r w:rsidRPr="0063556C">
              <w:rPr>
                <w:rFonts w:eastAsia="Calibri" w:cs="Calibri"/>
                <w:b/>
              </w:rPr>
              <w:t>Comuna:</w:t>
            </w:r>
            <w:r w:rsidRPr="0063556C">
              <w:rPr>
                <w:rFonts w:eastAsia="Calibri" w:cs="Calibri"/>
              </w:rPr>
              <w:t xml:space="preserve"> </w:t>
            </w:r>
            <w:r w:rsidR="00CB7E00">
              <w:rPr>
                <w:rFonts w:eastAsia="Calibri" w:cs="Calibri"/>
              </w:rPr>
              <w:t>Quinta Normal</w:t>
            </w:r>
          </w:p>
        </w:tc>
        <w:tc>
          <w:tcPr>
            <w:tcW w:w="2296" w:type="pct"/>
            <w:vMerge/>
            <w:tcBorders>
              <w:left w:val="single" w:sz="4" w:space="0" w:color="auto"/>
              <w:bottom w:val="single" w:sz="4" w:space="0" w:color="auto"/>
              <w:right w:val="single" w:sz="4" w:space="0" w:color="auto"/>
            </w:tcBorders>
            <w:shd w:val="clear" w:color="auto" w:fill="FFFFFF"/>
          </w:tcPr>
          <w:p w14:paraId="7E29ADAB" w14:textId="77777777" w:rsidR="001A526B" w:rsidRPr="0063556C" w:rsidRDefault="001A526B" w:rsidP="00373994">
            <w:pPr>
              <w:spacing w:after="0" w:line="240" w:lineRule="auto"/>
              <w:ind w:left="188"/>
              <w:jc w:val="both"/>
              <w:rPr>
                <w:rFonts w:eastAsia="Calibri" w:cs="Calibri"/>
                <w:b/>
              </w:rPr>
            </w:pPr>
          </w:p>
        </w:tc>
      </w:tr>
      <w:tr w:rsidR="001A526B" w:rsidRPr="0063556C" w14:paraId="4303DA74"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AACD74" w14:textId="68435B12" w:rsidR="00501F07" w:rsidRPr="0063556C" w:rsidRDefault="001A526B" w:rsidP="00501F07">
            <w:pPr>
              <w:spacing w:after="100" w:line="240" w:lineRule="auto"/>
              <w:jc w:val="both"/>
              <w:rPr>
                <w:rFonts w:eastAsia="Calibri" w:cs="Calibri"/>
              </w:rPr>
            </w:pPr>
            <w:r w:rsidRPr="0063556C">
              <w:rPr>
                <w:rFonts w:eastAsia="Calibri" w:cs="Calibri"/>
                <w:b/>
              </w:rPr>
              <w:t>Titular de la unidad fiscalizable:</w:t>
            </w:r>
            <w:r w:rsidRPr="0063556C">
              <w:rPr>
                <w:rFonts w:eastAsia="Calibri" w:cs="Calibri"/>
              </w:rPr>
              <w:t xml:space="preserve"> </w:t>
            </w:r>
          </w:p>
          <w:p w14:paraId="18760C5F" w14:textId="5DB00228" w:rsidR="001061F6" w:rsidRPr="0063556C" w:rsidRDefault="00CB7E00" w:rsidP="00501F07">
            <w:pPr>
              <w:spacing w:after="100" w:line="240" w:lineRule="auto"/>
              <w:jc w:val="both"/>
              <w:rPr>
                <w:rFonts w:eastAsia="Calibri" w:cs="Calibri"/>
              </w:rPr>
            </w:pPr>
            <w:r w:rsidRPr="00CB7E00">
              <w:rPr>
                <w:rFonts w:eastAsia="Calibri" w:cs="Calibri"/>
              </w:rPr>
              <w:t>Eurocorp Dos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27DC20" w14:textId="09ACCAEA" w:rsidR="001A526B" w:rsidRPr="0063556C" w:rsidRDefault="001A526B" w:rsidP="00373994">
            <w:pPr>
              <w:spacing w:after="100" w:line="240" w:lineRule="auto"/>
              <w:jc w:val="both"/>
              <w:rPr>
                <w:rFonts w:eastAsia="Calibri" w:cs="Calibri"/>
              </w:rPr>
            </w:pPr>
            <w:r w:rsidRPr="0063556C">
              <w:rPr>
                <w:rFonts w:eastAsia="Calibri" w:cs="Calibri"/>
                <w:b/>
              </w:rPr>
              <w:t>RUT o RUN:</w:t>
            </w:r>
            <w:r w:rsidRPr="0063556C">
              <w:rPr>
                <w:rFonts w:eastAsia="Calibri" w:cs="Calibri"/>
              </w:rPr>
              <w:t xml:space="preserve"> </w:t>
            </w:r>
            <w:r w:rsidR="00D963D1" w:rsidRPr="00D963D1">
              <w:rPr>
                <w:rFonts w:eastAsia="Calibri" w:cs="Calibri"/>
              </w:rPr>
              <w:t>76.459.844-K</w:t>
            </w:r>
          </w:p>
          <w:p w14:paraId="03C54C11" w14:textId="396CBF44" w:rsidR="001061F6" w:rsidRPr="0063556C" w:rsidRDefault="001061F6" w:rsidP="00C5027B">
            <w:pPr>
              <w:spacing w:after="100" w:line="240" w:lineRule="auto"/>
              <w:jc w:val="both"/>
              <w:rPr>
                <w:rFonts w:eastAsia="Calibri" w:cs="Calibri"/>
                <w:lang w:val="es-ES" w:eastAsia="es-ES"/>
              </w:rPr>
            </w:pPr>
          </w:p>
        </w:tc>
      </w:tr>
      <w:tr w:rsidR="001A526B" w:rsidRPr="0063556C" w14:paraId="52BAFA9E"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EBCCC" w14:textId="77777777" w:rsidR="001A526B" w:rsidRPr="0063556C" w:rsidRDefault="001A526B" w:rsidP="00373994">
            <w:pPr>
              <w:spacing w:after="100" w:line="240" w:lineRule="auto"/>
              <w:jc w:val="both"/>
              <w:rPr>
                <w:rFonts w:eastAsia="Calibri" w:cs="Calibri"/>
              </w:rPr>
            </w:pPr>
            <w:r w:rsidRPr="0063556C">
              <w:rPr>
                <w:rFonts w:eastAsia="Calibri" w:cs="Calibri"/>
                <w:b/>
              </w:rPr>
              <w:t>Domicilio titular</w:t>
            </w:r>
            <w:r w:rsidR="00217CB7" w:rsidRPr="0063556C">
              <w:rPr>
                <w:rFonts w:eastAsia="Calibri" w:cs="Calibri"/>
                <w:b/>
              </w:rPr>
              <w:t>(es)</w:t>
            </w:r>
            <w:r w:rsidRPr="0063556C">
              <w:rPr>
                <w:rFonts w:eastAsia="Calibri" w:cs="Calibri"/>
                <w:b/>
              </w:rPr>
              <w:t>:</w:t>
            </w:r>
            <w:r w:rsidRPr="0063556C">
              <w:rPr>
                <w:rFonts w:eastAsia="Calibri" w:cs="Calibri"/>
              </w:rPr>
              <w:t xml:space="preserve"> </w:t>
            </w:r>
          </w:p>
          <w:p w14:paraId="05E0696A" w14:textId="3DB25604" w:rsidR="00267F17" w:rsidRPr="0063556C" w:rsidRDefault="00D963D1" w:rsidP="00373994">
            <w:pPr>
              <w:spacing w:after="100" w:line="240" w:lineRule="auto"/>
              <w:jc w:val="both"/>
              <w:rPr>
                <w:rFonts w:eastAsia="Calibri" w:cs="Calibri"/>
              </w:rPr>
            </w:pPr>
            <w:r w:rsidRPr="00D963D1">
              <w:rPr>
                <w:rFonts w:eastAsia="Calibri" w:cs="Calibri"/>
              </w:rPr>
              <w:t>Avenida El Bosque 0177, oficina 1202,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38AFBF" w14:textId="64D2B420" w:rsidR="001A526B" w:rsidRPr="0063556C" w:rsidRDefault="001A526B" w:rsidP="00D963D1">
            <w:pPr>
              <w:spacing w:after="100" w:line="240" w:lineRule="auto"/>
              <w:jc w:val="both"/>
              <w:rPr>
                <w:rFonts w:eastAsia="Calibri" w:cs="Calibri"/>
              </w:rPr>
            </w:pPr>
            <w:r w:rsidRPr="0063556C">
              <w:rPr>
                <w:rFonts w:eastAsia="Calibri" w:cs="Calibri"/>
                <w:b/>
              </w:rPr>
              <w:t>Correo electrónico:</w:t>
            </w:r>
            <w:r w:rsidRPr="0063556C">
              <w:rPr>
                <w:rFonts w:eastAsia="Calibri" w:cs="Calibri"/>
              </w:rPr>
              <w:t xml:space="preserve"> </w:t>
            </w:r>
            <w:r w:rsidR="00D963D1">
              <w:t>eurosecretaria@eurocorp.cl</w:t>
            </w:r>
          </w:p>
        </w:tc>
      </w:tr>
      <w:tr w:rsidR="001A526B" w:rsidRPr="0063556C" w14:paraId="5A222915"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2D5D22" w14:textId="77777777" w:rsidR="001A526B" w:rsidRPr="0063556C" w:rsidRDefault="001A526B" w:rsidP="00373994">
            <w:pPr>
              <w:spacing w:after="0" w:line="240" w:lineRule="auto"/>
              <w:rPr>
                <w:rFonts w:eastAsia="Calibri" w:cs="Calibr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5AC41B" w14:textId="06B6D628" w:rsidR="001A526B" w:rsidRPr="0063556C" w:rsidRDefault="001A526B" w:rsidP="00373994">
            <w:pPr>
              <w:spacing w:after="100" w:line="240" w:lineRule="auto"/>
              <w:jc w:val="both"/>
              <w:rPr>
                <w:rFonts w:eastAsia="Calibri" w:cs="Calibri"/>
              </w:rPr>
            </w:pPr>
            <w:r w:rsidRPr="0063556C">
              <w:rPr>
                <w:rFonts w:eastAsia="Calibri" w:cs="Calibri"/>
                <w:b/>
              </w:rPr>
              <w:t>Teléfono:</w:t>
            </w:r>
            <w:r w:rsidR="00D963D1">
              <w:t xml:space="preserve"> </w:t>
            </w:r>
            <w:r w:rsidR="00D963D1" w:rsidRPr="00D963D1">
              <w:rPr>
                <w:rFonts w:eastAsia="Calibri" w:cs="Calibri"/>
              </w:rPr>
              <w:t>225973100</w:t>
            </w:r>
          </w:p>
        </w:tc>
      </w:tr>
      <w:tr w:rsidR="001A526B" w:rsidRPr="0063556C" w14:paraId="501BF5B0"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44D196" w14:textId="68C7C957" w:rsidR="001A526B" w:rsidRPr="0063556C" w:rsidRDefault="00217CB7" w:rsidP="00373994">
            <w:pPr>
              <w:spacing w:after="100" w:line="240" w:lineRule="auto"/>
              <w:jc w:val="both"/>
              <w:rPr>
                <w:rFonts w:eastAsia="Calibri" w:cs="Calibri"/>
              </w:rPr>
            </w:pPr>
            <w:r w:rsidRPr="0063556C">
              <w:rPr>
                <w:rFonts w:eastAsia="Calibri" w:cs="Calibri"/>
                <w:b/>
              </w:rPr>
              <w:t xml:space="preserve">Identificación </w:t>
            </w:r>
            <w:r w:rsidR="001A526B" w:rsidRPr="0063556C">
              <w:rPr>
                <w:rFonts w:eastAsia="Calibri" w:cs="Calibri"/>
                <w:b/>
              </w:rPr>
              <w:t>representante legal:</w:t>
            </w:r>
            <w:r w:rsidR="001A526B" w:rsidRPr="0063556C">
              <w:rPr>
                <w:rFonts w:eastAsia="Calibri" w:cs="Calibri"/>
              </w:rPr>
              <w:t xml:space="preserve"> </w:t>
            </w:r>
          </w:p>
          <w:p w14:paraId="6B8EEC55" w14:textId="04A8BD48" w:rsidR="00267F17" w:rsidRPr="0063556C" w:rsidRDefault="00D963D1" w:rsidP="00267F17">
            <w:pPr>
              <w:spacing w:after="100" w:line="240" w:lineRule="auto"/>
              <w:rPr>
                <w:rFonts w:eastAsia="Calibri" w:cs="Calibri"/>
              </w:rPr>
            </w:pPr>
            <w:r w:rsidRPr="00D963D1">
              <w:rPr>
                <w:rFonts w:eastAsia="Calibri" w:cs="Calibri"/>
              </w:rPr>
              <w:t>Alejandro Heinz Ruiz Bornscheuer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B054BD" w14:textId="4F7A4AE0" w:rsidR="001A526B" w:rsidRPr="0063556C" w:rsidRDefault="001A526B" w:rsidP="00373994">
            <w:pPr>
              <w:spacing w:after="100" w:line="240" w:lineRule="auto"/>
              <w:jc w:val="both"/>
              <w:rPr>
                <w:rFonts w:eastAsia="Calibri" w:cs="Calibri"/>
              </w:rPr>
            </w:pPr>
            <w:r w:rsidRPr="0063556C">
              <w:rPr>
                <w:rFonts w:eastAsia="Calibri" w:cs="Calibri"/>
                <w:b/>
              </w:rPr>
              <w:t>RUT o RUN:</w:t>
            </w:r>
            <w:r w:rsidR="0063556C" w:rsidRPr="0063556C">
              <w:t xml:space="preserve"> </w:t>
            </w:r>
            <w:r w:rsidR="00D963D1" w:rsidRPr="00D963D1">
              <w:rPr>
                <w:rFonts w:eastAsia="Calibri" w:cs="Calibri"/>
              </w:rPr>
              <w:t>9.662.484-0</w:t>
            </w:r>
          </w:p>
          <w:p w14:paraId="650D73AF" w14:textId="428328EB" w:rsidR="00267F17" w:rsidRPr="0063556C" w:rsidRDefault="00267F17" w:rsidP="00373994">
            <w:pPr>
              <w:spacing w:after="100" w:line="240" w:lineRule="auto"/>
              <w:jc w:val="both"/>
              <w:rPr>
                <w:rFonts w:eastAsia="Calibri" w:cs="Calibri"/>
                <w:lang w:val="es-ES" w:eastAsia="es-ES"/>
              </w:rPr>
            </w:pPr>
          </w:p>
        </w:tc>
      </w:tr>
      <w:tr w:rsidR="001A526B" w:rsidRPr="0063556C" w14:paraId="573B597A"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CA967A" w14:textId="77777777" w:rsidR="001A526B" w:rsidRPr="0063556C" w:rsidRDefault="001A526B" w:rsidP="00373994">
            <w:pPr>
              <w:spacing w:after="100" w:line="240" w:lineRule="auto"/>
              <w:jc w:val="both"/>
              <w:rPr>
                <w:rFonts w:eastAsia="Calibri" w:cs="Calibri"/>
              </w:rPr>
            </w:pPr>
            <w:r w:rsidRPr="0063556C">
              <w:rPr>
                <w:rFonts w:eastAsia="Calibri" w:cs="Calibri"/>
                <w:b/>
              </w:rPr>
              <w:t>Domicilio representante</w:t>
            </w:r>
            <w:r w:rsidR="00217CB7" w:rsidRPr="0063556C">
              <w:rPr>
                <w:rFonts w:eastAsia="Calibri" w:cs="Calibri"/>
                <w:b/>
              </w:rPr>
              <w:t>(s)</w:t>
            </w:r>
            <w:r w:rsidRPr="0063556C">
              <w:rPr>
                <w:rFonts w:eastAsia="Calibri" w:cs="Calibri"/>
                <w:b/>
              </w:rPr>
              <w:t xml:space="preserve"> legal</w:t>
            </w:r>
            <w:r w:rsidR="00217CB7" w:rsidRPr="0063556C">
              <w:rPr>
                <w:rFonts w:eastAsia="Calibri" w:cs="Calibri"/>
                <w:b/>
              </w:rPr>
              <w:t>(es)</w:t>
            </w:r>
            <w:r w:rsidRPr="0063556C">
              <w:rPr>
                <w:rFonts w:eastAsia="Calibri" w:cs="Calibri"/>
                <w:b/>
              </w:rPr>
              <w:t>:</w:t>
            </w:r>
            <w:r w:rsidRPr="0063556C">
              <w:rPr>
                <w:rFonts w:eastAsia="Calibri" w:cs="Calibri"/>
              </w:rPr>
              <w:t xml:space="preserve"> </w:t>
            </w:r>
          </w:p>
          <w:p w14:paraId="5BAD371B" w14:textId="0F5B8139" w:rsidR="00267F17" w:rsidRPr="0063556C" w:rsidRDefault="00D963D1" w:rsidP="00373994">
            <w:pPr>
              <w:spacing w:after="100" w:line="240" w:lineRule="auto"/>
              <w:jc w:val="both"/>
              <w:rPr>
                <w:rFonts w:eastAsia="Calibri" w:cs="Calibri"/>
                <w:lang w:eastAsia="es-ES"/>
              </w:rPr>
            </w:pPr>
            <w:r w:rsidRPr="00D963D1">
              <w:rPr>
                <w:rFonts w:eastAsia="Calibri" w:cs="Calibri"/>
              </w:rPr>
              <w:t>Flor de Azucenas 111, piso 10,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27DC4E" w14:textId="028AABA7" w:rsidR="001A526B" w:rsidRPr="0063556C" w:rsidRDefault="001A526B" w:rsidP="00C1180E">
            <w:pPr>
              <w:spacing w:after="100" w:line="240" w:lineRule="auto"/>
              <w:jc w:val="both"/>
              <w:rPr>
                <w:rFonts w:eastAsia="Calibri" w:cs="Calibri"/>
                <w:lang w:val="es-ES" w:eastAsia="es-ES"/>
              </w:rPr>
            </w:pPr>
            <w:r w:rsidRPr="0063556C">
              <w:rPr>
                <w:rFonts w:eastAsia="Calibri" w:cs="Calibri"/>
                <w:b/>
              </w:rPr>
              <w:t>Correo electrónico:</w:t>
            </w:r>
            <w:r w:rsidRPr="0063556C">
              <w:rPr>
                <w:rFonts w:eastAsia="Calibri" w:cs="Calibri"/>
              </w:rPr>
              <w:t xml:space="preserve"> </w:t>
            </w:r>
            <w:r w:rsidR="00832A3B" w:rsidRPr="00832A3B">
              <w:t>Ecrespo@ciudaddelnino.cl</w:t>
            </w:r>
          </w:p>
        </w:tc>
      </w:tr>
      <w:tr w:rsidR="001A526B" w:rsidRPr="0063556C" w14:paraId="1294B4D3"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E47F8E" w14:textId="77777777" w:rsidR="001A526B" w:rsidRPr="0063556C" w:rsidRDefault="001A526B" w:rsidP="00373994">
            <w:pPr>
              <w:spacing w:after="0" w:line="240" w:lineRule="auto"/>
              <w:rPr>
                <w:rFonts w:eastAsia="Calibri" w:cs="Calibr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FE2315" w14:textId="11BD5B76" w:rsidR="001A526B" w:rsidRPr="0063556C" w:rsidRDefault="001A526B" w:rsidP="00373994">
            <w:pPr>
              <w:spacing w:after="100" w:line="240" w:lineRule="auto"/>
              <w:jc w:val="both"/>
              <w:rPr>
                <w:rFonts w:eastAsia="Calibri" w:cs="Calibri"/>
                <w:lang w:val="es-ES" w:eastAsia="es-ES"/>
              </w:rPr>
            </w:pPr>
            <w:r w:rsidRPr="0063556C">
              <w:rPr>
                <w:rFonts w:eastAsia="Calibri" w:cs="Calibri"/>
                <w:b/>
              </w:rPr>
              <w:t>Teléfono:</w:t>
            </w:r>
            <w:r w:rsidRPr="0063556C">
              <w:rPr>
                <w:rFonts w:eastAsia="Calibri" w:cs="Calibri"/>
              </w:rPr>
              <w:t xml:space="preserve"> </w:t>
            </w:r>
            <w:r w:rsidR="00D963D1">
              <w:rPr>
                <w:rFonts w:eastAsia="Calibri" w:cs="Calibri"/>
              </w:rPr>
              <w:t>--------------------------------------</w:t>
            </w:r>
          </w:p>
        </w:tc>
      </w:tr>
    </w:tbl>
    <w:p w14:paraId="6DE9AE1C" w14:textId="77777777" w:rsidR="001A526B" w:rsidRPr="00ED21AD" w:rsidRDefault="001A526B" w:rsidP="00ED21AD">
      <w:pPr>
        <w:spacing w:line="240" w:lineRule="auto"/>
        <w:contextualSpacing/>
        <w:jc w:val="both"/>
        <w:rPr>
          <w:sz w:val="20"/>
          <w:szCs w:val="20"/>
        </w:rPr>
      </w:pPr>
    </w:p>
    <w:p w14:paraId="38C94F80" w14:textId="77777777" w:rsidR="001A526B" w:rsidRPr="00ED21AD" w:rsidRDefault="001A526B" w:rsidP="00ED21AD">
      <w:pPr>
        <w:spacing w:line="240" w:lineRule="auto"/>
        <w:contextualSpacing/>
        <w:jc w:val="both"/>
        <w:rPr>
          <w:sz w:val="20"/>
          <w:szCs w:val="20"/>
        </w:rPr>
      </w:pPr>
    </w:p>
    <w:p w14:paraId="1DFBA78F" w14:textId="77777777" w:rsidR="001A526B" w:rsidRPr="00ED21AD" w:rsidRDefault="001A526B" w:rsidP="00ED21AD">
      <w:pPr>
        <w:spacing w:line="240" w:lineRule="auto"/>
        <w:jc w:val="both"/>
        <w:rPr>
          <w:rFonts w:ascii="Calibri" w:eastAsia="Calibri" w:hAnsi="Calibri" w:cs="Calibri"/>
          <w:sz w:val="20"/>
          <w:szCs w:val="20"/>
        </w:rPr>
      </w:pPr>
    </w:p>
    <w:p w14:paraId="5A57EC6B" w14:textId="77777777" w:rsidR="001A526B" w:rsidRPr="00ED21AD" w:rsidRDefault="001A526B" w:rsidP="00ED21AD">
      <w:pPr>
        <w:spacing w:line="240" w:lineRule="auto"/>
        <w:jc w:val="both"/>
        <w:rPr>
          <w:rFonts w:ascii="Calibri" w:eastAsia="Calibri" w:hAnsi="Calibri" w:cs="Calibri"/>
          <w:sz w:val="20"/>
          <w:szCs w:val="20"/>
        </w:rPr>
      </w:pPr>
    </w:p>
    <w:p w14:paraId="7A15AC0B" w14:textId="77777777" w:rsidR="001A526B" w:rsidRPr="00ED21AD" w:rsidRDefault="001A526B" w:rsidP="00ED21AD">
      <w:pPr>
        <w:spacing w:line="240" w:lineRule="auto"/>
        <w:jc w:val="both"/>
        <w:rPr>
          <w:rFonts w:ascii="Calibri" w:eastAsia="Calibri" w:hAnsi="Calibri" w:cs="Calibri"/>
          <w:sz w:val="20"/>
          <w:szCs w:val="20"/>
        </w:rPr>
      </w:pPr>
    </w:p>
    <w:p w14:paraId="2C7626C5" w14:textId="77777777" w:rsidR="001A526B" w:rsidRPr="00ED21AD" w:rsidRDefault="001A526B" w:rsidP="00ED21AD">
      <w:pPr>
        <w:spacing w:line="240" w:lineRule="auto"/>
        <w:jc w:val="both"/>
        <w:rPr>
          <w:rFonts w:ascii="Calibri" w:eastAsia="Calibri" w:hAnsi="Calibri" w:cs="Calibri"/>
          <w:sz w:val="20"/>
          <w:szCs w:val="20"/>
        </w:rPr>
      </w:pPr>
    </w:p>
    <w:p w14:paraId="4BBA284F" w14:textId="77777777" w:rsidR="001A526B" w:rsidRPr="001A526B" w:rsidRDefault="001A526B" w:rsidP="008C2C7C">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22BB2617" w14:textId="1F775F3D" w:rsidR="00702C74" w:rsidRPr="00702C74" w:rsidRDefault="00702C74" w:rsidP="00702C74">
      <w:pPr>
        <w:pStyle w:val="Listaconnmeros"/>
        <w:numPr>
          <w:ilvl w:val="0"/>
          <w:numId w:val="0"/>
        </w:numPr>
        <w:ind w:left="360" w:hanging="360"/>
        <w:rPr>
          <w:b/>
          <w:bCs/>
        </w:rPr>
      </w:pPr>
      <w:bookmarkStart w:id="24" w:name="_Toc352840392"/>
      <w:bookmarkStart w:id="25" w:name="_Toc352841452"/>
      <w:bookmarkEnd w:id="15"/>
      <w:bookmarkEnd w:id="16"/>
      <w:bookmarkEnd w:id="17"/>
      <w:bookmarkEnd w:id="18"/>
      <w:bookmarkEnd w:id="19"/>
      <w:bookmarkEnd w:id="20"/>
      <w:bookmarkEnd w:id="21"/>
      <w:bookmarkEnd w:id="22"/>
      <w:bookmarkEnd w:id="23"/>
      <w:r>
        <w:rPr>
          <w:b/>
          <w:bCs/>
        </w:rPr>
        <w:lastRenderedPageBreak/>
        <w:t>2</w:t>
      </w:r>
      <w:r w:rsidRPr="00702C74">
        <w:rPr>
          <w:b/>
          <w:bCs/>
        </w:rPr>
        <w:t>.</w:t>
      </w:r>
      <w:r>
        <w:rPr>
          <w:b/>
          <w:bCs/>
        </w:rPr>
        <w:t xml:space="preserve">2 </w:t>
      </w:r>
      <w:r>
        <w:rPr>
          <w:b/>
          <w:bCs/>
        </w:rPr>
        <w:tab/>
      </w:r>
      <w:r w:rsidRPr="00702C74">
        <w:rPr>
          <w:b/>
          <w:bCs/>
        </w:rPr>
        <w:t>Ubicación y layout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62"/>
      </w:tblGrid>
      <w:tr w:rsidR="00AD2153" w:rsidRPr="00AF53E2" w14:paraId="773D4672" w14:textId="77777777" w:rsidTr="006C09EF">
        <w:trPr>
          <w:trHeight w:val="5862"/>
          <w:jc w:val="center"/>
        </w:trPr>
        <w:tc>
          <w:tcPr>
            <w:tcW w:w="5000" w:type="pct"/>
            <w:shd w:val="clear" w:color="auto" w:fill="FFFFFF"/>
            <w:tcMar>
              <w:top w:w="58" w:type="dxa"/>
              <w:left w:w="58" w:type="dxa"/>
              <w:bottom w:w="58" w:type="dxa"/>
              <w:right w:w="58" w:type="dxa"/>
            </w:tcMar>
            <w:hideMark/>
          </w:tcPr>
          <w:p w14:paraId="44B618FF" w14:textId="62F9C525" w:rsidR="00AD2153" w:rsidRDefault="00AD2153" w:rsidP="00742A91">
            <w:pPr>
              <w:rPr>
                <w:rFonts w:cstheme="minorHAnsi"/>
                <w:sz w:val="20"/>
                <w:szCs w:val="20"/>
              </w:rPr>
            </w:pPr>
            <w:bookmarkStart w:id="26" w:name="_Toc352840382"/>
            <w:bookmarkStart w:id="27" w:name="_Toc352841442"/>
            <w:bookmarkStart w:id="28" w:name="_Toc352940732"/>
            <w:bookmarkStart w:id="29" w:name="_Toc353998108"/>
            <w:bookmarkStart w:id="30" w:name="_Toc353998181"/>
            <w:bookmarkEnd w:id="24"/>
            <w:bookmarkEnd w:id="25"/>
            <w:r w:rsidRPr="00AF53E2">
              <w:rPr>
                <w:rFonts w:cstheme="minorHAnsi"/>
                <w:b/>
              </w:rPr>
              <w:t xml:space="preserve">Figura 1. Mapa de ubicación </w:t>
            </w:r>
            <w:r>
              <w:rPr>
                <w:rFonts w:cstheme="minorHAnsi"/>
                <w:b/>
              </w:rPr>
              <w:t>local</w:t>
            </w:r>
            <w:r w:rsidRPr="00AF53E2">
              <w:rPr>
                <w:rFonts w:cstheme="minorHAnsi"/>
                <w:b/>
              </w:rPr>
              <w:t xml:space="preserve"> </w:t>
            </w:r>
            <w:r w:rsidR="00F7224D">
              <w:rPr>
                <w:rFonts w:cstheme="minorHAnsi"/>
                <w:sz w:val="20"/>
                <w:szCs w:val="20"/>
              </w:rPr>
              <w:t xml:space="preserve">(Fuente: </w:t>
            </w:r>
            <w:bookmarkEnd w:id="26"/>
            <w:bookmarkEnd w:id="27"/>
            <w:r w:rsidR="00832A3B">
              <w:rPr>
                <w:rFonts w:cstheme="minorHAnsi"/>
                <w:sz w:val="20"/>
                <w:szCs w:val="20"/>
              </w:rPr>
              <w:t>Google Earth)</w:t>
            </w:r>
          </w:p>
          <w:bookmarkEnd w:id="28"/>
          <w:bookmarkEnd w:id="29"/>
          <w:bookmarkEnd w:id="30"/>
          <w:p w14:paraId="6B9CBE4B" w14:textId="05317350" w:rsidR="00AD2153" w:rsidRPr="00AF53E2" w:rsidRDefault="00142E2A" w:rsidP="00702C74">
            <w:pPr>
              <w:jc w:val="center"/>
              <w:rPr>
                <w:rFonts w:cstheme="minorHAnsi"/>
                <w:sz w:val="20"/>
                <w:szCs w:val="20"/>
              </w:rPr>
            </w:pPr>
            <w:r>
              <w:rPr>
                <w:noProof/>
              </w:rPr>
              <w:drawing>
                <wp:inline distT="0" distB="0" distL="0" distR="0" wp14:anchorId="55216DCC" wp14:editId="5A985E43">
                  <wp:extent cx="6133098" cy="340042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071" cy="3400964"/>
                          </a:xfrm>
                          <a:prstGeom prst="rect">
                            <a:avLst/>
                          </a:prstGeom>
                        </pic:spPr>
                      </pic:pic>
                    </a:graphicData>
                  </a:graphic>
                </wp:inline>
              </w:drawing>
            </w:r>
          </w:p>
        </w:tc>
      </w:tr>
    </w:tbl>
    <w:p w14:paraId="323A3C4D" w14:textId="0CBD13E8" w:rsidR="00CE3600" w:rsidRDefault="00CE3600" w:rsidP="00373994">
      <w:pPr>
        <w:spacing w:line="240" w:lineRule="auto"/>
        <w:rPr>
          <w:rFonts w:ascii="Calibri" w:eastAsia="Calibri" w:hAnsi="Calibri" w:cs="Calibri"/>
          <w:sz w:val="28"/>
          <w:szCs w:val="32"/>
        </w:rPr>
      </w:pPr>
    </w:p>
    <w:p w14:paraId="2FF1EE5A" w14:textId="2365F240" w:rsidR="006E5784" w:rsidRDefault="006E5784" w:rsidP="00373994">
      <w:pPr>
        <w:spacing w:line="240" w:lineRule="auto"/>
        <w:rPr>
          <w:rFonts w:ascii="Calibri" w:eastAsia="Calibri" w:hAnsi="Calibri" w:cs="Calibri"/>
          <w:sz w:val="28"/>
          <w:szCs w:val="32"/>
        </w:rPr>
      </w:pPr>
    </w:p>
    <w:p w14:paraId="5F9A4E17" w14:textId="77777777" w:rsidR="00702C74" w:rsidRDefault="00702C74" w:rsidP="00373994">
      <w:pPr>
        <w:spacing w:line="240" w:lineRule="auto"/>
        <w:rPr>
          <w:rFonts w:ascii="Calibri" w:eastAsia="Calibri" w:hAnsi="Calibri" w:cs="Calibri"/>
          <w:sz w:val="28"/>
          <w:szCs w:val="32"/>
        </w:rPr>
      </w:pPr>
    </w:p>
    <w:p w14:paraId="68B25BAD" w14:textId="77777777" w:rsidR="00702C74" w:rsidRDefault="00702C74" w:rsidP="00702C74">
      <w:pPr>
        <w:pStyle w:val="Ttulo1"/>
        <w:numPr>
          <w:ilvl w:val="0"/>
          <w:numId w:val="0"/>
        </w:numPr>
        <w:ind w:left="567"/>
      </w:pPr>
    </w:p>
    <w:p w14:paraId="36CBBDC7" w14:textId="7A75DB42" w:rsidR="006E5784" w:rsidRDefault="006E5784" w:rsidP="00373994">
      <w:pPr>
        <w:spacing w:line="240" w:lineRule="auto"/>
        <w:rPr>
          <w:rFonts w:ascii="Calibri" w:eastAsia="Calibri" w:hAnsi="Calibri" w:cs="Calibri"/>
          <w:sz w:val="28"/>
          <w:szCs w:val="32"/>
        </w:rPr>
      </w:pPr>
    </w:p>
    <w:p w14:paraId="16696A1E" w14:textId="6518AD2E" w:rsidR="008F344E" w:rsidRDefault="008F344E" w:rsidP="00373994">
      <w:pPr>
        <w:spacing w:line="240" w:lineRule="auto"/>
        <w:rPr>
          <w:rFonts w:ascii="Calibri" w:eastAsia="Calibri" w:hAnsi="Calibri" w:cs="Calibri"/>
          <w:sz w:val="28"/>
          <w:szCs w:val="32"/>
        </w:rPr>
      </w:pPr>
    </w:p>
    <w:p w14:paraId="7EB8A4F5" w14:textId="724D004F" w:rsidR="008F344E" w:rsidRDefault="008F344E" w:rsidP="00373994">
      <w:pPr>
        <w:spacing w:line="240" w:lineRule="auto"/>
        <w:rPr>
          <w:rFonts w:ascii="Calibri" w:eastAsia="Calibri" w:hAnsi="Calibri" w:cs="Calibri"/>
          <w:sz w:val="28"/>
          <w:szCs w:val="32"/>
        </w:rPr>
      </w:pPr>
    </w:p>
    <w:p w14:paraId="0F11C23A" w14:textId="3754D15C" w:rsidR="006C09EF" w:rsidRDefault="006C09EF" w:rsidP="00373994">
      <w:pPr>
        <w:spacing w:line="240" w:lineRule="auto"/>
        <w:rPr>
          <w:rFonts w:ascii="Calibri" w:eastAsia="Calibri" w:hAnsi="Calibri" w:cs="Calibri"/>
          <w:sz w:val="28"/>
          <w:szCs w:val="32"/>
        </w:rPr>
      </w:pPr>
    </w:p>
    <w:p w14:paraId="4BF0894B" w14:textId="65CFD809" w:rsidR="006C09EF" w:rsidRDefault="006C09EF" w:rsidP="00373994">
      <w:pPr>
        <w:spacing w:line="240" w:lineRule="auto"/>
        <w:rPr>
          <w:rFonts w:ascii="Calibri" w:eastAsia="Calibri" w:hAnsi="Calibri" w:cs="Calibri"/>
          <w:sz w:val="28"/>
          <w:szCs w:val="32"/>
        </w:rPr>
      </w:pPr>
    </w:p>
    <w:p w14:paraId="719FD0A5" w14:textId="77777777" w:rsidR="006C09EF" w:rsidRDefault="006C09EF" w:rsidP="00373994">
      <w:pPr>
        <w:spacing w:line="240" w:lineRule="auto"/>
        <w:rPr>
          <w:rFonts w:ascii="Calibri" w:eastAsia="Calibri" w:hAnsi="Calibri" w:cs="Calibri"/>
          <w:sz w:val="28"/>
          <w:szCs w:val="32"/>
        </w:rPr>
      </w:pPr>
    </w:p>
    <w:p w14:paraId="33B0C575" w14:textId="77777777" w:rsidR="00EF1BB8" w:rsidRDefault="00EF1BB8" w:rsidP="00373994">
      <w:pPr>
        <w:spacing w:line="240" w:lineRule="auto"/>
        <w:rPr>
          <w:rFonts w:ascii="Calibri" w:eastAsia="Calibri" w:hAnsi="Calibri" w:cs="Calibri"/>
          <w:sz w:val="28"/>
          <w:szCs w:val="32"/>
        </w:rPr>
      </w:pPr>
    </w:p>
    <w:p w14:paraId="301A975E" w14:textId="5668D543" w:rsidR="00F7224D" w:rsidRDefault="00F7224D" w:rsidP="00373994">
      <w:pPr>
        <w:spacing w:line="240" w:lineRule="auto"/>
        <w:rPr>
          <w:rFonts w:ascii="Calibri" w:eastAsia="Calibri" w:hAnsi="Calibri" w:cs="Calibri"/>
          <w:sz w:val="28"/>
          <w:szCs w:val="32"/>
        </w:rPr>
      </w:pPr>
    </w:p>
    <w:p w14:paraId="0ECA525F" w14:textId="77777777" w:rsidR="0063556C" w:rsidRDefault="0063556C" w:rsidP="00373994">
      <w:pPr>
        <w:spacing w:line="240" w:lineRule="auto"/>
        <w:rPr>
          <w:rFonts w:ascii="Calibri" w:eastAsia="Calibri" w:hAnsi="Calibri" w:cs="Calibri"/>
          <w:sz w:val="28"/>
          <w:szCs w:val="32"/>
        </w:rPr>
      </w:pPr>
    </w:p>
    <w:p w14:paraId="78F49A82" w14:textId="77777777" w:rsidR="008F344E" w:rsidRPr="008F344E" w:rsidRDefault="008F344E" w:rsidP="008C2C7C">
      <w:pPr>
        <w:numPr>
          <w:ilvl w:val="0"/>
          <w:numId w:val="4"/>
        </w:numPr>
        <w:spacing w:after="0" w:line="240" w:lineRule="auto"/>
        <w:ind w:left="432"/>
        <w:contextualSpacing/>
        <w:outlineLvl w:val="0"/>
        <w:rPr>
          <w:rFonts w:eastAsia="Calibri" w:cs="Calibri"/>
          <w:b/>
          <w:sz w:val="24"/>
          <w:szCs w:val="20"/>
        </w:rPr>
      </w:pPr>
      <w:bookmarkStart w:id="31" w:name="_Toc449106557"/>
      <w:bookmarkStart w:id="32" w:name="_Toc84343817"/>
      <w:bookmarkStart w:id="33" w:name="_Toc390777030"/>
      <w:r w:rsidRPr="008F344E">
        <w:rPr>
          <w:rFonts w:eastAsia="Calibri" w:cs="Calibri"/>
          <w:b/>
          <w:sz w:val="24"/>
          <w:szCs w:val="20"/>
        </w:rPr>
        <w:lastRenderedPageBreak/>
        <w:t>ANTECEDENTES DE LA ACTIVIDAD DE FISCALIZACIÓN</w:t>
      </w:r>
      <w:bookmarkEnd w:id="31"/>
      <w:bookmarkEnd w:id="32"/>
    </w:p>
    <w:p w14:paraId="5AD85719" w14:textId="77777777" w:rsidR="008F344E" w:rsidRPr="008F344E" w:rsidRDefault="008F344E" w:rsidP="008F344E">
      <w:pPr>
        <w:spacing w:after="0" w:line="240" w:lineRule="auto"/>
        <w:ind w:left="576"/>
        <w:contextualSpacing/>
        <w:outlineLvl w:val="0"/>
        <w:rPr>
          <w:rFonts w:eastAsia="Calibri" w:cs="Calibri"/>
          <w:b/>
          <w:sz w:val="24"/>
          <w:szCs w:val="20"/>
        </w:rPr>
      </w:pPr>
    </w:p>
    <w:p w14:paraId="38924D3F" w14:textId="77777777" w:rsidR="008F344E" w:rsidRPr="008F344E" w:rsidRDefault="008F344E" w:rsidP="008C2C7C">
      <w:pPr>
        <w:numPr>
          <w:ilvl w:val="1"/>
          <w:numId w:val="4"/>
        </w:numPr>
        <w:spacing w:after="0" w:line="240" w:lineRule="auto"/>
        <w:contextualSpacing/>
        <w:outlineLvl w:val="0"/>
        <w:rPr>
          <w:rFonts w:eastAsia="Calibri" w:cs="Calibri"/>
          <w:b/>
          <w:sz w:val="24"/>
          <w:szCs w:val="20"/>
        </w:rPr>
      </w:pPr>
      <w:bookmarkStart w:id="34" w:name="_Toc352840386"/>
      <w:bookmarkStart w:id="35" w:name="_Toc352841446"/>
      <w:bookmarkStart w:id="36" w:name="_Toc353998112"/>
      <w:bookmarkStart w:id="37" w:name="_Toc353998185"/>
      <w:bookmarkStart w:id="38" w:name="_Toc382383537"/>
      <w:bookmarkStart w:id="39" w:name="_Toc382472359"/>
      <w:bookmarkStart w:id="40" w:name="_Toc390184270"/>
      <w:bookmarkStart w:id="41" w:name="_Toc390360001"/>
      <w:bookmarkStart w:id="42" w:name="_Toc390777022"/>
      <w:bookmarkStart w:id="43" w:name="_Toc447875233"/>
      <w:bookmarkStart w:id="44" w:name="_Toc449106558"/>
      <w:bookmarkStart w:id="45" w:name="_Toc84343818"/>
      <w:r w:rsidRPr="008F344E">
        <w:rPr>
          <w:rFonts w:eastAsia="Calibri" w:cs="Calibri"/>
          <w:b/>
          <w:sz w:val="24"/>
          <w:szCs w:val="20"/>
        </w:rPr>
        <w:t>Motivo de la Actividad de Fiscalización</w:t>
      </w:r>
      <w:bookmarkEnd w:id="34"/>
      <w:bookmarkEnd w:id="35"/>
      <w:bookmarkEnd w:id="36"/>
      <w:bookmarkEnd w:id="37"/>
      <w:bookmarkEnd w:id="38"/>
      <w:bookmarkEnd w:id="39"/>
      <w:bookmarkEnd w:id="40"/>
      <w:bookmarkEnd w:id="41"/>
      <w:bookmarkEnd w:id="42"/>
      <w:bookmarkEnd w:id="43"/>
      <w:bookmarkEnd w:id="44"/>
      <w:bookmarkEnd w:id="45"/>
    </w:p>
    <w:p w14:paraId="5FAA4AB1" w14:textId="77777777" w:rsidR="008F344E" w:rsidRPr="008F344E" w:rsidRDefault="008F344E" w:rsidP="008F344E">
      <w:pPr>
        <w:spacing w:line="240" w:lineRule="auto"/>
        <w:ind w:left="360"/>
        <w:contextualSpacing/>
      </w:pPr>
    </w:p>
    <w:tbl>
      <w:tblPr>
        <w:tblStyle w:val="Tablaconcuadrcula3"/>
        <w:tblW w:w="5000" w:type="pct"/>
        <w:tblLook w:val="04A0" w:firstRow="1" w:lastRow="0" w:firstColumn="1" w:lastColumn="0" w:noHBand="0" w:noVBand="1"/>
      </w:tblPr>
      <w:tblGrid>
        <w:gridCol w:w="490"/>
        <w:gridCol w:w="1921"/>
        <w:gridCol w:w="530"/>
        <w:gridCol w:w="7021"/>
      </w:tblGrid>
      <w:tr w:rsidR="008F344E" w:rsidRPr="0063556C" w14:paraId="76710116" w14:textId="77777777" w:rsidTr="0016093C">
        <w:trPr>
          <w:trHeight w:val="350"/>
        </w:trPr>
        <w:tc>
          <w:tcPr>
            <w:tcW w:w="1210" w:type="pct"/>
            <w:gridSpan w:val="2"/>
            <w:vAlign w:val="center"/>
          </w:tcPr>
          <w:p w14:paraId="23005C38" w14:textId="77777777" w:rsidR="008F344E" w:rsidRPr="0063556C" w:rsidRDefault="008F344E" w:rsidP="008F344E">
            <w:pPr>
              <w:rPr>
                <w:rFonts w:asciiTheme="minorHAnsi" w:hAnsiTheme="minorHAnsi"/>
                <w:b/>
                <w:sz w:val="22"/>
              </w:rPr>
            </w:pPr>
            <w:r w:rsidRPr="0063556C">
              <w:rPr>
                <w:rFonts w:asciiTheme="minorHAnsi" w:hAnsiTheme="minorHAnsi"/>
                <w:b/>
                <w:sz w:val="22"/>
              </w:rPr>
              <w:t>Motivo</w:t>
            </w:r>
          </w:p>
        </w:tc>
        <w:tc>
          <w:tcPr>
            <w:tcW w:w="3790" w:type="pct"/>
            <w:gridSpan w:val="2"/>
            <w:vAlign w:val="center"/>
          </w:tcPr>
          <w:p w14:paraId="5FDE83BE" w14:textId="77777777" w:rsidR="008F344E" w:rsidRPr="0063556C" w:rsidRDefault="008F344E" w:rsidP="008F344E">
            <w:pPr>
              <w:rPr>
                <w:rFonts w:asciiTheme="minorHAnsi" w:hAnsiTheme="minorHAnsi"/>
                <w:b/>
                <w:sz w:val="22"/>
              </w:rPr>
            </w:pPr>
            <w:r w:rsidRPr="0063556C">
              <w:rPr>
                <w:rFonts w:asciiTheme="minorHAnsi" w:hAnsiTheme="minorHAnsi"/>
                <w:b/>
                <w:sz w:val="22"/>
              </w:rPr>
              <w:t>Descripción</w:t>
            </w:r>
          </w:p>
        </w:tc>
      </w:tr>
      <w:tr w:rsidR="008F344E" w:rsidRPr="0063556C" w14:paraId="297FF384" w14:textId="77777777" w:rsidTr="0016093C">
        <w:trPr>
          <w:trHeight w:val="481"/>
        </w:trPr>
        <w:tc>
          <w:tcPr>
            <w:tcW w:w="246" w:type="pct"/>
            <w:tcBorders>
              <w:bottom w:val="single" w:sz="4" w:space="0" w:color="auto"/>
            </w:tcBorders>
            <w:vAlign w:val="center"/>
          </w:tcPr>
          <w:p w14:paraId="6843ACDD" w14:textId="17CAB28C" w:rsidR="008F344E" w:rsidRPr="0063556C" w:rsidRDefault="008F344E" w:rsidP="008F344E">
            <w:pPr>
              <w:jc w:val="center"/>
              <w:rPr>
                <w:rFonts w:asciiTheme="minorHAnsi" w:hAnsiTheme="minorHAnsi"/>
                <w:sz w:val="22"/>
              </w:rPr>
            </w:pPr>
          </w:p>
        </w:tc>
        <w:tc>
          <w:tcPr>
            <w:tcW w:w="964" w:type="pct"/>
            <w:tcBorders>
              <w:bottom w:val="single" w:sz="4" w:space="0" w:color="auto"/>
            </w:tcBorders>
            <w:vAlign w:val="center"/>
          </w:tcPr>
          <w:p w14:paraId="074B8E81" w14:textId="77777777" w:rsidR="008F344E" w:rsidRPr="0063556C" w:rsidRDefault="008F344E" w:rsidP="008F344E">
            <w:pPr>
              <w:rPr>
                <w:rFonts w:asciiTheme="minorHAnsi" w:hAnsiTheme="minorHAnsi"/>
                <w:sz w:val="22"/>
              </w:rPr>
            </w:pPr>
            <w:r w:rsidRPr="0063556C">
              <w:rPr>
                <w:rFonts w:asciiTheme="minorHAnsi" w:hAnsiTheme="minorHAnsi"/>
                <w:sz w:val="22"/>
              </w:rPr>
              <w:t>Programada</w:t>
            </w:r>
          </w:p>
        </w:tc>
        <w:tc>
          <w:tcPr>
            <w:tcW w:w="3790" w:type="pct"/>
            <w:gridSpan w:val="2"/>
            <w:tcBorders>
              <w:bottom w:val="single" w:sz="4" w:space="0" w:color="auto"/>
            </w:tcBorders>
            <w:vAlign w:val="center"/>
          </w:tcPr>
          <w:p w14:paraId="78A693C5" w14:textId="6D87BE11" w:rsidR="008F344E" w:rsidRPr="0063556C" w:rsidRDefault="008F344E" w:rsidP="007864BC">
            <w:pPr>
              <w:jc w:val="both"/>
              <w:rPr>
                <w:rFonts w:asciiTheme="minorHAnsi" w:hAnsiTheme="minorHAnsi"/>
                <w:sz w:val="22"/>
              </w:rPr>
            </w:pPr>
          </w:p>
        </w:tc>
      </w:tr>
      <w:tr w:rsidR="008F344E" w:rsidRPr="0063556C" w14:paraId="28253055" w14:textId="77777777" w:rsidTr="0016093C">
        <w:trPr>
          <w:trHeight w:val="350"/>
        </w:trPr>
        <w:tc>
          <w:tcPr>
            <w:tcW w:w="246" w:type="pct"/>
            <w:vMerge w:val="restart"/>
            <w:vAlign w:val="center"/>
          </w:tcPr>
          <w:p w14:paraId="2CADC7AD" w14:textId="77777777" w:rsidR="008F344E" w:rsidRPr="0063556C" w:rsidRDefault="008F344E" w:rsidP="008F344E">
            <w:pPr>
              <w:jc w:val="center"/>
              <w:rPr>
                <w:rFonts w:asciiTheme="minorHAnsi" w:hAnsiTheme="minorHAnsi"/>
                <w:sz w:val="22"/>
              </w:rPr>
            </w:pPr>
            <w:r w:rsidRPr="0063556C">
              <w:rPr>
                <w:rFonts w:asciiTheme="minorHAnsi" w:hAnsiTheme="minorHAnsi"/>
                <w:sz w:val="22"/>
              </w:rPr>
              <w:t>X</w:t>
            </w:r>
          </w:p>
        </w:tc>
        <w:tc>
          <w:tcPr>
            <w:tcW w:w="964" w:type="pct"/>
            <w:vMerge w:val="restart"/>
            <w:vAlign w:val="center"/>
          </w:tcPr>
          <w:p w14:paraId="21D1FE95" w14:textId="77777777" w:rsidR="008F344E" w:rsidRPr="0063556C" w:rsidRDefault="008F344E" w:rsidP="008F344E">
            <w:pPr>
              <w:rPr>
                <w:rFonts w:asciiTheme="minorHAnsi" w:hAnsiTheme="minorHAnsi"/>
                <w:sz w:val="22"/>
              </w:rPr>
            </w:pPr>
            <w:r w:rsidRPr="0063556C">
              <w:rPr>
                <w:rFonts w:asciiTheme="minorHAnsi" w:hAnsiTheme="minorHAnsi"/>
                <w:sz w:val="22"/>
              </w:rPr>
              <w:t>No programada</w:t>
            </w:r>
          </w:p>
        </w:tc>
        <w:tc>
          <w:tcPr>
            <w:tcW w:w="266" w:type="pct"/>
            <w:vAlign w:val="center"/>
          </w:tcPr>
          <w:p w14:paraId="10205F97" w14:textId="77777777" w:rsidR="008F344E" w:rsidRPr="0063556C" w:rsidRDefault="008F344E" w:rsidP="008F344E">
            <w:pPr>
              <w:jc w:val="center"/>
              <w:rPr>
                <w:rFonts w:asciiTheme="minorHAnsi" w:hAnsiTheme="minorHAnsi"/>
                <w:sz w:val="22"/>
              </w:rPr>
            </w:pPr>
            <w:r w:rsidRPr="0063556C">
              <w:rPr>
                <w:rFonts w:asciiTheme="minorHAnsi" w:hAnsiTheme="minorHAnsi"/>
                <w:sz w:val="22"/>
              </w:rPr>
              <w:t>X</w:t>
            </w:r>
          </w:p>
        </w:tc>
        <w:tc>
          <w:tcPr>
            <w:tcW w:w="3524" w:type="pct"/>
            <w:vAlign w:val="center"/>
          </w:tcPr>
          <w:p w14:paraId="44FFE5F1" w14:textId="39968C02" w:rsidR="008F344E" w:rsidRPr="0063556C" w:rsidRDefault="008F344E" w:rsidP="00EC5057">
            <w:pPr>
              <w:rPr>
                <w:sz w:val="22"/>
              </w:rPr>
            </w:pPr>
            <w:r w:rsidRPr="0063556C">
              <w:rPr>
                <w:sz w:val="22"/>
              </w:rPr>
              <w:t>Denuncia</w:t>
            </w:r>
          </w:p>
        </w:tc>
      </w:tr>
      <w:tr w:rsidR="008F344E" w:rsidRPr="0063556C" w14:paraId="23BB7DBE" w14:textId="77777777" w:rsidTr="0016093C">
        <w:trPr>
          <w:trHeight w:val="372"/>
        </w:trPr>
        <w:tc>
          <w:tcPr>
            <w:tcW w:w="246" w:type="pct"/>
            <w:vMerge/>
          </w:tcPr>
          <w:p w14:paraId="35BC084B" w14:textId="77777777" w:rsidR="008F344E" w:rsidRPr="0063556C" w:rsidRDefault="008F344E" w:rsidP="008F344E">
            <w:pPr>
              <w:rPr>
                <w:rFonts w:asciiTheme="minorHAnsi" w:hAnsiTheme="minorHAnsi"/>
                <w:sz w:val="22"/>
              </w:rPr>
            </w:pPr>
          </w:p>
        </w:tc>
        <w:tc>
          <w:tcPr>
            <w:tcW w:w="964" w:type="pct"/>
            <w:vMerge/>
          </w:tcPr>
          <w:p w14:paraId="0996EFCE" w14:textId="77777777" w:rsidR="008F344E" w:rsidRPr="0063556C" w:rsidRDefault="008F344E" w:rsidP="008F344E">
            <w:pPr>
              <w:rPr>
                <w:rFonts w:asciiTheme="minorHAnsi" w:hAnsiTheme="minorHAnsi"/>
                <w:sz w:val="22"/>
              </w:rPr>
            </w:pPr>
          </w:p>
        </w:tc>
        <w:tc>
          <w:tcPr>
            <w:tcW w:w="266" w:type="pct"/>
            <w:vAlign w:val="center"/>
          </w:tcPr>
          <w:p w14:paraId="7E7A5B0B" w14:textId="56306C91" w:rsidR="008F344E" w:rsidRPr="0063556C" w:rsidRDefault="008F344E" w:rsidP="008F344E">
            <w:pPr>
              <w:jc w:val="center"/>
              <w:rPr>
                <w:rFonts w:asciiTheme="minorHAnsi" w:hAnsiTheme="minorHAnsi"/>
                <w:sz w:val="22"/>
              </w:rPr>
            </w:pPr>
          </w:p>
        </w:tc>
        <w:tc>
          <w:tcPr>
            <w:tcW w:w="3524" w:type="pct"/>
            <w:vAlign w:val="center"/>
          </w:tcPr>
          <w:p w14:paraId="3703B174" w14:textId="77777777" w:rsidR="008F344E" w:rsidRPr="0063556C" w:rsidRDefault="008F344E" w:rsidP="008F344E">
            <w:pPr>
              <w:rPr>
                <w:rFonts w:asciiTheme="minorHAnsi" w:hAnsiTheme="minorHAnsi"/>
                <w:sz w:val="22"/>
              </w:rPr>
            </w:pPr>
            <w:r w:rsidRPr="0063556C">
              <w:rPr>
                <w:rFonts w:asciiTheme="minorHAnsi" w:hAnsiTheme="minorHAnsi"/>
                <w:sz w:val="22"/>
              </w:rPr>
              <w:t>Autodenuncia</w:t>
            </w:r>
          </w:p>
        </w:tc>
      </w:tr>
      <w:tr w:rsidR="008F344E" w:rsidRPr="0063556C" w14:paraId="02874F4E" w14:textId="77777777" w:rsidTr="0016093C">
        <w:trPr>
          <w:trHeight w:val="372"/>
        </w:trPr>
        <w:tc>
          <w:tcPr>
            <w:tcW w:w="246" w:type="pct"/>
            <w:vMerge/>
          </w:tcPr>
          <w:p w14:paraId="6AD3AA41" w14:textId="77777777" w:rsidR="008F344E" w:rsidRPr="0063556C" w:rsidRDefault="008F344E" w:rsidP="008F344E">
            <w:pPr>
              <w:rPr>
                <w:rFonts w:asciiTheme="minorHAnsi" w:hAnsiTheme="minorHAnsi"/>
                <w:sz w:val="22"/>
              </w:rPr>
            </w:pPr>
          </w:p>
        </w:tc>
        <w:tc>
          <w:tcPr>
            <w:tcW w:w="964" w:type="pct"/>
            <w:vMerge/>
          </w:tcPr>
          <w:p w14:paraId="55375D59" w14:textId="77777777" w:rsidR="008F344E" w:rsidRPr="0063556C" w:rsidRDefault="008F344E" w:rsidP="008F344E">
            <w:pPr>
              <w:rPr>
                <w:rFonts w:asciiTheme="minorHAnsi" w:hAnsiTheme="minorHAnsi"/>
                <w:sz w:val="22"/>
              </w:rPr>
            </w:pPr>
          </w:p>
        </w:tc>
        <w:tc>
          <w:tcPr>
            <w:tcW w:w="266" w:type="pct"/>
            <w:vAlign w:val="center"/>
          </w:tcPr>
          <w:p w14:paraId="4805022A" w14:textId="1AC1CA00" w:rsidR="008F344E" w:rsidRPr="0063556C" w:rsidRDefault="008F344E" w:rsidP="008F344E">
            <w:pPr>
              <w:jc w:val="center"/>
              <w:rPr>
                <w:rFonts w:asciiTheme="minorHAnsi" w:hAnsiTheme="minorHAnsi"/>
                <w:sz w:val="22"/>
              </w:rPr>
            </w:pPr>
          </w:p>
        </w:tc>
        <w:tc>
          <w:tcPr>
            <w:tcW w:w="3524" w:type="pct"/>
            <w:vAlign w:val="center"/>
          </w:tcPr>
          <w:p w14:paraId="0330CF24" w14:textId="77777777" w:rsidR="008F344E" w:rsidRPr="0063556C" w:rsidRDefault="008F344E" w:rsidP="008F344E">
            <w:pPr>
              <w:rPr>
                <w:rFonts w:asciiTheme="minorHAnsi" w:hAnsiTheme="minorHAnsi"/>
                <w:sz w:val="22"/>
              </w:rPr>
            </w:pPr>
            <w:r w:rsidRPr="0063556C">
              <w:rPr>
                <w:rFonts w:asciiTheme="minorHAnsi" w:hAnsiTheme="minorHAnsi"/>
                <w:sz w:val="22"/>
              </w:rPr>
              <w:t>De Oficio</w:t>
            </w:r>
          </w:p>
        </w:tc>
      </w:tr>
      <w:tr w:rsidR="008F344E" w:rsidRPr="0063556C" w14:paraId="1438762C" w14:textId="77777777" w:rsidTr="0016093C">
        <w:trPr>
          <w:trHeight w:val="372"/>
        </w:trPr>
        <w:tc>
          <w:tcPr>
            <w:tcW w:w="246" w:type="pct"/>
            <w:vMerge/>
          </w:tcPr>
          <w:p w14:paraId="1BFA11CC" w14:textId="77777777" w:rsidR="008F344E" w:rsidRPr="0063556C" w:rsidRDefault="008F344E" w:rsidP="008F344E">
            <w:pPr>
              <w:rPr>
                <w:rFonts w:asciiTheme="minorHAnsi" w:hAnsiTheme="minorHAnsi"/>
                <w:sz w:val="22"/>
              </w:rPr>
            </w:pPr>
          </w:p>
        </w:tc>
        <w:tc>
          <w:tcPr>
            <w:tcW w:w="964" w:type="pct"/>
            <w:vMerge/>
          </w:tcPr>
          <w:p w14:paraId="63897AE5" w14:textId="77777777" w:rsidR="008F344E" w:rsidRPr="0063556C" w:rsidRDefault="008F344E" w:rsidP="008F344E">
            <w:pPr>
              <w:rPr>
                <w:rFonts w:asciiTheme="minorHAnsi" w:hAnsiTheme="minorHAnsi"/>
                <w:sz w:val="22"/>
              </w:rPr>
            </w:pPr>
          </w:p>
        </w:tc>
        <w:tc>
          <w:tcPr>
            <w:tcW w:w="266" w:type="pct"/>
            <w:vAlign w:val="center"/>
          </w:tcPr>
          <w:p w14:paraId="2C3C99CE" w14:textId="176F14E1" w:rsidR="008F344E" w:rsidRPr="0063556C" w:rsidRDefault="008F344E" w:rsidP="008F344E">
            <w:pPr>
              <w:jc w:val="center"/>
              <w:rPr>
                <w:rFonts w:asciiTheme="minorHAnsi" w:hAnsiTheme="minorHAnsi"/>
                <w:color w:val="FF0000"/>
                <w:sz w:val="22"/>
              </w:rPr>
            </w:pPr>
          </w:p>
        </w:tc>
        <w:tc>
          <w:tcPr>
            <w:tcW w:w="3524" w:type="pct"/>
            <w:vAlign w:val="center"/>
          </w:tcPr>
          <w:p w14:paraId="2BE53BEB" w14:textId="77777777" w:rsidR="008F344E" w:rsidRPr="0063556C" w:rsidRDefault="008F344E" w:rsidP="008F344E">
            <w:pPr>
              <w:rPr>
                <w:rFonts w:asciiTheme="minorHAnsi" w:hAnsiTheme="minorHAnsi"/>
                <w:sz w:val="22"/>
              </w:rPr>
            </w:pPr>
            <w:r w:rsidRPr="0063556C">
              <w:rPr>
                <w:rFonts w:asciiTheme="minorHAnsi" w:hAnsiTheme="minorHAnsi"/>
                <w:sz w:val="22"/>
              </w:rPr>
              <w:t>Otro</w:t>
            </w:r>
          </w:p>
        </w:tc>
      </w:tr>
      <w:tr w:rsidR="008F344E" w:rsidRPr="0063556C" w14:paraId="1799F957" w14:textId="77777777" w:rsidTr="0016093C">
        <w:trPr>
          <w:trHeight w:val="372"/>
        </w:trPr>
        <w:tc>
          <w:tcPr>
            <w:tcW w:w="246" w:type="pct"/>
            <w:vMerge/>
          </w:tcPr>
          <w:p w14:paraId="551A3A9E" w14:textId="77777777" w:rsidR="008F344E" w:rsidRPr="0063556C" w:rsidRDefault="008F344E" w:rsidP="008F344E">
            <w:pPr>
              <w:rPr>
                <w:rFonts w:asciiTheme="minorHAnsi" w:hAnsiTheme="minorHAnsi"/>
                <w:sz w:val="22"/>
              </w:rPr>
            </w:pPr>
          </w:p>
        </w:tc>
        <w:tc>
          <w:tcPr>
            <w:tcW w:w="964" w:type="pct"/>
            <w:vMerge/>
          </w:tcPr>
          <w:p w14:paraId="6A47A7EC" w14:textId="77777777" w:rsidR="008F344E" w:rsidRPr="0063556C" w:rsidRDefault="008F344E" w:rsidP="008F344E">
            <w:pPr>
              <w:rPr>
                <w:rFonts w:asciiTheme="minorHAnsi" w:hAnsiTheme="minorHAnsi"/>
                <w:sz w:val="22"/>
              </w:rPr>
            </w:pPr>
          </w:p>
        </w:tc>
        <w:tc>
          <w:tcPr>
            <w:tcW w:w="3790" w:type="pct"/>
            <w:gridSpan w:val="2"/>
            <w:vAlign w:val="center"/>
          </w:tcPr>
          <w:p w14:paraId="1EB56F70" w14:textId="0BFCD859" w:rsidR="00D35705" w:rsidRPr="0063556C" w:rsidRDefault="00142E2A" w:rsidP="009042AB">
            <w:pPr>
              <w:jc w:val="both"/>
              <w:rPr>
                <w:rFonts w:asciiTheme="minorHAnsi" w:hAnsiTheme="minorHAnsi"/>
                <w:sz w:val="22"/>
                <w:lang w:val="es-CL"/>
              </w:rPr>
            </w:pPr>
            <w:r w:rsidRPr="00142E2A">
              <w:rPr>
                <w:rFonts w:asciiTheme="minorHAnsi" w:hAnsiTheme="minorHAnsi"/>
                <w:sz w:val="22"/>
                <w:lang w:val="es-CL"/>
              </w:rPr>
              <w:t>1326-XIII-2021.</w:t>
            </w:r>
            <w:r>
              <w:rPr>
                <w:rFonts w:asciiTheme="minorHAnsi" w:hAnsiTheme="minorHAnsi"/>
                <w:sz w:val="22"/>
                <w:lang w:val="es-CL"/>
              </w:rPr>
              <w:t xml:space="preserve"> </w:t>
            </w:r>
            <w:r w:rsidR="00EC5057" w:rsidRPr="0063556C">
              <w:rPr>
                <w:rFonts w:asciiTheme="minorHAnsi" w:hAnsiTheme="minorHAnsi"/>
                <w:sz w:val="22"/>
                <w:lang w:val="es-CL"/>
              </w:rPr>
              <w:t xml:space="preserve">de fecha </w:t>
            </w:r>
            <w:r>
              <w:rPr>
                <w:rFonts w:asciiTheme="minorHAnsi" w:hAnsiTheme="minorHAnsi"/>
                <w:sz w:val="22"/>
                <w:lang w:val="es-CL"/>
              </w:rPr>
              <w:t>09</w:t>
            </w:r>
            <w:r w:rsidR="00EC5057" w:rsidRPr="0063556C">
              <w:rPr>
                <w:rFonts w:asciiTheme="minorHAnsi" w:hAnsiTheme="minorHAnsi"/>
                <w:sz w:val="22"/>
                <w:lang w:val="es-CL"/>
              </w:rPr>
              <w:t xml:space="preserve"> de </w:t>
            </w:r>
            <w:r>
              <w:rPr>
                <w:rFonts w:asciiTheme="minorHAnsi" w:hAnsiTheme="minorHAnsi"/>
                <w:sz w:val="22"/>
                <w:lang w:val="es-CL"/>
              </w:rPr>
              <w:t>septiembre</w:t>
            </w:r>
            <w:r w:rsidR="00EC5057" w:rsidRPr="0063556C">
              <w:rPr>
                <w:rFonts w:asciiTheme="minorHAnsi" w:hAnsiTheme="minorHAnsi"/>
                <w:sz w:val="22"/>
                <w:lang w:val="es-CL"/>
              </w:rPr>
              <w:t xml:space="preserve"> de 20</w:t>
            </w:r>
            <w:r w:rsidR="00B018B7" w:rsidRPr="0063556C">
              <w:rPr>
                <w:rFonts w:asciiTheme="minorHAnsi" w:hAnsiTheme="minorHAnsi"/>
                <w:sz w:val="22"/>
                <w:lang w:val="es-CL"/>
              </w:rPr>
              <w:t>2</w:t>
            </w:r>
            <w:r w:rsidR="0063556C" w:rsidRPr="0063556C">
              <w:rPr>
                <w:rFonts w:asciiTheme="minorHAnsi" w:hAnsiTheme="minorHAnsi"/>
                <w:sz w:val="22"/>
                <w:lang w:val="es-CL"/>
              </w:rPr>
              <w:t>1</w:t>
            </w:r>
          </w:p>
          <w:p w14:paraId="5A01F17C" w14:textId="17EEB7CA" w:rsidR="00EC5057" w:rsidRPr="0063556C" w:rsidRDefault="00B018B7" w:rsidP="009042AB">
            <w:pPr>
              <w:jc w:val="both"/>
              <w:rPr>
                <w:rFonts w:asciiTheme="minorHAnsi" w:hAnsiTheme="minorHAnsi"/>
                <w:sz w:val="22"/>
                <w:lang w:val="es-CL"/>
              </w:rPr>
            </w:pPr>
            <w:r w:rsidRPr="0063556C">
              <w:rPr>
                <w:rFonts w:asciiTheme="minorHAnsi" w:hAnsiTheme="minorHAnsi"/>
                <w:sz w:val="22"/>
                <w:lang w:val="es-CL"/>
              </w:rPr>
              <w:t>La</w:t>
            </w:r>
            <w:r w:rsidR="00EC5057" w:rsidRPr="0063556C">
              <w:rPr>
                <w:rFonts w:asciiTheme="minorHAnsi" w:hAnsiTheme="minorHAnsi"/>
                <w:sz w:val="22"/>
                <w:lang w:val="es-CL"/>
              </w:rPr>
              <w:t xml:space="preserve"> materia relevante</w:t>
            </w:r>
            <w:r w:rsidR="002312E2">
              <w:rPr>
                <w:rFonts w:asciiTheme="minorHAnsi" w:hAnsiTheme="minorHAnsi"/>
                <w:sz w:val="22"/>
                <w:lang w:val="es-CL"/>
              </w:rPr>
              <w:t xml:space="preserve"> </w:t>
            </w:r>
            <w:r w:rsidRPr="0063556C">
              <w:rPr>
                <w:rFonts w:asciiTheme="minorHAnsi" w:hAnsiTheme="minorHAnsi"/>
                <w:sz w:val="22"/>
                <w:lang w:val="es-CL"/>
              </w:rPr>
              <w:t>corresponde a</w:t>
            </w:r>
            <w:r w:rsidR="00EC5057" w:rsidRPr="0063556C">
              <w:rPr>
                <w:rFonts w:asciiTheme="minorHAnsi" w:hAnsiTheme="minorHAnsi"/>
                <w:sz w:val="22"/>
                <w:lang w:val="es-CL"/>
              </w:rPr>
              <w:t xml:space="preserve"> la elusión al SEIA.</w:t>
            </w:r>
          </w:p>
        </w:tc>
      </w:tr>
    </w:tbl>
    <w:p w14:paraId="08FF498A" w14:textId="69C9ED46" w:rsidR="008F344E" w:rsidRPr="008F344E" w:rsidRDefault="008F344E" w:rsidP="008F344E">
      <w:pPr>
        <w:spacing w:after="0" w:line="240" w:lineRule="auto"/>
        <w:ind w:left="576"/>
        <w:contextualSpacing/>
        <w:outlineLvl w:val="0"/>
        <w:rPr>
          <w:rFonts w:eastAsia="Calibri" w:cs="Calibri"/>
          <w:b/>
          <w:sz w:val="24"/>
          <w:szCs w:val="20"/>
        </w:rPr>
      </w:pPr>
      <w:bookmarkStart w:id="46" w:name="_Toc352840387"/>
      <w:bookmarkStart w:id="47" w:name="_Toc352841447"/>
      <w:bookmarkStart w:id="48" w:name="_Toc353998113"/>
      <w:bookmarkStart w:id="49" w:name="_Toc353998186"/>
      <w:bookmarkStart w:id="50" w:name="_Toc382383538"/>
      <w:bookmarkStart w:id="51" w:name="_Toc382472360"/>
      <w:bookmarkStart w:id="52" w:name="_Toc390184271"/>
      <w:bookmarkStart w:id="53" w:name="_Toc390360002"/>
      <w:bookmarkStart w:id="54" w:name="_Toc390777023"/>
      <w:bookmarkStart w:id="55" w:name="_Toc447875234"/>
      <w:bookmarkStart w:id="56" w:name="_Toc449085412"/>
      <w:bookmarkStart w:id="57" w:name="_Toc449085968"/>
    </w:p>
    <w:p w14:paraId="44B4D8D2" w14:textId="77777777" w:rsidR="008F344E" w:rsidRPr="008F344E" w:rsidRDefault="008F344E" w:rsidP="008C2C7C">
      <w:pPr>
        <w:numPr>
          <w:ilvl w:val="1"/>
          <w:numId w:val="4"/>
        </w:numPr>
        <w:spacing w:after="0" w:line="240" w:lineRule="auto"/>
        <w:contextualSpacing/>
        <w:outlineLvl w:val="0"/>
        <w:rPr>
          <w:rFonts w:eastAsia="Calibri" w:cs="Calibri"/>
          <w:b/>
          <w:sz w:val="24"/>
          <w:szCs w:val="20"/>
        </w:rPr>
      </w:pPr>
      <w:bookmarkStart w:id="58" w:name="_Toc449106559"/>
      <w:bookmarkStart w:id="59" w:name="_Toc84343819"/>
      <w:r w:rsidRPr="008F344E">
        <w:rPr>
          <w:rFonts w:eastAsia="Calibri" w:cs="Calibri"/>
          <w:b/>
          <w:sz w:val="24"/>
          <w:szCs w:val="20"/>
        </w:rPr>
        <w:t>Materia Específica Objeto de la Fiscalización Ambiental</w:t>
      </w:r>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8EED823" w14:textId="77777777" w:rsidR="008F344E" w:rsidRPr="008F344E" w:rsidRDefault="008F344E" w:rsidP="008F344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F344E" w:rsidRPr="0063556C" w14:paraId="7EB28C29" w14:textId="77777777" w:rsidTr="0016093C">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DE6AD7A" w14:textId="27575E89" w:rsidR="008F344E" w:rsidRPr="0063556C" w:rsidRDefault="008F344E" w:rsidP="008C2C7C">
            <w:pPr>
              <w:numPr>
                <w:ilvl w:val="0"/>
                <w:numId w:val="3"/>
              </w:numPr>
              <w:spacing w:after="0" w:line="240" w:lineRule="auto"/>
              <w:contextualSpacing/>
              <w:jc w:val="both"/>
              <w:rPr>
                <w:rFonts w:eastAsia="Times New Roman" w:cs="Calibri"/>
                <w:szCs w:val="16"/>
                <w:lang w:eastAsia="es-CL"/>
              </w:rPr>
            </w:pPr>
            <w:r w:rsidRPr="0063556C">
              <w:rPr>
                <w:rFonts w:eastAsia="Times New Roman" w:cs="Calibri"/>
                <w:szCs w:val="16"/>
                <w:lang w:eastAsia="es-CL"/>
              </w:rPr>
              <w:t xml:space="preserve">Verificación </w:t>
            </w:r>
            <w:r w:rsidR="00B5533E" w:rsidRPr="0063556C">
              <w:rPr>
                <w:rFonts w:eastAsia="Times New Roman" w:cs="Calibri"/>
                <w:szCs w:val="16"/>
                <w:lang w:eastAsia="es-CL"/>
              </w:rPr>
              <w:t xml:space="preserve">si el proyecto o actividades configuran una </w:t>
            </w:r>
            <w:r w:rsidRPr="0063556C">
              <w:rPr>
                <w:rFonts w:eastAsia="Times New Roman" w:cs="Calibri"/>
                <w:szCs w:val="16"/>
                <w:lang w:eastAsia="es-CL"/>
              </w:rPr>
              <w:t>elusión al Sistema de Evaluación de Impacto Ambiental (SEIA)</w:t>
            </w:r>
          </w:p>
          <w:p w14:paraId="0599F758" w14:textId="77777777" w:rsidR="008F344E" w:rsidRPr="0063556C" w:rsidRDefault="008F344E" w:rsidP="008F344E">
            <w:pPr>
              <w:spacing w:after="0" w:line="240" w:lineRule="auto"/>
              <w:jc w:val="both"/>
              <w:rPr>
                <w:rFonts w:eastAsia="Times New Roman" w:cs="Calibri"/>
                <w:szCs w:val="16"/>
                <w:lang w:eastAsia="es-CL"/>
              </w:rPr>
            </w:pPr>
          </w:p>
        </w:tc>
      </w:tr>
    </w:tbl>
    <w:p w14:paraId="22B7ECA5" w14:textId="77777777" w:rsidR="008F344E" w:rsidRPr="008F344E" w:rsidRDefault="008F344E" w:rsidP="008F344E">
      <w:pPr>
        <w:spacing w:after="0" w:line="240" w:lineRule="auto"/>
        <w:jc w:val="both"/>
        <w:rPr>
          <w:rFonts w:eastAsia="Calibri" w:cs="Times New Roman"/>
        </w:rPr>
      </w:pPr>
    </w:p>
    <w:p w14:paraId="3513E468" w14:textId="77777777" w:rsidR="008F344E" w:rsidRPr="008F344E" w:rsidRDefault="008F344E" w:rsidP="008F344E">
      <w:pPr>
        <w:spacing w:after="0" w:line="240" w:lineRule="auto"/>
        <w:rPr>
          <w:rFonts w:eastAsia="Calibri" w:cs="Calibri"/>
          <w:b/>
          <w:color w:val="FF0000"/>
          <w:sz w:val="14"/>
          <w:szCs w:val="24"/>
        </w:rPr>
        <w:sectPr w:rsidR="008F344E" w:rsidRPr="008F344E" w:rsidSect="0016093C">
          <w:pgSz w:w="12240" w:h="15840"/>
          <w:pgMar w:top="1134" w:right="1134" w:bottom="1134" w:left="1134" w:header="709" w:footer="709" w:gutter="0"/>
          <w:cols w:space="708"/>
          <w:docGrid w:linePitch="360"/>
        </w:sectPr>
      </w:pPr>
    </w:p>
    <w:p w14:paraId="7C752E78" w14:textId="37AEAAFE" w:rsidR="003F1034" w:rsidRDefault="003F1034" w:rsidP="00B1438D">
      <w:pPr>
        <w:pStyle w:val="IFA1"/>
        <w:ind w:left="709" w:hanging="716"/>
      </w:pPr>
      <w:bookmarkStart w:id="60" w:name="_Toc84343820"/>
      <w:bookmarkStart w:id="61" w:name="_Toc449106564"/>
      <w:r w:rsidRPr="003F1034">
        <w:lastRenderedPageBreak/>
        <w:t>REVISIÓN DOCUMENTAL</w:t>
      </w:r>
      <w:bookmarkEnd w:id="60"/>
      <w:r w:rsidRPr="003F1034">
        <w:t xml:space="preserve"> </w:t>
      </w:r>
      <w:bookmarkEnd w:id="61"/>
    </w:p>
    <w:p w14:paraId="42E2ABD0" w14:textId="77777777" w:rsidR="00B1438D" w:rsidRPr="00B1438D" w:rsidRDefault="00B1438D" w:rsidP="00B1438D">
      <w:pPr>
        <w:pStyle w:val="Ttulo1"/>
        <w:numPr>
          <w:ilvl w:val="0"/>
          <w:numId w:val="0"/>
        </w:numPr>
        <w:ind w:left="576"/>
      </w:pPr>
    </w:p>
    <w:p w14:paraId="36849A1F" w14:textId="42EE0C45" w:rsidR="003F1034" w:rsidRPr="006062E2" w:rsidRDefault="00B1438D" w:rsidP="00B1438D">
      <w:pPr>
        <w:pStyle w:val="Ttulo2"/>
        <w:numPr>
          <w:ilvl w:val="0"/>
          <w:numId w:val="0"/>
        </w:numPr>
        <w:rPr>
          <w:rFonts w:asciiTheme="minorHAnsi" w:hAnsiTheme="minorHAnsi"/>
        </w:rPr>
      </w:pPr>
      <w:bookmarkStart w:id="62" w:name="_Toc382383545"/>
      <w:bookmarkStart w:id="63" w:name="_Toc382472367"/>
      <w:bookmarkStart w:id="64" w:name="_Toc390184277"/>
      <w:bookmarkStart w:id="65" w:name="_Toc390360008"/>
      <w:bookmarkStart w:id="66" w:name="_Toc390777029"/>
      <w:bookmarkStart w:id="67" w:name="_Toc449106565"/>
      <w:bookmarkStart w:id="68" w:name="_Toc31369152"/>
      <w:bookmarkStart w:id="69" w:name="_Toc84343821"/>
      <w:r w:rsidRPr="00367FDF">
        <w:rPr>
          <w:rFonts w:asciiTheme="minorHAnsi" w:hAnsiTheme="minorHAnsi"/>
        </w:rPr>
        <w:t xml:space="preserve">4.1 </w:t>
      </w:r>
      <w:r w:rsidR="003F1034" w:rsidRPr="00367FDF">
        <w:rPr>
          <w:rFonts w:asciiTheme="minorHAnsi" w:hAnsiTheme="minorHAnsi"/>
        </w:rPr>
        <w:t>Documentos Revisados</w:t>
      </w:r>
      <w:bookmarkEnd w:id="62"/>
      <w:bookmarkEnd w:id="63"/>
      <w:bookmarkEnd w:id="64"/>
      <w:bookmarkEnd w:id="65"/>
      <w:bookmarkEnd w:id="66"/>
      <w:bookmarkEnd w:id="67"/>
      <w:bookmarkEnd w:id="68"/>
      <w:bookmarkEnd w:id="69"/>
    </w:p>
    <w:p w14:paraId="181959BA" w14:textId="77777777" w:rsidR="003F1034" w:rsidRPr="006062E2" w:rsidRDefault="003F1034" w:rsidP="003F1034">
      <w:pPr>
        <w:spacing w:line="240" w:lineRule="auto"/>
      </w:pPr>
    </w:p>
    <w:tbl>
      <w:tblPr>
        <w:tblW w:w="49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76"/>
        <w:gridCol w:w="4819"/>
        <w:gridCol w:w="4817"/>
      </w:tblGrid>
      <w:tr w:rsidR="000A1EC7" w:rsidRPr="0063556C" w14:paraId="69D2BA87" w14:textId="77777777" w:rsidTr="004D6CA1">
        <w:trPr>
          <w:trHeight w:val="1221"/>
        </w:trPr>
        <w:tc>
          <w:tcPr>
            <w:tcW w:w="139" w:type="pct"/>
            <w:shd w:val="clear" w:color="auto" w:fill="D9D9D9"/>
            <w:vAlign w:val="center"/>
          </w:tcPr>
          <w:p w14:paraId="1F93EC78" w14:textId="77777777" w:rsidR="000A1EC7" w:rsidRPr="0063556C" w:rsidRDefault="000A1EC7" w:rsidP="0016093C">
            <w:pPr>
              <w:spacing w:after="0" w:line="240" w:lineRule="auto"/>
              <w:jc w:val="center"/>
              <w:rPr>
                <w:rFonts w:ascii="Calibri" w:eastAsia="Calibri" w:hAnsi="Calibri" w:cs="Times New Roman"/>
                <w:b/>
                <w:bCs/>
                <w:lang w:val="es-ES" w:eastAsia="es-ES"/>
              </w:rPr>
            </w:pPr>
            <w:r w:rsidRPr="0063556C">
              <w:rPr>
                <w:rFonts w:ascii="Calibri" w:eastAsia="Calibri" w:hAnsi="Calibri" w:cs="Times New Roman"/>
                <w:b/>
                <w:bCs/>
                <w:lang w:val="es-ES" w:eastAsia="es-ES"/>
              </w:rPr>
              <w:t>ID</w:t>
            </w:r>
          </w:p>
        </w:tc>
        <w:tc>
          <w:tcPr>
            <w:tcW w:w="2431" w:type="pct"/>
            <w:shd w:val="clear" w:color="auto" w:fill="D9D9D9"/>
            <w:tcMar>
              <w:top w:w="0" w:type="dxa"/>
              <w:left w:w="108" w:type="dxa"/>
              <w:bottom w:w="0" w:type="dxa"/>
              <w:right w:w="108" w:type="dxa"/>
            </w:tcMar>
            <w:vAlign w:val="center"/>
          </w:tcPr>
          <w:p w14:paraId="08E37E68" w14:textId="77777777" w:rsidR="000A1EC7" w:rsidRPr="0063556C" w:rsidRDefault="000A1EC7" w:rsidP="0016093C">
            <w:pPr>
              <w:spacing w:after="0" w:line="240" w:lineRule="auto"/>
              <w:jc w:val="center"/>
              <w:rPr>
                <w:rFonts w:ascii="Calibri" w:eastAsia="Calibri" w:hAnsi="Calibri" w:cs="Times New Roman"/>
                <w:b/>
                <w:bCs/>
                <w:lang w:val="es-ES" w:eastAsia="es-ES"/>
              </w:rPr>
            </w:pPr>
            <w:r w:rsidRPr="0063556C">
              <w:rPr>
                <w:rFonts w:ascii="Calibri" w:eastAsia="Calibri" w:hAnsi="Calibri" w:cs="Times New Roman"/>
                <w:b/>
                <w:bCs/>
                <w:lang w:val="es-ES" w:eastAsia="es-ES"/>
              </w:rPr>
              <w:t>Nombre del documento revisado</w:t>
            </w:r>
          </w:p>
        </w:tc>
        <w:tc>
          <w:tcPr>
            <w:tcW w:w="2430" w:type="pct"/>
            <w:shd w:val="clear" w:color="auto" w:fill="D9D9D9"/>
            <w:vAlign w:val="center"/>
          </w:tcPr>
          <w:p w14:paraId="1A7501D9" w14:textId="77777777" w:rsidR="000A1EC7" w:rsidRPr="0063556C" w:rsidRDefault="000A1EC7" w:rsidP="0016093C">
            <w:pPr>
              <w:spacing w:after="0" w:line="240" w:lineRule="auto"/>
              <w:jc w:val="center"/>
              <w:rPr>
                <w:rFonts w:ascii="Calibri" w:eastAsia="Calibri" w:hAnsi="Calibri" w:cs="Times New Roman"/>
                <w:b/>
                <w:bCs/>
                <w:lang w:val="es-ES" w:eastAsia="es-ES"/>
              </w:rPr>
            </w:pPr>
            <w:r w:rsidRPr="0063556C">
              <w:rPr>
                <w:rFonts w:ascii="Calibri" w:eastAsia="Calibri" w:hAnsi="Calibri" w:cs="Times New Roman"/>
                <w:b/>
                <w:bCs/>
                <w:lang w:val="es-ES" w:eastAsia="es-ES"/>
              </w:rPr>
              <w:t>Origen/ Fuente del documento</w:t>
            </w:r>
          </w:p>
          <w:p w14:paraId="15D49FCD" w14:textId="6439464A" w:rsidR="000A1EC7" w:rsidRPr="0063556C" w:rsidRDefault="000A1EC7" w:rsidP="0016093C">
            <w:pPr>
              <w:spacing w:after="0" w:line="240" w:lineRule="auto"/>
              <w:jc w:val="center"/>
              <w:rPr>
                <w:rFonts w:ascii="Calibri" w:eastAsia="Calibri" w:hAnsi="Calibri" w:cs="Times New Roman"/>
                <w:b/>
                <w:bCs/>
                <w:lang w:val="es-ES" w:eastAsia="es-ES"/>
              </w:rPr>
            </w:pPr>
          </w:p>
        </w:tc>
      </w:tr>
      <w:tr w:rsidR="000A1EC7" w:rsidRPr="0063556C" w14:paraId="286AF6CF" w14:textId="77777777" w:rsidTr="004D6CA1">
        <w:trPr>
          <w:trHeight w:val="67"/>
        </w:trPr>
        <w:tc>
          <w:tcPr>
            <w:tcW w:w="139" w:type="pct"/>
          </w:tcPr>
          <w:p w14:paraId="544AC4DA" w14:textId="762ABA20" w:rsidR="000A1EC7" w:rsidRPr="0063556C" w:rsidRDefault="000A1EC7" w:rsidP="0016093C">
            <w:pPr>
              <w:spacing w:after="0" w:line="240" w:lineRule="auto"/>
              <w:jc w:val="center"/>
              <w:rPr>
                <w:rFonts w:ascii="Calibri" w:eastAsia="Calibri" w:hAnsi="Calibri" w:cs="Times New Roman"/>
                <w:lang w:val="es-ES"/>
              </w:rPr>
            </w:pPr>
            <w:r w:rsidRPr="0063556C">
              <w:rPr>
                <w:rFonts w:ascii="Calibri" w:eastAsia="Calibri" w:hAnsi="Calibri" w:cs="Times New Roman"/>
                <w:lang w:val="es-ES"/>
              </w:rPr>
              <w:t>1</w:t>
            </w:r>
          </w:p>
        </w:tc>
        <w:tc>
          <w:tcPr>
            <w:tcW w:w="2431" w:type="pct"/>
            <w:tcMar>
              <w:top w:w="0" w:type="dxa"/>
              <w:left w:w="108" w:type="dxa"/>
              <w:bottom w:w="0" w:type="dxa"/>
              <w:right w:w="108" w:type="dxa"/>
            </w:tcMar>
            <w:vAlign w:val="center"/>
          </w:tcPr>
          <w:p w14:paraId="536ECA0B" w14:textId="02DAD050" w:rsidR="000A1EC7" w:rsidRPr="00803422" w:rsidRDefault="000A1EC7" w:rsidP="00EE24B7">
            <w:pPr>
              <w:spacing w:after="0" w:line="240" w:lineRule="auto"/>
              <w:jc w:val="both"/>
              <w:rPr>
                <w:rFonts w:ascii="Calibri" w:eastAsia="Calibri" w:hAnsi="Calibri" w:cs="Times New Roman"/>
              </w:rPr>
            </w:pPr>
            <w:r w:rsidRPr="00803422">
              <w:rPr>
                <w:rFonts w:ascii="Calibri" w:eastAsia="Calibri" w:hAnsi="Calibri" w:cs="Times New Roman"/>
                <w:lang w:val="es-ES"/>
              </w:rPr>
              <w:t>Denuncia</w:t>
            </w:r>
            <w:r w:rsidR="0063556C" w:rsidRPr="00803422">
              <w:rPr>
                <w:rFonts w:ascii="Calibri" w:eastAsia="Calibri" w:hAnsi="Calibri" w:cs="Times New Roman"/>
                <w:lang w:val="es-ES"/>
              </w:rPr>
              <w:t xml:space="preserve"> </w:t>
            </w:r>
            <w:r w:rsidR="00DA31A4" w:rsidRPr="00803422">
              <w:rPr>
                <w:rFonts w:ascii="Calibri" w:eastAsia="Calibri" w:hAnsi="Calibri" w:cs="Times New Roman"/>
                <w:lang w:val="es-ES"/>
              </w:rPr>
              <w:t>1</w:t>
            </w:r>
            <w:r w:rsidR="00142E2A" w:rsidRPr="00803422">
              <w:rPr>
                <w:rFonts w:ascii="Calibri" w:eastAsia="Calibri" w:hAnsi="Calibri" w:cs="Times New Roman"/>
                <w:lang w:val="es-ES"/>
              </w:rPr>
              <w:t>326</w:t>
            </w:r>
            <w:r w:rsidR="00DA31A4" w:rsidRPr="00803422">
              <w:rPr>
                <w:rFonts w:ascii="Calibri" w:eastAsia="Calibri" w:hAnsi="Calibri" w:cs="Times New Roman"/>
                <w:lang w:val="es-ES"/>
              </w:rPr>
              <w:t xml:space="preserve">-XIII-2021 de fecha </w:t>
            </w:r>
            <w:r w:rsidR="00142E2A" w:rsidRPr="00803422">
              <w:rPr>
                <w:rFonts w:ascii="Calibri" w:eastAsia="Calibri" w:hAnsi="Calibri" w:cs="Times New Roman"/>
                <w:lang w:val="es-ES"/>
              </w:rPr>
              <w:t>09</w:t>
            </w:r>
            <w:r w:rsidR="00DA31A4" w:rsidRPr="00803422">
              <w:rPr>
                <w:rFonts w:ascii="Calibri" w:eastAsia="Calibri" w:hAnsi="Calibri" w:cs="Times New Roman"/>
                <w:lang w:val="es-ES"/>
              </w:rPr>
              <w:t xml:space="preserve"> de </w:t>
            </w:r>
            <w:r w:rsidR="00142E2A" w:rsidRPr="00803422">
              <w:rPr>
                <w:rFonts w:ascii="Calibri" w:eastAsia="Calibri" w:hAnsi="Calibri" w:cs="Times New Roman"/>
                <w:lang w:val="es-ES"/>
              </w:rPr>
              <w:t>septiembre</w:t>
            </w:r>
            <w:r w:rsidR="00DA31A4" w:rsidRPr="00803422">
              <w:rPr>
                <w:rFonts w:ascii="Calibri" w:eastAsia="Calibri" w:hAnsi="Calibri" w:cs="Times New Roman"/>
                <w:lang w:val="es-ES"/>
              </w:rPr>
              <w:t xml:space="preserve"> de 2021</w:t>
            </w:r>
          </w:p>
        </w:tc>
        <w:tc>
          <w:tcPr>
            <w:tcW w:w="2430" w:type="pct"/>
            <w:vAlign w:val="center"/>
          </w:tcPr>
          <w:p w14:paraId="5C49E295" w14:textId="0B5568AB" w:rsidR="000A1EC7" w:rsidRPr="00803422" w:rsidRDefault="00DA31A4" w:rsidP="002371C2">
            <w:pPr>
              <w:jc w:val="both"/>
              <w:rPr>
                <w:rFonts w:ascii="Calibri" w:eastAsia="Calibri" w:hAnsi="Calibri" w:cs="Times New Roman"/>
                <w:lang w:val="es-ES"/>
              </w:rPr>
            </w:pPr>
            <w:r w:rsidRPr="00803422">
              <w:rPr>
                <w:rFonts w:ascii="Calibri" w:eastAsia="Calibri" w:hAnsi="Calibri" w:cs="Times New Roman"/>
                <w:lang w:val="es-ES"/>
              </w:rPr>
              <w:t>Ejecución</w:t>
            </w:r>
            <w:r w:rsidR="001E5FBD" w:rsidRPr="00803422">
              <w:rPr>
                <w:rFonts w:ascii="Calibri" w:eastAsia="Calibri" w:hAnsi="Calibri" w:cs="Times New Roman"/>
                <w:lang w:val="es-ES"/>
              </w:rPr>
              <w:t xml:space="preserve"> de proyecto que consta de la</w:t>
            </w:r>
            <w:r w:rsidRPr="00803422">
              <w:rPr>
                <w:rFonts w:ascii="Calibri" w:eastAsia="Calibri" w:hAnsi="Calibri" w:cs="Times New Roman"/>
                <w:lang w:val="es-ES"/>
              </w:rPr>
              <w:t xml:space="preserve"> </w:t>
            </w:r>
            <w:r w:rsidR="001E5FBD" w:rsidRPr="00803422">
              <w:rPr>
                <w:rFonts w:ascii="Calibri" w:eastAsia="Calibri" w:hAnsi="Calibri" w:cs="Times New Roman"/>
                <w:lang w:val="es-ES"/>
              </w:rPr>
              <w:t>construcción de Dos torres de 16 pisos y un bloque comercial de dos pisos con un total de 299 departamentos, emplazado colindante a Inmueble de conservación Histórica ICH-1 (Basílica de Nuestra Señora de Lourdes) y frente a ICH-2 (Gruta de Lourdes)</w:t>
            </w:r>
            <w:r w:rsidR="00367FDF" w:rsidRPr="00803422">
              <w:rPr>
                <w:rFonts w:ascii="Calibri" w:eastAsia="Calibri" w:hAnsi="Calibri" w:cs="Times New Roman"/>
                <w:lang w:val="es-ES"/>
              </w:rPr>
              <w:t>.</w:t>
            </w:r>
          </w:p>
        </w:tc>
      </w:tr>
      <w:tr w:rsidR="0063556C" w:rsidRPr="0063556C" w14:paraId="10A4C748" w14:textId="77777777" w:rsidTr="004D6CA1">
        <w:trPr>
          <w:trHeight w:val="379"/>
        </w:trPr>
        <w:tc>
          <w:tcPr>
            <w:tcW w:w="139" w:type="pct"/>
          </w:tcPr>
          <w:p w14:paraId="009B2E18" w14:textId="1B52D38A" w:rsidR="0063556C" w:rsidRPr="0063556C" w:rsidRDefault="00106E8B" w:rsidP="0016093C">
            <w:pPr>
              <w:spacing w:after="0" w:line="240" w:lineRule="auto"/>
              <w:jc w:val="center"/>
              <w:rPr>
                <w:rFonts w:ascii="Calibri" w:eastAsia="Calibri" w:hAnsi="Calibri" w:cs="Times New Roman"/>
                <w:lang w:val="es-ES"/>
              </w:rPr>
            </w:pPr>
            <w:r>
              <w:rPr>
                <w:rFonts w:ascii="Calibri" w:eastAsia="Calibri" w:hAnsi="Calibri" w:cs="Times New Roman"/>
                <w:lang w:val="es-ES"/>
              </w:rPr>
              <w:t>2</w:t>
            </w:r>
          </w:p>
        </w:tc>
        <w:tc>
          <w:tcPr>
            <w:tcW w:w="2431" w:type="pct"/>
            <w:tcMar>
              <w:top w:w="0" w:type="dxa"/>
              <w:left w:w="70" w:type="dxa"/>
              <w:bottom w:w="0" w:type="dxa"/>
              <w:right w:w="70" w:type="dxa"/>
            </w:tcMar>
            <w:vAlign w:val="center"/>
          </w:tcPr>
          <w:p w14:paraId="5C43F4B5" w14:textId="28A27F4A" w:rsidR="0063556C" w:rsidRPr="00803422" w:rsidRDefault="00367FDF" w:rsidP="002371C2">
            <w:pPr>
              <w:spacing w:after="0" w:line="240" w:lineRule="auto"/>
              <w:jc w:val="both"/>
              <w:rPr>
                <w:rFonts w:ascii="Calibri" w:eastAsia="Calibri" w:hAnsi="Calibri" w:cs="Times New Roman"/>
                <w:lang w:val="es-ES"/>
              </w:rPr>
            </w:pPr>
            <w:r w:rsidRPr="00803422">
              <w:rPr>
                <w:rFonts w:ascii="Calibri" w:eastAsia="Calibri" w:hAnsi="Calibri" w:cs="Times New Roman"/>
                <w:lang w:val="es-ES"/>
              </w:rPr>
              <w:t xml:space="preserve">Acta de Inspección Ambiental de </w:t>
            </w:r>
            <w:r w:rsidR="00106E8B" w:rsidRPr="00803422">
              <w:rPr>
                <w:rFonts w:ascii="Calibri" w:eastAsia="Calibri" w:hAnsi="Calibri" w:cs="Times New Roman"/>
                <w:lang w:val="es-ES"/>
              </w:rPr>
              <w:t>07</w:t>
            </w:r>
            <w:r w:rsidRPr="00803422">
              <w:rPr>
                <w:rFonts w:ascii="Calibri" w:eastAsia="Calibri" w:hAnsi="Calibri" w:cs="Times New Roman"/>
                <w:lang w:val="es-ES"/>
              </w:rPr>
              <w:t xml:space="preserve"> de </w:t>
            </w:r>
            <w:r w:rsidR="00106E8B" w:rsidRPr="00803422">
              <w:rPr>
                <w:rFonts w:ascii="Calibri" w:eastAsia="Calibri" w:hAnsi="Calibri" w:cs="Times New Roman"/>
                <w:lang w:val="es-ES"/>
              </w:rPr>
              <w:t>diciembre</w:t>
            </w:r>
            <w:r w:rsidRPr="00803422">
              <w:rPr>
                <w:rFonts w:ascii="Calibri" w:eastAsia="Calibri" w:hAnsi="Calibri" w:cs="Times New Roman"/>
                <w:lang w:val="es-ES"/>
              </w:rPr>
              <w:t xml:space="preserve"> de 2021.</w:t>
            </w:r>
          </w:p>
        </w:tc>
        <w:tc>
          <w:tcPr>
            <w:tcW w:w="2430" w:type="pct"/>
            <w:vAlign w:val="center"/>
          </w:tcPr>
          <w:p w14:paraId="360FA11E" w14:textId="43B2302F" w:rsidR="0063556C" w:rsidRPr="00803422" w:rsidRDefault="00803422" w:rsidP="002371C2">
            <w:pPr>
              <w:spacing w:after="0" w:line="240" w:lineRule="auto"/>
              <w:rPr>
                <w:lang w:val="es-ES"/>
              </w:rPr>
            </w:pPr>
            <w:r w:rsidRPr="00803422">
              <w:rPr>
                <w:lang w:val="es-ES"/>
              </w:rPr>
              <w:t xml:space="preserve"> SMA</w:t>
            </w:r>
          </w:p>
        </w:tc>
      </w:tr>
      <w:tr w:rsidR="0063556C" w:rsidRPr="0063556C" w14:paraId="0B871908" w14:textId="77777777" w:rsidTr="004D6CA1">
        <w:trPr>
          <w:trHeight w:val="379"/>
        </w:trPr>
        <w:tc>
          <w:tcPr>
            <w:tcW w:w="139" w:type="pct"/>
          </w:tcPr>
          <w:p w14:paraId="0A01AC9C" w14:textId="6B081D7C" w:rsidR="0063556C" w:rsidRPr="0063556C" w:rsidRDefault="006E173A" w:rsidP="0016093C">
            <w:pPr>
              <w:spacing w:after="0" w:line="240" w:lineRule="auto"/>
              <w:jc w:val="center"/>
              <w:rPr>
                <w:rFonts w:ascii="Calibri" w:eastAsia="Calibri" w:hAnsi="Calibri" w:cs="Times New Roman"/>
                <w:lang w:val="es-ES"/>
              </w:rPr>
            </w:pPr>
            <w:r>
              <w:rPr>
                <w:rFonts w:ascii="Calibri" w:eastAsia="Calibri" w:hAnsi="Calibri" w:cs="Times New Roman"/>
                <w:lang w:val="es-ES"/>
              </w:rPr>
              <w:t>3</w:t>
            </w:r>
          </w:p>
        </w:tc>
        <w:tc>
          <w:tcPr>
            <w:tcW w:w="2431" w:type="pct"/>
            <w:tcMar>
              <w:top w:w="0" w:type="dxa"/>
              <w:left w:w="70" w:type="dxa"/>
              <w:bottom w:w="0" w:type="dxa"/>
              <w:right w:w="70" w:type="dxa"/>
            </w:tcMar>
            <w:vAlign w:val="center"/>
          </w:tcPr>
          <w:p w14:paraId="7D479F0E" w14:textId="5E9C82BD" w:rsidR="0063556C" w:rsidRPr="00803422" w:rsidRDefault="00803422" w:rsidP="002371C2">
            <w:pPr>
              <w:spacing w:after="0" w:line="240" w:lineRule="auto"/>
              <w:jc w:val="both"/>
              <w:rPr>
                <w:rFonts w:ascii="Calibri" w:eastAsia="Calibri" w:hAnsi="Calibri" w:cs="Times New Roman"/>
              </w:rPr>
            </w:pPr>
            <w:r w:rsidRPr="00803422">
              <w:rPr>
                <w:rFonts w:ascii="Calibri" w:eastAsia="Calibri" w:hAnsi="Calibri" w:cs="Times New Roman"/>
              </w:rPr>
              <w:t>OF. ORD N°20211310244 del Servicio de Evaluación Ambiental 02.09.2021</w:t>
            </w:r>
          </w:p>
        </w:tc>
        <w:tc>
          <w:tcPr>
            <w:tcW w:w="2430" w:type="pct"/>
            <w:vAlign w:val="center"/>
          </w:tcPr>
          <w:p w14:paraId="3FADD9BE" w14:textId="3A678F15" w:rsidR="0063556C" w:rsidRPr="00803422" w:rsidRDefault="00803422" w:rsidP="002371C2">
            <w:pPr>
              <w:spacing w:after="0" w:line="240" w:lineRule="auto"/>
            </w:pPr>
            <w:r w:rsidRPr="00803422">
              <w:t xml:space="preserve">Anexo denuncia </w:t>
            </w:r>
            <w:r w:rsidRPr="00803422">
              <w:rPr>
                <w:rFonts w:ascii="Calibri" w:eastAsia="Calibri" w:hAnsi="Calibri" w:cs="Times New Roman"/>
                <w:lang w:val="es-ES"/>
              </w:rPr>
              <w:t>1326-XIII-2021</w:t>
            </w:r>
          </w:p>
        </w:tc>
      </w:tr>
      <w:tr w:rsidR="00106E8B" w:rsidRPr="0063556C" w14:paraId="7B6DEF81" w14:textId="77777777" w:rsidTr="004D6CA1">
        <w:trPr>
          <w:trHeight w:val="379"/>
        </w:trPr>
        <w:tc>
          <w:tcPr>
            <w:tcW w:w="139" w:type="pct"/>
          </w:tcPr>
          <w:p w14:paraId="0B81C385" w14:textId="315FFE08" w:rsidR="00106E8B" w:rsidRDefault="006E173A" w:rsidP="0016093C">
            <w:pPr>
              <w:spacing w:after="0" w:line="240" w:lineRule="auto"/>
              <w:jc w:val="center"/>
              <w:rPr>
                <w:rFonts w:ascii="Calibri" w:eastAsia="Calibri" w:hAnsi="Calibri" w:cs="Times New Roman"/>
                <w:lang w:val="es-ES"/>
              </w:rPr>
            </w:pPr>
            <w:r>
              <w:rPr>
                <w:rFonts w:ascii="Calibri" w:eastAsia="Calibri" w:hAnsi="Calibri" w:cs="Times New Roman"/>
                <w:lang w:val="es-ES"/>
              </w:rPr>
              <w:t>4</w:t>
            </w:r>
          </w:p>
        </w:tc>
        <w:tc>
          <w:tcPr>
            <w:tcW w:w="2431" w:type="pct"/>
            <w:tcMar>
              <w:top w:w="0" w:type="dxa"/>
              <w:left w:w="70" w:type="dxa"/>
              <w:bottom w:w="0" w:type="dxa"/>
              <w:right w:w="70" w:type="dxa"/>
            </w:tcMar>
            <w:vAlign w:val="center"/>
          </w:tcPr>
          <w:p w14:paraId="0C367067" w14:textId="15F13779" w:rsidR="00106E8B" w:rsidRPr="00803422" w:rsidRDefault="00803422" w:rsidP="002371C2">
            <w:pPr>
              <w:spacing w:after="0" w:line="240" w:lineRule="auto"/>
              <w:jc w:val="both"/>
              <w:rPr>
                <w:rFonts w:ascii="Calibri" w:eastAsia="Calibri" w:hAnsi="Calibri" w:cs="Times New Roman"/>
                <w:lang w:val="es-ES"/>
              </w:rPr>
            </w:pPr>
            <w:r w:rsidRPr="00803422">
              <w:rPr>
                <w:rFonts w:ascii="Calibri" w:eastAsia="Calibri" w:hAnsi="Calibri" w:cs="Times New Roman"/>
                <w:lang w:val="es-ES"/>
              </w:rPr>
              <w:t>ORD. ALC N°609 de la I. Municipalidad de Quinta Normal 16.08.2021</w:t>
            </w:r>
          </w:p>
        </w:tc>
        <w:tc>
          <w:tcPr>
            <w:tcW w:w="2430" w:type="pct"/>
            <w:vAlign w:val="center"/>
          </w:tcPr>
          <w:p w14:paraId="1F82E3E8" w14:textId="28037F96" w:rsidR="00106E8B" w:rsidRPr="00803422" w:rsidRDefault="00803422" w:rsidP="002371C2">
            <w:pPr>
              <w:spacing w:after="0" w:line="240" w:lineRule="auto"/>
              <w:rPr>
                <w:lang w:val="es-ES"/>
              </w:rPr>
            </w:pPr>
            <w:r w:rsidRPr="00803422">
              <w:rPr>
                <w:lang w:val="es-ES"/>
              </w:rPr>
              <w:t xml:space="preserve">Anexo </w:t>
            </w:r>
            <w:r w:rsidRPr="00803422">
              <w:rPr>
                <w:rFonts w:ascii="Calibri" w:eastAsia="Calibri" w:hAnsi="Calibri" w:cs="Times New Roman"/>
              </w:rPr>
              <w:t>OF. ORD N°20211310244 del Servicio de Evaluación Ambiental 02.09.2021</w:t>
            </w:r>
          </w:p>
        </w:tc>
      </w:tr>
      <w:tr w:rsidR="006E173A" w:rsidRPr="0063556C" w14:paraId="16B12033" w14:textId="77777777" w:rsidTr="004D6CA1">
        <w:trPr>
          <w:trHeight w:val="379"/>
        </w:trPr>
        <w:tc>
          <w:tcPr>
            <w:tcW w:w="139" w:type="pct"/>
          </w:tcPr>
          <w:p w14:paraId="215D3802" w14:textId="4AA1469B" w:rsidR="006E173A" w:rsidRDefault="006E173A" w:rsidP="0016093C">
            <w:pPr>
              <w:spacing w:after="0" w:line="240" w:lineRule="auto"/>
              <w:jc w:val="center"/>
              <w:rPr>
                <w:rFonts w:ascii="Calibri" w:eastAsia="Calibri" w:hAnsi="Calibri" w:cs="Times New Roman"/>
                <w:lang w:val="es-ES"/>
              </w:rPr>
            </w:pPr>
            <w:r>
              <w:rPr>
                <w:rFonts w:ascii="Calibri" w:eastAsia="Calibri" w:hAnsi="Calibri" w:cs="Times New Roman"/>
                <w:lang w:val="es-ES"/>
              </w:rPr>
              <w:t>5</w:t>
            </w:r>
          </w:p>
        </w:tc>
        <w:tc>
          <w:tcPr>
            <w:tcW w:w="2431" w:type="pct"/>
            <w:tcMar>
              <w:top w:w="0" w:type="dxa"/>
              <w:left w:w="70" w:type="dxa"/>
              <w:bottom w:w="0" w:type="dxa"/>
              <w:right w:w="70" w:type="dxa"/>
            </w:tcMar>
            <w:vAlign w:val="center"/>
          </w:tcPr>
          <w:p w14:paraId="103A6851" w14:textId="2FF8190B" w:rsidR="006E173A" w:rsidRPr="00803422" w:rsidRDefault="006E173A" w:rsidP="002371C2">
            <w:pPr>
              <w:spacing w:after="0" w:line="240" w:lineRule="auto"/>
              <w:jc w:val="both"/>
              <w:rPr>
                <w:rFonts w:ascii="Calibri" w:eastAsia="Calibri" w:hAnsi="Calibri" w:cs="Times New Roman"/>
                <w:lang w:val="es-ES"/>
              </w:rPr>
            </w:pPr>
            <w:r w:rsidRPr="00803422">
              <w:rPr>
                <w:rFonts w:ascii="Calibri" w:eastAsia="Calibri" w:hAnsi="Calibri" w:cs="Times New Roman"/>
                <w:lang w:val="es-ES"/>
              </w:rPr>
              <w:t>ORD. ALC N°</w:t>
            </w:r>
            <w:r>
              <w:rPr>
                <w:rFonts w:ascii="Calibri" w:eastAsia="Calibri" w:hAnsi="Calibri" w:cs="Times New Roman"/>
                <w:lang w:val="es-ES"/>
              </w:rPr>
              <w:t>965</w:t>
            </w:r>
            <w:r w:rsidRPr="00803422">
              <w:rPr>
                <w:rFonts w:ascii="Calibri" w:eastAsia="Calibri" w:hAnsi="Calibri" w:cs="Times New Roman"/>
                <w:lang w:val="es-ES"/>
              </w:rPr>
              <w:t xml:space="preserve"> de la I. Municipalidad de Quinta Normal </w:t>
            </w:r>
            <w:r>
              <w:rPr>
                <w:rFonts w:ascii="Calibri" w:eastAsia="Calibri" w:hAnsi="Calibri" w:cs="Times New Roman"/>
                <w:lang w:val="es-ES"/>
              </w:rPr>
              <w:t>09</w:t>
            </w:r>
            <w:r w:rsidRPr="00803422">
              <w:rPr>
                <w:rFonts w:ascii="Calibri" w:eastAsia="Calibri" w:hAnsi="Calibri" w:cs="Times New Roman"/>
                <w:lang w:val="es-ES"/>
              </w:rPr>
              <w:t>.</w:t>
            </w:r>
            <w:r>
              <w:rPr>
                <w:rFonts w:ascii="Calibri" w:eastAsia="Calibri" w:hAnsi="Calibri" w:cs="Times New Roman"/>
                <w:lang w:val="es-ES"/>
              </w:rPr>
              <w:t>12</w:t>
            </w:r>
            <w:r w:rsidRPr="00803422">
              <w:rPr>
                <w:rFonts w:ascii="Calibri" w:eastAsia="Calibri" w:hAnsi="Calibri" w:cs="Times New Roman"/>
                <w:lang w:val="es-ES"/>
              </w:rPr>
              <w:t>.2021</w:t>
            </w:r>
          </w:p>
        </w:tc>
        <w:tc>
          <w:tcPr>
            <w:tcW w:w="2430" w:type="pct"/>
            <w:vAlign w:val="center"/>
          </w:tcPr>
          <w:p w14:paraId="2BC098C2" w14:textId="6FDF8202" w:rsidR="006E173A" w:rsidRPr="00803422" w:rsidRDefault="006E173A" w:rsidP="002371C2">
            <w:pPr>
              <w:spacing w:after="0" w:line="240" w:lineRule="auto"/>
              <w:rPr>
                <w:lang w:val="es-ES"/>
              </w:rPr>
            </w:pPr>
            <w:r w:rsidRPr="00803422">
              <w:rPr>
                <w:rFonts w:ascii="Calibri" w:eastAsia="Calibri" w:hAnsi="Calibri" w:cs="Times New Roman"/>
                <w:lang w:val="es-ES"/>
              </w:rPr>
              <w:t xml:space="preserve">l. Municipalidad de Quinta Normal </w:t>
            </w:r>
          </w:p>
        </w:tc>
      </w:tr>
      <w:tr w:rsidR="00372385" w:rsidRPr="0063556C" w14:paraId="472248A7" w14:textId="77777777" w:rsidTr="004D6CA1">
        <w:trPr>
          <w:trHeight w:val="379"/>
        </w:trPr>
        <w:tc>
          <w:tcPr>
            <w:tcW w:w="139" w:type="pct"/>
          </w:tcPr>
          <w:p w14:paraId="39C353C6" w14:textId="094A194B" w:rsidR="00372385" w:rsidRDefault="00372385" w:rsidP="0016093C">
            <w:pPr>
              <w:spacing w:after="0" w:line="240" w:lineRule="auto"/>
              <w:jc w:val="center"/>
              <w:rPr>
                <w:rFonts w:ascii="Calibri" w:eastAsia="Calibri" w:hAnsi="Calibri" w:cs="Times New Roman"/>
                <w:lang w:val="es-ES"/>
              </w:rPr>
            </w:pPr>
            <w:r>
              <w:rPr>
                <w:rFonts w:ascii="Calibri" w:eastAsia="Calibri" w:hAnsi="Calibri" w:cs="Times New Roman"/>
                <w:lang w:val="es-ES"/>
              </w:rPr>
              <w:t>6</w:t>
            </w:r>
          </w:p>
        </w:tc>
        <w:tc>
          <w:tcPr>
            <w:tcW w:w="2431" w:type="pct"/>
            <w:tcMar>
              <w:top w:w="0" w:type="dxa"/>
              <w:left w:w="70" w:type="dxa"/>
              <w:bottom w:w="0" w:type="dxa"/>
              <w:right w:w="70" w:type="dxa"/>
            </w:tcMar>
            <w:vAlign w:val="center"/>
          </w:tcPr>
          <w:p w14:paraId="1571A31B" w14:textId="16D6461D" w:rsidR="00372385" w:rsidRPr="00803422" w:rsidRDefault="00372385" w:rsidP="002371C2">
            <w:pPr>
              <w:spacing w:after="0" w:line="240" w:lineRule="auto"/>
              <w:jc w:val="both"/>
              <w:rPr>
                <w:rFonts w:ascii="Calibri" w:eastAsia="Calibri" w:hAnsi="Calibri" w:cs="Times New Roman"/>
                <w:lang w:val="es-ES"/>
              </w:rPr>
            </w:pPr>
            <w:r>
              <w:rPr>
                <w:rFonts w:ascii="Calibri" w:eastAsia="Calibri" w:hAnsi="Calibri" w:cs="Times New Roman"/>
                <w:lang w:val="es-ES"/>
              </w:rPr>
              <w:t xml:space="preserve">Carta </w:t>
            </w:r>
            <w:proofErr w:type="spellStart"/>
            <w:r>
              <w:rPr>
                <w:rFonts w:ascii="Calibri" w:eastAsia="Calibri" w:hAnsi="Calibri" w:cs="Times New Roman"/>
                <w:lang w:val="es-ES"/>
              </w:rPr>
              <w:t>Eurocorp</w:t>
            </w:r>
            <w:proofErr w:type="spellEnd"/>
            <w:r>
              <w:rPr>
                <w:rFonts w:ascii="Calibri" w:eastAsia="Calibri" w:hAnsi="Calibri" w:cs="Times New Roman"/>
                <w:lang w:val="es-ES"/>
              </w:rPr>
              <w:t xml:space="preserve"> dos S.A Solicita ampliación de plazo</w:t>
            </w:r>
          </w:p>
        </w:tc>
        <w:tc>
          <w:tcPr>
            <w:tcW w:w="2430" w:type="pct"/>
            <w:vAlign w:val="center"/>
          </w:tcPr>
          <w:p w14:paraId="438B03EC" w14:textId="50A35BF7" w:rsidR="00372385" w:rsidRPr="00803422" w:rsidRDefault="00372385" w:rsidP="002371C2">
            <w:pPr>
              <w:spacing w:after="0" w:line="240" w:lineRule="auto"/>
              <w:rPr>
                <w:rFonts w:ascii="Calibri" w:eastAsia="Calibri" w:hAnsi="Calibri" w:cs="Times New Roman"/>
                <w:lang w:val="es-ES"/>
              </w:rPr>
            </w:pPr>
            <w:proofErr w:type="spellStart"/>
            <w:r>
              <w:rPr>
                <w:rFonts w:ascii="Calibri" w:eastAsia="Calibri" w:hAnsi="Calibri" w:cs="Times New Roman"/>
                <w:lang w:val="es-ES"/>
              </w:rPr>
              <w:t>Eurocorp</w:t>
            </w:r>
            <w:proofErr w:type="spellEnd"/>
            <w:r>
              <w:rPr>
                <w:rFonts w:ascii="Calibri" w:eastAsia="Calibri" w:hAnsi="Calibri" w:cs="Times New Roman"/>
                <w:lang w:val="es-ES"/>
              </w:rPr>
              <w:t xml:space="preserve"> Dos S.A.</w:t>
            </w:r>
          </w:p>
        </w:tc>
      </w:tr>
      <w:tr w:rsidR="00372385" w:rsidRPr="0063556C" w14:paraId="2B2A2FA9" w14:textId="77777777" w:rsidTr="004D6CA1">
        <w:trPr>
          <w:trHeight w:val="379"/>
        </w:trPr>
        <w:tc>
          <w:tcPr>
            <w:tcW w:w="139" w:type="pct"/>
          </w:tcPr>
          <w:p w14:paraId="2732B1B7" w14:textId="0C733AC4" w:rsidR="00372385" w:rsidRDefault="00372385" w:rsidP="0016093C">
            <w:pPr>
              <w:spacing w:after="0" w:line="240" w:lineRule="auto"/>
              <w:jc w:val="center"/>
              <w:rPr>
                <w:rFonts w:ascii="Calibri" w:eastAsia="Calibri" w:hAnsi="Calibri" w:cs="Times New Roman"/>
                <w:lang w:val="es-ES"/>
              </w:rPr>
            </w:pPr>
            <w:r>
              <w:rPr>
                <w:rFonts w:ascii="Calibri" w:eastAsia="Calibri" w:hAnsi="Calibri" w:cs="Times New Roman"/>
                <w:lang w:val="es-ES"/>
              </w:rPr>
              <w:t>7</w:t>
            </w:r>
          </w:p>
        </w:tc>
        <w:tc>
          <w:tcPr>
            <w:tcW w:w="2431" w:type="pct"/>
            <w:tcMar>
              <w:top w:w="0" w:type="dxa"/>
              <w:left w:w="70" w:type="dxa"/>
              <w:bottom w:w="0" w:type="dxa"/>
              <w:right w:w="70" w:type="dxa"/>
            </w:tcMar>
            <w:vAlign w:val="center"/>
          </w:tcPr>
          <w:p w14:paraId="5ED88CE0" w14:textId="1DB5A1B2" w:rsidR="00372385" w:rsidRDefault="00372385" w:rsidP="002371C2">
            <w:pPr>
              <w:spacing w:after="0" w:line="240" w:lineRule="auto"/>
              <w:jc w:val="both"/>
              <w:rPr>
                <w:rFonts w:ascii="Calibri" w:eastAsia="Calibri" w:hAnsi="Calibri" w:cs="Times New Roman"/>
                <w:lang w:val="es-ES"/>
              </w:rPr>
            </w:pPr>
            <w:r>
              <w:rPr>
                <w:rFonts w:ascii="Calibri" w:eastAsia="Calibri" w:hAnsi="Calibri" w:cs="Times New Roman"/>
                <w:lang w:val="es-ES"/>
              </w:rPr>
              <w:t xml:space="preserve">Carta </w:t>
            </w:r>
            <w:proofErr w:type="spellStart"/>
            <w:r>
              <w:rPr>
                <w:rFonts w:ascii="Calibri" w:eastAsia="Calibri" w:hAnsi="Calibri" w:cs="Times New Roman"/>
                <w:lang w:val="es-ES"/>
              </w:rPr>
              <w:t>Eurocorp</w:t>
            </w:r>
            <w:proofErr w:type="spellEnd"/>
            <w:r>
              <w:rPr>
                <w:rFonts w:ascii="Calibri" w:eastAsia="Calibri" w:hAnsi="Calibri" w:cs="Times New Roman"/>
                <w:lang w:val="es-ES"/>
              </w:rPr>
              <w:t xml:space="preserve"> dos S.A 26.01.2022</w:t>
            </w:r>
          </w:p>
        </w:tc>
        <w:tc>
          <w:tcPr>
            <w:tcW w:w="2430" w:type="pct"/>
            <w:vAlign w:val="center"/>
          </w:tcPr>
          <w:p w14:paraId="34A14D95" w14:textId="7BAF38CD" w:rsidR="00372385" w:rsidRDefault="00E858E3" w:rsidP="002371C2">
            <w:pPr>
              <w:spacing w:after="0" w:line="240" w:lineRule="auto"/>
              <w:rPr>
                <w:rFonts w:ascii="Calibri" w:eastAsia="Calibri" w:hAnsi="Calibri" w:cs="Times New Roman"/>
                <w:lang w:val="es-ES"/>
              </w:rPr>
            </w:pPr>
            <w:proofErr w:type="spellStart"/>
            <w:r>
              <w:rPr>
                <w:rFonts w:ascii="Calibri" w:eastAsia="Calibri" w:hAnsi="Calibri" w:cs="Times New Roman"/>
                <w:lang w:val="es-ES"/>
              </w:rPr>
              <w:t>Eurocorp</w:t>
            </w:r>
            <w:proofErr w:type="spellEnd"/>
            <w:r>
              <w:rPr>
                <w:rFonts w:ascii="Calibri" w:eastAsia="Calibri" w:hAnsi="Calibri" w:cs="Times New Roman"/>
                <w:lang w:val="es-ES"/>
              </w:rPr>
              <w:t xml:space="preserve"> Dos S.A.</w:t>
            </w:r>
          </w:p>
        </w:tc>
      </w:tr>
    </w:tbl>
    <w:p w14:paraId="66F78107" w14:textId="77777777" w:rsidR="000F701F" w:rsidRDefault="000F701F" w:rsidP="00B1438D">
      <w:pPr>
        <w:pStyle w:val="IFA1"/>
        <w:numPr>
          <w:ilvl w:val="0"/>
          <w:numId w:val="0"/>
        </w:numPr>
        <w:ind w:left="716"/>
        <w:sectPr w:rsidR="000F701F" w:rsidSect="00ED76CA">
          <w:pgSz w:w="12240" w:h="15840" w:code="1"/>
          <w:pgMar w:top="1134" w:right="1134" w:bottom="1134" w:left="1134" w:header="708" w:footer="708" w:gutter="0"/>
          <w:cols w:space="708"/>
          <w:docGrid w:linePitch="360"/>
        </w:sectPr>
      </w:pPr>
    </w:p>
    <w:p w14:paraId="7F28216C" w14:textId="695E7D8C" w:rsidR="001A526B" w:rsidRDefault="00A25543" w:rsidP="00B1438D">
      <w:pPr>
        <w:pStyle w:val="IFA1"/>
      </w:pPr>
      <w:bookmarkStart w:id="70" w:name="_Toc84343822"/>
      <w:r>
        <w:lastRenderedPageBreak/>
        <w:t>H</w:t>
      </w:r>
      <w:r w:rsidR="00C15104">
        <w:t>ECHOS CONSTATADOS</w:t>
      </w:r>
      <w:bookmarkEnd w:id="70"/>
      <w:r w:rsidR="00C15104">
        <w:t xml:space="preserve"> </w:t>
      </w:r>
      <w:r>
        <w:t xml:space="preserve"> </w:t>
      </w:r>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bookmarkEnd w:id="33"/>
    </w:p>
    <w:p w14:paraId="66D3FB65" w14:textId="06A1ABF0" w:rsidR="005B2822" w:rsidRDefault="005B2822" w:rsidP="00CE5271">
      <w:pPr>
        <w:spacing w:after="0" w:line="240" w:lineRule="auto"/>
        <w:contextualSpacing/>
        <w:outlineLvl w:val="0"/>
        <w:rPr>
          <w:rFonts w:ascii="Calibri" w:eastAsia="Calibri" w:hAnsi="Calibri" w:cs="Calibri"/>
          <w:b/>
          <w:color w:val="000000" w:themeColor="text1"/>
          <w:sz w:val="24"/>
          <w:szCs w:val="20"/>
        </w:rPr>
      </w:pPr>
    </w:p>
    <w:p w14:paraId="016CDCA3" w14:textId="6CF3D537" w:rsidR="00BF14C3" w:rsidRPr="002A7655" w:rsidRDefault="00BF14C3" w:rsidP="008C2C7C">
      <w:pPr>
        <w:pStyle w:val="Ttulo1"/>
        <w:numPr>
          <w:ilvl w:val="1"/>
          <w:numId w:val="10"/>
        </w:numPr>
      </w:pPr>
      <w:bookmarkStart w:id="79" w:name="_Toc84343823"/>
      <w:r w:rsidRPr="002A7655">
        <w:t>Análisis de Elusión – Literal h)</w:t>
      </w:r>
      <w:bookmarkEnd w:id="79"/>
    </w:p>
    <w:p w14:paraId="69294BC1" w14:textId="77777777" w:rsidR="00BF14C3" w:rsidRDefault="00BF14C3" w:rsidP="00BF14C3">
      <w:pPr>
        <w:pStyle w:val="Listaconnmeros"/>
        <w:numPr>
          <w:ilvl w:val="0"/>
          <w:numId w:val="0"/>
        </w:numPr>
        <w:ind w:left="360" w:hanging="360"/>
      </w:pPr>
    </w:p>
    <w:tbl>
      <w:tblPr>
        <w:tblStyle w:val="Tablaconcuadrcula"/>
        <w:tblW w:w="5001" w:type="pct"/>
        <w:tblLook w:val="04A0" w:firstRow="1" w:lastRow="0" w:firstColumn="1" w:lastColumn="0" w:noHBand="0" w:noVBand="1"/>
      </w:tblPr>
      <w:tblGrid>
        <w:gridCol w:w="13565"/>
      </w:tblGrid>
      <w:tr w:rsidR="00BF14C3" w:rsidRPr="00510FF0" w14:paraId="51BB83BD" w14:textId="77777777" w:rsidTr="00E870C0">
        <w:trPr>
          <w:trHeight w:val="142"/>
        </w:trPr>
        <w:tc>
          <w:tcPr>
            <w:tcW w:w="5000" w:type="pct"/>
          </w:tcPr>
          <w:p w14:paraId="44C842E7" w14:textId="77777777" w:rsidR="00BF14C3" w:rsidRPr="00510FF0" w:rsidRDefault="00BF14C3" w:rsidP="00E870C0">
            <w:pPr>
              <w:rPr>
                <w:color w:val="000000" w:themeColor="text1"/>
                <w:sz w:val="22"/>
                <w:szCs w:val="22"/>
              </w:rPr>
            </w:pPr>
            <w:r w:rsidRPr="00510FF0">
              <w:rPr>
                <w:rFonts w:eastAsia="Times New Roman"/>
                <w:b/>
                <w:bCs/>
                <w:color w:val="000000" w:themeColor="text1"/>
                <w:sz w:val="22"/>
                <w:szCs w:val="22"/>
                <w:lang w:eastAsia="es-CL"/>
              </w:rPr>
              <w:t xml:space="preserve">Número de hecho constatado: 1. </w:t>
            </w:r>
          </w:p>
        </w:tc>
      </w:tr>
      <w:tr w:rsidR="00BF14C3" w:rsidRPr="00510FF0" w14:paraId="6A7164F9" w14:textId="77777777" w:rsidTr="00E870C0">
        <w:trPr>
          <w:trHeight w:val="319"/>
        </w:trPr>
        <w:tc>
          <w:tcPr>
            <w:tcW w:w="5000" w:type="pct"/>
            <w:tcBorders>
              <w:bottom w:val="single" w:sz="4" w:space="0" w:color="auto"/>
            </w:tcBorders>
          </w:tcPr>
          <w:p w14:paraId="21B9D21D" w14:textId="77777777" w:rsidR="00BF14C3" w:rsidRPr="00510FF0" w:rsidRDefault="00BF14C3" w:rsidP="00E870C0">
            <w:pPr>
              <w:rPr>
                <w:b/>
                <w:color w:val="000000" w:themeColor="text1"/>
                <w:sz w:val="22"/>
                <w:szCs w:val="22"/>
              </w:rPr>
            </w:pPr>
          </w:p>
          <w:p w14:paraId="70BE5DF3" w14:textId="77777777" w:rsidR="00BF14C3" w:rsidRPr="00510FF0" w:rsidRDefault="00BF14C3" w:rsidP="00E870C0">
            <w:pPr>
              <w:rPr>
                <w:b/>
                <w:color w:val="000000" w:themeColor="text1"/>
                <w:sz w:val="22"/>
                <w:szCs w:val="22"/>
              </w:rPr>
            </w:pPr>
            <w:r w:rsidRPr="00510FF0">
              <w:rPr>
                <w:b/>
                <w:color w:val="000000" w:themeColor="text1"/>
                <w:sz w:val="22"/>
                <w:szCs w:val="22"/>
              </w:rPr>
              <w:t>Ley N°19.300, sobre Bases Generales del Medio Ambiente.</w:t>
            </w:r>
          </w:p>
          <w:p w14:paraId="5227350D" w14:textId="77777777" w:rsidR="00BF14C3" w:rsidRPr="00510FF0" w:rsidRDefault="00BF14C3" w:rsidP="00E870C0">
            <w:pPr>
              <w:rPr>
                <w:color w:val="000000" w:themeColor="text1"/>
                <w:sz w:val="22"/>
                <w:szCs w:val="22"/>
              </w:rPr>
            </w:pPr>
            <w:r w:rsidRPr="00510FF0">
              <w:rPr>
                <w:b/>
                <w:color w:val="000000" w:themeColor="text1"/>
                <w:sz w:val="22"/>
                <w:szCs w:val="22"/>
              </w:rPr>
              <w:t>Artículo 10.-</w:t>
            </w:r>
            <w:r w:rsidRPr="00510FF0">
              <w:rPr>
                <w:color w:val="000000" w:themeColor="text1"/>
                <w:sz w:val="22"/>
                <w:szCs w:val="22"/>
              </w:rPr>
              <w:t xml:space="preserve"> Los proyectos o actividades susceptibles de causar impacto ambiental, en cualesquiera de sus fases, que deberán someterse al sistema de evaluación de impacto ambiental, son los siguientes:</w:t>
            </w:r>
          </w:p>
          <w:p w14:paraId="452B24A4" w14:textId="77777777" w:rsidR="00BF14C3" w:rsidRPr="00510FF0" w:rsidRDefault="00BF14C3" w:rsidP="00E870C0">
            <w:pPr>
              <w:rPr>
                <w:color w:val="000000" w:themeColor="text1"/>
                <w:sz w:val="22"/>
                <w:szCs w:val="22"/>
              </w:rPr>
            </w:pPr>
          </w:p>
          <w:p w14:paraId="381D7DDE" w14:textId="77777777" w:rsidR="00BF14C3" w:rsidRPr="00510FF0" w:rsidRDefault="00BF14C3" w:rsidP="00E870C0">
            <w:pPr>
              <w:rPr>
                <w:color w:val="000000" w:themeColor="text1"/>
                <w:sz w:val="22"/>
                <w:szCs w:val="22"/>
              </w:rPr>
            </w:pPr>
            <w:r w:rsidRPr="00510FF0">
              <w:rPr>
                <w:color w:val="000000" w:themeColor="text1"/>
                <w:sz w:val="22"/>
                <w:szCs w:val="22"/>
              </w:rPr>
              <w:t>h) Proyectos industriales o inmobiliarios que se ejecuten en zonas declaradas latentes o saturadas.</w:t>
            </w:r>
          </w:p>
          <w:p w14:paraId="5E726EE9" w14:textId="77777777" w:rsidR="00BF14C3" w:rsidRPr="00510FF0" w:rsidRDefault="00BF14C3" w:rsidP="00E870C0">
            <w:pPr>
              <w:rPr>
                <w:color w:val="000000" w:themeColor="text1"/>
                <w:sz w:val="22"/>
                <w:szCs w:val="22"/>
              </w:rPr>
            </w:pPr>
          </w:p>
          <w:p w14:paraId="6715C280" w14:textId="77777777" w:rsidR="00BF14C3" w:rsidRPr="00510FF0" w:rsidRDefault="00BF14C3" w:rsidP="00E870C0">
            <w:pPr>
              <w:rPr>
                <w:b/>
                <w:color w:val="000000" w:themeColor="text1"/>
                <w:sz w:val="22"/>
                <w:szCs w:val="22"/>
              </w:rPr>
            </w:pPr>
            <w:r w:rsidRPr="00510FF0">
              <w:rPr>
                <w:b/>
                <w:color w:val="000000" w:themeColor="text1"/>
                <w:sz w:val="22"/>
                <w:szCs w:val="22"/>
              </w:rPr>
              <w:t>Decreto Supremo N°40/2012, Reglamento del Sistema de Evaluación de Impacto Ambiental</w:t>
            </w:r>
          </w:p>
          <w:p w14:paraId="48D38AE1" w14:textId="77777777" w:rsidR="00BF14C3" w:rsidRPr="00510FF0" w:rsidRDefault="00BF14C3" w:rsidP="00E870C0">
            <w:pPr>
              <w:rPr>
                <w:color w:val="000000" w:themeColor="text1"/>
                <w:sz w:val="22"/>
                <w:szCs w:val="22"/>
              </w:rPr>
            </w:pPr>
            <w:r w:rsidRPr="00510FF0">
              <w:rPr>
                <w:b/>
                <w:color w:val="000000" w:themeColor="text1"/>
                <w:sz w:val="22"/>
                <w:szCs w:val="22"/>
              </w:rPr>
              <w:t>Artículo 3</w:t>
            </w:r>
            <w:proofErr w:type="gramStart"/>
            <w:r w:rsidRPr="00510FF0">
              <w:rPr>
                <w:b/>
                <w:color w:val="000000" w:themeColor="text1"/>
                <w:sz w:val="22"/>
                <w:szCs w:val="22"/>
              </w:rPr>
              <w:t>°.-</w:t>
            </w:r>
            <w:proofErr w:type="gramEnd"/>
            <w:r w:rsidRPr="00510FF0">
              <w:rPr>
                <w:b/>
                <w:color w:val="000000" w:themeColor="text1"/>
                <w:sz w:val="22"/>
                <w:szCs w:val="22"/>
              </w:rPr>
              <w:t xml:space="preserve"> </w:t>
            </w:r>
            <w:r w:rsidRPr="00510FF0">
              <w:rPr>
                <w:color w:val="000000" w:themeColor="text1"/>
                <w:sz w:val="22"/>
                <w:szCs w:val="22"/>
              </w:rPr>
              <w:t>Tipos de Proyectos o actividades.</w:t>
            </w:r>
          </w:p>
          <w:p w14:paraId="0024144C" w14:textId="0EF1F1F6" w:rsidR="00BF14C3" w:rsidRPr="00EF0A05" w:rsidRDefault="00BF14C3" w:rsidP="00E870C0">
            <w:pPr>
              <w:rPr>
                <w:color w:val="000000" w:themeColor="text1"/>
                <w:sz w:val="22"/>
                <w:szCs w:val="22"/>
              </w:rPr>
            </w:pPr>
            <w:r w:rsidRPr="00510FF0">
              <w:rPr>
                <w:color w:val="000000" w:themeColor="text1"/>
                <w:sz w:val="22"/>
                <w:szCs w:val="22"/>
              </w:rPr>
              <w:t>Los proyectos o actividades susceptibles de causar impacto ambiental, en cualesquiera de sus fases, que deberán someterse al Sistema de Evaluación de Impacto Ambiental, son los siguientes:</w:t>
            </w:r>
          </w:p>
          <w:p w14:paraId="032B6415" w14:textId="77777777" w:rsidR="00BF14C3" w:rsidRPr="00510FF0" w:rsidRDefault="00BF14C3" w:rsidP="00E870C0">
            <w:pPr>
              <w:rPr>
                <w:color w:val="000000" w:themeColor="text1"/>
                <w:sz w:val="22"/>
                <w:szCs w:val="22"/>
              </w:rPr>
            </w:pPr>
            <w:r w:rsidRPr="00510FF0">
              <w:rPr>
                <w:color w:val="000000" w:themeColor="text1"/>
                <w:sz w:val="22"/>
                <w:szCs w:val="22"/>
              </w:rPr>
              <w:t>h) Proyectos industriales o inmobiliarios que se ejecuten en zonas declaradas latentes o saturadas.</w:t>
            </w:r>
          </w:p>
          <w:p w14:paraId="32AB1D26" w14:textId="5617FD6B" w:rsidR="00BF14C3" w:rsidRPr="00510FF0" w:rsidRDefault="00BF14C3" w:rsidP="00E870C0">
            <w:pPr>
              <w:rPr>
                <w:color w:val="000000" w:themeColor="text1"/>
                <w:sz w:val="22"/>
                <w:szCs w:val="22"/>
              </w:rPr>
            </w:pPr>
            <w:r w:rsidRPr="00510FF0">
              <w:rPr>
                <w:color w:val="000000" w:themeColor="text1"/>
                <w:sz w:val="22"/>
                <w:szCs w:val="22"/>
              </w:rPr>
              <w:t xml:space="preserve">h.1. Se entenderá por proyectos inmobiliarios aquellos loteos o conjuntos de viviendas que contemplen obras de edificación y/o urbanización, </w:t>
            </w:r>
            <w:r w:rsidR="00801DD9" w:rsidRPr="00510FF0">
              <w:rPr>
                <w:color w:val="000000" w:themeColor="text1"/>
                <w:sz w:val="22"/>
                <w:szCs w:val="22"/>
              </w:rPr>
              <w:t>así</w:t>
            </w:r>
            <w:r w:rsidRPr="00510FF0">
              <w:rPr>
                <w:color w:val="000000" w:themeColor="text1"/>
                <w:sz w:val="22"/>
                <w:szCs w:val="22"/>
              </w:rPr>
              <w:t xml:space="preserve"> como los proyectos destinados a equipamiento, y que presenten alguna de las siguientes características.</w:t>
            </w:r>
          </w:p>
          <w:p w14:paraId="698A0066" w14:textId="77777777" w:rsidR="00BF14C3" w:rsidRPr="00510FF0" w:rsidRDefault="00BF14C3" w:rsidP="00E870C0">
            <w:pPr>
              <w:rPr>
                <w:color w:val="000000" w:themeColor="text1"/>
                <w:sz w:val="22"/>
                <w:szCs w:val="22"/>
              </w:rPr>
            </w:pPr>
            <w:r w:rsidRPr="00510FF0">
              <w:rPr>
                <w:color w:val="000000" w:themeColor="text1"/>
                <w:sz w:val="22"/>
                <w:szCs w:val="22"/>
              </w:rPr>
              <w:t>h.1.1. Que se emplacen en áreas de extensión urbana o en un área rural, de acuerdo al instrumento de planificación correspondiente y requieran de sistemas propios de producción y distribución de agua potable y/o de recolección, tratamiento y disposición de aguas servidas;</w:t>
            </w:r>
          </w:p>
          <w:p w14:paraId="6E3E3F8D" w14:textId="77777777" w:rsidR="00BF14C3" w:rsidRPr="00510FF0" w:rsidRDefault="00BF14C3" w:rsidP="00E870C0">
            <w:pPr>
              <w:rPr>
                <w:color w:val="000000" w:themeColor="text1"/>
                <w:sz w:val="22"/>
                <w:szCs w:val="22"/>
              </w:rPr>
            </w:pPr>
            <w:r w:rsidRPr="00510FF0">
              <w:rPr>
                <w:color w:val="000000" w:themeColor="text1"/>
                <w:sz w:val="22"/>
                <w:szCs w:val="22"/>
              </w:rPr>
              <w:t>h.1.2. Que den lugar a la incorporación al dominio nacional de uso público de vías expresas o troncales;</w:t>
            </w:r>
          </w:p>
          <w:p w14:paraId="6518FB5B" w14:textId="77777777" w:rsidR="00BF14C3" w:rsidRPr="00510FF0" w:rsidRDefault="00BF14C3" w:rsidP="00E870C0">
            <w:pPr>
              <w:rPr>
                <w:color w:val="000000" w:themeColor="text1"/>
                <w:sz w:val="22"/>
                <w:szCs w:val="22"/>
              </w:rPr>
            </w:pPr>
            <w:r w:rsidRPr="00510FF0">
              <w:rPr>
                <w:color w:val="000000" w:themeColor="text1"/>
                <w:sz w:val="22"/>
                <w:szCs w:val="22"/>
              </w:rPr>
              <w:t>h.1.3. Que se emplacen en una superficie igual o superior a siete hectáreas (7 ha) o consulten la construcción de trescientas (300) o más viviendas; o</w:t>
            </w:r>
          </w:p>
          <w:p w14:paraId="0A6FCB12" w14:textId="77777777" w:rsidR="00BF14C3" w:rsidRPr="00510FF0" w:rsidRDefault="00BF14C3" w:rsidP="00E870C0">
            <w:pPr>
              <w:rPr>
                <w:color w:val="000000" w:themeColor="text1"/>
                <w:sz w:val="22"/>
                <w:szCs w:val="22"/>
              </w:rPr>
            </w:pPr>
            <w:r w:rsidRPr="00510FF0">
              <w:rPr>
                <w:color w:val="000000" w:themeColor="text1"/>
                <w:sz w:val="22"/>
                <w:szCs w:val="22"/>
              </w:rPr>
              <w:t>h.1.4. Que consulten la construcción de edificios de uso público con una capacidad para cinco mil (5.000) o más personas o con mil (1.000) o más estacionamientos.</w:t>
            </w:r>
          </w:p>
          <w:p w14:paraId="7DCE326C" w14:textId="77777777" w:rsidR="00BF14C3" w:rsidRPr="00510FF0" w:rsidRDefault="00BF14C3" w:rsidP="00E870C0">
            <w:pPr>
              <w:rPr>
                <w:b/>
                <w:color w:val="000000" w:themeColor="text1"/>
                <w:sz w:val="22"/>
                <w:szCs w:val="22"/>
              </w:rPr>
            </w:pPr>
          </w:p>
        </w:tc>
      </w:tr>
      <w:tr w:rsidR="00BF14C3" w:rsidRPr="00510FF0" w14:paraId="5A58D9E8" w14:textId="77777777" w:rsidTr="00E870C0">
        <w:trPr>
          <w:trHeight w:val="627"/>
        </w:trPr>
        <w:tc>
          <w:tcPr>
            <w:tcW w:w="5000" w:type="pct"/>
          </w:tcPr>
          <w:p w14:paraId="1B3B9B85" w14:textId="6CBB140D" w:rsidR="00BF14C3" w:rsidRDefault="00BF14C3" w:rsidP="005A6F63">
            <w:pPr>
              <w:jc w:val="both"/>
              <w:rPr>
                <w:b/>
                <w:color w:val="000000" w:themeColor="text1"/>
                <w:sz w:val="22"/>
                <w:szCs w:val="22"/>
              </w:rPr>
            </w:pPr>
            <w:r w:rsidRPr="00510FF0">
              <w:rPr>
                <w:b/>
                <w:color w:val="000000" w:themeColor="text1"/>
                <w:sz w:val="22"/>
                <w:szCs w:val="22"/>
              </w:rPr>
              <w:t>Hechos</w:t>
            </w:r>
            <w:r w:rsidR="00F16182" w:rsidRPr="00510FF0">
              <w:rPr>
                <w:b/>
                <w:color w:val="000000" w:themeColor="text1"/>
                <w:sz w:val="22"/>
                <w:szCs w:val="22"/>
              </w:rPr>
              <w:t xml:space="preserve"> Constatados</w:t>
            </w:r>
            <w:r w:rsidRPr="00510FF0">
              <w:rPr>
                <w:b/>
                <w:color w:val="000000" w:themeColor="text1"/>
                <w:sz w:val="22"/>
                <w:szCs w:val="22"/>
              </w:rPr>
              <w:t>:</w:t>
            </w:r>
          </w:p>
          <w:p w14:paraId="68B39016" w14:textId="77777777" w:rsidR="002312E2" w:rsidRPr="00510FF0" w:rsidRDefault="002312E2" w:rsidP="005A6F63">
            <w:pPr>
              <w:jc w:val="both"/>
              <w:rPr>
                <w:color w:val="000000" w:themeColor="text1"/>
                <w:sz w:val="22"/>
                <w:szCs w:val="22"/>
              </w:rPr>
            </w:pPr>
          </w:p>
          <w:p w14:paraId="51667ED9" w14:textId="63B0B0C7" w:rsidR="0063556C" w:rsidRPr="0067217E" w:rsidRDefault="002312E2" w:rsidP="00FB289A">
            <w:pPr>
              <w:pStyle w:val="Prrafodelista"/>
              <w:numPr>
                <w:ilvl w:val="0"/>
                <w:numId w:val="20"/>
              </w:numPr>
              <w:rPr>
                <w:b/>
                <w:bCs/>
                <w:color w:val="000000" w:themeColor="text1"/>
                <w:sz w:val="22"/>
                <w:szCs w:val="22"/>
              </w:rPr>
            </w:pPr>
            <w:r w:rsidRPr="0067217E">
              <w:rPr>
                <w:b/>
                <w:bCs/>
                <w:color w:val="000000" w:themeColor="text1"/>
                <w:sz w:val="22"/>
                <w:szCs w:val="22"/>
              </w:rPr>
              <w:t xml:space="preserve">Respecto a la denuncia </w:t>
            </w:r>
            <w:proofErr w:type="spellStart"/>
            <w:r w:rsidRPr="0067217E">
              <w:rPr>
                <w:b/>
                <w:bCs/>
                <w:color w:val="000000" w:themeColor="text1"/>
                <w:sz w:val="22"/>
                <w:szCs w:val="22"/>
              </w:rPr>
              <w:t>recepcionada</w:t>
            </w:r>
            <w:proofErr w:type="spellEnd"/>
            <w:r w:rsidRPr="0067217E">
              <w:rPr>
                <w:b/>
                <w:bCs/>
                <w:color w:val="000000" w:themeColor="text1"/>
                <w:sz w:val="22"/>
                <w:szCs w:val="22"/>
              </w:rPr>
              <w:t>.</w:t>
            </w:r>
          </w:p>
          <w:p w14:paraId="4C2843F5" w14:textId="1A1FECD5" w:rsidR="00B90AFC" w:rsidRDefault="002312E2" w:rsidP="002312E2">
            <w:pPr>
              <w:jc w:val="both"/>
              <w:rPr>
                <w:i/>
                <w:color w:val="000000" w:themeColor="text1"/>
                <w:sz w:val="22"/>
                <w:szCs w:val="22"/>
              </w:rPr>
            </w:pPr>
            <w:r>
              <w:rPr>
                <w:color w:val="000000" w:themeColor="text1"/>
                <w:sz w:val="22"/>
                <w:szCs w:val="22"/>
              </w:rPr>
              <w:t xml:space="preserve">Con fecha </w:t>
            </w:r>
            <w:r w:rsidR="00106E8B">
              <w:rPr>
                <w:color w:val="000000" w:themeColor="text1"/>
                <w:sz w:val="22"/>
                <w:szCs w:val="22"/>
              </w:rPr>
              <w:t>09</w:t>
            </w:r>
            <w:r>
              <w:rPr>
                <w:color w:val="000000" w:themeColor="text1"/>
                <w:sz w:val="22"/>
                <w:szCs w:val="22"/>
              </w:rPr>
              <w:t xml:space="preserve"> de </w:t>
            </w:r>
            <w:r w:rsidR="00106E8B">
              <w:rPr>
                <w:color w:val="000000" w:themeColor="text1"/>
                <w:sz w:val="22"/>
                <w:szCs w:val="22"/>
              </w:rPr>
              <w:t>septiembre</w:t>
            </w:r>
            <w:r>
              <w:rPr>
                <w:color w:val="000000" w:themeColor="text1"/>
                <w:sz w:val="22"/>
                <w:szCs w:val="22"/>
              </w:rPr>
              <w:t xml:space="preserve"> del 2021 se ha </w:t>
            </w:r>
            <w:proofErr w:type="spellStart"/>
            <w:r>
              <w:rPr>
                <w:color w:val="000000" w:themeColor="text1"/>
                <w:sz w:val="22"/>
                <w:szCs w:val="22"/>
              </w:rPr>
              <w:t>recepcionado</w:t>
            </w:r>
            <w:proofErr w:type="spellEnd"/>
            <w:r>
              <w:rPr>
                <w:color w:val="000000" w:themeColor="text1"/>
                <w:sz w:val="22"/>
                <w:szCs w:val="22"/>
              </w:rPr>
              <w:t xml:space="preserve"> una denuncia ante esta SMA</w:t>
            </w:r>
            <w:r w:rsidR="00A3693C">
              <w:rPr>
                <w:color w:val="000000" w:themeColor="text1"/>
                <w:sz w:val="22"/>
                <w:szCs w:val="22"/>
              </w:rPr>
              <w:t>, derivada por el SEA a través de OF. ORD N°20211310244,</w:t>
            </w:r>
            <w:r>
              <w:rPr>
                <w:color w:val="000000" w:themeColor="text1"/>
                <w:sz w:val="22"/>
                <w:szCs w:val="22"/>
              </w:rPr>
              <w:t xml:space="preserve"> la cual considera </w:t>
            </w:r>
            <w:r w:rsidR="00A3693C">
              <w:rPr>
                <w:color w:val="000000" w:themeColor="text1"/>
                <w:sz w:val="22"/>
                <w:szCs w:val="22"/>
              </w:rPr>
              <w:t xml:space="preserve">el </w:t>
            </w:r>
            <w:r w:rsidR="00A3693C" w:rsidRPr="00A3693C">
              <w:rPr>
                <w:color w:val="000000" w:themeColor="text1"/>
                <w:sz w:val="22"/>
                <w:szCs w:val="22"/>
              </w:rPr>
              <w:t xml:space="preserve">ORD. </w:t>
            </w:r>
            <w:proofErr w:type="spellStart"/>
            <w:r w:rsidR="00A3693C" w:rsidRPr="00A3693C">
              <w:rPr>
                <w:color w:val="000000" w:themeColor="text1"/>
                <w:sz w:val="22"/>
                <w:szCs w:val="22"/>
              </w:rPr>
              <w:t>Alc</w:t>
            </w:r>
            <w:proofErr w:type="spellEnd"/>
            <w:r w:rsidR="00A3693C" w:rsidRPr="00A3693C">
              <w:rPr>
                <w:color w:val="000000" w:themeColor="text1"/>
                <w:sz w:val="22"/>
                <w:szCs w:val="22"/>
              </w:rPr>
              <w:t>. N° 609, de fecha 16 de</w:t>
            </w:r>
            <w:r w:rsidR="00A3693C">
              <w:rPr>
                <w:color w:val="000000" w:themeColor="text1"/>
                <w:sz w:val="22"/>
                <w:szCs w:val="22"/>
              </w:rPr>
              <w:t xml:space="preserve"> </w:t>
            </w:r>
            <w:r w:rsidR="00A3693C" w:rsidRPr="00A3693C">
              <w:rPr>
                <w:color w:val="000000" w:themeColor="text1"/>
                <w:sz w:val="22"/>
                <w:szCs w:val="22"/>
              </w:rPr>
              <w:t>agosto de 2021, de la Ilustre Municipalidad de</w:t>
            </w:r>
            <w:r w:rsidR="00CC7ED2">
              <w:rPr>
                <w:color w:val="000000" w:themeColor="text1"/>
                <w:sz w:val="22"/>
                <w:szCs w:val="22"/>
              </w:rPr>
              <w:t xml:space="preserve"> </w:t>
            </w:r>
            <w:r w:rsidR="00A3693C" w:rsidRPr="00A3693C">
              <w:rPr>
                <w:color w:val="000000" w:themeColor="text1"/>
                <w:sz w:val="22"/>
                <w:szCs w:val="22"/>
              </w:rPr>
              <w:t>Quinta Normal</w:t>
            </w:r>
            <w:r w:rsidR="00CC7ED2">
              <w:rPr>
                <w:color w:val="000000" w:themeColor="text1"/>
                <w:sz w:val="22"/>
                <w:szCs w:val="22"/>
              </w:rPr>
              <w:t xml:space="preserve">, en la cual se solicita el pronunciamiento respecto del ingreso al Sistema de evaluación de Impacto Ambiental del proyecto inmobiliario San Pablo </w:t>
            </w:r>
            <w:r>
              <w:rPr>
                <w:color w:val="000000" w:themeColor="text1"/>
                <w:sz w:val="22"/>
                <w:szCs w:val="22"/>
              </w:rPr>
              <w:t xml:space="preserve">como </w:t>
            </w:r>
            <w:r w:rsidR="0067217E">
              <w:rPr>
                <w:color w:val="000000" w:themeColor="text1"/>
                <w:sz w:val="22"/>
                <w:szCs w:val="22"/>
              </w:rPr>
              <w:t>una de las materias</w:t>
            </w:r>
            <w:r>
              <w:rPr>
                <w:color w:val="000000" w:themeColor="text1"/>
                <w:sz w:val="22"/>
                <w:szCs w:val="22"/>
              </w:rPr>
              <w:t xml:space="preserve">. La materia denuncia sería específicamente: </w:t>
            </w:r>
            <w:proofErr w:type="gramStart"/>
            <w:r w:rsidRPr="00FB289A">
              <w:rPr>
                <w:i/>
                <w:color w:val="000000" w:themeColor="text1"/>
                <w:sz w:val="22"/>
                <w:szCs w:val="22"/>
              </w:rPr>
              <w:t>“</w:t>
            </w:r>
            <w:r w:rsidR="006648B5">
              <w:rPr>
                <w:i/>
                <w:color w:val="000000" w:themeColor="text1"/>
                <w:sz w:val="22"/>
                <w:szCs w:val="22"/>
              </w:rPr>
              <w:t xml:space="preserve"> (</w:t>
            </w:r>
            <w:proofErr w:type="gramEnd"/>
            <w:r w:rsidR="006648B5">
              <w:rPr>
                <w:i/>
                <w:color w:val="000000" w:themeColor="text1"/>
                <w:sz w:val="22"/>
                <w:szCs w:val="22"/>
              </w:rPr>
              <w:t>…)  a tod</w:t>
            </w:r>
            <w:r w:rsidR="00F3462E">
              <w:rPr>
                <w:i/>
                <w:color w:val="000000" w:themeColor="text1"/>
                <w:sz w:val="22"/>
                <w:szCs w:val="22"/>
              </w:rPr>
              <w:t>o</w:t>
            </w:r>
            <w:r w:rsidR="006648B5">
              <w:rPr>
                <w:i/>
                <w:color w:val="000000" w:themeColor="text1"/>
                <w:sz w:val="22"/>
                <w:szCs w:val="22"/>
              </w:rPr>
              <w:t xml:space="preserve"> lo antes expuesto a que este proyecto  denominado “San Pablo” fue ingresado en 3 oportunidades y en ninguno de estos ingresos pudo dar cuenta que no afectaba de forma significativa el sistema de vida y costumbres del sector donde se emplaza y que ahora está </w:t>
            </w:r>
            <w:r w:rsidR="006648B5">
              <w:rPr>
                <w:i/>
                <w:color w:val="000000" w:themeColor="text1"/>
                <w:sz w:val="22"/>
                <w:szCs w:val="22"/>
              </w:rPr>
              <w:lastRenderedPageBreak/>
              <w:t xml:space="preserve">gestionando una modificación de permiso de edificación que no lo obligaría a ingresar al servicio de evaluación ambiental, el cual nunca entregó RCA al proyecto; </w:t>
            </w:r>
            <w:r w:rsidR="00E33E6A">
              <w:rPr>
                <w:i/>
                <w:color w:val="000000" w:themeColor="text1"/>
                <w:sz w:val="22"/>
                <w:szCs w:val="22"/>
              </w:rPr>
              <w:t>sumado</w:t>
            </w:r>
            <w:r w:rsidR="006648B5">
              <w:rPr>
                <w:i/>
                <w:color w:val="000000" w:themeColor="text1"/>
                <w:sz w:val="22"/>
                <w:szCs w:val="22"/>
              </w:rPr>
              <w:t xml:space="preserve"> a que </w:t>
            </w:r>
            <w:r w:rsidR="00E33E6A">
              <w:rPr>
                <w:i/>
                <w:color w:val="000000" w:themeColor="text1"/>
                <w:sz w:val="22"/>
                <w:szCs w:val="22"/>
              </w:rPr>
              <w:t xml:space="preserve">actualmente la basílica y la gruta de Lourdes se encuentran bajo la protección de inmuebles de conservación histórica, es que </w:t>
            </w:r>
            <w:r w:rsidR="00E33E6A" w:rsidRPr="00E33E6A">
              <w:rPr>
                <w:b/>
                <w:bCs/>
                <w:i/>
                <w:color w:val="000000" w:themeColor="text1"/>
                <w:sz w:val="22"/>
                <w:szCs w:val="22"/>
              </w:rPr>
              <w:t>consideramos que este proyecto debe ser sometido a evaluación ambiental</w:t>
            </w:r>
            <w:r w:rsidR="00E33E6A">
              <w:rPr>
                <w:b/>
                <w:bCs/>
                <w:i/>
                <w:color w:val="000000" w:themeColor="text1"/>
                <w:sz w:val="22"/>
                <w:szCs w:val="22"/>
              </w:rPr>
              <w:t xml:space="preserve"> </w:t>
            </w:r>
            <w:r w:rsidR="00E33E6A">
              <w:rPr>
                <w:i/>
                <w:color w:val="000000" w:themeColor="text1"/>
                <w:sz w:val="22"/>
                <w:szCs w:val="22"/>
              </w:rPr>
              <w:t>toda vez que el permiso de edificación original estaba condicionado a la obtención de la resolución de calificación ambiental, es por lo anterior que en base a lo indicado artículo 26, Decreto 40 Reglamento del Sistema de Evaluación de Impacto Ambiental</w:t>
            </w:r>
            <w:r w:rsidR="00F3462E">
              <w:rPr>
                <w:i/>
                <w:color w:val="000000" w:themeColor="text1"/>
                <w:sz w:val="22"/>
                <w:szCs w:val="22"/>
              </w:rPr>
              <w:t xml:space="preserve"> SE SOLICITA SU PRONUNCIAMIENTO FAVORABLE A QUE ESTA MODIFICACIÓN DE PERMISO DE EDIFICACIÓN DEBE SOMETERSE AL SISTEMA DE EVALUACIÓN DE IMPACTO AMBIENTAL</w:t>
            </w:r>
            <w:r w:rsidR="00FB289A" w:rsidRPr="00FB289A">
              <w:rPr>
                <w:i/>
                <w:color w:val="000000" w:themeColor="text1"/>
                <w:sz w:val="22"/>
                <w:szCs w:val="22"/>
              </w:rPr>
              <w:t>.”</w:t>
            </w:r>
          </w:p>
          <w:p w14:paraId="4B660E16" w14:textId="77777777" w:rsidR="00D71BC4" w:rsidRDefault="00D71BC4" w:rsidP="002312E2">
            <w:pPr>
              <w:jc w:val="both"/>
              <w:rPr>
                <w:iCs/>
                <w:color w:val="000000" w:themeColor="text1"/>
                <w:sz w:val="22"/>
                <w:szCs w:val="22"/>
              </w:rPr>
            </w:pPr>
          </w:p>
          <w:p w14:paraId="68119D05" w14:textId="252D06AE" w:rsidR="00E61EA1" w:rsidRDefault="00E61EA1" w:rsidP="002312E2">
            <w:pPr>
              <w:jc w:val="both"/>
              <w:rPr>
                <w:color w:val="000000" w:themeColor="text1"/>
                <w:sz w:val="22"/>
                <w:szCs w:val="22"/>
              </w:rPr>
            </w:pPr>
            <w:r>
              <w:rPr>
                <w:iCs/>
                <w:color w:val="000000" w:themeColor="text1"/>
                <w:sz w:val="22"/>
                <w:szCs w:val="22"/>
              </w:rPr>
              <w:t xml:space="preserve">Adicionalmente dentro del </w:t>
            </w:r>
            <w:r>
              <w:rPr>
                <w:color w:val="000000" w:themeColor="text1"/>
                <w:sz w:val="22"/>
                <w:szCs w:val="22"/>
              </w:rPr>
              <w:t>OF. ORD N°20211310244, se tiene e</w:t>
            </w:r>
            <w:r w:rsidR="00C14A05">
              <w:rPr>
                <w:color w:val="000000" w:themeColor="text1"/>
                <w:sz w:val="22"/>
                <w:szCs w:val="22"/>
              </w:rPr>
              <w:t>l análisis por parte del SEA respecto de los 3 ingresos del proyecto y sus modificaciones:</w:t>
            </w:r>
          </w:p>
          <w:p w14:paraId="412C177A" w14:textId="538D676E" w:rsidR="00C14A05" w:rsidRDefault="00C14A05" w:rsidP="002312E2">
            <w:pPr>
              <w:jc w:val="both"/>
              <w:rPr>
                <w:iCs/>
                <w:color w:val="000000" w:themeColor="text1"/>
                <w:sz w:val="22"/>
                <w:szCs w:val="22"/>
              </w:rPr>
            </w:pPr>
          </w:p>
          <w:p w14:paraId="711C368D" w14:textId="77777777" w:rsidR="00C14A05" w:rsidRPr="00C14A05" w:rsidRDefault="00C14A05" w:rsidP="00C14A05">
            <w:pPr>
              <w:jc w:val="both"/>
              <w:rPr>
                <w:b/>
                <w:bCs/>
                <w:i/>
                <w:color w:val="000000" w:themeColor="text1"/>
                <w:sz w:val="22"/>
                <w:szCs w:val="22"/>
              </w:rPr>
            </w:pPr>
            <w:r w:rsidRPr="00C14A05">
              <w:rPr>
                <w:b/>
                <w:bCs/>
                <w:i/>
                <w:color w:val="000000" w:themeColor="text1"/>
                <w:sz w:val="22"/>
                <w:szCs w:val="22"/>
              </w:rPr>
              <w:t>Primer ingreso</w:t>
            </w:r>
          </w:p>
          <w:p w14:paraId="6265B323" w14:textId="77777777" w:rsidR="00C14A05" w:rsidRPr="00C14A05" w:rsidRDefault="00C14A05" w:rsidP="00C14A05">
            <w:pPr>
              <w:jc w:val="both"/>
              <w:rPr>
                <w:b/>
                <w:bCs/>
                <w:i/>
                <w:color w:val="000000" w:themeColor="text1"/>
                <w:sz w:val="22"/>
                <w:szCs w:val="22"/>
              </w:rPr>
            </w:pPr>
            <w:r w:rsidRPr="00C14A05">
              <w:rPr>
                <w:b/>
                <w:bCs/>
                <w:i/>
                <w:color w:val="000000" w:themeColor="text1"/>
                <w:sz w:val="22"/>
                <w:szCs w:val="22"/>
              </w:rPr>
              <w:t>I. Antecedentes Generales de la Evaluación Ambiental</w:t>
            </w:r>
          </w:p>
          <w:p w14:paraId="73F12983" w14:textId="44EB857C" w:rsidR="00C14A05" w:rsidRPr="00C14A05" w:rsidRDefault="00C14A05" w:rsidP="00C14A05">
            <w:pPr>
              <w:jc w:val="both"/>
              <w:rPr>
                <w:i/>
                <w:color w:val="000000" w:themeColor="text1"/>
                <w:sz w:val="22"/>
                <w:szCs w:val="22"/>
              </w:rPr>
            </w:pPr>
            <w:r w:rsidRPr="00C14A05">
              <w:rPr>
                <w:i/>
                <w:color w:val="000000" w:themeColor="text1"/>
                <w:sz w:val="22"/>
                <w:szCs w:val="22"/>
              </w:rPr>
              <w:t xml:space="preserve">• Con fecha 05 de diciembre de 2016 </w:t>
            </w:r>
            <w:proofErr w:type="spellStart"/>
            <w:r w:rsidRPr="00C14A05">
              <w:rPr>
                <w:i/>
                <w:color w:val="000000" w:themeColor="text1"/>
                <w:sz w:val="22"/>
                <w:szCs w:val="22"/>
              </w:rPr>
              <w:t>Eurocorp</w:t>
            </w:r>
            <w:proofErr w:type="spellEnd"/>
            <w:r w:rsidRPr="00C14A05">
              <w:rPr>
                <w:i/>
                <w:color w:val="000000" w:themeColor="text1"/>
                <w:sz w:val="22"/>
                <w:szCs w:val="22"/>
              </w:rPr>
              <w:t xml:space="preserve"> Dos S.A. ingresa al Servicio de</w:t>
            </w:r>
            <w:r>
              <w:rPr>
                <w:i/>
                <w:color w:val="000000" w:themeColor="text1"/>
                <w:sz w:val="22"/>
                <w:szCs w:val="22"/>
              </w:rPr>
              <w:t xml:space="preserve"> </w:t>
            </w:r>
            <w:r w:rsidRPr="00C14A05">
              <w:rPr>
                <w:i/>
                <w:color w:val="000000" w:themeColor="text1"/>
                <w:sz w:val="22"/>
                <w:szCs w:val="22"/>
              </w:rPr>
              <w:t>Evaluación Ambiental RM, una Declaración de Impacto Ambiental del proyecto “San</w:t>
            </w:r>
            <w:r>
              <w:rPr>
                <w:i/>
                <w:color w:val="000000" w:themeColor="text1"/>
                <w:sz w:val="22"/>
                <w:szCs w:val="22"/>
              </w:rPr>
              <w:t xml:space="preserve"> </w:t>
            </w:r>
            <w:r w:rsidRPr="00C14A05">
              <w:rPr>
                <w:i/>
                <w:color w:val="000000" w:themeColor="text1"/>
                <w:sz w:val="22"/>
                <w:szCs w:val="22"/>
              </w:rPr>
              <w:t>Pablo”.</w:t>
            </w:r>
          </w:p>
          <w:p w14:paraId="78E3078E" w14:textId="5885FF16" w:rsidR="00C14A05" w:rsidRPr="00C14A05" w:rsidRDefault="00C14A05" w:rsidP="00C14A05">
            <w:pPr>
              <w:jc w:val="both"/>
              <w:rPr>
                <w:i/>
                <w:color w:val="000000" w:themeColor="text1"/>
                <w:sz w:val="22"/>
                <w:szCs w:val="22"/>
              </w:rPr>
            </w:pPr>
            <w:r w:rsidRPr="00C14A05">
              <w:rPr>
                <w:i/>
                <w:color w:val="000000" w:themeColor="text1"/>
                <w:sz w:val="22"/>
                <w:szCs w:val="22"/>
              </w:rPr>
              <w:t>• Con fecha 12 de diciembre de 2016, la DIA es admitida a trámite mediante</w:t>
            </w:r>
            <w:r>
              <w:rPr>
                <w:i/>
                <w:color w:val="000000" w:themeColor="text1"/>
                <w:sz w:val="22"/>
                <w:szCs w:val="22"/>
              </w:rPr>
              <w:t xml:space="preserve"> </w:t>
            </w:r>
            <w:r w:rsidRPr="00C14A05">
              <w:rPr>
                <w:i/>
                <w:color w:val="000000" w:themeColor="text1"/>
                <w:sz w:val="22"/>
                <w:szCs w:val="22"/>
              </w:rPr>
              <w:t>Resolución Exenta N° 650/2016 de la Comisión de Evaluación de la Región</w:t>
            </w:r>
          </w:p>
          <w:p w14:paraId="38A5D39D" w14:textId="77777777" w:rsidR="00C14A05" w:rsidRPr="00C14A05" w:rsidRDefault="00C14A05" w:rsidP="00C14A05">
            <w:pPr>
              <w:jc w:val="both"/>
              <w:rPr>
                <w:i/>
                <w:color w:val="000000" w:themeColor="text1"/>
                <w:sz w:val="22"/>
                <w:szCs w:val="22"/>
              </w:rPr>
            </w:pPr>
            <w:r w:rsidRPr="00C14A05">
              <w:rPr>
                <w:i/>
                <w:color w:val="000000" w:themeColor="text1"/>
                <w:sz w:val="22"/>
                <w:szCs w:val="22"/>
              </w:rPr>
              <w:t>Metropolitana de Santiago.</w:t>
            </w:r>
          </w:p>
          <w:p w14:paraId="72C5C511" w14:textId="64C385EA" w:rsidR="00C14A05" w:rsidRDefault="00C14A05" w:rsidP="00C14A05">
            <w:pPr>
              <w:jc w:val="both"/>
              <w:rPr>
                <w:i/>
                <w:color w:val="000000" w:themeColor="text1"/>
                <w:sz w:val="22"/>
                <w:szCs w:val="22"/>
              </w:rPr>
            </w:pPr>
            <w:r w:rsidRPr="00C14A05">
              <w:rPr>
                <w:i/>
                <w:color w:val="000000" w:themeColor="text1"/>
                <w:sz w:val="22"/>
                <w:szCs w:val="22"/>
              </w:rPr>
              <w:t>• Resolución Exenta N° 33/2016 de fecha 23 de enero de 2017 que pone término</w:t>
            </w:r>
            <w:r>
              <w:rPr>
                <w:i/>
                <w:color w:val="000000" w:themeColor="text1"/>
                <w:sz w:val="22"/>
                <w:szCs w:val="22"/>
              </w:rPr>
              <w:t xml:space="preserve"> </w:t>
            </w:r>
            <w:r w:rsidRPr="00C14A05">
              <w:rPr>
                <w:i/>
                <w:color w:val="000000" w:themeColor="text1"/>
                <w:sz w:val="22"/>
                <w:szCs w:val="22"/>
              </w:rPr>
              <w:t>anticipado al procedimiento de evaluación de impacto ambiental.</w:t>
            </w:r>
          </w:p>
          <w:p w14:paraId="5A10DAAC" w14:textId="3B912A60" w:rsidR="00C14A05" w:rsidRDefault="00C14A05" w:rsidP="002312E2">
            <w:pPr>
              <w:jc w:val="both"/>
              <w:rPr>
                <w:iCs/>
                <w:color w:val="000000" w:themeColor="text1"/>
                <w:sz w:val="22"/>
                <w:szCs w:val="22"/>
              </w:rPr>
            </w:pPr>
          </w:p>
          <w:p w14:paraId="02A53564" w14:textId="77777777" w:rsidR="00C14A05" w:rsidRPr="004C1468" w:rsidRDefault="00C14A05" w:rsidP="001E5FBD">
            <w:pPr>
              <w:jc w:val="both"/>
              <w:rPr>
                <w:b/>
                <w:bCs/>
                <w:i/>
                <w:color w:val="000000" w:themeColor="text1"/>
                <w:sz w:val="22"/>
                <w:szCs w:val="22"/>
              </w:rPr>
            </w:pPr>
            <w:r w:rsidRPr="004C1468">
              <w:rPr>
                <w:b/>
                <w:bCs/>
                <w:i/>
                <w:color w:val="000000" w:themeColor="text1"/>
                <w:sz w:val="22"/>
                <w:szCs w:val="22"/>
              </w:rPr>
              <w:t>III. Resolución de Término anticipado.</w:t>
            </w:r>
          </w:p>
          <w:p w14:paraId="6223107C" w14:textId="53749372" w:rsidR="00C14A05" w:rsidRPr="004C1468" w:rsidRDefault="00C14A05" w:rsidP="001E5FBD">
            <w:pPr>
              <w:jc w:val="both"/>
              <w:rPr>
                <w:i/>
                <w:color w:val="000000" w:themeColor="text1"/>
                <w:sz w:val="22"/>
                <w:szCs w:val="22"/>
              </w:rPr>
            </w:pPr>
            <w:r w:rsidRPr="004C1468">
              <w:rPr>
                <w:i/>
                <w:color w:val="000000" w:themeColor="text1"/>
                <w:sz w:val="22"/>
                <w:szCs w:val="22"/>
              </w:rPr>
              <w:t>De acuerdo a la evaluación ambiental del Proyecto y a los antecedentes que constan en el expediente, la DIA adolece de información esencial, debido a la falta de antecedentes técnicos, que permitan descartar la alteración al acceso o a la calidad de bienes, equipamientos, servicios o infraestructura básica del Área de Influencia del Proyecto, es decir, no presenta información esencial que evidencie técnicamente la inexistencia de efectos adversos significativos en relación al artículo 11 literal c) de la Ley y el artículo 7 del Reglamento del SEIA letra c).</w:t>
            </w:r>
          </w:p>
          <w:p w14:paraId="4B136970" w14:textId="37D99FEE" w:rsidR="00C14A05" w:rsidRPr="004C1468" w:rsidRDefault="00C14A05" w:rsidP="001E5FBD">
            <w:pPr>
              <w:jc w:val="both"/>
              <w:rPr>
                <w:i/>
                <w:color w:val="000000" w:themeColor="text1"/>
                <w:sz w:val="22"/>
                <w:szCs w:val="22"/>
              </w:rPr>
            </w:pPr>
            <w:r w:rsidRPr="004C1468">
              <w:rPr>
                <w:i/>
                <w:color w:val="000000" w:themeColor="text1"/>
                <w:sz w:val="22"/>
                <w:szCs w:val="22"/>
              </w:rPr>
              <w:t>Adicionalmente, la DIA adolece de falta de información esencial, debido a la falta de antecedentes técnicos, que permitan descartar un impacto sobre el ejercicio o la manifestación de tradiciones, cultura o intereses comunitarios, que puedan afectar los sentimientos de arraigo o la cohesión social del grupo, es decir, no presenta información esencial que evidencie técnicamente la inexistencia de efectos adversos significativos en relación al artículo 11 literal c) de la Ley y el artículo 7 del Reglamento del SEIA letra d).</w:t>
            </w:r>
          </w:p>
          <w:p w14:paraId="3F6539CE" w14:textId="77777777" w:rsidR="009F4722" w:rsidRPr="004C1468" w:rsidRDefault="009F4722" w:rsidP="001E5FBD">
            <w:pPr>
              <w:jc w:val="both"/>
              <w:rPr>
                <w:i/>
                <w:color w:val="000000" w:themeColor="text1"/>
                <w:sz w:val="22"/>
                <w:szCs w:val="22"/>
              </w:rPr>
            </w:pPr>
          </w:p>
          <w:p w14:paraId="5CCDCE7B" w14:textId="77777777" w:rsidR="00C14A05" w:rsidRPr="00483D26" w:rsidRDefault="00C14A05" w:rsidP="001E5FBD">
            <w:pPr>
              <w:autoSpaceDE w:val="0"/>
              <w:autoSpaceDN w:val="0"/>
              <w:adjustRightInd w:val="0"/>
              <w:jc w:val="both"/>
              <w:rPr>
                <w:rFonts w:asciiTheme="minorHAnsi" w:hAnsiTheme="minorHAnsi" w:cstheme="minorHAnsi"/>
                <w:b/>
                <w:bCs/>
                <w:i/>
                <w:sz w:val="22"/>
                <w:szCs w:val="22"/>
              </w:rPr>
            </w:pPr>
            <w:r w:rsidRPr="00483D26">
              <w:rPr>
                <w:rFonts w:asciiTheme="minorHAnsi" w:hAnsiTheme="minorHAnsi" w:cstheme="minorHAnsi"/>
                <w:b/>
                <w:bCs/>
                <w:i/>
                <w:sz w:val="22"/>
                <w:szCs w:val="22"/>
              </w:rPr>
              <w:t>Segundo ingreso</w:t>
            </w:r>
          </w:p>
          <w:p w14:paraId="5E772C9C" w14:textId="77777777" w:rsidR="00C14A05" w:rsidRPr="00483D26" w:rsidRDefault="00C14A05" w:rsidP="001E5FBD">
            <w:pPr>
              <w:autoSpaceDE w:val="0"/>
              <w:autoSpaceDN w:val="0"/>
              <w:adjustRightInd w:val="0"/>
              <w:jc w:val="both"/>
              <w:rPr>
                <w:rFonts w:asciiTheme="minorHAnsi" w:hAnsiTheme="minorHAnsi" w:cstheme="minorHAnsi"/>
                <w:b/>
                <w:bCs/>
                <w:i/>
                <w:sz w:val="22"/>
                <w:szCs w:val="22"/>
              </w:rPr>
            </w:pPr>
            <w:r w:rsidRPr="00483D26">
              <w:rPr>
                <w:rFonts w:asciiTheme="minorHAnsi" w:hAnsiTheme="minorHAnsi" w:cstheme="minorHAnsi"/>
                <w:b/>
                <w:bCs/>
                <w:i/>
                <w:sz w:val="22"/>
                <w:szCs w:val="22"/>
              </w:rPr>
              <w:t>I. Antecedentes Generales de la Evaluación Ambiental</w:t>
            </w:r>
          </w:p>
          <w:p w14:paraId="4FEA2D4D" w14:textId="77777777" w:rsidR="00C14A05" w:rsidRPr="004C1468" w:rsidRDefault="00C14A05" w:rsidP="001E5FBD">
            <w:pPr>
              <w:autoSpaceDE w:val="0"/>
              <w:autoSpaceDN w:val="0"/>
              <w:adjustRightInd w:val="0"/>
              <w:jc w:val="both"/>
              <w:rPr>
                <w:rFonts w:ascii="TimesNewRomanPSMT" w:hAnsi="TimesNewRomanPSMT" w:cs="TimesNewRomanPSMT"/>
                <w:i/>
                <w:sz w:val="24"/>
                <w:szCs w:val="24"/>
              </w:rPr>
            </w:pPr>
            <w:r w:rsidRPr="004C1468">
              <w:rPr>
                <w:rFonts w:ascii="SymbolMT" w:hAnsi="SymbolMT" w:cs="SymbolMT"/>
                <w:i/>
                <w:sz w:val="24"/>
                <w:szCs w:val="24"/>
              </w:rPr>
              <w:t xml:space="preserve">• </w:t>
            </w:r>
            <w:r w:rsidRPr="00483D26">
              <w:rPr>
                <w:i/>
                <w:color w:val="000000" w:themeColor="text1"/>
                <w:sz w:val="22"/>
                <w:szCs w:val="22"/>
              </w:rPr>
              <w:t xml:space="preserve">Con fecha 02 de mayo de 2017 </w:t>
            </w:r>
            <w:proofErr w:type="spellStart"/>
            <w:r w:rsidRPr="00483D26">
              <w:rPr>
                <w:i/>
                <w:color w:val="000000" w:themeColor="text1"/>
                <w:sz w:val="22"/>
                <w:szCs w:val="22"/>
              </w:rPr>
              <w:t>Eurocorp</w:t>
            </w:r>
            <w:proofErr w:type="spellEnd"/>
            <w:r w:rsidRPr="00483D26">
              <w:rPr>
                <w:i/>
                <w:color w:val="000000" w:themeColor="text1"/>
                <w:sz w:val="22"/>
                <w:szCs w:val="22"/>
              </w:rPr>
              <w:t xml:space="preserve"> Dos S.A. ingresa al Servicio de Evaluación Ambiental RM, una Declaración de Impacto Ambiental del proyecto “San Pablo”.</w:t>
            </w:r>
            <w:r w:rsidRPr="004C1468">
              <w:rPr>
                <w:rFonts w:ascii="TimesNewRomanPSMT" w:hAnsi="TimesNewRomanPSMT" w:cs="TimesNewRomanPSMT"/>
                <w:i/>
                <w:sz w:val="24"/>
                <w:szCs w:val="24"/>
              </w:rPr>
              <w:t xml:space="preserve"> </w:t>
            </w:r>
          </w:p>
          <w:p w14:paraId="3C3AC179" w14:textId="01033B14" w:rsidR="00C14A05" w:rsidRPr="00483D26" w:rsidRDefault="00C14A05" w:rsidP="001E5FBD">
            <w:pPr>
              <w:autoSpaceDE w:val="0"/>
              <w:autoSpaceDN w:val="0"/>
              <w:adjustRightInd w:val="0"/>
              <w:jc w:val="both"/>
              <w:rPr>
                <w:i/>
                <w:color w:val="000000" w:themeColor="text1"/>
                <w:sz w:val="22"/>
                <w:szCs w:val="22"/>
              </w:rPr>
            </w:pPr>
            <w:r w:rsidRPr="004C1468">
              <w:rPr>
                <w:rFonts w:ascii="SymbolMT" w:hAnsi="SymbolMT" w:cs="SymbolMT"/>
                <w:i/>
                <w:sz w:val="24"/>
                <w:szCs w:val="24"/>
              </w:rPr>
              <w:t xml:space="preserve">• </w:t>
            </w:r>
            <w:r w:rsidRPr="00483D26">
              <w:rPr>
                <w:i/>
                <w:color w:val="000000" w:themeColor="text1"/>
                <w:sz w:val="22"/>
                <w:szCs w:val="22"/>
              </w:rPr>
              <w:t>Con fecha 11 de mayo de 2017, la DIA es admitida a trámite mediante Resolución Exenta N° 220/2017 de la Comisión de Evaluación de la Región Metropolitana de Santiago.</w:t>
            </w:r>
          </w:p>
          <w:p w14:paraId="04A9A38E" w14:textId="5397A1C5" w:rsidR="00C14A05" w:rsidRPr="00391E0F" w:rsidRDefault="00C14A05" w:rsidP="00391E0F">
            <w:pPr>
              <w:autoSpaceDE w:val="0"/>
              <w:autoSpaceDN w:val="0"/>
              <w:adjustRightInd w:val="0"/>
              <w:jc w:val="both"/>
              <w:rPr>
                <w:i/>
                <w:color w:val="000000" w:themeColor="text1"/>
                <w:sz w:val="22"/>
                <w:szCs w:val="22"/>
              </w:rPr>
            </w:pPr>
            <w:r w:rsidRPr="00483D26">
              <w:rPr>
                <w:i/>
                <w:color w:val="000000" w:themeColor="text1"/>
                <w:sz w:val="22"/>
                <w:szCs w:val="22"/>
              </w:rPr>
              <w:t>• Resolución Exenta N° 0272/2017 de fecha 21 de junio de 2017 que pone término anticipado al procedimiento de evaluación de impacto ambiental.</w:t>
            </w:r>
          </w:p>
          <w:p w14:paraId="2B114F66" w14:textId="77777777" w:rsidR="00A17C11" w:rsidRPr="00483D26" w:rsidRDefault="00A17C11" w:rsidP="004C1468">
            <w:pPr>
              <w:autoSpaceDE w:val="0"/>
              <w:autoSpaceDN w:val="0"/>
              <w:adjustRightInd w:val="0"/>
              <w:jc w:val="both"/>
              <w:rPr>
                <w:rFonts w:asciiTheme="minorHAnsi" w:hAnsiTheme="minorHAnsi" w:cstheme="minorHAnsi"/>
                <w:b/>
                <w:bCs/>
                <w:i/>
                <w:iCs/>
                <w:sz w:val="22"/>
                <w:szCs w:val="22"/>
              </w:rPr>
            </w:pPr>
            <w:r w:rsidRPr="00483D26">
              <w:rPr>
                <w:rFonts w:asciiTheme="minorHAnsi" w:hAnsiTheme="minorHAnsi" w:cstheme="minorHAnsi"/>
                <w:b/>
                <w:bCs/>
                <w:i/>
                <w:iCs/>
                <w:sz w:val="22"/>
                <w:szCs w:val="22"/>
              </w:rPr>
              <w:t>III. Resolución de Término anticipado.</w:t>
            </w:r>
          </w:p>
          <w:p w14:paraId="6DBE950B" w14:textId="674FD5C7" w:rsidR="00A17C11" w:rsidRPr="00483D26" w:rsidRDefault="00A17C11"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lastRenderedPageBreak/>
              <w:t>De acuerdo a la evaluación ambiental del Proyecto y a los antecedentes que constan en el expediente, y al igual que el proyecto ingresado con anterioridad, la DIA adolece de información esencial, debido a la falta de antecedentes técnicos, que permitan descartar la alteración al acceso o a la calidad de bienes, equipamientos, servicios o infraestructura básica del Área de Influencia del Proyecto, es decir, no presenta información esencial que evidencie técnicamente la inexistencia de efectos adversos significativos en relación al artículo 11 literal c) de la Ley y el artículo 7 del Reglamento del SEIA letra c).</w:t>
            </w:r>
          </w:p>
          <w:p w14:paraId="0733EA57" w14:textId="56D11454" w:rsidR="00C14A05" w:rsidRPr="00483D26" w:rsidRDefault="00A17C11"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Adicionalmente, la DIA adolece de falta de información esencial, debido a la falta de antecedentes técnicos, que permitan descartar un impacto sobre el ejercicio o la manifestación de tradiciones, cultura o intereses comunitarios, que puedan afectar los sentimientos de arraigo o la cohesión social del grupo, es decir, no presenta información esencial que evidencie técnicamente la inexistencia de efectos adversos significativos en relación al artículo 11 literal c) de la Ley y el artículo 7 del Reglamento del SEIA letra d).</w:t>
            </w:r>
          </w:p>
          <w:p w14:paraId="2E05B1F5" w14:textId="2B88DCDF" w:rsidR="00D71BC4" w:rsidRPr="00483D26" w:rsidRDefault="00D71BC4" w:rsidP="004C1468">
            <w:pPr>
              <w:autoSpaceDE w:val="0"/>
              <w:autoSpaceDN w:val="0"/>
              <w:adjustRightInd w:val="0"/>
              <w:jc w:val="both"/>
              <w:rPr>
                <w:rFonts w:asciiTheme="minorHAnsi" w:hAnsiTheme="minorHAnsi" w:cstheme="minorHAnsi"/>
                <w:sz w:val="22"/>
                <w:szCs w:val="22"/>
              </w:rPr>
            </w:pPr>
          </w:p>
          <w:p w14:paraId="2A4B2F17" w14:textId="77777777" w:rsidR="00D71BC4" w:rsidRPr="00483D26" w:rsidRDefault="00D71BC4" w:rsidP="004C1468">
            <w:pPr>
              <w:autoSpaceDE w:val="0"/>
              <w:autoSpaceDN w:val="0"/>
              <w:adjustRightInd w:val="0"/>
              <w:jc w:val="both"/>
              <w:rPr>
                <w:rFonts w:asciiTheme="minorHAnsi" w:hAnsiTheme="minorHAnsi" w:cstheme="minorHAnsi"/>
                <w:b/>
                <w:bCs/>
                <w:i/>
                <w:iCs/>
                <w:sz w:val="22"/>
                <w:szCs w:val="22"/>
              </w:rPr>
            </w:pPr>
            <w:r w:rsidRPr="00483D26">
              <w:rPr>
                <w:rFonts w:asciiTheme="minorHAnsi" w:hAnsiTheme="minorHAnsi" w:cstheme="minorHAnsi"/>
                <w:b/>
                <w:bCs/>
                <w:i/>
                <w:iCs/>
                <w:sz w:val="22"/>
                <w:szCs w:val="22"/>
              </w:rPr>
              <w:t>Tercer ingreso</w:t>
            </w:r>
          </w:p>
          <w:p w14:paraId="215A5D19" w14:textId="77777777" w:rsidR="00D71BC4" w:rsidRPr="00483D26" w:rsidRDefault="00D71BC4" w:rsidP="004C1468">
            <w:pPr>
              <w:autoSpaceDE w:val="0"/>
              <w:autoSpaceDN w:val="0"/>
              <w:adjustRightInd w:val="0"/>
              <w:jc w:val="both"/>
              <w:rPr>
                <w:rFonts w:asciiTheme="minorHAnsi" w:hAnsiTheme="minorHAnsi" w:cstheme="minorHAnsi"/>
                <w:b/>
                <w:bCs/>
                <w:i/>
                <w:iCs/>
                <w:sz w:val="22"/>
                <w:szCs w:val="22"/>
              </w:rPr>
            </w:pPr>
            <w:r w:rsidRPr="00483D26">
              <w:rPr>
                <w:rFonts w:asciiTheme="minorHAnsi" w:hAnsiTheme="minorHAnsi" w:cstheme="minorHAnsi"/>
                <w:b/>
                <w:bCs/>
                <w:i/>
                <w:iCs/>
                <w:sz w:val="22"/>
                <w:szCs w:val="22"/>
              </w:rPr>
              <w:t>I. Antecedentes Generales de la Evaluación Ambiental</w:t>
            </w:r>
          </w:p>
          <w:p w14:paraId="2EABA032" w14:textId="36A3AF5D" w:rsidR="00D71BC4" w:rsidRPr="00483D26" w:rsidRDefault="00D71BC4"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 xml:space="preserve">• Con fecha 06 de abril de 2018, </w:t>
            </w:r>
            <w:proofErr w:type="spellStart"/>
            <w:r w:rsidRPr="00483D26">
              <w:rPr>
                <w:rFonts w:asciiTheme="minorHAnsi" w:hAnsiTheme="minorHAnsi" w:cstheme="minorHAnsi"/>
                <w:i/>
                <w:iCs/>
                <w:sz w:val="22"/>
                <w:szCs w:val="22"/>
              </w:rPr>
              <w:t>Eurocorp</w:t>
            </w:r>
            <w:proofErr w:type="spellEnd"/>
            <w:r w:rsidRPr="00483D26">
              <w:rPr>
                <w:rFonts w:asciiTheme="minorHAnsi" w:hAnsiTheme="minorHAnsi" w:cstheme="minorHAnsi"/>
                <w:i/>
                <w:iCs/>
                <w:sz w:val="22"/>
                <w:szCs w:val="22"/>
              </w:rPr>
              <w:t xml:space="preserve"> Dos S.A. ingresa al Servicio de Evaluación Ambiental RM, una Declaración de Impacto</w:t>
            </w:r>
            <w:r w:rsidR="004C1468" w:rsidRPr="00483D26">
              <w:rPr>
                <w:rFonts w:asciiTheme="minorHAnsi" w:hAnsiTheme="minorHAnsi" w:cstheme="minorHAnsi"/>
                <w:i/>
                <w:iCs/>
                <w:sz w:val="22"/>
                <w:szCs w:val="22"/>
              </w:rPr>
              <w:t xml:space="preserve"> </w:t>
            </w:r>
            <w:r w:rsidRPr="00483D26">
              <w:rPr>
                <w:rFonts w:asciiTheme="minorHAnsi" w:hAnsiTheme="minorHAnsi" w:cstheme="minorHAnsi"/>
                <w:i/>
                <w:iCs/>
                <w:sz w:val="22"/>
                <w:szCs w:val="22"/>
              </w:rPr>
              <w:t>Ambiental del proyecto “San Pablo”.</w:t>
            </w:r>
          </w:p>
          <w:p w14:paraId="16BB7CEB" w14:textId="514929FA" w:rsidR="00D71BC4" w:rsidRPr="00483D26" w:rsidRDefault="00D71BC4"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 Con fecha 11 de abril de 2018, la DIA es admitida a trámite mediante Resolución Exenta N° 131/2018 de la Comisión de Evaluación de la Región Metropolitana de Santiago.</w:t>
            </w:r>
          </w:p>
          <w:p w14:paraId="5F0380A9" w14:textId="62E65056" w:rsidR="00D71BC4" w:rsidRPr="00483D26" w:rsidRDefault="00D71BC4"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 Con fecha 16 de mayo de 2018, se emite el Informe Consolidado de Solicitud de Aclaraciones, Rectificaciones y/o Ampliaciones.</w:t>
            </w:r>
          </w:p>
          <w:p w14:paraId="4D23102C" w14:textId="72344726" w:rsidR="00D71BC4" w:rsidRPr="00483D26" w:rsidRDefault="00D71BC4"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 Con fecha 05 de julio de 2018, se dicta la Resolución Exenta Nº 0335, de la Comisión de Evaluación de la Región Metropolitana de Santiago, en virtud de la cual se resuelve rechazar la solicitud de apertura de un proceso de participación ciudadana.</w:t>
            </w:r>
          </w:p>
          <w:p w14:paraId="553046B1" w14:textId="77777777" w:rsidR="00D71BC4" w:rsidRPr="00483D26" w:rsidRDefault="00D71BC4"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 Con fecha 27 de julio de 2018, el Titular ingresa Adenda.</w:t>
            </w:r>
          </w:p>
          <w:p w14:paraId="149EE570" w14:textId="6F25BC3C" w:rsidR="00D71BC4" w:rsidRPr="00483D26" w:rsidRDefault="00D71BC4"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 Con fecha 29 de agosto de 2018, se emite el Informe Consolidado de Solicitud de Aclaraciones, Rectificaciones y/o Ampliaciones Complementario.</w:t>
            </w:r>
          </w:p>
          <w:p w14:paraId="2ED4B9E7" w14:textId="77777777" w:rsidR="00D71BC4" w:rsidRPr="00483D26" w:rsidRDefault="00D71BC4"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 Con fecha 03 de mayo de 2019, el Titular ingresa una solicitud de desistimiento.</w:t>
            </w:r>
          </w:p>
          <w:p w14:paraId="3C8E1AD3" w14:textId="2E0411A5" w:rsidR="00D71BC4" w:rsidRPr="00483D26" w:rsidRDefault="00D71BC4" w:rsidP="004C1468">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 Resolución Exenta N° 221/2019 de fecha 03 de mayo de 2019 que tiene por desistida la Declaración de Impacto Ambiental del proyecto "San Pablo".</w:t>
            </w:r>
          </w:p>
          <w:p w14:paraId="6D25BCA8" w14:textId="77777777" w:rsidR="00D71BC4" w:rsidRDefault="00D71BC4" w:rsidP="00D71BC4">
            <w:pPr>
              <w:autoSpaceDE w:val="0"/>
              <w:autoSpaceDN w:val="0"/>
              <w:adjustRightInd w:val="0"/>
              <w:rPr>
                <w:rFonts w:ascii="Times New Roman" w:hAnsi="Times New Roman"/>
                <w:sz w:val="24"/>
                <w:szCs w:val="24"/>
              </w:rPr>
            </w:pPr>
          </w:p>
          <w:p w14:paraId="7E9C8363" w14:textId="77777777" w:rsidR="00483D26" w:rsidRPr="00483D26" w:rsidRDefault="00483D26" w:rsidP="00483D26">
            <w:pPr>
              <w:autoSpaceDE w:val="0"/>
              <w:autoSpaceDN w:val="0"/>
              <w:adjustRightInd w:val="0"/>
              <w:rPr>
                <w:rFonts w:asciiTheme="minorHAnsi" w:hAnsiTheme="minorHAnsi" w:cstheme="minorHAnsi"/>
                <w:b/>
                <w:bCs/>
                <w:i/>
                <w:iCs/>
                <w:sz w:val="22"/>
                <w:szCs w:val="22"/>
              </w:rPr>
            </w:pPr>
            <w:r w:rsidRPr="00483D26">
              <w:rPr>
                <w:rFonts w:asciiTheme="minorHAnsi" w:hAnsiTheme="minorHAnsi" w:cstheme="minorHAnsi"/>
                <w:b/>
                <w:bCs/>
                <w:i/>
                <w:iCs/>
                <w:sz w:val="22"/>
                <w:szCs w:val="22"/>
              </w:rPr>
              <w:t>III. Resolución de Término anticipado.</w:t>
            </w:r>
          </w:p>
          <w:p w14:paraId="1D699C03" w14:textId="77777777" w:rsidR="00483D26" w:rsidRPr="00483D26" w:rsidRDefault="00483D26" w:rsidP="00483D26">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De acuerdo a la evaluación ambiental del Proyecto y a los antecedentes que constan en el expediente, y al igual que el proyecto ingresado con anterioridad, la DIA adolece de información esencial, debido a la falta de antecedentes técnicos, que permitan descartar la alteración al acceso o a la calidad de bienes, equipamientos, servicios o infraestructura básica del Área de Influencia del Proyecto, es decir, no presenta información esencial que evidencie técnicamente la inexistencia de efectos adversos significativos en relación al artículo 11 literal c) de la Ley y el artículo 7 del Reglamento del SEIA letra c).</w:t>
            </w:r>
          </w:p>
          <w:p w14:paraId="59E4BA23" w14:textId="1F76463C" w:rsidR="002312E2" w:rsidRDefault="00483D26" w:rsidP="00483D26">
            <w:pPr>
              <w:autoSpaceDE w:val="0"/>
              <w:autoSpaceDN w:val="0"/>
              <w:adjustRightInd w:val="0"/>
              <w:jc w:val="both"/>
              <w:rPr>
                <w:rFonts w:asciiTheme="minorHAnsi" w:hAnsiTheme="minorHAnsi" w:cstheme="minorHAnsi"/>
                <w:i/>
                <w:iCs/>
                <w:sz w:val="22"/>
                <w:szCs w:val="22"/>
              </w:rPr>
            </w:pPr>
            <w:r w:rsidRPr="00483D26">
              <w:rPr>
                <w:rFonts w:asciiTheme="minorHAnsi" w:hAnsiTheme="minorHAnsi" w:cstheme="minorHAnsi"/>
                <w:i/>
                <w:iCs/>
                <w:sz w:val="22"/>
                <w:szCs w:val="22"/>
              </w:rPr>
              <w:t xml:space="preserve"> Adicionalmente, la DIA adolece de falta de información esencial, debido a la falta de antecedentes técnicos, que permitan descartar un impacto sobre el ejercicio o la manifestación de tradiciones, cultura o intereses comunitarios, que puedan afectar los sentimientos de arraigo o la cohesión social del grupo, es decir, no presenta información esencial que evidencie técnicamente la inexistencia de efectos adversos significativos en relación al artículo 11 literal c) de la Ley y el artículo 7 del Reglamento del SEIA letra d).</w:t>
            </w:r>
          </w:p>
          <w:p w14:paraId="22C9A371" w14:textId="77777777" w:rsidR="00CF16A9" w:rsidRPr="00CF16A9" w:rsidRDefault="00CF16A9" w:rsidP="00CF16A9">
            <w:pPr>
              <w:autoSpaceDE w:val="0"/>
              <w:autoSpaceDN w:val="0"/>
              <w:adjustRightInd w:val="0"/>
              <w:rPr>
                <w:rFonts w:eastAsiaTheme="minorEastAsia" w:cs="Calibri"/>
                <w:sz w:val="22"/>
                <w:szCs w:val="22"/>
                <w:lang w:eastAsia="es-CL"/>
              </w:rPr>
            </w:pPr>
            <w:r w:rsidRPr="00CF16A9">
              <w:rPr>
                <w:rFonts w:eastAsiaTheme="minorEastAsia" w:cs="Calibri"/>
                <w:sz w:val="22"/>
                <w:szCs w:val="22"/>
                <w:lang w:eastAsia="es-CL"/>
              </w:rPr>
              <w:t>Es relevante indicar que en la última presentación realizada por el Titular al SEA, su proyecto se enmarca en la siguiente información:</w:t>
            </w:r>
          </w:p>
          <w:p w14:paraId="4D1C5FE2" w14:textId="66E3B0E1" w:rsidR="00CF16A9" w:rsidRPr="004B6628" w:rsidRDefault="00CF16A9" w:rsidP="00CF16A9">
            <w:pPr>
              <w:autoSpaceDE w:val="0"/>
              <w:autoSpaceDN w:val="0"/>
              <w:adjustRightInd w:val="0"/>
              <w:jc w:val="both"/>
              <w:rPr>
                <w:rFonts w:eastAsiaTheme="minorEastAsia" w:cs="Calibri"/>
                <w:sz w:val="22"/>
                <w:szCs w:val="22"/>
                <w:lang w:eastAsia="es-CL"/>
              </w:rPr>
            </w:pPr>
            <w:r w:rsidRPr="00CF16A9">
              <w:rPr>
                <w:rFonts w:eastAsiaTheme="minorEastAsia" w:cs="Calibri"/>
                <w:sz w:val="22"/>
                <w:szCs w:val="22"/>
                <w:lang w:eastAsia="es-CL"/>
              </w:rPr>
              <w:lastRenderedPageBreak/>
              <w:t>Consiste en la construcción de un edificio de 19 pisos, con un total de 576 departamentos habitacionales y 304 estacionamientos en 4</w:t>
            </w:r>
            <w:r>
              <w:rPr>
                <w:rFonts w:eastAsiaTheme="minorEastAsia" w:cs="Calibri"/>
                <w:sz w:val="22"/>
                <w:szCs w:val="22"/>
                <w:lang w:eastAsia="es-CL"/>
              </w:rPr>
              <w:t xml:space="preserve"> </w:t>
            </w:r>
            <w:r w:rsidRPr="00CF16A9">
              <w:rPr>
                <w:rFonts w:eastAsiaTheme="minorEastAsia" w:cs="Calibri"/>
                <w:sz w:val="22"/>
                <w:szCs w:val="22"/>
                <w:lang w:eastAsia="es-CL"/>
              </w:rPr>
              <w:t xml:space="preserve">subterráneos y </w:t>
            </w:r>
            <w:r w:rsidRPr="004B6628">
              <w:rPr>
                <w:rFonts w:eastAsiaTheme="minorEastAsia" w:cs="Calibri"/>
                <w:sz w:val="22"/>
                <w:szCs w:val="22"/>
                <w:lang w:eastAsia="es-CL"/>
              </w:rPr>
              <w:t>superficie. Los metros cuadrados totales construidos son 33.684 m2, aproximadamente, en un predio de 7.517 m2. Se proyecta la construcción de 1.200 m2 de locales comerciales en el primer nivel del edificio.</w:t>
            </w:r>
          </w:p>
          <w:p w14:paraId="5497341F" w14:textId="7274971F" w:rsidR="00CF16A9" w:rsidRPr="004B6628" w:rsidRDefault="00CF16A9" w:rsidP="00CF16A9">
            <w:pPr>
              <w:autoSpaceDE w:val="0"/>
              <w:autoSpaceDN w:val="0"/>
              <w:adjustRightInd w:val="0"/>
              <w:rPr>
                <w:rFonts w:eastAsiaTheme="minorEastAsia" w:cs="Calibri"/>
                <w:sz w:val="22"/>
                <w:szCs w:val="22"/>
                <w:lang w:eastAsia="es-CL"/>
              </w:rPr>
            </w:pPr>
            <w:r w:rsidRPr="004B6628">
              <w:rPr>
                <w:rFonts w:eastAsiaTheme="minorEastAsia" w:cs="Calibri"/>
                <w:sz w:val="22"/>
                <w:szCs w:val="22"/>
                <w:lang w:eastAsia="es-CL"/>
              </w:rPr>
              <w:t>El proyecto contará con departamentos de 1 dormitorio y 1 baño hasta 2 dormitorios y 2 baños.</w:t>
            </w:r>
          </w:p>
          <w:p w14:paraId="7DD68375" w14:textId="77777777" w:rsidR="00CF16A9" w:rsidRPr="004B6628" w:rsidRDefault="00CF16A9" w:rsidP="00CF16A9">
            <w:pPr>
              <w:autoSpaceDE w:val="0"/>
              <w:autoSpaceDN w:val="0"/>
              <w:adjustRightInd w:val="0"/>
              <w:rPr>
                <w:rFonts w:eastAsiaTheme="minorEastAsia" w:cs="Calibri"/>
                <w:sz w:val="22"/>
                <w:szCs w:val="22"/>
                <w:lang w:eastAsia="es-CL"/>
              </w:rPr>
            </w:pPr>
          </w:p>
          <w:p w14:paraId="7DC09600" w14:textId="47B76CFE" w:rsidR="00CF16A9" w:rsidRPr="00CF16A9" w:rsidRDefault="00CF16A9" w:rsidP="00CF16A9">
            <w:pPr>
              <w:autoSpaceDE w:val="0"/>
              <w:autoSpaceDN w:val="0"/>
              <w:adjustRightInd w:val="0"/>
              <w:jc w:val="both"/>
              <w:rPr>
                <w:rFonts w:eastAsiaTheme="minorEastAsia" w:cs="Calibri"/>
                <w:sz w:val="22"/>
                <w:szCs w:val="22"/>
                <w:lang w:eastAsia="es-CL"/>
              </w:rPr>
            </w:pPr>
            <w:r w:rsidRPr="004B6628">
              <w:rPr>
                <w:rFonts w:eastAsiaTheme="minorEastAsia" w:cs="Calibri"/>
                <w:sz w:val="22"/>
                <w:szCs w:val="22"/>
                <w:lang w:eastAsia="es-CL"/>
              </w:rPr>
              <w:t>Es de importancia indicar que la modificación al permiso de edificación es posterior a la última presentación a evaluación ambiental.</w:t>
            </w:r>
          </w:p>
          <w:p w14:paraId="7E1ED842" w14:textId="77777777" w:rsidR="00483D26" w:rsidRPr="002312E2" w:rsidRDefault="00483D26" w:rsidP="00483D26">
            <w:pPr>
              <w:autoSpaceDE w:val="0"/>
              <w:autoSpaceDN w:val="0"/>
              <w:adjustRightInd w:val="0"/>
              <w:rPr>
                <w:bCs/>
                <w:color w:val="000000" w:themeColor="text1"/>
              </w:rPr>
            </w:pPr>
          </w:p>
          <w:p w14:paraId="53360DA8" w14:textId="279E64B0" w:rsidR="002312E2" w:rsidRDefault="002312E2" w:rsidP="00FB289A">
            <w:pPr>
              <w:pStyle w:val="Prrafodelista"/>
              <w:numPr>
                <w:ilvl w:val="0"/>
                <w:numId w:val="20"/>
              </w:numPr>
              <w:rPr>
                <w:b/>
                <w:bCs/>
                <w:color w:val="000000" w:themeColor="text1"/>
                <w:sz w:val="22"/>
                <w:szCs w:val="22"/>
              </w:rPr>
            </w:pPr>
            <w:r w:rsidRPr="00FB289A">
              <w:rPr>
                <w:b/>
                <w:bCs/>
                <w:color w:val="000000" w:themeColor="text1"/>
                <w:sz w:val="22"/>
                <w:szCs w:val="22"/>
              </w:rPr>
              <w:t xml:space="preserve">Respecto a </w:t>
            </w:r>
            <w:r w:rsidR="00F3462E">
              <w:rPr>
                <w:b/>
                <w:bCs/>
                <w:color w:val="000000" w:themeColor="text1"/>
                <w:sz w:val="22"/>
                <w:szCs w:val="22"/>
              </w:rPr>
              <w:t>la</w:t>
            </w:r>
            <w:r w:rsidRPr="00FB289A">
              <w:rPr>
                <w:b/>
                <w:bCs/>
                <w:color w:val="000000" w:themeColor="text1"/>
                <w:sz w:val="22"/>
                <w:szCs w:val="22"/>
              </w:rPr>
              <w:t xml:space="preserve"> actividad de inspección ambiental.</w:t>
            </w:r>
          </w:p>
          <w:p w14:paraId="21237550" w14:textId="7CA235A8" w:rsidR="00FB289A" w:rsidRDefault="009F4722" w:rsidP="001E5FBD">
            <w:pPr>
              <w:pStyle w:val="NormalWeb"/>
              <w:jc w:val="both"/>
              <w:rPr>
                <w:rFonts w:ascii="Calibri" w:hAnsi="Calibri" w:cs="Calibri"/>
                <w:sz w:val="22"/>
                <w:szCs w:val="22"/>
              </w:rPr>
            </w:pPr>
            <w:r>
              <w:rPr>
                <w:rFonts w:ascii="Calibri" w:hAnsi="Calibri" w:cs="Calibri"/>
                <w:sz w:val="22"/>
                <w:szCs w:val="22"/>
              </w:rPr>
              <w:t>C</w:t>
            </w:r>
            <w:r w:rsidR="00FB289A">
              <w:rPr>
                <w:rFonts w:ascii="Calibri" w:hAnsi="Calibri" w:cs="Calibri"/>
                <w:sz w:val="22"/>
                <w:szCs w:val="22"/>
              </w:rPr>
              <w:t xml:space="preserve">on fecha </w:t>
            </w:r>
            <w:r>
              <w:rPr>
                <w:rFonts w:ascii="Calibri" w:hAnsi="Calibri" w:cs="Calibri"/>
                <w:sz w:val="22"/>
                <w:szCs w:val="22"/>
              </w:rPr>
              <w:t>07</w:t>
            </w:r>
            <w:r w:rsidR="00FB289A">
              <w:rPr>
                <w:rFonts w:ascii="Calibri" w:hAnsi="Calibri" w:cs="Calibri"/>
                <w:sz w:val="22"/>
                <w:szCs w:val="22"/>
              </w:rPr>
              <w:t xml:space="preserve"> de </w:t>
            </w:r>
            <w:r>
              <w:rPr>
                <w:rFonts w:ascii="Calibri" w:hAnsi="Calibri" w:cs="Calibri"/>
                <w:sz w:val="22"/>
                <w:szCs w:val="22"/>
              </w:rPr>
              <w:t>dici</w:t>
            </w:r>
            <w:r w:rsidR="00FB289A">
              <w:rPr>
                <w:rFonts w:ascii="Calibri" w:hAnsi="Calibri" w:cs="Calibri"/>
                <w:sz w:val="22"/>
                <w:szCs w:val="22"/>
              </w:rPr>
              <w:t>embre de 2021, fiscalizadores de la SMA acudieron al lugar de emplazamiento del conjunto inmobiliario, constatando lo siguiente:</w:t>
            </w:r>
          </w:p>
          <w:p w14:paraId="5CE6561C" w14:textId="77777777" w:rsidR="00F5581A" w:rsidRPr="00F5581A" w:rsidRDefault="00F5581A" w:rsidP="00FB289A">
            <w:pPr>
              <w:pStyle w:val="NormalWeb"/>
              <w:numPr>
                <w:ilvl w:val="0"/>
                <w:numId w:val="24"/>
              </w:numPr>
              <w:shd w:val="clear" w:color="auto" w:fill="FFFFFF"/>
              <w:jc w:val="both"/>
              <w:rPr>
                <w:rFonts w:ascii="Calibri" w:hAnsi="Calibri" w:cs="Calibri"/>
                <w:sz w:val="22"/>
                <w:szCs w:val="22"/>
              </w:rPr>
            </w:pPr>
            <w:r w:rsidRPr="00F5581A">
              <w:rPr>
                <w:rFonts w:ascii="Calibri" w:hAnsi="Calibri" w:cs="Calibri"/>
                <w:sz w:val="22"/>
                <w:szCs w:val="22"/>
              </w:rPr>
              <w:t xml:space="preserve"> Se llega a la dirección del proyecto, esto es calle San Pablo 3770, Quinta Normal, donde Fiscalizadoras fueron recibidas por Don Jorge Puga, cuidador del sitio, trabajador de la empresa </w:t>
            </w:r>
            <w:proofErr w:type="spellStart"/>
            <w:r w:rsidRPr="00F5581A">
              <w:rPr>
                <w:rFonts w:ascii="Calibri" w:hAnsi="Calibri" w:cs="Calibri"/>
                <w:sz w:val="22"/>
                <w:szCs w:val="22"/>
              </w:rPr>
              <w:t>Valmu</w:t>
            </w:r>
            <w:proofErr w:type="spellEnd"/>
            <w:r w:rsidRPr="00F5581A">
              <w:rPr>
                <w:rFonts w:ascii="Calibri" w:hAnsi="Calibri" w:cs="Calibri"/>
                <w:sz w:val="22"/>
                <w:szCs w:val="22"/>
              </w:rPr>
              <w:t xml:space="preserve"> Seguridad, a quien se le explicó el motivo de la fiscalización. </w:t>
            </w:r>
          </w:p>
          <w:p w14:paraId="2318A756" w14:textId="77777777" w:rsidR="00F5581A" w:rsidRPr="00F5581A" w:rsidRDefault="00F5581A" w:rsidP="00FB289A">
            <w:pPr>
              <w:pStyle w:val="NormalWeb"/>
              <w:numPr>
                <w:ilvl w:val="0"/>
                <w:numId w:val="24"/>
              </w:numPr>
              <w:shd w:val="clear" w:color="auto" w:fill="FFFFFF"/>
              <w:jc w:val="both"/>
              <w:rPr>
                <w:rFonts w:ascii="Calibri" w:hAnsi="Calibri" w:cs="Calibri"/>
                <w:sz w:val="22"/>
                <w:szCs w:val="22"/>
              </w:rPr>
            </w:pPr>
            <w:r w:rsidRPr="00F5581A">
              <w:rPr>
                <w:rFonts w:ascii="Calibri" w:hAnsi="Calibri" w:cs="Calibri"/>
                <w:sz w:val="22"/>
                <w:szCs w:val="22"/>
              </w:rPr>
              <w:t xml:space="preserve">Al respecto Don Jorge Puga explica que él se encuentra cuidando el sitio desde hace 2 años y que el sitio pertenece a Euro Inmobiliaria, y que este se encuentra paralizado sin obras desde que él se encuentra trabajando. Que el proyecto no se ha llevado a cabo desde hace 7 años, donde con anterioridad se encontraba la empresa </w:t>
            </w:r>
            <w:proofErr w:type="spellStart"/>
            <w:r w:rsidRPr="00F5581A">
              <w:rPr>
                <w:rFonts w:ascii="Calibri" w:hAnsi="Calibri" w:cs="Calibri"/>
                <w:sz w:val="22"/>
                <w:szCs w:val="22"/>
              </w:rPr>
              <w:t>Ursus</w:t>
            </w:r>
            <w:proofErr w:type="spellEnd"/>
            <w:r w:rsidRPr="00F5581A">
              <w:rPr>
                <w:rFonts w:ascii="Calibri" w:hAnsi="Calibri" w:cs="Calibri"/>
                <w:sz w:val="22"/>
                <w:szCs w:val="22"/>
              </w:rPr>
              <w:t xml:space="preserve"> </w:t>
            </w:r>
            <w:proofErr w:type="spellStart"/>
            <w:r w:rsidRPr="00F5581A">
              <w:rPr>
                <w:rFonts w:ascii="Calibri" w:hAnsi="Calibri" w:cs="Calibri"/>
                <w:sz w:val="22"/>
                <w:szCs w:val="22"/>
              </w:rPr>
              <w:t>Trotter</w:t>
            </w:r>
            <w:proofErr w:type="spellEnd"/>
            <w:r w:rsidRPr="00F5581A">
              <w:rPr>
                <w:rFonts w:ascii="Calibri" w:hAnsi="Calibri" w:cs="Calibri"/>
                <w:sz w:val="22"/>
                <w:szCs w:val="22"/>
              </w:rPr>
              <w:t xml:space="preserve">, la cual fue demolida </w:t>
            </w:r>
          </w:p>
          <w:p w14:paraId="24A28AE4" w14:textId="4C746984" w:rsidR="00F5581A" w:rsidRDefault="00F5581A" w:rsidP="00FB289A">
            <w:pPr>
              <w:pStyle w:val="NormalWeb"/>
              <w:numPr>
                <w:ilvl w:val="0"/>
                <w:numId w:val="24"/>
              </w:numPr>
              <w:shd w:val="clear" w:color="auto" w:fill="FFFFFF"/>
              <w:jc w:val="both"/>
              <w:rPr>
                <w:rFonts w:ascii="Calibri" w:hAnsi="Calibri" w:cs="Calibri"/>
                <w:sz w:val="22"/>
                <w:szCs w:val="22"/>
              </w:rPr>
            </w:pPr>
            <w:r w:rsidRPr="00F5581A">
              <w:rPr>
                <w:rFonts w:ascii="Calibri" w:hAnsi="Calibri" w:cs="Calibri"/>
                <w:sz w:val="22"/>
                <w:szCs w:val="22"/>
              </w:rPr>
              <w:t xml:space="preserve">Se solicita acceso para poder fotografiar el sitio el cual no cuenta con indicios de excavaciones u otra faena constructiva (solo demolición y despeje del sitio). Se observa la caseta del guardia y un </w:t>
            </w:r>
            <w:proofErr w:type="spellStart"/>
            <w:r w:rsidRPr="00F5581A">
              <w:rPr>
                <w:rFonts w:ascii="Calibri" w:hAnsi="Calibri" w:cs="Calibri"/>
                <w:sz w:val="22"/>
                <w:szCs w:val="22"/>
              </w:rPr>
              <w:t>radier</w:t>
            </w:r>
            <w:proofErr w:type="spellEnd"/>
            <w:r w:rsidRPr="00F5581A">
              <w:rPr>
                <w:rFonts w:ascii="Calibri" w:hAnsi="Calibri" w:cs="Calibri"/>
                <w:sz w:val="22"/>
                <w:szCs w:val="22"/>
              </w:rPr>
              <w:t>. El predio donde se emplazaría el proyecto colinda con la Basílica de Lourdes y el Hogar de Ancianos - Hermanitas de los Pobres.</w:t>
            </w:r>
          </w:p>
          <w:p w14:paraId="2F088328" w14:textId="673E415B" w:rsidR="00F5581A" w:rsidRDefault="00F5581A" w:rsidP="005731CD">
            <w:pPr>
              <w:pStyle w:val="NormalWeb"/>
              <w:shd w:val="clear" w:color="auto" w:fill="FFFFFF"/>
              <w:jc w:val="both"/>
              <w:rPr>
                <w:rFonts w:ascii="Calibri" w:hAnsi="Calibri" w:cs="Calibri"/>
                <w:sz w:val="22"/>
                <w:szCs w:val="22"/>
              </w:rPr>
            </w:pPr>
            <w:r w:rsidRPr="00F5581A">
              <w:rPr>
                <w:rFonts w:ascii="Calibri" w:hAnsi="Calibri" w:cs="Calibri"/>
                <w:sz w:val="22"/>
                <w:szCs w:val="22"/>
              </w:rPr>
              <w:t>Se deja requerimiento en acta solicitando:</w:t>
            </w:r>
          </w:p>
          <w:p w14:paraId="08DB5BCB" w14:textId="77777777" w:rsidR="00F5581A" w:rsidRDefault="00F5581A" w:rsidP="00F5581A">
            <w:pPr>
              <w:pStyle w:val="NormalWeb"/>
              <w:numPr>
                <w:ilvl w:val="0"/>
                <w:numId w:val="29"/>
              </w:numPr>
              <w:shd w:val="clear" w:color="auto" w:fill="FFFFFF"/>
              <w:jc w:val="both"/>
              <w:rPr>
                <w:rFonts w:ascii="Calibri" w:hAnsi="Calibri" w:cs="Calibri"/>
                <w:sz w:val="22"/>
                <w:szCs w:val="22"/>
              </w:rPr>
            </w:pPr>
            <w:r w:rsidRPr="00F5581A">
              <w:rPr>
                <w:rFonts w:ascii="Calibri" w:hAnsi="Calibri" w:cs="Calibri"/>
                <w:sz w:val="22"/>
                <w:szCs w:val="22"/>
              </w:rPr>
              <w:t xml:space="preserve"> Presentar a través de un </w:t>
            </w:r>
            <w:proofErr w:type="spellStart"/>
            <w:r w:rsidRPr="00F5581A">
              <w:rPr>
                <w:rFonts w:ascii="Calibri" w:hAnsi="Calibri" w:cs="Calibri"/>
                <w:sz w:val="22"/>
                <w:szCs w:val="22"/>
              </w:rPr>
              <w:t>layout</w:t>
            </w:r>
            <w:proofErr w:type="spellEnd"/>
            <w:r w:rsidRPr="00F5581A">
              <w:rPr>
                <w:rFonts w:ascii="Calibri" w:hAnsi="Calibri" w:cs="Calibri"/>
                <w:sz w:val="22"/>
                <w:szCs w:val="22"/>
              </w:rPr>
              <w:t xml:space="preserve"> o KMZ actualizado, especificando superficie (</w:t>
            </w:r>
            <w:proofErr w:type="spellStart"/>
            <w:r w:rsidRPr="00F5581A">
              <w:rPr>
                <w:rFonts w:ascii="Calibri" w:hAnsi="Calibri" w:cs="Calibri"/>
                <w:sz w:val="22"/>
                <w:szCs w:val="22"/>
              </w:rPr>
              <w:t>há</w:t>
            </w:r>
            <w:proofErr w:type="spellEnd"/>
            <w:r w:rsidRPr="00F5581A">
              <w:rPr>
                <w:rFonts w:ascii="Calibri" w:hAnsi="Calibri" w:cs="Calibri"/>
                <w:sz w:val="22"/>
                <w:szCs w:val="22"/>
              </w:rPr>
              <w:t>), las obras que se ejecutan y la proyección de ella.</w:t>
            </w:r>
          </w:p>
          <w:p w14:paraId="7A35C9DE" w14:textId="77777777" w:rsidR="00F5581A" w:rsidRDefault="00F5581A" w:rsidP="00F5581A">
            <w:pPr>
              <w:pStyle w:val="NormalWeb"/>
              <w:numPr>
                <w:ilvl w:val="0"/>
                <w:numId w:val="29"/>
              </w:numPr>
              <w:shd w:val="clear" w:color="auto" w:fill="FFFFFF"/>
              <w:jc w:val="both"/>
              <w:rPr>
                <w:rFonts w:ascii="Calibri" w:hAnsi="Calibri" w:cs="Calibri"/>
                <w:sz w:val="22"/>
                <w:szCs w:val="22"/>
              </w:rPr>
            </w:pPr>
            <w:r w:rsidRPr="00F5581A">
              <w:rPr>
                <w:rFonts w:ascii="Calibri" w:hAnsi="Calibri" w:cs="Calibri"/>
                <w:sz w:val="22"/>
                <w:szCs w:val="22"/>
              </w:rPr>
              <w:t>Adjuntar cronograma de ejecución de las obras de construcción, especificando la etapa actual, si las tuviera.</w:t>
            </w:r>
          </w:p>
          <w:p w14:paraId="24973129" w14:textId="06806708" w:rsidR="008703AA" w:rsidRDefault="00F5581A" w:rsidP="00F5581A">
            <w:pPr>
              <w:pStyle w:val="NormalWeb"/>
              <w:numPr>
                <w:ilvl w:val="0"/>
                <w:numId w:val="29"/>
              </w:numPr>
              <w:shd w:val="clear" w:color="auto" w:fill="FFFFFF"/>
              <w:jc w:val="both"/>
              <w:rPr>
                <w:rFonts w:ascii="Calibri" w:hAnsi="Calibri" w:cs="Calibri"/>
                <w:sz w:val="22"/>
                <w:szCs w:val="22"/>
              </w:rPr>
            </w:pPr>
            <w:r w:rsidRPr="00F5581A">
              <w:rPr>
                <w:rFonts w:ascii="Calibri" w:hAnsi="Calibri" w:cs="Calibri"/>
                <w:sz w:val="22"/>
                <w:szCs w:val="22"/>
              </w:rPr>
              <w:t xml:space="preserve">Adjuntar las autorizaciones de </w:t>
            </w:r>
            <w:proofErr w:type="spellStart"/>
            <w:r w:rsidRPr="00F5581A">
              <w:rPr>
                <w:rFonts w:ascii="Calibri" w:hAnsi="Calibri" w:cs="Calibri"/>
                <w:sz w:val="22"/>
                <w:szCs w:val="22"/>
              </w:rPr>
              <w:t>carácter</w:t>
            </w:r>
            <w:proofErr w:type="spellEnd"/>
            <w:r w:rsidRPr="00F5581A">
              <w:rPr>
                <w:rFonts w:ascii="Calibri" w:hAnsi="Calibri" w:cs="Calibri"/>
                <w:sz w:val="22"/>
                <w:szCs w:val="22"/>
              </w:rPr>
              <w:t xml:space="preserve"> ambiental, tales como Resoluciones de Calificación Ambiental (RCA), consultas de pertinencia o cualquier otro antecedente, que hayan permitido la </w:t>
            </w:r>
            <w:proofErr w:type="spellStart"/>
            <w:r w:rsidRPr="00F5581A">
              <w:rPr>
                <w:rFonts w:ascii="Calibri" w:hAnsi="Calibri" w:cs="Calibri"/>
                <w:sz w:val="22"/>
                <w:szCs w:val="22"/>
              </w:rPr>
              <w:t>ejecución</w:t>
            </w:r>
            <w:proofErr w:type="spellEnd"/>
            <w:r w:rsidRPr="00F5581A">
              <w:rPr>
                <w:rFonts w:ascii="Calibri" w:hAnsi="Calibri" w:cs="Calibri"/>
                <w:sz w:val="22"/>
                <w:szCs w:val="22"/>
              </w:rPr>
              <w:t xml:space="preserve"> de las actuales y futuras obras. En caso que estos no</w:t>
            </w:r>
            <w:r>
              <w:rPr>
                <w:rFonts w:ascii="Calibri" w:hAnsi="Calibri" w:cs="Calibri"/>
                <w:sz w:val="22"/>
                <w:szCs w:val="22"/>
              </w:rPr>
              <w:t xml:space="preserve"> </w:t>
            </w:r>
            <w:r w:rsidRPr="00F5581A">
              <w:rPr>
                <w:rFonts w:ascii="Calibri" w:hAnsi="Calibri" w:cs="Calibri"/>
                <w:sz w:val="22"/>
                <w:szCs w:val="22"/>
              </w:rPr>
              <w:t>se cuenten para su</w:t>
            </w:r>
            <w:r w:rsidR="008703AA">
              <w:rPr>
                <w:rFonts w:ascii="Calibri" w:hAnsi="Calibri" w:cs="Calibri"/>
                <w:sz w:val="22"/>
                <w:szCs w:val="22"/>
              </w:rPr>
              <w:t xml:space="preserve"> </w:t>
            </w:r>
            <w:r w:rsidR="00641161" w:rsidRPr="00F5581A">
              <w:rPr>
                <w:rFonts w:ascii="Calibri" w:hAnsi="Calibri" w:cs="Calibri"/>
                <w:sz w:val="22"/>
                <w:szCs w:val="22"/>
              </w:rPr>
              <w:t>construcción</w:t>
            </w:r>
            <w:r w:rsidRPr="00F5581A">
              <w:rPr>
                <w:rFonts w:ascii="Calibri" w:hAnsi="Calibri" w:cs="Calibri"/>
                <w:sz w:val="22"/>
                <w:szCs w:val="22"/>
              </w:rPr>
              <w:t xml:space="preserve"> y </w:t>
            </w:r>
            <w:r w:rsidR="00641161" w:rsidRPr="00F5581A">
              <w:rPr>
                <w:rFonts w:ascii="Calibri" w:hAnsi="Calibri" w:cs="Calibri"/>
                <w:sz w:val="22"/>
                <w:szCs w:val="22"/>
              </w:rPr>
              <w:t>operación</w:t>
            </w:r>
            <w:r w:rsidRPr="00F5581A">
              <w:rPr>
                <w:rFonts w:ascii="Calibri" w:hAnsi="Calibri" w:cs="Calibri"/>
                <w:sz w:val="22"/>
                <w:szCs w:val="22"/>
              </w:rPr>
              <w:t xml:space="preserve">, se </w:t>
            </w:r>
            <w:r w:rsidR="008703AA" w:rsidRPr="00F5581A">
              <w:rPr>
                <w:rFonts w:ascii="Calibri" w:hAnsi="Calibri" w:cs="Calibri"/>
                <w:sz w:val="22"/>
                <w:szCs w:val="22"/>
              </w:rPr>
              <w:t>deberá</w:t>
            </w:r>
            <w:r w:rsidRPr="00F5581A">
              <w:rPr>
                <w:rFonts w:ascii="Calibri" w:hAnsi="Calibri" w:cs="Calibri"/>
                <w:sz w:val="22"/>
                <w:szCs w:val="22"/>
              </w:rPr>
              <w:t xml:space="preserve"> justificar adecuadamente.</w:t>
            </w:r>
          </w:p>
          <w:p w14:paraId="5CF08477" w14:textId="77777777" w:rsidR="008703AA" w:rsidRDefault="00F5581A" w:rsidP="00E82FA3">
            <w:pPr>
              <w:pStyle w:val="NormalWeb"/>
              <w:numPr>
                <w:ilvl w:val="0"/>
                <w:numId w:val="29"/>
              </w:numPr>
              <w:shd w:val="clear" w:color="auto" w:fill="FFFFFF"/>
              <w:jc w:val="both"/>
              <w:rPr>
                <w:rFonts w:ascii="Calibri" w:hAnsi="Calibri" w:cs="Calibri"/>
                <w:sz w:val="22"/>
                <w:szCs w:val="22"/>
              </w:rPr>
            </w:pPr>
            <w:r w:rsidRPr="008703AA">
              <w:rPr>
                <w:rFonts w:ascii="Calibri" w:hAnsi="Calibri" w:cs="Calibri"/>
                <w:sz w:val="22"/>
                <w:szCs w:val="22"/>
              </w:rPr>
              <w:t>Referido al literal h), artículo 3 del RSEIA, para las actuales y futuras obras a desarrollarse, especificar:</w:t>
            </w:r>
          </w:p>
          <w:p w14:paraId="16567508" w14:textId="77777777" w:rsidR="008703AA" w:rsidRDefault="00F5581A" w:rsidP="008703AA">
            <w:pPr>
              <w:pStyle w:val="NormalWeb"/>
              <w:numPr>
                <w:ilvl w:val="1"/>
                <w:numId w:val="24"/>
              </w:numPr>
              <w:shd w:val="clear" w:color="auto" w:fill="FFFFFF"/>
              <w:jc w:val="both"/>
              <w:rPr>
                <w:rFonts w:ascii="Calibri" w:hAnsi="Calibri" w:cs="Calibri"/>
                <w:sz w:val="22"/>
                <w:szCs w:val="22"/>
              </w:rPr>
            </w:pPr>
            <w:r w:rsidRPr="008703AA">
              <w:rPr>
                <w:rFonts w:ascii="Calibri" w:hAnsi="Calibri" w:cs="Calibri"/>
                <w:sz w:val="22"/>
                <w:szCs w:val="22"/>
              </w:rPr>
              <w:t>Detalle de las obras de distribución de agua potable y/o de recolección, tratamiento y disposición de aguas servidas.</w:t>
            </w:r>
          </w:p>
          <w:p w14:paraId="2FCF969B" w14:textId="77777777" w:rsidR="008703AA" w:rsidRDefault="00F5581A" w:rsidP="00F5581A">
            <w:pPr>
              <w:pStyle w:val="NormalWeb"/>
              <w:numPr>
                <w:ilvl w:val="1"/>
                <w:numId w:val="24"/>
              </w:numPr>
              <w:shd w:val="clear" w:color="auto" w:fill="FFFFFF"/>
              <w:jc w:val="both"/>
              <w:rPr>
                <w:rFonts w:ascii="Calibri" w:hAnsi="Calibri" w:cs="Calibri"/>
                <w:sz w:val="22"/>
                <w:szCs w:val="22"/>
              </w:rPr>
            </w:pPr>
            <w:r w:rsidRPr="008703AA">
              <w:rPr>
                <w:rFonts w:ascii="Calibri" w:hAnsi="Calibri" w:cs="Calibri"/>
                <w:sz w:val="22"/>
                <w:szCs w:val="22"/>
              </w:rPr>
              <w:t>Indicar si el proyecto contempla la incorporación al dominio nacional de uso público de vías expresas o troncales. Detallar lugar</w:t>
            </w:r>
            <w:r w:rsidR="008703AA">
              <w:rPr>
                <w:rFonts w:ascii="Calibri" w:hAnsi="Calibri" w:cs="Calibri"/>
                <w:sz w:val="22"/>
                <w:szCs w:val="22"/>
              </w:rPr>
              <w:t xml:space="preserve"> </w:t>
            </w:r>
            <w:r w:rsidRPr="008703AA">
              <w:rPr>
                <w:rFonts w:ascii="Calibri" w:hAnsi="Calibri" w:cs="Calibri"/>
                <w:sz w:val="22"/>
                <w:szCs w:val="22"/>
              </w:rPr>
              <w:t>específico de dichas vías, si corresponde.</w:t>
            </w:r>
          </w:p>
          <w:p w14:paraId="4B15ECBB" w14:textId="77777777" w:rsidR="008703AA" w:rsidRDefault="00F5581A" w:rsidP="00F5581A">
            <w:pPr>
              <w:pStyle w:val="NormalWeb"/>
              <w:numPr>
                <w:ilvl w:val="1"/>
                <w:numId w:val="24"/>
              </w:numPr>
              <w:shd w:val="clear" w:color="auto" w:fill="FFFFFF"/>
              <w:jc w:val="both"/>
              <w:rPr>
                <w:rFonts w:ascii="Calibri" w:hAnsi="Calibri" w:cs="Calibri"/>
                <w:sz w:val="22"/>
                <w:szCs w:val="22"/>
              </w:rPr>
            </w:pPr>
            <w:r w:rsidRPr="008703AA">
              <w:rPr>
                <w:rFonts w:ascii="Calibri" w:hAnsi="Calibri" w:cs="Calibri"/>
                <w:sz w:val="22"/>
                <w:szCs w:val="22"/>
              </w:rPr>
              <w:t xml:space="preserve">Mediante plano o </w:t>
            </w:r>
            <w:proofErr w:type="spellStart"/>
            <w:r w:rsidRPr="008703AA">
              <w:rPr>
                <w:rFonts w:ascii="Calibri" w:hAnsi="Calibri" w:cs="Calibri"/>
                <w:sz w:val="22"/>
                <w:szCs w:val="22"/>
              </w:rPr>
              <w:t>kmz</w:t>
            </w:r>
            <w:proofErr w:type="spellEnd"/>
            <w:r w:rsidRPr="008703AA">
              <w:rPr>
                <w:rFonts w:ascii="Calibri" w:hAnsi="Calibri" w:cs="Calibri"/>
                <w:sz w:val="22"/>
                <w:szCs w:val="22"/>
              </w:rPr>
              <w:t xml:space="preserve"> indicar la superficie total de emplazamiento del proyecto. Especificar claramente la superficie expresada</w:t>
            </w:r>
            <w:r w:rsidR="008703AA">
              <w:rPr>
                <w:rFonts w:ascii="Calibri" w:hAnsi="Calibri" w:cs="Calibri"/>
                <w:sz w:val="22"/>
                <w:szCs w:val="22"/>
              </w:rPr>
              <w:t xml:space="preserve"> </w:t>
            </w:r>
            <w:r w:rsidRPr="008703AA">
              <w:rPr>
                <w:rFonts w:ascii="Calibri" w:hAnsi="Calibri" w:cs="Calibri"/>
                <w:sz w:val="22"/>
                <w:szCs w:val="22"/>
              </w:rPr>
              <w:t>en hectáreas (Ha).</w:t>
            </w:r>
          </w:p>
          <w:p w14:paraId="167D0AD6" w14:textId="35FF7A9D" w:rsidR="008703AA" w:rsidRDefault="00F5581A" w:rsidP="00F5581A">
            <w:pPr>
              <w:pStyle w:val="NormalWeb"/>
              <w:numPr>
                <w:ilvl w:val="1"/>
                <w:numId w:val="24"/>
              </w:numPr>
              <w:shd w:val="clear" w:color="auto" w:fill="FFFFFF"/>
              <w:jc w:val="both"/>
              <w:rPr>
                <w:rFonts w:ascii="Calibri" w:hAnsi="Calibri" w:cs="Calibri"/>
                <w:sz w:val="22"/>
                <w:szCs w:val="22"/>
              </w:rPr>
            </w:pPr>
            <w:r w:rsidRPr="008703AA">
              <w:rPr>
                <w:rFonts w:ascii="Calibri" w:hAnsi="Calibri" w:cs="Calibri"/>
                <w:sz w:val="22"/>
                <w:szCs w:val="22"/>
              </w:rPr>
              <w:t xml:space="preserve">N° de viviendas total construidas o a </w:t>
            </w:r>
            <w:r w:rsidR="00641161" w:rsidRPr="008703AA">
              <w:rPr>
                <w:rFonts w:ascii="Calibri" w:hAnsi="Calibri" w:cs="Calibri"/>
                <w:sz w:val="22"/>
                <w:szCs w:val="22"/>
              </w:rPr>
              <w:t>construir</w:t>
            </w:r>
            <w:r w:rsidRPr="008703AA">
              <w:rPr>
                <w:rFonts w:ascii="Calibri" w:hAnsi="Calibri" w:cs="Calibri"/>
                <w:sz w:val="22"/>
                <w:szCs w:val="22"/>
              </w:rPr>
              <w:t xml:space="preserve"> en el proyecto. Si este fuese en etapas, indicar la cantidad Total.</w:t>
            </w:r>
          </w:p>
          <w:p w14:paraId="7C678A26" w14:textId="77777777" w:rsidR="008703AA" w:rsidRDefault="00F5581A" w:rsidP="00F5581A">
            <w:pPr>
              <w:pStyle w:val="NormalWeb"/>
              <w:numPr>
                <w:ilvl w:val="1"/>
                <w:numId w:val="24"/>
              </w:numPr>
              <w:shd w:val="clear" w:color="auto" w:fill="FFFFFF"/>
              <w:jc w:val="both"/>
              <w:rPr>
                <w:rFonts w:ascii="Calibri" w:hAnsi="Calibri" w:cs="Calibri"/>
                <w:sz w:val="22"/>
                <w:szCs w:val="22"/>
              </w:rPr>
            </w:pPr>
            <w:r w:rsidRPr="008703AA">
              <w:rPr>
                <w:rFonts w:ascii="Calibri" w:hAnsi="Calibri" w:cs="Calibri"/>
                <w:sz w:val="22"/>
                <w:szCs w:val="22"/>
              </w:rPr>
              <w:lastRenderedPageBreak/>
              <w:t>N° de estacionamientos a considerar en la totalidad del proyecto inmobiliario.</w:t>
            </w:r>
          </w:p>
          <w:p w14:paraId="50EF0D59" w14:textId="77777777" w:rsidR="004B6628" w:rsidRDefault="008703AA" w:rsidP="00391E0F">
            <w:pPr>
              <w:pStyle w:val="NormalWeb"/>
              <w:shd w:val="clear" w:color="auto" w:fill="FFFFFF"/>
              <w:jc w:val="both"/>
              <w:rPr>
                <w:rFonts w:ascii="Calibri" w:hAnsi="Calibri" w:cs="Calibri"/>
                <w:sz w:val="22"/>
                <w:szCs w:val="22"/>
              </w:rPr>
            </w:pPr>
            <w:r w:rsidRPr="004B6628">
              <w:rPr>
                <w:rFonts w:ascii="Calibri" w:hAnsi="Calibri" w:cs="Calibri"/>
                <w:sz w:val="22"/>
                <w:szCs w:val="22"/>
              </w:rPr>
              <w:t>Este requerimiento dejado en acta de inspección</w:t>
            </w:r>
            <w:r w:rsidR="00807ACC" w:rsidRPr="004B6628">
              <w:rPr>
                <w:rFonts w:ascii="Calibri" w:hAnsi="Calibri" w:cs="Calibri"/>
                <w:sz w:val="22"/>
                <w:szCs w:val="22"/>
              </w:rPr>
              <w:t xml:space="preserve"> (enviada vía correo electrónico con fecha 10.12.2021)</w:t>
            </w:r>
            <w:r w:rsidRPr="004B6628">
              <w:rPr>
                <w:rFonts w:ascii="Calibri" w:hAnsi="Calibri" w:cs="Calibri"/>
                <w:sz w:val="22"/>
                <w:szCs w:val="22"/>
              </w:rPr>
              <w:t xml:space="preserve"> </w:t>
            </w:r>
            <w:r w:rsidR="00E858E3" w:rsidRPr="004B6628">
              <w:rPr>
                <w:rFonts w:ascii="Calibri" w:hAnsi="Calibri" w:cs="Calibri"/>
                <w:sz w:val="22"/>
                <w:szCs w:val="22"/>
              </w:rPr>
              <w:t>no fue respondido, por lo que se notificó personalmente con fecha</w:t>
            </w:r>
            <w:r w:rsidR="004B6628">
              <w:rPr>
                <w:rFonts w:ascii="Calibri" w:hAnsi="Calibri" w:cs="Calibri"/>
                <w:sz w:val="22"/>
                <w:szCs w:val="22"/>
              </w:rPr>
              <w:t xml:space="preserve"> 14.01.2022</w:t>
            </w:r>
            <w:r w:rsidR="00E858E3" w:rsidRPr="004B6628">
              <w:rPr>
                <w:rFonts w:ascii="Calibri" w:hAnsi="Calibri" w:cs="Calibri"/>
                <w:sz w:val="22"/>
                <w:szCs w:val="22"/>
              </w:rPr>
              <w:t>, de lo cual con fecha 19.01.2022</w:t>
            </w:r>
            <w:r w:rsidR="00641161" w:rsidRPr="004B6628">
              <w:rPr>
                <w:rFonts w:ascii="Calibri" w:hAnsi="Calibri" w:cs="Calibri"/>
                <w:sz w:val="22"/>
                <w:szCs w:val="22"/>
              </w:rPr>
              <w:t xml:space="preserve">, a través de carta s/n </w:t>
            </w:r>
            <w:r w:rsidR="00E858E3" w:rsidRPr="004B6628">
              <w:rPr>
                <w:rFonts w:ascii="Calibri" w:hAnsi="Calibri" w:cs="Calibri"/>
                <w:sz w:val="22"/>
                <w:szCs w:val="22"/>
              </w:rPr>
              <w:t xml:space="preserve">Titular de </w:t>
            </w:r>
            <w:proofErr w:type="spellStart"/>
            <w:r w:rsidR="00E858E3" w:rsidRPr="004B6628">
              <w:rPr>
                <w:rFonts w:ascii="Calibri" w:hAnsi="Calibri" w:cs="Calibri"/>
                <w:sz w:val="22"/>
                <w:szCs w:val="22"/>
              </w:rPr>
              <w:t>Eurocorp</w:t>
            </w:r>
            <w:proofErr w:type="spellEnd"/>
            <w:r w:rsidR="00E858E3" w:rsidRPr="004B6628">
              <w:rPr>
                <w:rFonts w:ascii="Calibri" w:hAnsi="Calibri" w:cs="Calibri"/>
                <w:sz w:val="22"/>
                <w:szCs w:val="22"/>
              </w:rPr>
              <w:t xml:space="preserve"> S.A solicita ampliación de plazo</w:t>
            </w:r>
            <w:r w:rsidR="00641161" w:rsidRPr="004B6628">
              <w:rPr>
                <w:rFonts w:ascii="Calibri" w:hAnsi="Calibri" w:cs="Calibri"/>
                <w:sz w:val="22"/>
                <w:szCs w:val="22"/>
              </w:rPr>
              <w:t xml:space="preserve"> </w:t>
            </w:r>
            <w:r w:rsidR="004B6628">
              <w:rPr>
                <w:rFonts w:ascii="Calibri" w:hAnsi="Calibri" w:cs="Calibri"/>
                <w:sz w:val="22"/>
                <w:szCs w:val="22"/>
              </w:rPr>
              <w:t>estando dentro del plazo otorgado, 5 días hábiles</w:t>
            </w:r>
            <w:r w:rsidR="00641161" w:rsidRPr="004B6628">
              <w:rPr>
                <w:rFonts w:ascii="Calibri" w:hAnsi="Calibri" w:cs="Calibri"/>
                <w:sz w:val="22"/>
                <w:szCs w:val="22"/>
              </w:rPr>
              <w:t xml:space="preserve"> (contando a partir de la notificación personal). Con R.E N°102/2022 de fecha 20.01.2022 de la SMA se dio un aumento de plazo de 3 </w:t>
            </w:r>
            <w:r w:rsidR="004B6628" w:rsidRPr="004B6628">
              <w:rPr>
                <w:rFonts w:ascii="Calibri" w:hAnsi="Calibri" w:cs="Calibri"/>
                <w:sz w:val="22"/>
                <w:szCs w:val="22"/>
              </w:rPr>
              <w:t>días</w:t>
            </w:r>
            <w:r w:rsidR="00641161" w:rsidRPr="004B6628">
              <w:rPr>
                <w:rFonts w:ascii="Calibri" w:hAnsi="Calibri" w:cs="Calibri"/>
                <w:sz w:val="22"/>
                <w:szCs w:val="22"/>
              </w:rPr>
              <w:t xml:space="preserve"> hábiles adicionales al plazo anterior.</w:t>
            </w:r>
          </w:p>
          <w:p w14:paraId="040E76E6" w14:textId="104F6554" w:rsidR="000A2DDF" w:rsidRPr="004B6628" w:rsidRDefault="00BF70CB" w:rsidP="00391E0F">
            <w:pPr>
              <w:pStyle w:val="NormalWeb"/>
              <w:shd w:val="clear" w:color="auto" w:fill="FFFFFF"/>
              <w:jc w:val="both"/>
              <w:rPr>
                <w:rFonts w:ascii="Calibri" w:hAnsi="Calibri" w:cs="Calibri"/>
                <w:sz w:val="22"/>
                <w:szCs w:val="22"/>
              </w:rPr>
            </w:pPr>
            <w:r w:rsidRPr="004B6628">
              <w:rPr>
                <w:rFonts w:ascii="Calibri" w:hAnsi="Calibri" w:cs="Calibri"/>
                <w:sz w:val="22"/>
                <w:szCs w:val="22"/>
              </w:rPr>
              <w:t>Con fecha 26 de enero y estando dentro del plazo titular da respuesta al requerimiento en acta:</w:t>
            </w:r>
          </w:p>
          <w:p w14:paraId="1BBDDCCB" w14:textId="14FEC7D2" w:rsidR="00BF70CB" w:rsidRDefault="00BF70CB" w:rsidP="00BF70CB">
            <w:pPr>
              <w:pStyle w:val="NormalWeb"/>
              <w:numPr>
                <w:ilvl w:val="0"/>
                <w:numId w:val="31"/>
              </w:numPr>
              <w:shd w:val="clear" w:color="auto" w:fill="FFFFFF"/>
              <w:jc w:val="both"/>
              <w:rPr>
                <w:rFonts w:ascii="Calibri" w:hAnsi="Calibri" w:cs="Calibri"/>
                <w:b/>
                <w:bCs/>
                <w:sz w:val="22"/>
                <w:szCs w:val="22"/>
              </w:rPr>
            </w:pPr>
            <w:r>
              <w:rPr>
                <w:rFonts w:ascii="Calibri" w:hAnsi="Calibri" w:cs="Calibri"/>
                <w:b/>
                <w:bCs/>
                <w:sz w:val="22"/>
                <w:szCs w:val="22"/>
              </w:rPr>
              <w:t xml:space="preserve">Obras en ejecución y </w:t>
            </w:r>
            <w:proofErr w:type="spellStart"/>
            <w:r>
              <w:rPr>
                <w:rFonts w:ascii="Calibri" w:hAnsi="Calibri" w:cs="Calibri"/>
                <w:b/>
                <w:bCs/>
                <w:sz w:val="22"/>
                <w:szCs w:val="22"/>
              </w:rPr>
              <w:t>layout</w:t>
            </w:r>
            <w:proofErr w:type="spellEnd"/>
            <w:r>
              <w:rPr>
                <w:rFonts w:ascii="Calibri" w:hAnsi="Calibri" w:cs="Calibri"/>
                <w:b/>
                <w:bCs/>
                <w:sz w:val="22"/>
                <w:szCs w:val="22"/>
              </w:rPr>
              <w:t xml:space="preserve"> del proyecto</w:t>
            </w:r>
          </w:p>
          <w:p w14:paraId="7C60A721" w14:textId="7DDFF442" w:rsidR="00BF70CB" w:rsidRPr="009E77AD" w:rsidRDefault="00254607" w:rsidP="00391E0F">
            <w:pPr>
              <w:pStyle w:val="NormalWeb"/>
              <w:shd w:val="clear" w:color="auto" w:fill="FFFFFF"/>
              <w:jc w:val="both"/>
              <w:rPr>
                <w:rFonts w:ascii="Calibri" w:hAnsi="Calibri" w:cs="Calibri"/>
                <w:i/>
                <w:iCs/>
                <w:sz w:val="22"/>
                <w:szCs w:val="22"/>
              </w:rPr>
            </w:pPr>
            <w:r w:rsidRPr="009E77AD">
              <w:rPr>
                <w:rFonts w:ascii="Calibri" w:hAnsi="Calibri" w:cs="Calibri"/>
                <w:sz w:val="22"/>
                <w:szCs w:val="22"/>
              </w:rPr>
              <w:t>Titular indica que</w:t>
            </w:r>
            <w:r w:rsidRPr="009E77AD">
              <w:rPr>
                <w:rFonts w:ascii="Calibri" w:hAnsi="Calibri" w:cs="Calibri"/>
                <w:i/>
                <w:iCs/>
                <w:sz w:val="22"/>
                <w:szCs w:val="22"/>
              </w:rPr>
              <w:t xml:space="preserve"> </w:t>
            </w:r>
            <w:r w:rsidR="009E77AD">
              <w:rPr>
                <w:rFonts w:ascii="Calibri" w:hAnsi="Calibri" w:cs="Calibri"/>
                <w:i/>
                <w:iCs/>
                <w:sz w:val="22"/>
                <w:szCs w:val="22"/>
              </w:rPr>
              <w:t>“(</w:t>
            </w:r>
            <w:proofErr w:type="gramStart"/>
            <w:r w:rsidR="009E77AD">
              <w:rPr>
                <w:rFonts w:ascii="Calibri" w:hAnsi="Calibri" w:cs="Calibri"/>
                <w:i/>
                <w:iCs/>
                <w:sz w:val="22"/>
                <w:szCs w:val="22"/>
              </w:rPr>
              <w:t>…)</w:t>
            </w:r>
            <w:r w:rsidRPr="009E77AD">
              <w:rPr>
                <w:rFonts w:ascii="Calibri" w:hAnsi="Calibri" w:cs="Calibri"/>
                <w:i/>
                <w:iCs/>
                <w:sz w:val="22"/>
                <w:szCs w:val="22"/>
              </w:rPr>
              <w:t>en</w:t>
            </w:r>
            <w:proofErr w:type="gramEnd"/>
            <w:r w:rsidRPr="009E77AD">
              <w:rPr>
                <w:rFonts w:ascii="Calibri" w:hAnsi="Calibri" w:cs="Calibri"/>
                <w:i/>
                <w:iCs/>
                <w:sz w:val="22"/>
                <w:szCs w:val="22"/>
              </w:rPr>
              <w:t xml:space="preserve"> la actualidad no se realizan obras en el sector y que la compañía  se encuentra </w:t>
            </w:r>
            <w:r w:rsidR="009E77AD" w:rsidRPr="009E77AD">
              <w:rPr>
                <w:rFonts w:ascii="Calibri" w:hAnsi="Calibri" w:cs="Calibri"/>
                <w:i/>
                <w:iCs/>
                <w:sz w:val="22"/>
                <w:szCs w:val="22"/>
              </w:rPr>
              <w:t>a la espera de la aprobación de la solicitud de modificación del permiso de edificación actualmente vigente, Permiso de edificación N°53 del 7 de noviembre de 2016, para la realización de las obras.</w:t>
            </w:r>
            <w:r w:rsidR="009E77AD">
              <w:rPr>
                <w:rFonts w:ascii="Calibri" w:hAnsi="Calibri" w:cs="Calibri"/>
                <w:i/>
                <w:iCs/>
                <w:sz w:val="22"/>
                <w:szCs w:val="22"/>
              </w:rPr>
              <w:t>”</w:t>
            </w:r>
          </w:p>
          <w:p w14:paraId="7003C621" w14:textId="2E03A68D" w:rsidR="00BF70CB" w:rsidRDefault="009E77AD" w:rsidP="00391E0F">
            <w:pPr>
              <w:pStyle w:val="NormalWeb"/>
              <w:shd w:val="clear" w:color="auto" w:fill="FFFFFF"/>
              <w:jc w:val="both"/>
              <w:rPr>
                <w:rFonts w:ascii="Calibri" w:hAnsi="Calibri" w:cs="Calibri"/>
                <w:sz w:val="22"/>
                <w:szCs w:val="22"/>
              </w:rPr>
            </w:pPr>
            <w:r w:rsidRPr="009E77AD">
              <w:rPr>
                <w:rFonts w:ascii="Calibri" w:hAnsi="Calibri" w:cs="Calibri"/>
                <w:sz w:val="22"/>
                <w:szCs w:val="22"/>
              </w:rPr>
              <w:t>La solicitud fue ingresada el 11.03.2019 a la DOM de la I. Municipalidad de Quinta Normal</w:t>
            </w:r>
            <w:r w:rsidR="0081621B">
              <w:rPr>
                <w:rFonts w:ascii="Calibri" w:hAnsi="Calibri" w:cs="Calibri"/>
                <w:sz w:val="22"/>
                <w:szCs w:val="22"/>
              </w:rPr>
              <w:t>.</w:t>
            </w:r>
          </w:p>
          <w:p w14:paraId="5D194577" w14:textId="0E515464" w:rsidR="0081621B" w:rsidRDefault="001F7013" w:rsidP="00391E0F">
            <w:pPr>
              <w:pStyle w:val="NormalWeb"/>
              <w:shd w:val="clear" w:color="auto" w:fill="FFFFFF"/>
              <w:jc w:val="both"/>
              <w:rPr>
                <w:rFonts w:ascii="Calibri" w:hAnsi="Calibri" w:cs="Calibri"/>
                <w:sz w:val="22"/>
                <w:szCs w:val="22"/>
              </w:rPr>
            </w:pPr>
            <w:r>
              <w:rPr>
                <w:rFonts w:ascii="Calibri" w:hAnsi="Calibri" w:cs="Calibri"/>
                <w:sz w:val="22"/>
                <w:szCs w:val="22"/>
              </w:rPr>
              <w:t xml:space="preserve">Titular hace envío del </w:t>
            </w:r>
            <w:proofErr w:type="spellStart"/>
            <w:r>
              <w:rPr>
                <w:rFonts w:ascii="Calibri" w:hAnsi="Calibri" w:cs="Calibri"/>
                <w:sz w:val="22"/>
                <w:szCs w:val="22"/>
              </w:rPr>
              <w:t>layout</w:t>
            </w:r>
            <w:proofErr w:type="spellEnd"/>
            <w:r>
              <w:rPr>
                <w:rFonts w:ascii="Calibri" w:hAnsi="Calibri" w:cs="Calibri"/>
                <w:sz w:val="22"/>
                <w:szCs w:val="22"/>
              </w:rPr>
              <w:t xml:space="preserve"> del proyecto indicando que este nuevo proyecto no presenta RCA </w:t>
            </w:r>
            <w:r w:rsidRPr="004B6628">
              <w:rPr>
                <w:rFonts w:ascii="Calibri" w:hAnsi="Calibri" w:cs="Calibri"/>
                <w:b/>
                <w:bCs/>
                <w:sz w:val="22"/>
                <w:szCs w:val="22"/>
              </w:rPr>
              <w:t>ni se ha realizado consulta de pertinencia</w:t>
            </w:r>
            <w:r>
              <w:rPr>
                <w:rFonts w:ascii="Calibri" w:hAnsi="Calibri" w:cs="Calibri"/>
                <w:sz w:val="22"/>
                <w:szCs w:val="22"/>
              </w:rPr>
              <w:t xml:space="preserve"> </w:t>
            </w:r>
            <w:r w:rsidRPr="004B6628">
              <w:rPr>
                <w:rFonts w:ascii="Calibri" w:hAnsi="Calibri" w:cs="Calibri"/>
                <w:b/>
                <w:bCs/>
                <w:sz w:val="22"/>
                <w:szCs w:val="22"/>
              </w:rPr>
              <w:t>por esta modificación</w:t>
            </w:r>
            <w:r>
              <w:rPr>
                <w:rFonts w:ascii="Calibri" w:hAnsi="Calibri" w:cs="Calibri"/>
                <w:sz w:val="22"/>
                <w:szCs w:val="22"/>
              </w:rPr>
              <w:t>. Indica que el proyecto consta de dos torres de departamentos que no exceden las 299 viviendas, un supermercado y 5 locales comerciales</w:t>
            </w:r>
            <w:r w:rsidR="00895E26">
              <w:rPr>
                <w:rFonts w:ascii="Calibri" w:hAnsi="Calibri" w:cs="Calibri"/>
                <w:sz w:val="22"/>
                <w:szCs w:val="22"/>
              </w:rPr>
              <w:t>, 182 estacionamientos.</w:t>
            </w:r>
          </w:p>
          <w:p w14:paraId="041080D5" w14:textId="5E06ABDC" w:rsidR="00895E26" w:rsidRDefault="00E12DA9" w:rsidP="00391E0F">
            <w:pPr>
              <w:pStyle w:val="NormalWeb"/>
              <w:shd w:val="clear" w:color="auto" w:fill="FFFFFF"/>
              <w:jc w:val="both"/>
              <w:rPr>
                <w:rFonts w:ascii="Calibri" w:hAnsi="Calibri" w:cs="Calibri"/>
                <w:sz w:val="22"/>
                <w:szCs w:val="22"/>
              </w:rPr>
            </w:pPr>
            <w:r>
              <w:rPr>
                <w:rFonts w:ascii="Calibri" w:hAnsi="Calibri" w:cs="Calibri"/>
                <w:sz w:val="22"/>
                <w:szCs w:val="22"/>
              </w:rPr>
              <w:t>Titular adjunta permisos sectoriales y respecto de la tramitación de la modificación al permiso de edificación, se han acogido 2 reclamaciones sobre la materia por parte del la SEREMI MINVU por los rechazos de la DOM de</w:t>
            </w:r>
            <w:r w:rsidR="0004043E">
              <w:rPr>
                <w:rFonts w:ascii="Calibri" w:hAnsi="Calibri" w:cs="Calibri"/>
                <w:sz w:val="22"/>
                <w:szCs w:val="22"/>
              </w:rPr>
              <w:t xml:space="preserve"> la I. Municipalidad de Quinta Normal así como un pronunciamiento de </w:t>
            </w:r>
            <w:r w:rsidR="00A239F3">
              <w:rPr>
                <w:rFonts w:ascii="Calibri" w:hAnsi="Calibri" w:cs="Calibri"/>
                <w:sz w:val="22"/>
                <w:szCs w:val="22"/>
              </w:rPr>
              <w:t>Contraloría</w:t>
            </w:r>
            <w:r w:rsidR="0004043E">
              <w:rPr>
                <w:rFonts w:ascii="Calibri" w:hAnsi="Calibri" w:cs="Calibri"/>
                <w:sz w:val="22"/>
                <w:szCs w:val="22"/>
              </w:rPr>
              <w:t xml:space="preserve"> General de la Republica dirigido al Municipio de Quinta Normal, que indica que no advierte </w:t>
            </w:r>
            <w:proofErr w:type="gramStart"/>
            <w:r w:rsidR="0004043E">
              <w:rPr>
                <w:rFonts w:ascii="Calibri" w:hAnsi="Calibri" w:cs="Calibri"/>
                <w:sz w:val="22"/>
                <w:szCs w:val="22"/>
              </w:rPr>
              <w:t>reproche  de</w:t>
            </w:r>
            <w:proofErr w:type="gramEnd"/>
            <w:r w:rsidR="0004043E">
              <w:rPr>
                <w:rFonts w:ascii="Calibri" w:hAnsi="Calibri" w:cs="Calibri"/>
                <w:sz w:val="22"/>
                <w:szCs w:val="22"/>
              </w:rPr>
              <w:t xml:space="preserve"> lo resuelto por la Seremi Minvu. </w:t>
            </w:r>
            <w:r w:rsidR="00895E26">
              <w:rPr>
                <w:rFonts w:ascii="Calibri" w:hAnsi="Calibri" w:cs="Calibri"/>
                <w:sz w:val="22"/>
                <w:szCs w:val="22"/>
              </w:rPr>
              <w:t>Se adjuntan los permisos</w:t>
            </w:r>
            <w:r w:rsidR="00EF0A05">
              <w:rPr>
                <w:rFonts w:ascii="Calibri" w:hAnsi="Calibri" w:cs="Calibri"/>
                <w:sz w:val="22"/>
                <w:szCs w:val="22"/>
              </w:rPr>
              <w:t xml:space="preserve"> (factibilidad de agua potable y alcantarillado, por parte de Aguas Andinas)</w:t>
            </w:r>
            <w:r w:rsidR="00895E26">
              <w:rPr>
                <w:rFonts w:ascii="Calibri" w:hAnsi="Calibri" w:cs="Calibri"/>
                <w:sz w:val="22"/>
                <w:szCs w:val="22"/>
              </w:rPr>
              <w:t xml:space="preserve"> </w:t>
            </w:r>
            <w:r w:rsidR="00895E26" w:rsidRPr="00EF0A05">
              <w:rPr>
                <w:rFonts w:ascii="Calibri" w:hAnsi="Calibri" w:cs="Calibri"/>
                <w:sz w:val="22"/>
                <w:szCs w:val="22"/>
              </w:rPr>
              <w:t xml:space="preserve">y alzamiento de </w:t>
            </w:r>
            <w:r w:rsidR="00EF0A05" w:rsidRPr="00EF0A05">
              <w:rPr>
                <w:rFonts w:ascii="Calibri" w:hAnsi="Calibri" w:cs="Calibri"/>
                <w:sz w:val="22"/>
                <w:szCs w:val="22"/>
              </w:rPr>
              <w:t>contraloría</w:t>
            </w:r>
            <w:r w:rsidR="00EF0A05">
              <w:t xml:space="preserve"> (</w:t>
            </w:r>
            <w:r w:rsidR="00EF0A05" w:rsidRPr="00EF0A05">
              <w:rPr>
                <w:rFonts w:ascii="Calibri" w:hAnsi="Calibri" w:cs="Calibri"/>
                <w:sz w:val="22"/>
                <w:szCs w:val="22"/>
              </w:rPr>
              <w:t>Ord. N</w:t>
            </w:r>
            <w:r w:rsidR="00EF0A05">
              <w:rPr>
                <w:rFonts w:ascii="Calibri" w:hAnsi="Calibri" w:cs="Calibri"/>
                <w:sz w:val="22"/>
                <w:szCs w:val="22"/>
              </w:rPr>
              <w:t>°</w:t>
            </w:r>
            <w:r w:rsidR="00EF0A05" w:rsidRPr="00EF0A05">
              <w:rPr>
                <w:rFonts w:ascii="Calibri" w:hAnsi="Calibri" w:cs="Calibri"/>
                <w:sz w:val="22"/>
                <w:szCs w:val="22"/>
              </w:rPr>
              <w:t>E103114</w:t>
            </w:r>
            <w:r w:rsidR="00EF0A05">
              <w:rPr>
                <w:rFonts w:ascii="Calibri" w:hAnsi="Calibri" w:cs="Calibri"/>
                <w:sz w:val="22"/>
                <w:szCs w:val="22"/>
              </w:rPr>
              <w:t>/</w:t>
            </w:r>
            <w:r w:rsidR="00EF0A05" w:rsidRPr="00EF0A05">
              <w:rPr>
                <w:rFonts w:ascii="Calibri" w:hAnsi="Calibri" w:cs="Calibri"/>
                <w:sz w:val="22"/>
                <w:szCs w:val="22"/>
              </w:rPr>
              <w:t>2021 de CGR</w:t>
            </w:r>
            <w:r w:rsidR="00EF0A05">
              <w:rPr>
                <w:rFonts w:ascii="Calibri" w:hAnsi="Calibri" w:cs="Calibri"/>
                <w:sz w:val="22"/>
                <w:szCs w:val="22"/>
              </w:rPr>
              <w:t xml:space="preserve">), respecto de la solicitud del Municipio </w:t>
            </w:r>
            <w:r w:rsidR="00BD5730">
              <w:rPr>
                <w:rFonts w:ascii="Calibri" w:hAnsi="Calibri" w:cs="Calibri"/>
                <w:sz w:val="22"/>
                <w:szCs w:val="22"/>
              </w:rPr>
              <w:t>en anexos</w:t>
            </w:r>
            <w:r w:rsidR="00EF0A05">
              <w:rPr>
                <w:rFonts w:ascii="Calibri" w:hAnsi="Calibri" w:cs="Calibri"/>
                <w:sz w:val="22"/>
                <w:szCs w:val="22"/>
              </w:rPr>
              <w:t>.</w:t>
            </w:r>
          </w:p>
          <w:p w14:paraId="0A0D0070" w14:textId="7336CD27" w:rsidR="009E77AD" w:rsidRDefault="0004043E" w:rsidP="00391E0F">
            <w:pPr>
              <w:pStyle w:val="NormalWeb"/>
              <w:shd w:val="clear" w:color="auto" w:fill="FFFFFF"/>
              <w:jc w:val="both"/>
              <w:rPr>
                <w:rFonts w:ascii="Calibri" w:hAnsi="Calibri" w:cs="Calibri"/>
                <w:sz w:val="22"/>
                <w:szCs w:val="22"/>
              </w:rPr>
            </w:pPr>
            <w:r>
              <w:rPr>
                <w:rFonts w:ascii="Calibri" w:hAnsi="Calibri" w:cs="Calibri"/>
                <w:sz w:val="22"/>
                <w:szCs w:val="22"/>
              </w:rPr>
              <w:t xml:space="preserve">En relación al h.1.1 titular indica que el proyecto no producirá agua potable, ni tampoco </w:t>
            </w:r>
            <w:r w:rsidR="009E7AFE">
              <w:rPr>
                <w:rFonts w:ascii="Calibri" w:hAnsi="Calibri" w:cs="Calibri"/>
                <w:sz w:val="22"/>
                <w:szCs w:val="22"/>
              </w:rPr>
              <w:t>recolección ni disposición de aguas servidas</w:t>
            </w:r>
            <w:r>
              <w:rPr>
                <w:rFonts w:ascii="Calibri" w:hAnsi="Calibri" w:cs="Calibri"/>
                <w:sz w:val="22"/>
                <w:szCs w:val="22"/>
              </w:rPr>
              <w:t xml:space="preserve"> y que se tiene certificado de factibilidad emitido por Aguas Andinas N°2366 del 01.03.2019 en anexo</w:t>
            </w:r>
            <w:r w:rsidR="009E7AFE">
              <w:rPr>
                <w:rFonts w:ascii="Calibri" w:hAnsi="Calibri" w:cs="Calibri"/>
                <w:sz w:val="22"/>
                <w:szCs w:val="22"/>
              </w:rPr>
              <w:t xml:space="preserve"> para el agua </w:t>
            </w:r>
            <w:r w:rsidR="004B6628">
              <w:rPr>
                <w:rFonts w:ascii="Calibri" w:hAnsi="Calibri" w:cs="Calibri"/>
                <w:sz w:val="22"/>
                <w:szCs w:val="22"/>
              </w:rPr>
              <w:t>potable,</w:t>
            </w:r>
            <w:r w:rsidR="009E7AFE">
              <w:rPr>
                <w:rFonts w:ascii="Calibri" w:hAnsi="Calibri" w:cs="Calibri"/>
                <w:sz w:val="22"/>
                <w:szCs w:val="22"/>
              </w:rPr>
              <w:t xml:space="preserve"> así como colector </w:t>
            </w:r>
            <w:r w:rsidR="004B6628">
              <w:rPr>
                <w:rFonts w:ascii="Calibri" w:hAnsi="Calibri" w:cs="Calibri"/>
                <w:sz w:val="22"/>
                <w:szCs w:val="22"/>
              </w:rPr>
              <w:t>público</w:t>
            </w:r>
            <w:r w:rsidR="009E7AFE">
              <w:rPr>
                <w:rFonts w:ascii="Calibri" w:hAnsi="Calibri" w:cs="Calibri"/>
                <w:sz w:val="22"/>
                <w:szCs w:val="22"/>
              </w:rPr>
              <w:t xml:space="preserve"> de alcantarillado.</w:t>
            </w:r>
          </w:p>
          <w:p w14:paraId="1869489B" w14:textId="1A132A78" w:rsidR="006C09EF" w:rsidRDefault="006C09EF" w:rsidP="00391E0F">
            <w:pPr>
              <w:pStyle w:val="NormalWeb"/>
              <w:shd w:val="clear" w:color="auto" w:fill="FFFFFF"/>
              <w:jc w:val="both"/>
              <w:rPr>
                <w:rFonts w:ascii="Calibri" w:hAnsi="Calibri" w:cs="Calibri"/>
                <w:sz w:val="22"/>
                <w:szCs w:val="22"/>
              </w:rPr>
            </w:pPr>
          </w:p>
          <w:p w14:paraId="6C50EDFF" w14:textId="77777777" w:rsidR="006C09EF" w:rsidRPr="009E77AD" w:rsidRDefault="006C09EF" w:rsidP="00391E0F">
            <w:pPr>
              <w:pStyle w:val="NormalWeb"/>
              <w:shd w:val="clear" w:color="auto" w:fill="FFFFFF"/>
              <w:jc w:val="both"/>
              <w:rPr>
                <w:rFonts w:ascii="Calibri" w:hAnsi="Calibri" w:cs="Calibri"/>
                <w:sz w:val="22"/>
                <w:szCs w:val="22"/>
              </w:rPr>
            </w:pPr>
          </w:p>
          <w:p w14:paraId="71524ABA" w14:textId="676A7B43" w:rsidR="0005187B" w:rsidRDefault="0005187B" w:rsidP="00FB289A">
            <w:pPr>
              <w:pStyle w:val="Prrafodelista"/>
              <w:numPr>
                <w:ilvl w:val="0"/>
                <w:numId w:val="20"/>
              </w:numPr>
              <w:rPr>
                <w:b/>
                <w:bCs/>
                <w:color w:val="000000" w:themeColor="text1"/>
                <w:sz w:val="22"/>
              </w:rPr>
            </w:pPr>
            <w:r w:rsidRPr="0067217E">
              <w:rPr>
                <w:b/>
                <w:bCs/>
                <w:color w:val="000000" w:themeColor="text1"/>
                <w:sz w:val="22"/>
              </w:rPr>
              <w:lastRenderedPageBreak/>
              <w:t xml:space="preserve">Respecto </w:t>
            </w:r>
            <w:r w:rsidR="004C1468">
              <w:rPr>
                <w:b/>
                <w:bCs/>
                <w:color w:val="000000" w:themeColor="text1"/>
                <w:sz w:val="22"/>
              </w:rPr>
              <w:t>d</w:t>
            </w:r>
            <w:r w:rsidRPr="0067217E">
              <w:rPr>
                <w:b/>
                <w:bCs/>
                <w:color w:val="000000" w:themeColor="text1"/>
                <w:sz w:val="22"/>
              </w:rPr>
              <w:t xml:space="preserve">el análisis </w:t>
            </w:r>
            <w:r w:rsidR="004611FD">
              <w:rPr>
                <w:b/>
                <w:bCs/>
                <w:color w:val="000000" w:themeColor="text1"/>
                <w:sz w:val="22"/>
              </w:rPr>
              <w:t>en</w:t>
            </w:r>
            <w:r w:rsidR="004C1468">
              <w:rPr>
                <w:b/>
                <w:bCs/>
                <w:color w:val="000000" w:themeColor="text1"/>
                <w:sz w:val="22"/>
              </w:rPr>
              <w:t>tregado por el Municipio</w:t>
            </w:r>
            <w:r w:rsidR="004611FD">
              <w:rPr>
                <w:b/>
                <w:bCs/>
                <w:color w:val="000000" w:themeColor="text1"/>
                <w:sz w:val="22"/>
              </w:rPr>
              <w:t xml:space="preserve"> de Quinta Normal</w:t>
            </w:r>
            <w:r w:rsidR="004C1468">
              <w:rPr>
                <w:b/>
                <w:bCs/>
                <w:color w:val="000000" w:themeColor="text1"/>
                <w:sz w:val="22"/>
              </w:rPr>
              <w:t xml:space="preserve"> a través de</w:t>
            </w:r>
            <w:r w:rsidR="004611FD">
              <w:rPr>
                <w:b/>
                <w:bCs/>
                <w:color w:val="000000" w:themeColor="text1"/>
                <w:sz w:val="22"/>
              </w:rPr>
              <w:t xml:space="preserve"> los </w:t>
            </w:r>
            <w:r w:rsidR="004611FD" w:rsidRPr="00483D26">
              <w:rPr>
                <w:b/>
                <w:bCs/>
                <w:color w:val="000000" w:themeColor="text1"/>
                <w:sz w:val="22"/>
                <w:szCs w:val="22"/>
              </w:rPr>
              <w:t xml:space="preserve">ORD. </w:t>
            </w:r>
            <w:proofErr w:type="spellStart"/>
            <w:r w:rsidR="004611FD" w:rsidRPr="00483D26">
              <w:rPr>
                <w:b/>
                <w:bCs/>
                <w:color w:val="000000" w:themeColor="text1"/>
                <w:sz w:val="22"/>
                <w:szCs w:val="22"/>
              </w:rPr>
              <w:t>Al</w:t>
            </w:r>
            <w:r w:rsidR="00391E0F">
              <w:rPr>
                <w:b/>
                <w:bCs/>
                <w:color w:val="000000" w:themeColor="text1"/>
                <w:sz w:val="22"/>
                <w:szCs w:val="22"/>
              </w:rPr>
              <w:t>C</w:t>
            </w:r>
            <w:proofErr w:type="spellEnd"/>
            <w:r w:rsidR="004611FD" w:rsidRPr="00483D26">
              <w:rPr>
                <w:b/>
                <w:bCs/>
                <w:color w:val="000000" w:themeColor="text1"/>
                <w:sz w:val="22"/>
                <w:szCs w:val="22"/>
              </w:rPr>
              <w:t>. N° 609, de fecha 16 de agosto de 2021</w:t>
            </w:r>
            <w:r w:rsidR="00483D26">
              <w:rPr>
                <w:b/>
                <w:bCs/>
                <w:color w:val="000000" w:themeColor="text1"/>
                <w:sz w:val="22"/>
                <w:szCs w:val="22"/>
              </w:rPr>
              <w:t xml:space="preserve"> </w:t>
            </w:r>
            <w:r w:rsidR="004611FD" w:rsidRPr="00483D26">
              <w:rPr>
                <w:b/>
                <w:bCs/>
                <w:color w:val="000000" w:themeColor="text1"/>
                <w:sz w:val="22"/>
                <w:szCs w:val="22"/>
              </w:rPr>
              <w:t>y</w:t>
            </w:r>
            <w:r w:rsidR="004C1468">
              <w:rPr>
                <w:b/>
                <w:bCs/>
                <w:color w:val="000000" w:themeColor="text1"/>
                <w:sz w:val="22"/>
              </w:rPr>
              <w:t xml:space="preserve"> ORD.ALC</w:t>
            </w:r>
            <w:r w:rsidR="00BE78D2">
              <w:rPr>
                <w:b/>
                <w:bCs/>
                <w:color w:val="000000" w:themeColor="text1"/>
                <w:sz w:val="22"/>
              </w:rPr>
              <w:t>°965/2021</w:t>
            </w:r>
            <w:r w:rsidRPr="0067217E">
              <w:rPr>
                <w:b/>
                <w:bCs/>
                <w:color w:val="000000" w:themeColor="text1"/>
                <w:sz w:val="22"/>
              </w:rPr>
              <w:t xml:space="preserve">, para el literal h), </w:t>
            </w:r>
            <w:r w:rsidR="00F16182" w:rsidRPr="0067217E">
              <w:rPr>
                <w:b/>
                <w:bCs/>
                <w:color w:val="000000" w:themeColor="text1"/>
                <w:sz w:val="22"/>
              </w:rPr>
              <w:t>es posible indicar que</w:t>
            </w:r>
            <w:r w:rsidRPr="0067217E">
              <w:rPr>
                <w:b/>
                <w:bCs/>
                <w:color w:val="000000" w:themeColor="text1"/>
                <w:sz w:val="22"/>
              </w:rPr>
              <w:t>:</w:t>
            </w:r>
          </w:p>
          <w:p w14:paraId="2E34B0E0" w14:textId="77777777" w:rsidR="000B1484" w:rsidRDefault="000B1484" w:rsidP="004611FD">
            <w:pPr>
              <w:rPr>
                <w:b/>
                <w:bCs/>
                <w:color w:val="000000" w:themeColor="text1"/>
              </w:rPr>
            </w:pPr>
          </w:p>
          <w:p w14:paraId="55A77E37" w14:textId="26C19FC5" w:rsidR="004611FD" w:rsidRPr="00BA25A9" w:rsidRDefault="004611FD" w:rsidP="004611FD">
            <w:pPr>
              <w:rPr>
                <w:rFonts w:eastAsiaTheme="minorEastAsia" w:cs="Calibri"/>
                <w:sz w:val="22"/>
                <w:szCs w:val="22"/>
                <w:lang w:eastAsia="es-CL"/>
              </w:rPr>
            </w:pPr>
            <w:r w:rsidRPr="00BA25A9">
              <w:rPr>
                <w:rFonts w:eastAsiaTheme="minorEastAsia" w:cs="Calibri"/>
                <w:sz w:val="22"/>
                <w:szCs w:val="22"/>
                <w:lang w:eastAsia="es-CL"/>
              </w:rPr>
              <w:t xml:space="preserve">Ambos documentos </w:t>
            </w:r>
            <w:r w:rsidR="000B1484" w:rsidRPr="00BA25A9">
              <w:rPr>
                <w:rFonts w:eastAsiaTheme="minorEastAsia" w:cs="Calibri"/>
                <w:sz w:val="22"/>
                <w:szCs w:val="22"/>
                <w:lang w:eastAsia="es-CL"/>
              </w:rPr>
              <w:t>entregan la siguiente información:</w:t>
            </w:r>
          </w:p>
          <w:p w14:paraId="6D1B1AFC" w14:textId="71CFEBA2" w:rsidR="000B1484" w:rsidRPr="00BA25A9" w:rsidRDefault="000B1484" w:rsidP="00BA25A9">
            <w:pPr>
              <w:pStyle w:val="Prrafodelista"/>
              <w:numPr>
                <w:ilvl w:val="0"/>
                <w:numId w:val="24"/>
              </w:numPr>
              <w:rPr>
                <w:rFonts w:eastAsiaTheme="minorEastAsia" w:cs="Calibri"/>
                <w:sz w:val="22"/>
                <w:szCs w:val="22"/>
                <w:lang w:eastAsia="es-CL"/>
              </w:rPr>
            </w:pPr>
            <w:r w:rsidRPr="00BA25A9">
              <w:rPr>
                <w:rFonts w:eastAsiaTheme="minorEastAsia" w:cs="Calibri"/>
                <w:sz w:val="22"/>
                <w:szCs w:val="22"/>
                <w:lang w:eastAsia="es-CL"/>
              </w:rPr>
              <w:t xml:space="preserve">El proyecto cuenta de un área total de </w:t>
            </w:r>
            <w:proofErr w:type="gramStart"/>
            <w:r w:rsidRPr="00BA25A9">
              <w:rPr>
                <w:rFonts w:eastAsiaTheme="minorEastAsia" w:cs="Calibri"/>
                <w:sz w:val="22"/>
                <w:szCs w:val="22"/>
                <w:lang w:eastAsia="es-CL"/>
              </w:rPr>
              <w:t>7517m2</w:t>
            </w:r>
            <w:proofErr w:type="gramEnd"/>
            <w:r w:rsidR="005731CD">
              <w:rPr>
                <w:rFonts w:eastAsiaTheme="minorEastAsia" w:cs="Calibri"/>
                <w:sz w:val="22"/>
                <w:szCs w:val="22"/>
                <w:lang w:eastAsia="es-CL"/>
              </w:rPr>
              <w:t xml:space="preserve"> es decir, 0,7517 hectáreas.</w:t>
            </w:r>
          </w:p>
          <w:p w14:paraId="5AA43594" w14:textId="3365897D" w:rsidR="000B1484" w:rsidRPr="00BA25A9" w:rsidRDefault="000B1484" w:rsidP="00BA25A9">
            <w:pPr>
              <w:pStyle w:val="Prrafodelista"/>
              <w:numPr>
                <w:ilvl w:val="0"/>
                <w:numId w:val="24"/>
              </w:numPr>
              <w:rPr>
                <w:rFonts w:eastAsiaTheme="minorEastAsia" w:cs="Calibri"/>
                <w:sz w:val="22"/>
                <w:szCs w:val="22"/>
                <w:lang w:eastAsia="es-CL"/>
              </w:rPr>
            </w:pPr>
            <w:r w:rsidRPr="00BA25A9">
              <w:rPr>
                <w:rFonts w:eastAsiaTheme="minorEastAsia" w:cs="Calibri"/>
                <w:sz w:val="22"/>
                <w:szCs w:val="22"/>
                <w:lang w:eastAsia="es-CL"/>
              </w:rPr>
              <w:t xml:space="preserve">El </w:t>
            </w:r>
            <w:r w:rsidR="00412B8D" w:rsidRPr="00BA25A9">
              <w:rPr>
                <w:rFonts w:eastAsiaTheme="minorEastAsia" w:cs="Calibri"/>
                <w:sz w:val="22"/>
                <w:szCs w:val="22"/>
                <w:lang w:eastAsia="es-CL"/>
              </w:rPr>
              <w:t xml:space="preserve">proyecto ingresó a la DOM de la Municipalidad de Quinta Normal a través de un anteproyecto con fecha 30 de enero de 2015 periodo en el cual regía el Plan regulador Comunal del año 1987. </w:t>
            </w:r>
          </w:p>
          <w:p w14:paraId="311685EF" w14:textId="54543422" w:rsidR="00BA25A9" w:rsidRPr="00BA25A9" w:rsidRDefault="000B1484" w:rsidP="004611FD">
            <w:pPr>
              <w:pStyle w:val="Prrafodelista"/>
              <w:numPr>
                <w:ilvl w:val="0"/>
                <w:numId w:val="24"/>
              </w:numPr>
              <w:rPr>
                <w:rFonts w:eastAsiaTheme="minorEastAsia" w:cs="Calibri"/>
                <w:sz w:val="22"/>
                <w:szCs w:val="22"/>
                <w:lang w:eastAsia="es-CL"/>
              </w:rPr>
            </w:pPr>
            <w:r w:rsidRPr="00BA25A9">
              <w:rPr>
                <w:rFonts w:eastAsiaTheme="minorEastAsia" w:cs="Calibri"/>
                <w:sz w:val="22"/>
                <w:szCs w:val="22"/>
                <w:lang w:eastAsia="es-CL"/>
              </w:rPr>
              <w:t xml:space="preserve">Se han realizado 3 ingresos al SEIA a través de DIA, de los cuales ninguno </w:t>
            </w:r>
            <w:r w:rsidR="00412B8D" w:rsidRPr="00BA25A9">
              <w:rPr>
                <w:rFonts w:eastAsiaTheme="minorEastAsia" w:cs="Calibri"/>
                <w:sz w:val="22"/>
                <w:szCs w:val="22"/>
                <w:lang w:eastAsia="es-CL"/>
              </w:rPr>
              <w:t>ob</w:t>
            </w:r>
            <w:r w:rsidRPr="00BA25A9">
              <w:rPr>
                <w:rFonts w:eastAsiaTheme="minorEastAsia" w:cs="Calibri"/>
                <w:sz w:val="22"/>
                <w:szCs w:val="22"/>
                <w:lang w:eastAsia="es-CL"/>
              </w:rPr>
              <w:t>tuvo RCA</w:t>
            </w:r>
            <w:r w:rsidR="00BA25A9" w:rsidRPr="00BA25A9">
              <w:rPr>
                <w:rFonts w:eastAsiaTheme="minorEastAsia" w:cs="Calibri"/>
                <w:sz w:val="22"/>
                <w:szCs w:val="22"/>
                <w:lang w:eastAsia="es-CL"/>
              </w:rPr>
              <w:t xml:space="preserve"> favorable</w:t>
            </w:r>
            <w:r w:rsidR="005731CD">
              <w:rPr>
                <w:rFonts w:eastAsiaTheme="minorEastAsia" w:cs="Calibri"/>
                <w:sz w:val="22"/>
                <w:szCs w:val="22"/>
                <w:lang w:eastAsia="es-CL"/>
              </w:rPr>
              <w:t>, por lo tanto, el proyecto no cuenta con evaluación ambiental.</w:t>
            </w:r>
          </w:p>
          <w:p w14:paraId="6CFF9F62" w14:textId="407B3FF7" w:rsidR="009D7D50" w:rsidRPr="00483D26" w:rsidRDefault="00BA25A9" w:rsidP="004611FD">
            <w:pPr>
              <w:pStyle w:val="Prrafodelista"/>
              <w:numPr>
                <w:ilvl w:val="0"/>
                <w:numId w:val="24"/>
              </w:numPr>
              <w:rPr>
                <w:rFonts w:eastAsiaTheme="minorEastAsia" w:cs="Calibri"/>
                <w:sz w:val="22"/>
                <w:szCs w:val="22"/>
                <w:lang w:eastAsia="es-CL"/>
              </w:rPr>
            </w:pPr>
            <w:r w:rsidRPr="00BA25A9">
              <w:rPr>
                <w:rFonts w:eastAsiaTheme="minorEastAsia" w:cs="Calibri"/>
                <w:sz w:val="22"/>
                <w:szCs w:val="22"/>
                <w:lang w:eastAsia="es-CL"/>
              </w:rPr>
              <w:t>Se prorrogó</w:t>
            </w:r>
            <w:r w:rsidR="009D7D50" w:rsidRPr="00BA25A9">
              <w:rPr>
                <w:rFonts w:eastAsiaTheme="minorEastAsia" w:cs="Calibri"/>
                <w:sz w:val="22"/>
                <w:szCs w:val="22"/>
                <w:lang w:eastAsia="es-CL"/>
              </w:rPr>
              <w:t xml:space="preserve"> permiso de edificación: al obtenerse el permiso de edificación, se obtuvo el de demolición de las estructuras existentes, debido a que se cumplía con toda la normativa vigente del momento.</w:t>
            </w:r>
          </w:p>
          <w:p w14:paraId="3231816A" w14:textId="475C2398" w:rsidR="00BA25A9" w:rsidRPr="00483D26" w:rsidRDefault="009D7D50" w:rsidP="00483D26">
            <w:pPr>
              <w:pStyle w:val="Prrafodelista"/>
              <w:numPr>
                <w:ilvl w:val="0"/>
                <w:numId w:val="24"/>
              </w:numPr>
              <w:rPr>
                <w:rFonts w:eastAsiaTheme="minorEastAsia" w:cs="Calibri"/>
                <w:sz w:val="22"/>
                <w:szCs w:val="22"/>
                <w:lang w:eastAsia="es-CL"/>
              </w:rPr>
            </w:pPr>
            <w:r w:rsidRPr="00BA25A9">
              <w:rPr>
                <w:rFonts w:eastAsiaTheme="minorEastAsia" w:cs="Calibri"/>
                <w:sz w:val="22"/>
                <w:szCs w:val="22"/>
                <w:lang w:eastAsia="es-CL"/>
              </w:rPr>
              <w:t xml:space="preserve">Después de dos años de la obtención de los permisos de edificación y demolición y sin realizar ninguna demolición por parte de la empresa </w:t>
            </w:r>
            <w:proofErr w:type="spellStart"/>
            <w:r w:rsidRPr="00BA25A9">
              <w:rPr>
                <w:rFonts w:eastAsiaTheme="minorEastAsia" w:cs="Calibri"/>
                <w:sz w:val="22"/>
                <w:szCs w:val="22"/>
                <w:lang w:eastAsia="es-CL"/>
              </w:rPr>
              <w:t>Eurocorp</w:t>
            </w:r>
            <w:proofErr w:type="spellEnd"/>
            <w:r w:rsidR="00807ACC">
              <w:rPr>
                <w:rFonts w:eastAsiaTheme="minorEastAsia" w:cs="Calibri"/>
                <w:sz w:val="22"/>
                <w:szCs w:val="22"/>
                <w:lang w:eastAsia="es-CL"/>
              </w:rPr>
              <w:t xml:space="preserve">, según se indica en ORD.ALC. N°609/2021: </w:t>
            </w:r>
            <w:r w:rsidR="00807ACC" w:rsidRPr="00807ACC">
              <w:rPr>
                <w:rFonts w:eastAsiaTheme="minorEastAsia" w:cs="Calibri"/>
                <w:i/>
                <w:iCs/>
                <w:sz w:val="22"/>
                <w:szCs w:val="22"/>
                <w:lang w:eastAsia="es-CL"/>
              </w:rPr>
              <w:t xml:space="preserve">se </w:t>
            </w:r>
            <w:r w:rsidRPr="00807ACC">
              <w:rPr>
                <w:rFonts w:eastAsiaTheme="minorEastAsia" w:cs="Calibri"/>
                <w:i/>
                <w:iCs/>
                <w:sz w:val="22"/>
                <w:szCs w:val="22"/>
                <w:lang w:eastAsia="es-CL"/>
              </w:rPr>
              <w:t>ven</w:t>
            </w:r>
            <w:r w:rsidR="00807ACC" w:rsidRPr="00807ACC">
              <w:rPr>
                <w:rFonts w:eastAsiaTheme="minorEastAsia" w:cs="Calibri"/>
                <w:i/>
                <w:iCs/>
                <w:sz w:val="22"/>
                <w:szCs w:val="22"/>
                <w:lang w:eastAsia="es-CL"/>
              </w:rPr>
              <w:t>ció</w:t>
            </w:r>
            <w:r w:rsidRPr="00807ACC">
              <w:rPr>
                <w:rFonts w:eastAsiaTheme="minorEastAsia" w:cs="Calibri"/>
                <w:i/>
                <w:iCs/>
                <w:sz w:val="22"/>
                <w:szCs w:val="22"/>
                <w:lang w:eastAsia="es-CL"/>
              </w:rPr>
              <w:t xml:space="preserve"> la resolución sanitaria de desratización (…) se analizó la situación en conjunto con la DOM, Dirección de Asesoría Jurídica y </w:t>
            </w:r>
            <w:r w:rsidR="005731CD" w:rsidRPr="00807ACC">
              <w:rPr>
                <w:rFonts w:eastAsiaTheme="minorEastAsia" w:cs="Calibri"/>
                <w:i/>
                <w:iCs/>
                <w:sz w:val="22"/>
                <w:szCs w:val="22"/>
                <w:lang w:eastAsia="es-CL"/>
              </w:rPr>
              <w:t>Asesoría</w:t>
            </w:r>
            <w:r w:rsidRPr="00807ACC">
              <w:rPr>
                <w:rFonts w:eastAsiaTheme="minorEastAsia" w:cs="Calibri"/>
                <w:i/>
                <w:iCs/>
                <w:sz w:val="22"/>
                <w:szCs w:val="22"/>
                <w:lang w:eastAsia="es-CL"/>
              </w:rPr>
              <w:t xml:space="preserve"> Urbana donde se determinó que dicho permiso de </w:t>
            </w:r>
            <w:r w:rsidR="00BA25A9" w:rsidRPr="00807ACC">
              <w:rPr>
                <w:rFonts w:eastAsiaTheme="minorEastAsia" w:cs="Calibri"/>
                <w:i/>
                <w:iCs/>
                <w:sz w:val="22"/>
                <w:szCs w:val="22"/>
                <w:lang w:eastAsia="es-CL"/>
              </w:rPr>
              <w:t>demolición</w:t>
            </w:r>
            <w:r w:rsidRPr="00807ACC">
              <w:rPr>
                <w:rFonts w:eastAsiaTheme="minorEastAsia" w:cs="Calibri"/>
                <w:i/>
                <w:iCs/>
                <w:sz w:val="22"/>
                <w:szCs w:val="22"/>
                <w:lang w:eastAsia="es-CL"/>
              </w:rPr>
              <w:t xml:space="preserve"> había caducado ya que no contaba con los certificados sanitarios vigentes (desratización), por lo cual este permiso debía ser solicitado nuevamente.</w:t>
            </w:r>
          </w:p>
          <w:p w14:paraId="6FE6E339" w14:textId="319EB379" w:rsidR="00BA25A9" w:rsidRPr="00483D26" w:rsidRDefault="003D48BB" w:rsidP="00483D26">
            <w:pPr>
              <w:pStyle w:val="Prrafodelista"/>
              <w:numPr>
                <w:ilvl w:val="0"/>
                <w:numId w:val="24"/>
              </w:numPr>
              <w:rPr>
                <w:rFonts w:eastAsiaTheme="minorEastAsia" w:cs="Calibri"/>
                <w:sz w:val="22"/>
                <w:szCs w:val="22"/>
                <w:lang w:eastAsia="es-CL"/>
              </w:rPr>
            </w:pPr>
            <w:r w:rsidRPr="00BA25A9">
              <w:rPr>
                <w:rFonts w:eastAsiaTheme="minorEastAsia" w:cs="Calibri"/>
                <w:sz w:val="22"/>
                <w:szCs w:val="22"/>
                <w:lang w:eastAsia="es-CL"/>
              </w:rPr>
              <w:t xml:space="preserve">La municipalidad indica que la demolición se realizó de forma irregular, lo que permitió retirar todas las </w:t>
            </w:r>
            <w:r w:rsidR="00BA25A9" w:rsidRPr="00BA25A9">
              <w:rPr>
                <w:rFonts w:eastAsiaTheme="minorEastAsia" w:cs="Calibri"/>
                <w:sz w:val="22"/>
                <w:szCs w:val="22"/>
                <w:lang w:eastAsia="es-CL"/>
              </w:rPr>
              <w:t>construcciones</w:t>
            </w:r>
            <w:r w:rsidRPr="00BA25A9">
              <w:rPr>
                <w:rFonts w:eastAsiaTheme="minorEastAsia" w:cs="Calibri"/>
                <w:sz w:val="22"/>
                <w:szCs w:val="22"/>
                <w:lang w:eastAsia="es-CL"/>
              </w:rPr>
              <w:t xml:space="preserve"> existentes dejando el terreno despejado</w:t>
            </w:r>
            <w:r w:rsidR="00483D26">
              <w:rPr>
                <w:rFonts w:eastAsiaTheme="minorEastAsia" w:cs="Calibri"/>
                <w:sz w:val="22"/>
                <w:szCs w:val="22"/>
                <w:lang w:eastAsia="es-CL"/>
              </w:rPr>
              <w:t>.</w:t>
            </w:r>
          </w:p>
          <w:p w14:paraId="22A0A233" w14:textId="39E8A71D" w:rsidR="009D7D50" w:rsidRPr="00391E0F" w:rsidRDefault="009D7D50" w:rsidP="00E82FA3">
            <w:pPr>
              <w:pStyle w:val="Prrafodelista"/>
              <w:numPr>
                <w:ilvl w:val="0"/>
                <w:numId w:val="24"/>
              </w:numPr>
              <w:rPr>
                <w:rFonts w:eastAsiaTheme="minorEastAsia" w:cs="Calibri"/>
                <w:i/>
                <w:iCs/>
                <w:sz w:val="22"/>
                <w:szCs w:val="22"/>
                <w:lang w:eastAsia="es-CL"/>
              </w:rPr>
            </w:pPr>
            <w:r w:rsidRPr="00391E0F">
              <w:rPr>
                <w:rFonts w:eastAsiaTheme="minorEastAsia" w:cs="Calibri"/>
                <w:i/>
                <w:iCs/>
                <w:sz w:val="22"/>
                <w:szCs w:val="22"/>
                <w:lang w:eastAsia="es-CL"/>
              </w:rPr>
              <w:t>Sin</w:t>
            </w:r>
            <w:r w:rsidR="003D48BB" w:rsidRPr="00391E0F">
              <w:rPr>
                <w:rFonts w:eastAsiaTheme="minorEastAsia" w:cs="Calibri"/>
                <w:i/>
                <w:iCs/>
                <w:sz w:val="22"/>
                <w:szCs w:val="22"/>
                <w:lang w:eastAsia="es-CL"/>
              </w:rPr>
              <w:t xml:space="preserve">, embargo la empresa EUROCORP, en el </w:t>
            </w:r>
            <w:r w:rsidR="00BA25A9" w:rsidRPr="00391E0F">
              <w:rPr>
                <w:rFonts w:eastAsiaTheme="minorEastAsia" w:cs="Calibri"/>
                <w:i/>
                <w:iCs/>
                <w:sz w:val="22"/>
                <w:szCs w:val="22"/>
                <w:lang w:eastAsia="es-CL"/>
              </w:rPr>
              <w:t>mes</w:t>
            </w:r>
            <w:r w:rsidR="003D48BB" w:rsidRPr="00391E0F">
              <w:rPr>
                <w:rFonts w:eastAsiaTheme="minorEastAsia" w:cs="Calibri"/>
                <w:i/>
                <w:iCs/>
                <w:sz w:val="22"/>
                <w:szCs w:val="22"/>
                <w:lang w:eastAsia="es-CL"/>
              </w:rPr>
              <w:t xml:space="preserve"> de abril 2019 comenzó con el proceso de demolición de las obras existentes, a lo cual la Municipalidad a través de la DOM en reiteradas ocasiones cursó infracciones y paralizó la obra, informando que se encontraba trabajando sin permisos (..).</w:t>
            </w:r>
          </w:p>
          <w:p w14:paraId="7820CD07" w14:textId="79B40FF2" w:rsidR="009D7D50" w:rsidRDefault="009D7D50" w:rsidP="004611FD">
            <w:pPr>
              <w:rPr>
                <w:b/>
                <w:bCs/>
                <w:noProof/>
                <w:color w:val="000000" w:themeColor="text1"/>
              </w:rPr>
            </w:pPr>
          </w:p>
          <w:p w14:paraId="0BD4A763" w14:textId="4FCADE7F" w:rsidR="000432CC" w:rsidRDefault="000432CC" w:rsidP="004611FD">
            <w:pPr>
              <w:rPr>
                <w:b/>
                <w:bCs/>
                <w:noProof/>
                <w:color w:val="000000" w:themeColor="text1"/>
              </w:rPr>
            </w:pPr>
          </w:p>
          <w:p w14:paraId="34C684E8" w14:textId="002BA3C8" w:rsidR="000432CC" w:rsidRDefault="000432CC" w:rsidP="004611FD">
            <w:pPr>
              <w:rPr>
                <w:rFonts w:eastAsiaTheme="minorEastAsia" w:cs="Calibri"/>
                <w:b/>
                <w:bCs/>
                <w:sz w:val="22"/>
                <w:szCs w:val="22"/>
                <w:lang w:eastAsia="es-CL"/>
              </w:rPr>
            </w:pPr>
            <w:r w:rsidRPr="00BA25A9">
              <w:rPr>
                <w:rFonts w:eastAsiaTheme="minorEastAsia" w:cs="Calibri"/>
                <w:b/>
                <w:bCs/>
                <w:sz w:val="22"/>
                <w:szCs w:val="22"/>
                <w:lang w:eastAsia="es-CL"/>
              </w:rPr>
              <w:t>Trazado de Terreno y Prorroga Permisos de edificación</w:t>
            </w:r>
          </w:p>
          <w:p w14:paraId="6BB8D849" w14:textId="77777777" w:rsidR="00BA25A9" w:rsidRPr="00807ACC" w:rsidRDefault="00BA25A9" w:rsidP="004611FD">
            <w:pPr>
              <w:rPr>
                <w:rFonts w:eastAsiaTheme="minorEastAsia" w:cs="Calibri"/>
                <w:b/>
                <w:bCs/>
                <w:i/>
                <w:iCs/>
                <w:sz w:val="22"/>
                <w:szCs w:val="22"/>
                <w:lang w:eastAsia="es-CL"/>
              </w:rPr>
            </w:pPr>
          </w:p>
          <w:p w14:paraId="327093D1" w14:textId="2A18C0B9" w:rsidR="000432CC" w:rsidRPr="00807ACC" w:rsidRDefault="000432CC" w:rsidP="00BA25A9">
            <w:pPr>
              <w:jc w:val="both"/>
              <w:rPr>
                <w:rFonts w:eastAsiaTheme="minorEastAsia" w:cs="Calibri"/>
                <w:i/>
                <w:iCs/>
                <w:sz w:val="22"/>
                <w:szCs w:val="22"/>
                <w:lang w:eastAsia="es-CL"/>
              </w:rPr>
            </w:pPr>
            <w:r w:rsidRPr="00807ACC">
              <w:rPr>
                <w:rFonts w:eastAsiaTheme="minorEastAsia" w:cs="Calibri"/>
                <w:i/>
                <w:iCs/>
                <w:sz w:val="22"/>
                <w:szCs w:val="22"/>
                <w:lang w:eastAsia="es-CL"/>
              </w:rPr>
              <w:t>Los</w:t>
            </w:r>
            <w:r w:rsidR="00BA25A9" w:rsidRPr="00807ACC">
              <w:rPr>
                <w:rFonts w:eastAsiaTheme="minorEastAsia" w:cs="Calibri"/>
                <w:i/>
                <w:iCs/>
                <w:sz w:val="22"/>
                <w:szCs w:val="22"/>
                <w:lang w:eastAsia="es-CL"/>
              </w:rPr>
              <w:t xml:space="preserve"> </w:t>
            </w:r>
            <w:r w:rsidRPr="00807ACC">
              <w:rPr>
                <w:rFonts w:eastAsiaTheme="minorEastAsia" w:cs="Calibri"/>
                <w:i/>
                <w:iCs/>
                <w:sz w:val="22"/>
                <w:szCs w:val="22"/>
                <w:lang w:eastAsia="es-CL"/>
              </w:rPr>
              <w:t xml:space="preserve">permisos de edificación tienen una vigencia de 3 años y luego de este periodo, si no han iniciado </w:t>
            </w:r>
            <w:proofErr w:type="gramStart"/>
            <w:r w:rsidR="00BA25A9" w:rsidRPr="00807ACC">
              <w:rPr>
                <w:rFonts w:eastAsiaTheme="minorEastAsia" w:cs="Calibri"/>
                <w:i/>
                <w:iCs/>
                <w:sz w:val="22"/>
                <w:szCs w:val="22"/>
                <w:lang w:eastAsia="es-CL"/>
              </w:rPr>
              <w:t>obras caduca</w:t>
            </w:r>
            <w:proofErr w:type="gramEnd"/>
            <w:r w:rsidRPr="00807ACC">
              <w:rPr>
                <w:rFonts w:eastAsiaTheme="minorEastAsia" w:cs="Calibri"/>
                <w:i/>
                <w:iCs/>
                <w:sz w:val="22"/>
                <w:szCs w:val="22"/>
                <w:lang w:eastAsia="es-CL"/>
              </w:rPr>
              <w:t>, para la Ordenanza General de Urbanismo y Construcciones (OGUC) en su articulo 1.4.17, se entiende por iniciadas las obras con el trazado del terreno. En el caso de este proyecto, el</w:t>
            </w:r>
            <w:r w:rsidR="00BA25A9" w:rsidRPr="00807ACC">
              <w:rPr>
                <w:rFonts w:eastAsiaTheme="minorEastAsia" w:cs="Calibri"/>
                <w:i/>
                <w:iCs/>
                <w:sz w:val="22"/>
                <w:szCs w:val="22"/>
                <w:lang w:eastAsia="es-CL"/>
              </w:rPr>
              <w:t xml:space="preserve"> </w:t>
            </w:r>
            <w:r w:rsidRPr="00807ACC">
              <w:rPr>
                <w:rFonts w:eastAsiaTheme="minorEastAsia" w:cs="Calibri"/>
                <w:i/>
                <w:iCs/>
                <w:sz w:val="22"/>
                <w:szCs w:val="22"/>
                <w:lang w:eastAsia="es-CL"/>
              </w:rPr>
              <w:t>permiso de fecha 07.11.2016 vencía el 07.11.</w:t>
            </w:r>
            <w:r w:rsidR="00133DA8" w:rsidRPr="00807ACC">
              <w:rPr>
                <w:rFonts w:eastAsiaTheme="minorEastAsia" w:cs="Calibri"/>
                <w:i/>
                <w:iCs/>
                <w:sz w:val="22"/>
                <w:szCs w:val="22"/>
                <w:lang w:eastAsia="es-CL"/>
              </w:rPr>
              <w:t>2019</w:t>
            </w:r>
          </w:p>
          <w:p w14:paraId="0457ECA6" w14:textId="3C1E5B2C" w:rsidR="000432CC" w:rsidRPr="00807ACC" w:rsidRDefault="000432CC" w:rsidP="004611FD">
            <w:pPr>
              <w:rPr>
                <w:b/>
                <w:bCs/>
                <w:i/>
                <w:iCs/>
                <w:noProof/>
                <w:color w:val="000000" w:themeColor="text1"/>
              </w:rPr>
            </w:pPr>
          </w:p>
          <w:p w14:paraId="739C69AB" w14:textId="34CE4F11" w:rsidR="000432CC" w:rsidRPr="00BA25A9" w:rsidRDefault="00133DA8" w:rsidP="00BA25A9">
            <w:pPr>
              <w:jc w:val="both"/>
              <w:rPr>
                <w:rFonts w:eastAsiaTheme="minorEastAsia" w:cs="Calibri"/>
                <w:sz w:val="22"/>
                <w:szCs w:val="22"/>
                <w:lang w:eastAsia="es-CL"/>
              </w:rPr>
            </w:pPr>
            <w:r w:rsidRPr="00BA25A9">
              <w:rPr>
                <w:rFonts w:eastAsiaTheme="minorEastAsia" w:cs="Calibri"/>
                <w:sz w:val="22"/>
                <w:szCs w:val="22"/>
                <w:lang w:eastAsia="es-CL"/>
              </w:rPr>
              <w:t xml:space="preserve">Debido a la demolición, le permitió a la Empresa </w:t>
            </w:r>
            <w:proofErr w:type="spellStart"/>
            <w:r w:rsidRPr="00BA25A9">
              <w:rPr>
                <w:rFonts w:eastAsiaTheme="minorEastAsia" w:cs="Calibri"/>
                <w:sz w:val="22"/>
                <w:szCs w:val="22"/>
                <w:lang w:eastAsia="es-CL"/>
              </w:rPr>
              <w:t>Eurocorp</w:t>
            </w:r>
            <w:proofErr w:type="spellEnd"/>
            <w:r w:rsidRPr="00BA25A9">
              <w:rPr>
                <w:rFonts w:eastAsiaTheme="minorEastAsia" w:cs="Calibri"/>
                <w:sz w:val="22"/>
                <w:szCs w:val="22"/>
                <w:lang w:eastAsia="es-CL"/>
              </w:rPr>
              <w:t xml:space="preserve"> tener el terreno despejado para trazar, por lo que con fecha 30 de octubre ingresa a la DOM bajo</w:t>
            </w:r>
            <w:r w:rsidR="00BA25A9">
              <w:rPr>
                <w:rFonts w:eastAsiaTheme="minorEastAsia" w:cs="Calibri"/>
                <w:sz w:val="22"/>
                <w:szCs w:val="22"/>
                <w:lang w:eastAsia="es-CL"/>
              </w:rPr>
              <w:t xml:space="preserve"> </w:t>
            </w:r>
            <w:r w:rsidRPr="00BA25A9">
              <w:rPr>
                <w:rFonts w:eastAsiaTheme="minorEastAsia" w:cs="Calibri"/>
                <w:sz w:val="22"/>
                <w:szCs w:val="22"/>
                <w:lang w:eastAsia="es-CL"/>
              </w:rPr>
              <w:t xml:space="preserve">el antecedente N°002566/2019 aviso de inicio de obras y por tanto la aplicación del </w:t>
            </w:r>
            <w:proofErr w:type="gramStart"/>
            <w:r w:rsidRPr="00BA25A9">
              <w:rPr>
                <w:rFonts w:eastAsiaTheme="minorEastAsia" w:cs="Calibri"/>
                <w:sz w:val="22"/>
                <w:szCs w:val="22"/>
                <w:lang w:eastAsia="es-CL"/>
              </w:rPr>
              <w:t>articulo  1.4.17</w:t>
            </w:r>
            <w:proofErr w:type="gramEnd"/>
            <w:r w:rsidRPr="00BA25A9">
              <w:rPr>
                <w:rFonts w:eastAsiaTheme="minorEastAsia" w:cs="Calibri"/>
                <w:sz w:val="22"/>
                <w:szCs w:val="22"/>
                <w:lang w:eastAsia="es-CL"/>
              </w:rPr>
              <w:t xml:space="preserve"> de la OGUC(…)</w:t>
            </w:r>
          </w:p>
          <w:p w14:paraId="2DF4F313" w14:textId="77C73683" w:rsidR="00133DA8" w:rsidRDefault="00133DA8" w:rsidP="00BA25A9">
            <w:pPr>
              <w:jc w:val="both"/>
              <w:rPr>
                <w:rFonts w:eastAsiaTheme="minorEastAsia" w:cs="Calibri"/>
                <w:sz w:val="22"/>
                <w:szCs w:val="22"/>
                <w:lang w:eastAsia="es-CL"/>
              </w:rPr>
            </w:pPr>
          </w:p>
          <w:p w14:paraId="30832891" w14:textId="32B80896" w:rsidR="006C09EF" w:rsidRDefault="006C09EF" w:rsidP="00BA25A9">
            <w:pPr>
              <w:jc w:val="both"/>
              <w:rPr>
                <w:rFonts w:eastAsiaTheme="minorEastAsia" w:cs="Calibri"/>
                <w:sz w:val="22"/>
                <w:szCs w:val="22"/>
                <w:lang w:eastAsia="es-CL"/>
              </w:rPr>
            </w:pPr>
          </w:p>
          <w:p w14:paraId="592E2806" w14:textId="5AC25D99" w:rsidR="006C09EF" w:rsidRDefault="006C09EF" w:rsidP="00BA25A9">
            <w:pPr>
              <w:jc w:val="both"/>
              <w:rPr>
                <w:rFonts w:eastAsiaTheme="minorEastAsia" w:cs="Calibri"/>
                <w:sz w:val="22"/>
                <w:szCs w:val="22"/>
                <w:lang w:eastAsia="es-CL"/>
              </w:rPr>
            </w:pPr>
          </w:p>
          <w:p w14:paraId="6D8D943D" w14:textId="77777777" w:rsidR="006C09EF" w:rsidRDefault="006C09EF" w:rsidP="00BA25A9">
            <w:pPr>
              <w:jc w:val="both"/>
              <w:rPr>
                <w:rFonts w:eastAsiaTheme="minorEastAsia" w:cs="Calibri"/>
                <w:sz w:val="22"/>
                <w:szCs w:val="22"/>
                <w:lang w:eastAsia="es-CL"/>
              </w:rPr>
            </w:pPr>
          </w:p>
          <w:p w14:paraId="3ADAE3D5" w14:textId="7A6342E2" w:rsidR="00133DA8" w:rsidRPr="00BA25A9" w:rsidRDefault="00133DA8" w:rsidP="00BA25A9">
            <w:pPr>
              <w:jc w:val="both"/>
              <w:rPr>
                <w:rFonts w:eastAsiaTheme="minorEastAsia" w:cs="Calibri"/>
                <w:sz w:val="22"/>
                <w:szCs w:val="22"/>
                <w:lang w:eastAsia="es-CL"/>
              </w:rPr>
            </w:pPr>
          </w:p>
          <w:p w14:paraId="4D09D681" w14:textId="564718A0" w:rsidR="00133DA8" w:rsidRPr="00BA25A9" w:rsidRDefault="00133DA8" w:rsidP="00BA25A9">
            <w:pPr>
              <w:jc w:val="both"/>
              <w:rPr>
                <w:rFonts w:eastAsiaTheme="minorEastAsia" w:cs="Calibri"/>
                <w:b/>
                <w:bCs/>
                <w:sz w:val="22"/>
                <w:szCs w:val="22"/>
                <w:lang w:eastAsia="es-CL"/>
              </w:rPr>
            </w:pPr>
            <w:r w:rsidRPr="00BA25A9">
              <w:rPr>
                <w:rFonts w:eastAsiaTheme="minorEastAsia" w:cs="Calibri"/>
                <w:b/>
                <w:bCs/>
                <w:sz w:val="22"/>
                <w:szCs w:val="22"/>
                <w:lang w:eastAsia="es-CL"/>
              </w:rPr>
              <w:lastRenderedPageBreak/>
              <w:t>Modificación del Permiso de Edificación</w:t>
            </w:r>
          </w:p>
          <w:p w14:paraId="00888719" w14:textId="10B37CD0" w:rsidR="00133DA8" w:rsidRPr="00BA25A9" w:rsidRDefault="00133DA8" w:rsidP="00BA25A9">
            <w:pPr>
              <w:jc w:val="both"/>
              <w:rPr>
                <w:rFonts w:eastAsiaTheme="minorEastAsia" w:cs="Calibri"/>
                <w:sz w:val="22"/>
                <w:szCs w:val="22"/>
                <w:lang w:eastAsia="es-CL"/>
              </w:rPr>
            </w:pPr>
          </w:p>
          <w:p w14:paraId="50C7E9EA" w14:textId="0C25EF0A" w:rsidR="00133DA8" w:rsidRPr="00BA25A9" w:rsidRDefault="00133DA8" w:rsidP="00BA25A9">
            <w:pPr>
              <w:jc w:val="both"/>
              <w:rPr>
                <w:rFonts w:eastAsiaTheme="minorEastAsia" w:cs="Calibri"/>
                <w:sz w:val="22"/>
                <w:szCs w:val="22"/>
                <w:lang w:eastAsia="es-CL"/>
              </w:rPr>
            </w:pPr>
            <w:r w:rsidRPr="00BA25A9">
              <w:rPr>
                <w:rFonts w:eastAsiaTheme="minorEastAsia" w:cs="Calibri"/>
                <w:sz w:val="22"/>
                <w:szCs w:val="22"/>
                <w:lang w:eastAsia="es-CL"/>
              </w:rPr>
              <w:t xml:space="preserve">Con fecha 22 de agosto del 2019 la empresa ingresa a la DOM una solicitud de modificación de permiso de edificación 53/2019, el cual tiene las siguientes </w:t>
            </w:r>
            <w:r w:rsidR="00C77E5C" w:rsidRPr="00BA25A9">
              <w:rPr>
                <w:rFonts w:eastAsiaTheme="minorEastAsia" w:cs="Calibri"/>
                <w:sz w:val="22"/>
                <w:szCs w:val="22"/>
                <w:lang w:eastAsia="es-CL"/>
              </w:rPr>
              <w:t>características</w:t>
            </w:r>
            <w:r w:rsidRPr="00BA25A9">
              <w:rPr>
                <w:rFonts w:eastAsiaTheme="minorEastAsia" w:cs="Calibri"/>
                <w:sz w:val="22"/>
                <w:szCs w:val="22"/>
                <w:lang w:eastAsia="es-CL"/>
              </w:rPr>
              <w:t xml:space="preserve"> que se comparan con el permiso de edificación original y el </w:t>
            </w:r>
            <w:r w:rsidR="00C77E5C" w:rsidRPr="00BA25A9">
              <w:rPr>
                <w:rFonts w:eastAsiaTheme="minorEastAsia" w:cs="Calibri"/>
                <w:sz w:val="22"/>
                <w:szCs w:val="22"/>
                <w:lang w:eastAsia="es-CL"/>
              </w:rPr>
              <w:t>anteproyecto</w:t>
            </w:r>
            <w:r w:rsidRPr="00BA25A9">
              <w:rPr>
                <w:rFonts w:eastAsiaTheme="minorEastAsia" w:cs="Calibri"/>
                <w:sz w:val="22"/>
                <w:szCs w:val="22"/>
                <w:lang w:eastAsia="es-CL"/>
              </w:rPr>
              <w:t xml:space="preserve"> que dio origen a este</w:t>
            </w:r>
            <w:r w:rsidR="00BE78D2">
              <w:rPr>
                <w:rFonts w:eastAsiaTheme="minorEastAsia" w:cs="Calibri"/>
                <w:sz w:val="22"/>
                <w:szCs w:val="22"/>
                <w:lang w:eastAsia="es-CL"/>
              </w:rPr>
              <w:t>:</w:t>
            </w:r>
          </w:p>
          <w:p w14:paraId="692E4BF4" w14:textId="3024AFED" w:rsidR="00693F1C" w:rsidRDefault="00693F1C" w:rsidP="004611FD">
            <w:pPr>
              <w:rPr>
                <w:b/>
                <w:bCs/>
                <w:noProof/>
                <w:color w:val="000000" w:themeColor="text1"/>
              </w:rPr>
            </w:pPr>
          </w:p>
          <w:p w14:paraId="7B509470" w14:textId="5D5B82D9" w:rsidR="00693F1C" w:rsidRDefault="00693F1C" w:rsidP="004611FD">
            <w:pPr>
              <w:rPr>
                <w:b/>
                <w:bCs/>
                <w:noProof/>
                <w:color w:val="000000" w:themeColor="text1"/>
              </w:rPr>
            </w:pPr>
          </w:p>
          <w:tbl>
            <w:tblPr>
              <w:tblStyle w:val="Tablaconcuadrcula"/>
              <w:tblW w:w="0" w:type="auto"/>
              <w:tblLook w:val="04A0" w:firstRow="1" w:lastRow="0" w:firstColumn="1" w:lastColumn="0" w:noHBand="0" w:noVBand="1"/>
            </w:tblPr>
            <w:tblGrid>
              <w:gridCol w:w="3334"/>
              <w:gridCol w:w="3335"/>
              <w:gridCol w:w="3335"/>
              <w:gridCol w:w="3335"/>
            </w:tblGrid>
            <w:tr w:rsidR="00693F1C" w14:paraId="7D0BA4DD" w14:textId="77777777" w:rsidTr="00582FA2">
              <w:tc>
                <w:tcPr>
                  <w:tcW w:w="3334" w:type="dxa"/>
                  <w:shd w:val="clear" w:color="auto" w:fill="D0CECE" w:themeFill="background2" w:themeFillShade="E6"/>
                </w:tcPr>
                <w:p w14:paraId="68E63A66" w14:textId="77777777" w:rsidR="00693F1C" w:rsidRPr="00BA25A9" w:rsidRDefault="00693F1C" w:rsidP="004611FD">
                  <w:pPr>
                    <w:rPr>
                      <w:rFonts w:eastAsiaTheme="minorEastAsia" w:cs="Calibri"/>
                      <w:b/>
                      <w:bCs/>
                      <w:sz w:val="22"/>
                      <w:szCs w:val="22"/>
                      <w:lang w:eastAsia="es-CL"/>
                    </w:rPr>
                  </w:pPr>
                </w:p>
              </w:tc>
              <w:tc>
                <w:tcPr>
                  <w:tcW w:w="3335" w:type="dxa"/>
                  <w:shd w:val="clear" w:color="auto" w:fill="D0CECE" w:themeFill="background2" w:themeFillShade="E6"/>
                </w:tcPr>
                <w:p w14:paraId="635B4FCB" w14:textId="2CD1822F" w:rsidR="00693F1C" w:rsidRPr="00BA25A9" w:rsidRDefault="00693F1C" w:rsidP="004611FD">
                  <w:pPr>
                    <w:rPr>
                      <w:rFonts w:eastAsiaTheme="minorEastAsia" w:cs="Calibri"/>
                      <w:b/>
                      <w:bCs/>
                      <w:sz w:val="22"/>
                      <w:szCs w:val="22"/>
                      <w:lang w:eastAsia="es-CL"/>
                    </w:rPr>
                  </w:pPr>
                  <w:r w:rsidRPr="00BA25A9">
                    <w:rPr>
                      <w:rFonts w:eastAsiaTheme="minorEastAsia" w:cs="Calibri"/>
                      <w:b/>
                      <w:bCs/>
                      <w:sz w:val="22"/>
                      <w:szCs w:val="22"/>
                      <w:lang w:eastAsia="es-CL"/>
                    </w:rPr>
                    <w:t>Anteproyecto</w:t>
                  </w:r>
                </w:p>
              </w:tc>
              <w:tc>
                <w:tcPr>
                  <w:tcW w:w="3335" w:type="dxa"/>
                  <w:shd w:val="clear" w:color="auto" w:fill="D0CECE" w:themeFill="background2" w:themeFillShade="E6"/>
                </w:tcPr>
                <w:p w14:paraId="4110F86F" w14:textId="7607FB16" w:rsidR="00693F1C" w:rsidRPr="00BA25A9" w:rsidRDefault="00693F1C" w:rsidP="004611FD">
                  <w:pPr>
                    <w:rPr>
                      <w:rFonts w:eastAsiaTheme="minorEastAsia" w:cs="Calibri"/>
                      <w:b/>
                      <w:bCs/>
                      <w:sz w:val="22"/>
                      <w:szCs w:val="22"/>
                      <w:lang w:eastAsia="es-CL"/>
                    </w:rPr>
                  </w:pPr>
                  <w:r w:rsidRPr="00BA25A9">
                    <w:rPr>
                      <w:rFonts w:eastAsiaTheme="minorEastAsia" w:cs="Calibri"/>
                      <w:b/>
                      <w:bCs/>
                      <w:sz w:val="22"/>
                      <w:szCs w:val="22"/>
                      <w:lang w:eastAsia="es-CL"/>
                    </w:rPr>
                    <w:t>Permiso de Edificación</w:t>
                  </w:r>
                </w:p>
              </w:tc>
              <w:tc>
                <w:tcPr>
                  <w:tcW w:w="3335" w:type="dxa"/>
                  <w:shd w:val="clear" w:color="auto" w:fill="D0CECE" w:themeFill="background2" w:themeFillShade="E6"/>
                </w:tcPr>
                <w:p w14:paraId="4317A46C" w14:textId="0A87A1BC" w:rsidR="00693F1C" w:rsidRPr="00BA25A9" w:rsidRDefault="00693F1C" w:rsidP="004611FD">
                  <w:pPr>
                    <w:rPr>
                      <w:rFonts w:eastAsiaTheme="minorEastAsia" w:cs="Calibri"/>
                      <w:b/>
                      <w:bCs/>
                      <w:sz w:val="22"/>
                      <w:szCs w:val="22"/>
                      <w:lang w:eastAsia="es-CL"/>
                    </w:rPr>
                  </w:pPr>
                  <w:r w:rsidRPr="00BA25A9">
                    <w:rPr>
                      <w:rFonts w:eastAsiaTheme="minorEastAsia" w:cs="Calibri"/>
                      <w:b/>
                      <w:bCs/>
                      <w:sz w:val="22"/>
                      <w:szCs w:val="22"/>
                      <w:lang w:eastAsia="es-CL"/>
                    </w:rPr>
                    <w:t>Modificación de Permiso</w:t>
                  </w:r>
                </w:p>
              </w:tc>
            </w:tr>
            <w:tr w:rsidR="00693F1C" w14:paraId="2E89E203" w14:textId="77777777" w:rsidTr="00582FA2">
              <w:tc>
                <w:tcPr>
                  <w:tcW w:w="3334" w:type="dxa"/>
                  <w:shd w:val="clear" w:color="auto" w:fill="D0CECE" w:themeFill="background2" w:themeFillShade="E6"/>
                </w:tcPr>
                <w:p w14:paraId="42C0A620" w14:textId="610BFC2A" w:rsidR="00693F1C" w:rsidRPr="00BA25A9" w:rsidRDefault="00693F1C" w:rsidP="00693F1C">
                  <w:pPr>
                    <w:rPr>
                      <w:rFonts w:eastAsiaTheme="minorEastAsia" w:cs="Calibri"/>
                      <w:b/>
                      <w:bCs/>
                      <w:sz w:val="22"/>
                      <w:szCs w:val="22"/>
                      <w:lang w:eastAsia="es-CL"/>
                    </w:rPr>
                  </w:pPr>
                  <w:r w:rsidRPr="00BA25A9">
                    <w:rPr>
                      <w:rFonts w:eastAsiaTheme="minorEastAsia" w:cs="Calibri"/>
                      <w:b/>
                      <w:bCs/>
                      <w:sz w:val="22"/>
                      <w:szCs w:val="22"/>
                      <w:lang w:eastAsia="es-CL"/>
                    </w:rPr>
                    <w:t>Destino</w:t>
                  </w:r>
                </w:p>
              </w:tc>
              <w:tc>
                <w:tcPr>
                  <w:tcW w:w="3335" w:type="dxa"/>
                  <w:vAlign w:val="center"/>
                </w:tcPr>
                <w:p w14:paraId="73B1EC91" w14:textId="4CDB1FE5"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Habitacional</w:t>
                  </w:r>
                </w:p>
              </w:tc>
              <w:tc>
                <w:tcPr>
                  <w:tcW w:w="3335" w:type="dxa"/>
                  <w:vAlign w:val="center"/>
                </w:tcPr>
                <w:p w14:paraId="0BCD79CE" w14:textId="370FB3E0"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Habitacional</w:t>
                  </w:r>
                </w:p>
              </w:tc>
              <w:tc>
                <w:tcPr>
                  <w:tcW w:w="3335" w:type="dxa"/>
                  <w:vAlign w:val="center"/>
                </w:tcPr>
                <w:p w14:paraId="64C68284" w14:textId="7C46C8B5"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Habitacional y equipamiento com</w:t>
                  </w:r>
                  <w:r w:rsidR="006714A4">
                    <w:rPr>
                      <w:rFonts w:eastAsiaTheme="minorEastAsia" w:cs="Calibri"/>
                      <w:sz w:val="22"/>
                      <w:szCs w:val="22"/>
                      <w:lang w:eastAsia="es-CL"/>
                    </w:rPr>
                    <w:t>er</w:t>
                  </w:r>
                  <w:r w:rsidRPr="00BA25A9">
                    <w:rPr>
                      <w:rFonts w:eastAsiaTheme="minorEastAsia" w:cs="Calibri"/>
                      <w:sz w:val="22"/>
                      <w:szCs w:val="22"/>
                      <w:lang w:eastAsia="es-CL"/>
                    </w:rPr>
                    <w:t>cial</w:t>
                  </w:r>
                </w:p>
              </w:tc>
            </w:tr>
            <w:tr w:rsidR="00693F1C" w14:paraId="1887352D" w14:textId="77777777" w:rsidTr="00582FA2">
              <w:tc>
                <w:tcPr>
                  <w:tcW w:w="3334" w:type="dxa"/>
                  <w:shd w:val="clear" w:color="auto" w:fill="D0CECE" w:themeFill="background2" w:themeFillShade="E6"/>
                </w:tcPr>
                <w:p w14:paraId="7AB061AE" w14:textId="131B147B" w:rsidR="00693F1C" w:rsidRPr="00BA25A9" w:rsidRDefault="00693F1C" w:rsidP="00693F1C">
                  <w:pPr>
                    <w:rPr>
                      <w:rFonts w:eastAsiaTheme="minorEastAsia" w:cs="Calibri"/>
                      <w:b/>
                      <w:bCs/>
                      <w:sz w:val="22"/>
                      <w:szCs w:val="22"/>
                      <w:lang w:eastAsia="es-CL"/>
                    </w:rPr>
                  </w:pPr>
                  <w:r w:rsidRPr="00BA25A9">
                    <w:rPr>
                      <w:rFonts w:eastAsiaTheme="minorEastAsia" w:cs="Calibri"/>
                      <w:b/>
                      <w:bCs/>
                      <w:sz w:val="22"/>
                      <w:szCs w:val="22"/>
                      <w:lang w:eastAsia="es-CL"/>
                    </w:rPr>
                    <w:t>Volumetría</w:t>
                  </w:r>
                </w:p>
              </w:tc>
              <w:tc>
                <w:tcPr>
                  <w:tcW w:w="3335" w:type="dxa"/>
                  <w:vAlign w:val="center"/>
                </w:tcPr>
                <w:p w14:paraId="5BA0532F" w14:textId="79D9F9E3"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Tres bloques independientes en líneas rectas</w:t>
                  </w:r>
                </w:p>
              </w:tc>
              <w:tc>
                <w:tcPr>
                  <w:tcW w:w="3335" w:type="dxa"/>
                  <w:vAlign w:val="center"/>
                </w:tcPr>
                <w:p w14:paraId="30A41F65" w14:textId="56A6DD0A"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Tres bloques independientes en líneas rectas</w:t>
                  </w:r>
                </w:p>
              </w:tc>
              <w:tc>
                <w:tcPr>
                  <w:tcW w:w="3335" w:type="dxa"/>
                  <w:vAlign w:val="center"/>
                </w:tcPr>
                <w:p w14:paraId="2355400F" w14:textId="66195141"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Dos bloques independientes en línea recta y un bloque en línea curva</w:t>
                  </w:r>
                </w:p>
              </w:tc>
            </w:tr>
            <w:tr w:rsidR="00693F1C" w14:paraId="2203BD5A" w14:textId="77777777" w:rsidTr="00582FA2">
              <w:tc>
                <w:tcPr>
                  <w:tcW w:w="3334" w:type="dxa"/>
                  <w:shd w:val="clear" w:color="auto" w:fill="D0CECE" w:themeFill="background2" w:themeFillShade="E6"/>
                </w:tcPr>
                <w:p w14:paraId="160FBBE5" w14:textId="77EA30B3" w:rsidR="00693F1C" w:rsidRPr="00BA25A9" w:rsidRDefault="00693F1C" w:rsidP="00693F1C">
                  <w:pPr>
                    <w:rPr>
                      <w:rFonts w:eastAsiaTheme="minorEastAsia" w:cs="Calibri"/>
                      <w:b/>
                      <w:bCs/>
                      <w:sz w:val="22"/>
                      <w:szCs w:val="22"/>
                      <w:lang w:eastAsia="es-CL"/>
                    </w:rPr>
                  </w:pPr>
                  <w:r w:rsidRPr="00BA25A9">
                    <w:rPr>
                      <w:rFonts w:eastAsiaTheme="minorEastAsia" w:cs="Calibri"/>
                      <w:b/>
                      <w:bCs/>
                      <w:sz w:val="22"/>
                      <w:szCs w:val="22"/>
                      <w:lang w:eastAsia="es-CL"/>
                    </w:rPr>
                    <w:t>Altura</w:t>
                  </w:r>
                </w:p>
              </w:tc>
              <w:tc>
                <w:tcPr>
                  <w:tcW w:w="3335" w:type="dxa"/>
                  <w:vAlign w:val="center"/>
                </w:tcPr>
                <w:p w14:paraId="74A7EAAC" w14:textId="046F9112"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Dos torres de 25 pisos, una torre de 23</w:t>
                  </w:r>
                </w:p>
              </w:tc>
              <w:tc>
                <w:tcPr>
                  <w:tcW w:w="3335" w:type="dxa"/>
                  <w:vAlign w:val="center"/>
                </w:tcPr>
                <w:p w14:paraId="68E2C84F" w14:textId="3CE3A64C"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Dos torres de 26 pisos, una torre de 24</w:t>
                  </w:r>
                </w:p>
              </w:tc>
              <w:tc>
                <w:tcPr>
                  <w:tcW w:w="3335" w:type="dxa"/>
                  <w:vAlign w:val="center"/>
                </w:tcPr>
                <w:p w14:paraId="5F2B7A67" w14:textId="47D31D79"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Dos torres de 16 pisos y un bloque comercial de dos pisos</w:t>
                  </w:r>
                </w:p>
              </w:tc>
            </w:tr>
            <w:tr w:rsidR="00693F1C" w14:paraId="77541389" w14:textId="77777777" w:rsidTr="00582FA2">
              <w:tc>
                <w:tcPr>
                  <w:tcW w:w="3334" w:type="dxa"/>
                  <w:shd w:val="clear" w:color="auto" w:fill="D0CECE" w:themeFill="background2" w:themeFillShade="E6"/>
                </w:tcPr>
                <w:p w14:paraId="0483E9CF" w14:textId="162409A1" w:rsidR="00693F1C" w:rsidRPr="00BA25A9" w:rsidRDefault="00693F1C" w:rsidP="00693F1C">
                  <w:pPr>
                    <w:rPr>
                      <w:rFonts w:eastAsiaTheme="minorEastAsia" w:cs="Calibri"/>
                      <w:b/>
                      <w:bCs/>
                      <w:sz w:val="22"/>
                      <w:szCs w:val="22"/>
                      <w:lang w:eastAsia="es-CL"/>
                    </w:rPr>
                  </w:pPr>
                  <w:r w:rsidRPr="00BA25A9">
                    <w:rPr>
                      <w:rFonts w:eastAsiaTheme="minorEastAsia" w:cs="Calibri"/>
                      <w:b/>
                      <w:bCs/>
                      <w:sz w:val="22"/>
                      <w:szCs w:val="22"/>
                      <w:lang w:eastAsia="es-CL"/>
                    </w:rPr>
                    <w:t>Coeficiente de Constructibilidad</w:t>
                  </w:r>
                </w:p>
              </w:tc>
              <w:tc>
                <w:tcPr>
                  <w:tcW w:w="3335" w:type="dxa"/>
                  <w:vAlign w:val="center"/>
                </w:tcPr>
                <w:p w14:paraId="53AD61F2" w14:textId="408EB948"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4.58</w:t>
                  </w:r>
                </w:p>
              </w:tc>
              <w:tc>
                <w:tcPr>
                  <w:tcW w:w="3335" w:type="dxa"/>
                  <w:vAlign w:val="center"/>
                </w:tcPr>
                <w:p w14:paraId="3D936026" w14:textId="75F94CE9"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4.51</w:t>
                  </w:r>
                </w:p>
              </w:tc>
              <w:tc>
                <w:tcPr>
                  <w:tcW w:w="3335" w:type="dxa"/>
                  <w:vAlign w:val="center"/>
                </w:tcPr>
                <w:p w14:paraId="59DC6679" w14:textId="7775D982"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2.43</w:t>
                  </w:r>
                </w:p>
              </w:tc>
            </w:tr>
            <w:tr w:rsidR="00693F1C" w14:paraId="34373A98" w14:textId="77777777" w:rsidTr="00582FA2">
              <w:tc>
                <w:tcPr>
                  <w:tcW w:w="3334" w:type="dxa"/>
                  <w:shd w:val="clear" w:color="auto" w:fill="D0CECE" w:themeFill="background2" w:themeFillShade="E6"/>
                </w:tcPr>
                <w:p w14:paraId="6F7E57F7" w14:textId="67710E8B" w:rsidR="00693F1C" w:rsidRPr="00BA25A9" w:rsidRDefault="00693F1C" w:rsidP="00693F1C">
                  <w:pPr>
                    <w:rPr>
                      <w:rFonts w:eastAsiaTheme="minorEastAsia" w:cs="Calibri"/>
                      <w:b/>
                      <w:bCs/>
                      <w:sz w:val="22"/>
                      <w:szCs w:val="22"/>
                      <w:lang w:eastAsia="es-CL"/>
                    </w:rPr>
                  </w:pPr>
                  <w:r w:rsidRPr="00BA25A9">
                    <w:rPr>
                      <w:rFonts w:eastAsiaTheme="minorEastAsia" w:cs="Calibri"/>
                      <w:b/>
                      <w:bCs/>
                      <w:sz w:val="22"/>
                      <w:szCs w:val="22"/>
                      <w:lang w:eastAsia="es-CL"/>
                    </w:rPr>
                    <w:t>N° Departamentos</w:t>
                  </w:r>
                </w:p>
              </w:tc>
              <w:tc>
                <w:tcPr>
                  <w:tcW w:w="3335" w:type="dxa"/>
                  <w:vAlign w:val="center"/>
                </w:tcPr>
                <w:p w14:paraId="5D019FD5" w14:textId="757F0C07"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872</w:t>
                  </w:r>
                </w:p>
              </w:tc>
              <w:tc>
                <w:tcPr>
                  <w:tcW w:w="3335" w:type="dxa"/>
                  <w:vAlign w:val="center"/>
                </w:tcPr>
                <w:p w14:paraId="225D8705" w14:textId="5CA53956"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879</w:t>
                  </w:r>
                </w:p>
              </w:tc>
              <w:tc>
                <w:tcPr>
                  <w:tcW w:w="3335" w:type="dxa"/>
                  <w:vAlign w:val="center"/>
                </w:tcPr>
                <w:p w14:paraId="7911A015" w14:textId="294F7D75" w:rsidR="00693F1C" w:rsidRPr="00BA25A9" w:rsidRDefault="00693F1C" w:rsidP="00582FA2">
                  <w:pPr>
                    <w:jc w:val="center"/>
                    <w:rPr>
                      <w:rFonts w:eastAsiaTheme="minorEastAsia" w:cs="Calibri"/>
                      <w:sz w:val="22"/>
                      <w:szCs w:val="22"/>
                      <w:lang w:eastAsia="es-CL"/>
                    </w:rPr>
                  </w:pPr>
                  <w:r w:rsidRPr="00BA25A9">
                    <w:rPr>
                      <w:rFonts w:eastAsiaTheme="minorEastAsia" w:cs="Calibri"/>
                      <w:sz w:val="22"/>
                      <w:szCs w:val="22"/>
                      <w:lang w:eastAsia="es-CL"/>
                    </w:rPr>
                    <w:t>299</w:t>
                  </w:r>
                </w:p>
              </w:tc>
            </w:tr>
          </w:tbl>
          <w:p w14:paraId="1AB7A9E8" w14:textId="006E4E8A" w:rsidR="00693F1C" w:rsidRPr="00BC5EE9" w:rsidRDefault="00BC5EE9" w:rsidP="004611FD">
            <w:pPr>
              <w:rPr>
                <w:i/>
                <w:iCs/>
                <w:color w:val="000000" w:themeColor="text1"/>
              </w:rPr>
            </w:pPr>
            <w:r w:rsidRPr="00BC5EE9">
              <w:rPr>
                <w:i/>
                <w:iCs/>
                <w:color w:val="000000" w:themeColor="text1"/>
              </w:rPr>
              <w:t>Información entregada por el municipio</w:t>
            </w:r>
            <w:r>
              <w:rPr>
                <w:i/>
                <w:iCs/>
                <w:color w:val="000000" w:themeColor="text1"/>
              </w:rPr>
              <w:t>.</w:t>
            </w:r>
          </w:p>
          <w:p w14:paraId="02027C48" w14:textId="77777777" w:rsidR="000B1484" w:rsidRPr="004611FD" w:rsidRDefault="000B1484" w:rsidP="004611FD">
            <w:pPr>
              <w:rPr>
                <w:b/>
                <w:bCs/>
                <w:color w:val="000000" w:themeColor="text1"/>
              </w:rPr>
            </w:pPr>
          </w:p>
          <w:p w14:paraId="215DCB46" w14:textId="700A20C5" w:rsidR="006714A4" w:rsidRDefault="006714A4" w:rsidP="003A3DBA">
            <w:pPr>
              <w:jc w:val="both"/>
              <w:rPr>
                <w:rFonts w:asciiTheme="minorHAnsi" w:hAnsiTheme="minorHAnsi" w:cstheme="minorHAnsi"/>
                <w:color w:val="000000"/>
                <w:sz w:val="22"/>
                <w:szCs w:val="22"/>
              </w:rPr>
            </w:pPr>
            <w:r w:rsidRPr="00FE1D8A">
              <w:rPr>
                <w:rFonts w:asciiTheme="minorHAnsi" w:hAnsiTheme="minorHAnsi" w:cstheme="minorHAnsi"/>
                <w:color w:val="000000"/>
                <w:sz w:val="22"/>
                <w:szCs w:val="22"/>
              </w:rPr>
              <w:t>Dado lo anterior es posible concluir</w:t>
            </w:r>
            <w:r w:rsidR="005731CD">
              <w:rPr>
                <w:rFonts w:asciiTheme="minorHAnsi" w:hAnsiTheme="minorHAnsi" w:cstheme="minorHAnsi"/>
                <w:color w:val="000000"/>
                <w:sz w:val="22"/>
                <w:szCs w:val="22"/>
              </w:rPr>
              <w:t>, respecto a la hipótesis de elusión al SEIA:</w:t>
            </w:r>
          </w:p>
          <w:p w14:paraId="1B712C48" w14:textId="77777777" w:rsidR="005731CD" w:rsidRDefault="005731CD" w:rsidP="005731CD">
            <w:pPr>
              <w:pStyle w:val="Prrafodelista"/>
              <w:ind w:left="1080"/>
              <w:rPr>
                <w:rFonts w:asciiTheme="minorHAnsi" w:hAnsiTheme="minorHAnsi" w:cstheme="minorHAnsi"/>
                <w:sz w:val="22"/>
                <w:szCs w:val="22"/>
              </w:rPr>
            </w:pPr>
            <w:r>
              <w:rPr>
                <w:rFonts w:asciiTheme="minorHAnsi" w:hAnsiTheme="minorHAnsi" w:cstheme="minorHAnsi"/>
                <w:sz w:val="22"/>
                <w:szCs w:val="22"/>
              </w:rPr>
              <w:t>Para el análisis del h.1.1:</w:t>
            </w:r>
          </w:p>
          <w:p w14:paraId="5FBC7642" w14:textId="77777777" w:rsidR="005731CD" w:rsidRPr="00AA0887" w:rsidRDefault="005731CD" w:rsidP="005731CD">
            <w:pPr>
              <w:pStyle w:val="Prrafodelista"/>
              <w:numPr>
                <w:ilvl w:val="1"/>
                <w:numId w:val="28"/>
              </w:numPr>
              <w:rPr>
                <w:rFonts w:asciiTheme="minorHAnsi" w:hAnsiTheme="minorHAnsi" w:cstheme="minorHAnsi"/>
                <w:bCs/>
                <w:color w:val="000000" w:themeColor="text1"/>
                <w:sz w:val="22"/>
                <w:szCs w:val="22"/>
              </w:rPr>
            </w:pPr>
            <w:r w:rsidRPr="00783A60">
              <w:rPr>
                <w:rFonts w:asciiTheme="minorHAnsi" w:hAnsiTheme="minorHAnsi" w:cstheme="minorHAnsi"/>
                <w:sz w:val="22"/>
                <w:szCs w:val="22"/>
              </w:rPr>
              <w:t xml:space="preserve">El Proyecto no se emplaza en un área rural o de extensión urbana. De acuerdo a sus certificados, autorizaciones y sus modificaciones, este estaría ubicado en un área urbana. </w:t>
            </w:r>
          </w:p>
          <w:p w14:paraId="5C11B357" w14:textId="19D7CACC" w:rsidR="005731CD" w:rsidRPr="006C09EF" w:rsidRDefault="005731CD" w:rsidP="005731CD">
            <w:pPr>
              <w:pStyle w:val="Prrafodelista"/>
              <w:numPr>
                <w:ilvl w:val="1"/>
                <w:numId w:val="28"/>
              </w:numPr>
              <w:rPr>
                <w:rFonts w:asciiTheme="minorHAnsi" w:hAnsiTheme="minorHAnsi" w:cstheme="minorHAnsi"/>
                <w:sz w:val="22"/>
                <w:szCs w:val="22"/>
              </w:rPr>
            </w:pPr>
            <w:r w:rsidRPr="006C09EF">
              <w:rPr>
                <w:rFonts w:asciiTheme="minorHAnsi" w:hAnsiTheme="minorHAnsi" w:cstheme="minorHAnsi"/>
                <w:sz w:val="22"/>
                <w:szCs w:val="22"/>
              </w:rPr>
              <w:t>El Proyecto, de acuerdo al requisito sobre un sistema propio de producción y distribución de agua potable y/o de recolección, tratamiento y disposición de aguas servidas, el Titular presenta los antecedentes que permiten aseverar que las viviendas se conectarán a la red pública de agua potable y recolección de aguas servidas, por lo tanto, no tendrán un sistema propio en estas materias.</w:t>
            </w:r>
          </w:p>
          <w:p w14:paraId="2E1A09FE" w14:textId="77777777" w:rsidR="005731CD" w:rsidRPr="00AA0887" w:rsidRDefault="005731CD" w:rsidP="005731CD">
            <w:pPr>
              <w:pStyle w:val="Prrafodelista"/>
              <w:ind w:left="1080"/>
              <w:rPr>
                <w:rFonts w:asciiTheme="minorHAnsi" w:hAnsiTheme="minorHAnsi" w:cstheme="minorHAnsi"/>
                <w:sz w:val="22"/>
                <w:szCs w:val="22"/>
              </w:rPr>
            </w:pPr>
            <w:r w:rsidRPr="00AA0887">
              <w:rPr>
                <w:rFonts w:asciiTheme="minorHAnsi" w:hAnsiTheme="minorHAnsi" w:cstheme="minorHAnsi"/>
                <w:sz w:val="22"/>
                <w:szCs w:val="22"/>
              </w:rPr>
              <w:t>Para el análisis del h.1.2:</w:t>
            </w:r>
          </w:p>
          <w:p w14:paraId="37FE12A4" w14:textId="72C19387" w:rsidR="005731CD" w:rsidRPr="006C09EF" w:rsidRDefault="005731CD" w:rsidP="005731CD">
            <w:pPr>
              <w:pStyle w:val="Prrafodelista"/>
              <w:numPr>
                <w:ilvl w:val="1"/>
                <w:numId w:val="28"/>
              </w:numPr>
              <w:rPr>
                <w:rFonts w:asciiTheme="minorHAnsi" w:hAnsiTheme="minorHAnsi" w:cstheme="minorHAnsi"/>
                <w:sz w:val="22"/>
                <w:szCs w:val="22"/>
              </w:rPr>
            </w:pPr>
            <w:r w:rsidRPr="006C09EF">
              <w:rPr>
                <w:rFonts w:asciiTheme="minorHAnsi" w:hAnsiTheme="minorHAnsi" w:cstheme="minorHAnsi"/>
                <w:sz w:val="22"/>
                <w:szCs w:val="22"/>
              </w:rPr>
              <w:t>Respecto a la incorporación al dominio público de vías expresas o troncales, e</w:t>
            </w:r>
            <w:r w:rsidR="002E2B3A" w:rsidRPr="006C09EF">
              <w:rPr>
                <w:rFonts w:asciiTheme="minorHAnsi" w:hAnsiTheme="minorHAnsi" w:cstheme="minorHAnsi"/>
                <w:sz w:val="22"/>
                <w:szCs w:val="22"/>
              </w:rPr>
              <w:t>s</w:t>
            </w:r>
            <w:r w:rsidRPr="006C09EF">
              <w:rPr>
                <w:rFonts w:asciiTheme="minorHAnsi" w:hAnsiTheme="minorHAnsi" w:cstheme="minorHAnsi"/>
                <w:sz w:val="22"/>
                <w:szCs w:val="22"/>
              </w:rPr>
              <w:t xml:space="preserve"> posible indicar que el proyecto no considera este tipo de incorporación.</w:t>
            </w:r>
          </w:p>
          <w:p w14:paraId="291DEE5A" w14:textId="77777777" w:rsidR="005731CD" w:rsidRPr="00AA0887" w:rsidRDefault="005731CD" w:rsidP="005731CD">
            <w:pPr>
              <w:pStyle w:val="Prrafodelista"/>
              <w:ind w:left="1080"/>
              <w:rPr>
                <w:rFonts w:asciiTheme="minorHAnsi" w:hAnsiTheme="minorHAnsi" w:cstheme="minorHAnsi"/>
                <w:sz w:val="22"/>
                <w:szCs w:val="22"/>
              </w:rPr>
            </w:pPr>
            <w:r>
              <w:rPr>
                <w:rFonts w:asciiTheme="minorHAnsi" w:hAnsiTheme="minorHAnsi" w:cstheme="minorHAnsi"/>
                <w:sz w:val="22"/>
                <w:szCs w:val="22"/>
              </w:rPr>
              <w:t>Para el análisis del h.1.3:</w:t>
            </w:r>
          </w:p>
          <w:p w14:paraId="7C4DC530" w14:textId="304F1BF9" w:rsidR="005731CD" w:rsidRPr="006C09EF" w:rsidRDefault="005731CD" w:rsidP="005731CD">
            <w:pPr>
              <w:pStyle w:val="Prrafodelista"/>
              <w:numPr>
                <w:ilvl w:val="1"/>
                <w:numId w:val="28"/>
              </w:numPr>
              <w:rPr>
                <w:rFonts w:asciiTheme="minorHAnsi" w:hAnsiTheme="minorHAnsi" w:cstheme="minorHAnsi"/>
                <w:sz w:val="22"/>
                <w:szCs w:val="22"/>
              </w:rPr>
            </w:pPr>
            <w:r w:rsidRPr="006C09EF">
              <w:rPr>
                <w:rFonts w:asciiTheme="minorHAnsi" w:hAnsiTheme="minorHAnsi" w:cstheme="minorHAnsi"/>
                <w:sz w:val="22"/>
                <w:szCs w:val="22"/>
              </w:rPr>
              <w:t>Respecto a la superficie de ocupación del proyecto, referido a aquellas áreas donde se intervendrán, de acuerdo al instructivo estas deberán considerar superficie con intervención real (obras y acciones). Es así como es posible indicar que la superficie construida de acuerdo a los permisos de edificación es 0,7</w:t>
            </w:r>
            <w:r w:rsidR="001871EC" w:rsidRPr="006C09EF">
              <w:rPr>
                <w:rFonts w:asciiTheme="minorHAnsi" w:hAnsiTheme="minorHAnsi" w:cstheme="minorHAnsi"/>
                <w:sz w:val="22"/>
                <w:szCs w:val="22"/>
              </w:rPr>
              <w:t>517</w:t>
            </w:r>
            <w:r w:rsidRPr="006C09EF">
              <w:rPr>
                <w:rFonts w:asciiTheme="minorHAnsi" w:hAnsiTheme="minorHAnsi" w:cstheme="minorHAnsi"/>
                <w:sz w:val="22"/>
                <w:szCs w:val="22"/>
              </w:rPr>
              <w:t xml:space="preserve"> hectáreas en total.</w:t>
            </w:r>
          </w:p>
          <w:p w14:paraId="4E92C21D" w14:textId="32A69E2C" w:rsidR="005731CD" w:rsidRDefault="005731CD" w:rsidP="005731CD">
            <w:pPr>
              <w:pStyle w:val="Prrafodelista"/>
              <w:numPr>
                <w:ilvl w:val="1"/>
                <w:numId w:val="28"/>
              </w:numPr>
              <w:rPr>
                <w:rFonts w:asciiTheme="minorHAnsi" w:hAnsiTheme="minorHAnsi" w:cstheme="minorHAnsi"/>
                <w:sz w:val="22"/>
                <w:szCs w:val="22"/>
              </w:rPr>
            </w:pPr>
            <w:r>
              <w:rPr>
                <w:rFonts w:asciiTheme="minorHAnsi" w:hAnsiTheme="minorHAnsi" w:cstheme="minorHAnsi"/>
                <w:sz w:val="22"/>
                <w:szCs w:val="22"/>
              </w:rPr>
              <w:t>Respecto a la construcción de viviendas, estas indican que serán en total 299 viviendas en total, N° en el límite del al umbral establecido en el RSEIA</w:t>
            </w:r>
            <w:r w:rsidR="003029AC">
              <w:rPr>
                <w:rFonts w:asciiTheme="minorHAnsi" w:hAnsiTheme="minorHAnsi" w:cstheme="minorHAnsi"/>
                <w:sz w:val="22"/>
                <w:szCs w:val="22"/>
              </w:rPr>
              <w:t xml:space="preserve">, no </w:t>
            </w:r>
            <w:proofErr w:type="gramStart"/>
            <w:r w:rsidR="003029AC">
              <w:rPr>
                <w:rFonts w:asciiTheme="minorHAnsi" w:hAnsiTheme="minorHAnsi" w:cstheme="minorHAnsi"/>
                <w:sz w:val="22"/>
                <w:szCs w:val="22"/>
              </w:rPr>
              <w:t>obstante</w:t>
            </w:r>
            <w:proofErr w:type="gramEnd"/>
            <w:r w:rsidR="003029AC">
              <w:rPr>
                <w:rFonts w:asciiTheme="minorHAnsi" w:hAnsiTheme="minorHAnsi" w:cstheme="minorHAnsi"/>
                <w:sz w:val="22"/>
                <w:szCs w:val="22"/>
              </w:rPr>
              <w:t xml:space="preserve"> adicional a las 299 viviendas se construirá </w:t>
            </w:r>
            <w:r w:rsidR="00EF08EA">
              <w:rPr>
                <w:rFonts w:asciiTheme="minorHAnsi" w:hAnsiTheme="minorHAnsi" w:cstheme="minorHAnsi"/>
                <w:sz w:val="22"/>
                <w:szCs w:val="22"/>
              </w:rPr>
              <w:t>un supermercado y 5 locales comerciales.</w:t>
            </w:r>
          </w:p>
          <w:p w14:paraId="6F2DC027" w14:textId="77777777" w:rsidR="005731CD" w:rsidRDefault="005731CD" w:rsidP="005731CD">
            <w:pPr>
              <w:pStyle w:val="Prrafodelista"/>
              <w:ind w:left="1080"/>
              <w:rPr>
                <w:rFonts w:asciiTheme="minorHAnsi" w:hAnsiTheme="minorHAnsi" w:cstheme="minorHAnsi"/>
                <w:sz w:val="22"/>
                <w:szCs w:val="22"/>
              </w:rPr>
            </w:pPr>
            <w:r w:rsidRPr="00AA0887">
              <w:rPr>
                <w:rFonts w:asciiTheme="minorHAnsi" w:hAnsiTheme="minorHAnsi" w:cstheme="minorHAnsi"/>
                <w:sz w:val="22"/>
                <w:szCs w:val="22"/>
              </w:rPr>
              <w:lastRenderedPageBreak/>
              <w:t>Para el análisis del h.1.4:</w:t>
            </w:r>
          </w:p>
          <w:p w14:paraId="49318E68" w14:textId="74C3E37B" w:rsidR="005731CD" w:rsidRDefault="005731CD" w:rsidP="005731CD">
            <w:pPr>
              <w:pStyle w:val="Prrafodelista"/>
              <w:numPr>
                <w:ilvl w:val="1"/>
                <w:numId w:val="28"/>
              </w:numPr>
              <w:rPr>
                <w:rFonts w:asciiTheme="minorHAnsi" w:hAnsiTheme="minorHAnsi" w:cstheme="minorHAnsi"/>
                <w:sz w:val="22"/>
                <w:szCs w:val="22"/>
              </w:rPr>
            </w:pPr>
            <w:r>
              <w:rPr>
                <w:rFonts w:asciiTheme="minorHAnsi" w:hAnsiTheme="minorHAnsi" w:cstheme="minorHAnsi"/>
                <w:sz w:val="22"/>
                <w:szCs w:val="22"/>
              </w:rPr>
              <w:t xml:space="preserve">Respecto a la capacidad de los edificios de uso público, en total corresponderían a </w:t>
            </w:r>
            <w:r w:rsidR="00992FF6">
              <w:rPr>
                <w:rFonts w:asciiTheme="minorHAnsi" w:hAnsiTheme="minorHAnsi" w:cstheme="minorHAnsi"/>
                <w:sz w:val="22"/>
                <w:szCs w:val="22"/>
              </w:rPr>
              <w:t xml:space="preserve">la construcción de </w:t>
            </w:r>
            <w:r w:rsidR="001871EC">
              <w:rPr>
                <w:rFonts w:asciiTheme="minorHAnsi" w:hAnsiTheme="minorHAnsi" w:cstheme="minorHAnsi"/>
                <w:sz w:val="22"/>
                <w:szCs w:val="22"/>
              </w:rPr>
              <w:t xml:space="preserve">5 </w:t>
            </w:r>
            <w:r w:rsidR="00992FF6">
              <w:rPr>
                <w:rFonts w:asciiTheme="minorHAnsi" w:hAnsiTheme="minorHAnsi" w:cstheme="minorHAnsi"/>
                <w:sz w:val="22"/>
                <w:szCs w:val="22"/>
              </w:rPr>
              <w:t xml:space="preserve">locales comerciales </w:t>
            </w:r>
            <w:r w:rsidR="001871EC">
              <w:rPr>
                <w:rFonts w:asciiTheme="minorHAnsi" w:hAnsiTheme="minorHAnsi" w:cstheme="minorHAnsi"/>
                <w:sz w:val="22"/>
                <w:szCs w:val="22"/>
              </w:rPr>
              <w:t>y un supermercado</w:t>
            </w:r>
            <w:r w:rsidR="004B6628">
              <w:rPr>
                <w:rFonts w:asciiTheme="minorHAnsi" w:hAnsiTheme="minorHAnsi" w:cstheme="minorHAnsi"/>
                <w:sz w:val="22"/>
                <w:szCs w:val="22"/>
              </w:rPr>
              <w:t xml:space="preserve"> </w:t>
            </w:r>
            <w:r w:rsidR="00992FF6">
              <w:rPr>
                <w:rFonts w:asciiTheme="minorHAnsi" w:hAnsiTheme="minorHAnsi" w:cstheme="minorHAnsi"/>
                <w:sz w:val="22"/>
                <w:szCs w:val="22"/>
              </w:rPr>
              <w:t xml:space="preserve">de 2 pisos dentro del conglomerado de departamentos, sin especificar su capacidad en personas, por lo tanto, no es posible determinar si dicha construcción cumple con la capacidad requerida para su evaluación ambiental. </w:t>
            </w:r>
          </w:p>
          <w:p w14:paraId="2A950EC0" w14:textId="5E9BC5B8" w:rsidR="005731CD" w:rsidRPr="00EF08EA" w:rsidRDefault="005731CD" w:rsidP="00E82FA3">
            <w:pPr>
              <w:pStyle w:val="Prrafodelista"/>
              <w:numPr>
                <w:ilvl w:val="1"/>
                <w:numId w:val="28"/>
              </w:numPr>
              <w:rPr>
                <w:rFonts w:asciiTheme="minorHAnsi" w:hAnsiTheme="minorHAnsi" w:cstheme="minorHAnsi"/>
                <w:color w:val="666666"/>
                <w:sz w:val="22"/>
                <w:szCs w:val="22"/>
              </w:rPr>
            </w:pPr>
            <w:r w:rsidRPr="00EF08EA">
              <w:rPr>
                <w:rFonts w:asciiTheme="minorHAnsi" w:hAnsiTheme="minorHAnsi" w:cstheme="minorHAnsi"/>
                <w:sz w:val="22"/>
                <w:szCs w:val="22"/>
              </w:rPr>
              <w:t xml:space="preserve">Respecto al N° de estacionamientos, </w:t>
            </w:r>
            <w:r w:rsidR="00EF08EA" w:rsidRPr="00EF08EA">
              <w:rPr>
                <w:rFonts w:asciiTheme="minorHAnsi" w:hAnsiTheme="minorHAnsi" w:cstheme="minorHAnsi"/>
                <w:sz w:val="22"/>
                <w:szCs w:val="22"/>
              </w:rPr>
              <w:t xml:space="preserve">titular indica que el proyecto contempla </w:t>
            </w:r>
            <w:r w:rsidR="00EF08EA" w:rsidRPr="00EF08EA">
              <w:rPr>
                <w:rFonts w:cs="Calibri"/>
                <w:sz w:val="22"/>
                <w:szCs w:val="22"/>
              </w:rPr>
              <w:t>182 estacionamientos</w:t>
            </w:r>
            <w:r w:rsidR="007049CF">
              <w:rPr>
                <w:rFonts w:cs="Calibri"/>
                <w:sz w:val="22"/>
                <w:szCs w:val="22"/>
              </w:rPr>
              <w:t>.</w:t>
            </w:r>
          </w:p>
          <w:p w14:paraId="25302174" w14:textId="77777777" w:rsidR="00EF08EA" w:rsidRPr="00EF08EA" w:rsidRDefault="00EF08EA" w:rsidP="00EF08EA">
            <w:pPr>
              <w:pStyle w:val="Prrafodelista"/>
              <w:ind w:left="1440"/>
              <w:rPr>
                <w:rFonts w:asciiTheme="minorHAnsi" w:hAnsiTheme="minorHAnsi" w:cstheme="minorHAnsi"/>
                <w:color w:val="666666"/>
                <w:sz w:val="22"/>
                <w:szCs w:val="22"/>
              </w:rPr>
            </w:pPr>
          </w:p>
          <w:p w14:paraId="54951F96" w14:textId="40386C5A" w:rsidR="00666236" w:rsidRPr="00510FF0" w:rsidRDefault="00CF3DF4" w:rsidP="005A6F63">
            <w:pPr>
              <w:pStyle w:val="Sinespaciado"/>
              <w:jc w:val="both"/>
              <w:rPr>
                <w:rFonts w:ascii="Courier New" w:hAnsi="Courier New"/>
                <w:color w:val="666666"/>
                <w:sz w:val="22"/>
                <w:szCs w:val="22"/>
              </w:rPr>
            </w:pPr>
            <w:r w:rsidRPr="00CF3DF4">
              <w:rPr>
                <w:rFonts w:asciiTheme="minorHAnsi" w:hAnsiTheme="minorHAnsi" w:cstheme="minorHAnsi"/>
                <w:bCs/>
                <w:color w:val="000000" w:themeColor="text1"/>
                <w:sz w:val="22"/>
                <w:szCs w:val="22"/>
              </w:rPr>
              <w:t>Si bien el proyecto no corresponde a uno listado en el artículo 10 de la Ley 19.300, específicamente en el literal h.1.3</w:t>
            </w:r>
            <w:proofErr w:type="gramStart"/>
            <w:r w:rsidRPr="00CF3DF4">
              <w:rPr>
                <w:rFonts w:asciiTheme="minorHAnsi" w:hAnsiTheme="minorHAnsi" w:cstheme="minorHAnsi"/>
                <w:bCs/>
                <w:color w:val="000000" w:themeColor="text1"/>
                <w:sz w:val="22"/>
                <w:szCs w:val="22"/>
              </w:rPr>
              <w:t>),  dado</w:t>
            </w:r>
            <w:proofErr w:type="gramEnd"/>
            <w:r w:rsidRPr="00CF3DF4">
              <w:rPr>
                <w:rFonts w:asciiTheme="minorHAnsi" w:hAnsiTheme="minorHAnsi" w:cstheme="minorHAnsi"/>
                <w:bCs/>
                <w:color w:val="000000" w:themeColor="text1"/>
                <w:sz w:val="22"/>
                <w:szCs w:val="22"/>
              </w:rPr>
              <w:t xml:space="preserve"> que considera 299 viviendas, este estaría en el límite del umbral establecido en literal indicado, por lo que debe tenerse en consideración su posible evaluación ambiental.</w:t>
            </w:r>
            <w:r w:rsidR="00A239F3">
              <w:rPr>
                <w:rFonts w:asciiTheme="minorHAnsi" w:hAnsiTheme="minorHAnsi" w:cstheme="minorHAnsi"/>
                <w:bCs/>
                <w:color w:val="000000" w:themeColor="text1"/>
                <w:sz w:val="22"/>
                <w:szCs w:val="22"/>
              </w:rPr>
              <w:t xml:space="preserve"> </w:t>
            </w:r>
            <w:r w:rsidRPr="00CF3DF4">
              <w:rPr>
                <w:rFonts w:asciiTheme="minorHAnsi" w:hAnsiTheme="minorHAnsi" w:cstheme="minorHAnsi"/>
                <w:bCs/>
                <w:color w:val="000000" w:themeColor="text1"/>
                <w:sz w:val="22"/>
                <w:szCs w:val="22"/>
              </w:rPr>
              <w:t xml:space="preserve"> Adicionalmente indicar que el proyecto contempla a su haber un supermercado y 5 locales comerciales correspondientes al mismo conjunto inmobiliario.</w:t>
            </w:r>
          </w:p>
          <w:p w14:paraId="33A19EE1" w14:textId="641D3CA6" w:rsidR="0063556C" w:rsidRPr="00510FF0" w:rsidRDefault="0063556C" w:rsidP="0067217E">
            <w:pPr>
              <w:jc w:val="both"/>
              <w:rPr>
                <w:bCs/>
                <w:color w:val="000000" w:themeColor="text1"/>
                <w:sz w:val="22"/>
                <w:szCs w:val="22"/>
              </w:rPr>
            </w:pPr>
          </w:p>
        </w:tc>
      </w:tr>
    </w:tbl>
    <w:p w14:paraId="7706D751" w14:textId="7EB0D79B" w:rsidR="0063556C" w:rsidRDefault="0063556C" w:rsidP="0067217E">
      <w:pPr>
        <w:pStyle w:val="Listaconnmeros"/>
        <w:numPr>
          <w:ilvl w:val="0"/>
          <w:numId w:val="0"/>
        </w:numPr>
      </w:pPr>
    </w:p>
    <w:p w14:paraId="614C4EB1" w14:textId="4773C008" w:rsidR="00582FA2" w:rsidRDefault="00582FA2" w:rsidP="0067217E">
      <w:pPr>
        <w:pStyle w:val="Listaconnmeros"/>
        <w:numPr>
          <w:ilvl w:val="0"/>
          <w:numId w:val="0"/>
        </w:numPr>
      </w:pPr>
    </w:p>
    <w:p w14:paraId="3E9AC3AE" w14:textId="25838ACC" w:rsidR="00582FA2" w:rsidRDefault="00582FA2" w:rsidP="0067217E">
      <w:pPr>
        <w:pStyle w:val="Listaconnmeros"/>
        <w:numPr>
          <w:ilvl w:val="0"/>
          <w:numId w:val="0"/>
        </w:numPr>
      </w:pPr>
    </w:p>
    <w:p w14:paraId="427083FC" w14:textId="0A231800" w:rsidR="00582FA2" w:rsidRDefault="00582FA2" w:rsidP="0067217E">
      <w:pPr>
        <w:pStyle w:val="Listaconnmeros"/>
        <w:numPr>
          <w:ilvl w:val="0"/>
          <w:numId w:val="0"/>
        </w:numPr>
      </w:pPr>
    </w:p>
    <w:p w14:paraId="7F5C7331" w14:textId="18BC0BAD" w:rsidR="00CF16A9" w:rsidRDefault="00CF16A9" w:rsidP="0067217E">
      <w:pPr>
        <w:pStyle w:val="Listaconnmeros"/>
        <w:numPr>
          <w:ilvl w:val="0"/>
          <w:numId w:val="0"/>
        </w:numPr>
      </w:pPr>
    </w:p>
    <w:p w14:paraId="01189C7B" w14:textId="2837C9BE" w:rsidR="00CF16A9" w:rsidRDefault="00CF16A9" w:rsidP="0067217E">
      <w:pPr>
        <w:pStyle w:val="Listaconnmeros"/>
        <w:numPr>
          <w:ilvl w:val="0"/>
          <w:numId w:val="0"/>
        </w:numPr>
      </w:pPr>
    </w:p>
    <w:p w14:paraId="7F433432" w14:textId="50365404" w:rsidR="00CF16A9" w:rsidRDefault="00CF16A9" w:rsidP="0067217E">
      <w:pPr>
        <w:pStyle w:val="Listaconnmeros"/>
        <w:numPr>
          <w:ilvl w:val="0"/>
          <w:numId w:val="0"/>
        </w:numPr>
      </w:pPr>
    </w:p>
    <w:p w14:paraId="4F420A9F" w14:textId="339E688E" w:rsidR="00CF16A9" w:rsidRDefault="00CF16A9" w:rsidP="0067217E">
      <w:pPr>
        <w:pStyle w:val="Listaconnmeros"/>
        <w:numPr>
          <w:ilvl w:val="0"/>
          <w:numId w:val="0"/>
        </w:numPr>
      </w:pPr>
    </w:p>
    <w:p w14:paraId="5F1DCD8D" w14:textId="15637C62" w:rsidR="00CF16A9" w:rsidRDefault="00CF16A9" w:rsidP="0067217E">
      <w:pPr>
        <w:pStyle w:val="Listaconnmeros"/>
        <w:numPr>
          <w:ilvl w:val="0"/>
          <w:numId w:val="0"/>
        </w:numPr>
      </w:pPr>
    </w:p>
    <w:p w14:paraId="24A76D22" w14:textId="4612674D" w:rsidR="00CF16A9" w:rsidRDefault="00CF16A9" w:rsidP="0067217E">
      <w:pPr>
        <w:pStyle w:val="Listaconnmeros"/>
        <w:numPr>
          <w:ilvl w:val="0"/>
          <w:numId w:val="0"/>
        </w:numPr>
      </w:pPr>
    </w:p>
    <w:p w14:paraId="4B11C66B" w14:textId="03F5E1B9" w:rsidR="00CF16A9" w:rsidRDefault="00CF16A9" w:rsidP="0067217E">
      <w:pPr>
        <w:pStyle w:val="Listaconnmeros"/>
        <w:numPr>
          <w:ilvl w:val="0"/>
          <w:numId w:val="0"/>
        </w:numPr>
      </w:pPr>
    </w:p>
    <w:p w14:paraId="0AE12A70" w14:textId="7B25AEF3" w:rsidR="00CF16A9" w:rsidRDefault="00CF16A9" w:rsidP="0067217E">
      <w:pPr>
        <w:pStyle w:val="Listaconnmeros"/>
        <w:numPr>
          <w:ilvl w:val="0"/>
          <w:numId w:val="0"/>
        </w:numPr>
      </w:pPr>
    </w:p>
    <w:p w14:paraId="6FB59D2E" w14:textId="255BE61F" w:rsidR="00CF16A9" w:rsidRDefault="00CF16A9" w:rsidP="0067217E">
      <w:pPr>
        <w:pStyle w:val="Listaconnmeros"/>
        <w:numPr>
          <w:ilvl w:val="0"/>
          <w:numId w:val="0"/>
        </w:numPr>
      </w:pPr>
    </w:p>
    <w:p w14:paraId="51980934" w14:textId="50A5F6D7" w:rsidR="00CF16A9" w:rsidRDefault="00CF16A9" w:rsidP="0067217E">
      <w:pPr>
        <w:pStyle w:val="Listaconnmeros"/>
        <w:numPr>
          <w:ilvl w:val="0"/>
          <w:numId w:val="0"/>
        </w:numPr>
      </w:pPr>
    </w:p>
    <w:p w14:paraId="09FB85FA" w14:textId="4280202E" w:rsidR="00CF16A9" w:rsidRDefault="00CF16A9" w:rsidP="0067217E">
      <w:pPr>
        <w:pStyle w:val="Listaconnmeros"/>
        <w:numPr>
          <w:ilvl w:val="0"/>
          <w:numId w:val="0"/>
        </w:numPr>
      </w:pPr>
    </w:p>
    <w:p w14:paraId="485F68AA" w14:textId="0F3F2770" w:rsidR="00EF08EA" w:rsidRDefault="00EF08EA" w:rsidP="0067217E">
      <w:pPr>
        <w:pStyle w:val="Listaconnmeros"/>
        <w:numPr>
          <w:ilvl w:val="0"/>
          <w:numId w:val="0"/>
        </w:numPr>
      </w:pPr>
    </w:p>
    <w:p w14:paraId="04D8B9D3" w14:textId="095D87BB" w:rsidR="00EF08EA" w:rsidRDefault="00EF08EA" w:rsidP="0067217E">
      <w:pPr>
        <w:pStyle w:val="Listaconnmeros"/>
        <w:numPr>
          <w:ilvl w:val="0"/>
          <w:numId w:val="0"/>
        </w:numPr>
      </w:pPr>
    </w:p>
    <w:p w14:paraId="642CCDA0" w14:textId="25D951E9" w:rsidR="00EF08EA" w:rsidRDefault="00EF08EA" w:rsidP="0067217E">
      <w:pPr>
        <w:pStyle w:val="Listaconnmeros"/>
        <w:numPr>
          <w:ilvl w:val="0"/>
          <w:numId w:val="0"/>
        </w:numPr>
      </w:pPr>
    </w:p>
    <w:p w14:paraId="1D2828DF" w14:textId="28B4A298" w:rsidR="00EF08EA" w:rsidRDefault="00EF08EA" w:rsidP="0067217E">
      <w:pPr>
        <w:pStyle w:val="Listaconnmeros"/>
        <w:numPr>
          <w:ilvl w:val="0"/>
          <w:numId w:val="0"/>
        </w:numPr>
      </w:pPr>
    </w:p>
    <w:p w14:paraId="34CE61CF" w14:textId="77777777" w:rsidR="00EF08EA" w:rsidRDefault="00EF08EA" w:rsidP="0067217E">
      <w:pPr>
        <w:pStyle w:val="Listaconnmeros"/>
        <w:numPr>
          <w:ilvl w:val="0"/>
          <w:numId w:val="0"/>
        </w:numPr>
      </w:pPr>
    </w:p>
    <w:p w14:paraId="35A51316" w14:textId="77777777" w:rsidR="00582FA2" w:rsidRPr="000A2DDF" w:rsidRDefault="00582FA2" w:rsidP="0067217E">
      <w:pPr>
        <w:pStyle w:val="Listaconnmeros"/>
        <w:numPr>
          <w:ilvl w:val="0"/>
          <w:numId w:val="0"/>
        </w:numPr>
      </w:pPr>
    </w:p>
    <w:p w14:paraId="5B9BF4E9" w14:textId="7CD96669" w:rsidR="00E27C7A" w:rsidRDefault="004340CA" w:rsidP="008C2C7C">
      <w:pPr>
        <w:pStyle w:val="Ttulo1"/>
        <w:numPr>
          <w:ilvl w:val="1"/>
          <w:numId w:val="8"/>
        </w:numPr>
      </w:pPr>
      <w:bookmarkStart w:id="80" w:name="_Toc84343824"/>
      <w:r>
        <w:lastRenderedPageBreak/>
        <w:t>Análisis de Elusión – literal p)</w:t>
      </w:r>
      <w:bookmarkEnd w:id="80"/>
    </w:p>
    <w:tbl>
      <w:tblPr>
        <w:tblStyle w:val="Tablaconcuadrcula"/>
        <w:tblW w:w="5001" w:type="pct"/>
        <w:tblLook w:val="04A0" w:firstRow="1" w:lastRow="0" w:firstColumn="1" w:lastColumn="0" w:noHBand="0" w:noVBand="1"/>
      </w:tblPr>
      <w:tblGrid>
        <w:gridCol w:w="13565"/>
      </w:tblGrid>
      <w:tr w:rsidR="008517E2" w:rsidRPr="000A2DDF" w14:paraId="46B19DB4" w14:textId="77777777" w:rsidTr="00C77EDB">
        <w:trPr>
          <w:trHeight w:val="142"/>
        </w:trPr>
        <w:tc>
          <w:tcPr>
            <w:tcW w:w="5000" w:type="pct"/>
          </w:tcPr>
          <w:p w14:paraId="42E42D7B" w14:textId="26E90467" w:rsidR="008517E2" w:rsidRPr="000A2DDF" w:rsidRDefault="008517E2" w:rsidP="00794BA6">
            <w:pPr>
              <w:rPr>
                <w:b/>
                <w:sz w:val="22"/>
                <w:szCs w:val="22"/>
              </w:rPr>
            </w:pPr>
            <w:r w:rsidRPr="000A2DDF">
              <w:rPr>
                <w:b/>
                <w:sz w:val="22"/>
                <w:szCs w:val="22"/>
                <w:lang w:eastAsia="es-CL"/>
              </w:rPr>
              <w:t>Número de hecho constatado:</w:t>
            </w:r>
            <w:r w:rsidR="000A2DDF" w:rsidRPr="000A2DDF">
              <w:rPr>
                <w:b/>
                <w:sz w:val="22"/>
                <w:szCs w:val="22"/>
                <w:lang w:eastAsia="es-CL"/>
              </w:rPr>
              <w:t xml:space="preserve"> </w:t>
            </w:r>
            <w:r w:rsidR="00C876CF">
              <w:rPr>
                <w:b/>
                <w:sz w:val="22"/>
                <w:szCs w:val="22"/>
                <w:lang w:eastAsia="es-CL"/>
              </w:rPr>
              <w:t>2</w:t>
            </w:r>
          </w:p>
        </w:tc>
      </w:tr>
      <w:tr w:rsidR="008517E2" w:rsidRPr="000A2DDF" w14:paraId="247F34AA" w14:textId="77777777" w:rsidTr="00C77EDB">
        <w:trPr>
          <w:trHeight w:val="319"/>
        </w:trPr>
        <w:tc>
          <w:tcPr>
            <w:tcW w:w="5000" w:type="pct"/>
            <w:tcBorders>
              <w:bottom w:val="single" w:sz="4" w:space="0" w:color="auto"/>
            </w:tcBorders>
          </w:tcPr>
          <w:p w14:paraId="3670A88C" w14:textId="1370A622" w:rsidR="00E27C7A" w:rsidRPr="000A2DDF" w:rsidRDefault="008517E2" w:rsidP="00794BA6">
            <w:pPr>
              <w:rPr>
                <w:b/>
                <w:sz w:val="22"/>
                <w:szCs w:val="22"/>
              </w:rPr>
            </w:pPr>
            <w:r w:rsidRPr="000A2DDF">
              <w:rPr>
                <w:b/>
                <w:sz w:val="22"/>
                <w:szCs w:val="22"/>
              </w:rPr>
              <w:t xml:space="preserve">Documentación revisada: </w:t>
            </w:r>
          </w:p>
          <w:p w14:paraId="1B547067" w14:textId="77777777" w:rsidR="00E27C7A" w:rsidRPr="000A2DDF" w:rsidRDefault="00E27C7A" w:rsidP="00794BA6">
            <w:pPr>
              <w:rPr>
                <w:b/>
                <w:sz w:val="22"/>
                <w:szCs w:val="22"/>
              </w:rPr>
            </w:pPr>
            <w:r w:rsidRPr="000A2DDF">
              <w:rPr>
                <w:b/>
                <w:sz w:val="22"/>
                <w:szCs w:val="22"/>
              </w:rPr>
              <w:t>Ley N°19.300, sobre Bases Generales del Medio Ambiente.</w:t>
            </w:r>
          </w:p>
          <w:p w14:paraId="1168CCFA" w14:textId="77777777" w:rsidR="00E27C7A" w:rsidRPr="000A2DDF" w:rsidRDefault="00E27C7A" w:rsidP="00794BA6">
            <w:pPr>
              <w:rPr>
                <w:sz w:val="22"/>
                <w:szCs w:val="22"/>
              </w:rPr>
            </w:pPr>
            <w:r w:rsidRPr="000A2DDF">
              <w:rPr>
                <w:b/>
                <w:sz w:val="22"/>
                <w:szCs w:val="22"/>
              </w:rPr>
              <w:t>Artículo 10.-</w:t>
            </w:r>
            <w:r w:rsidRPr="000A2DDF">
              <w:rPr>
                <w:sz w:val="22"/>
                <w:szCs w:val="22"/>
              </w:rPr>
              <w:t xml:space="preserve"> Los proyectos o actividades susceptibles de causar impacto ambiental, en cualesquiera de sus fases, que deberán someterse al sistema de evaluación de impacto ambiental, son los siguientes:</w:t>
            </w:r>
          </w:p>
          <w:p w14:paraId="45490A3F" w14:textId="0AF4F8A0" w:rsidR="00E27C7A" w:rsidRDefault="00E27C7A" w:rsidP="003A3DBA">
            <w:pPr>
              <w:jc w:val="both"/>
              <w:rPr>
                <w:sz w:val="22"/>
                <w:szCs w:val="22"/>
              </w:rPr>
            </w:pPr>
            <w:r w:rsidRPr="000A2DDF">
              <w:rPr>
                <w:sz w:val="22"/>
                <w:szCs w:val="22"/>
              </w:rPr>
              <w:t>p) Ejecución de obras, programas o actividades en parques nacionales, reservas nacionales, monumentos naturales, reservas de zonas vírgenes,</w:t>
            </w:r>
            <w:r w:rsidR="00BF14C3" w:rsidRPr="000A2DDF">
              <w:rPr>
                <w:sz w:val="22"/>
                <w:szCs w:val="22"/>
              </w:rPr>
              <w:t xml:space="preserve"> santuarios d</w:t>
            </w:r>
            <w:r w:rsidRPr="000A2DDF">
              <w:rPr>
                <w:sz w:val="22"/>
                <w:szCs w:val="22"/>
              </w:rPr>
              <w:t>e</w:t>
            </w:r>
            <w:r w:rsidR="00BF14C3" w:rsidRPr="000A2DDF">
              <w:rPr>
                <w:sz w:val="22"/>
                <w:szCs w:val="22"/>
              </w:rPr>
              <w:t xml:space="preserve"> </w:t>
            </w:r>
            <w:r w:rsidRPr="000A2DDF">
              <w:rPr>
                <w:sz w:val="22"/>
                <w:szCs w:val="22"/>
              </w:rPr>
              <w:t>la naturaleza, parques marinos, reservas marinas o en cualesquiera otra</w:t>
            </w:r>
            <w:r w:rsidR="00BF14C3" w:rsidRPr="000A2DDF">
              <w:rPr>
                <w:sz w:val="22"/>
                <w:szCs w:val="22"/>
              </w:rPr>
              <w:t>s</w:t>
            </w:r>
            <w:r w:rsidRPr="000A2DDF">
              <w:rPr>
                <w:sz w:val="22"/>
                <w:szCs w:val="22"/>
              </w:rPr>
              <w:t xml:space="preserve"> áreas colocadas </w:t>
            </w:r>
            <w:r w:rsidR="00BF14C3" w:rsidRPr="000A2DDF">
              <w:rPr>
                <w:sz w:val="22"/>
                <w:szCs w:val="22"/>
              </w:rPr>
              <w:t>bajo protección oficial, en los casos en que la legislación respectiva lo permita.</w:t>
            </w:r>
          </w:p>
          <w:p w14:paraId="26FBC9F3" w14:textId="4C67DCE6" w:rsidR="00E27C7A" w:rsidRPr="000A2DDF" w:rsidRDefault="00E27C7A" w:rsidP="000460D8">
            <w:pPr>
              <w:rPr>
                <w:sz w:val="22"/>
                <w:szCs w:val="22"/>
              </w:rPr>
            </w:pPr>
          </w:p>
        </w:tc>
      </w:tr>
      <w:tr w:rsidR="008517E2" w:rsidRPr="000A2DDF" w14:paraId="4161B8BC" w14:textId="77777777" w:rsidTr="00C77EDB">
        <w:trPr>
          <w:trHeight w:val="627"/>
        </w:trPr>
        <w:tc>
          <w:tcPr>
            <w:tcW w:w="5000" w:type="pct"/>
          </w:tcPr>
          <w:p w14:paraId="454C326C" w14:textId="5AB9CEF9" w:rsidR="0067217E" w:rsidRPr="003A3DBA" w:rsidRDefault="008517E2" w:rsidP="003A3DBA">
            <w:pPr>
              <w:rPr>
                <w:b/>
                <w:sz w:val="22"/>
                <w:szCs w:val="22"/>
              </w:rPr>
            </w:pPr>
            <w:r w:rsidRPr="000A2DDF">
              <w:rPr>
                <w:b/>
                <w:sz w:val="22"/>
                <w:szCs w:val="22"/>
              </w:rPr>
              <w:t>Hechos</w:t>
            </w:r>
            <w:r w:rsidR="000A2DDF">
              <w:rPr>
                <w:b/>
                <w:sz w:val="22"/>
                <w:szCs w:val="22"/>
              </w:rPr>
              <w:t xml:space="preserve"> constatados</w:t>
            </w:r>
            <w:r w:rsidRPr="000A2DDF">
              <w:rPr>
                <w:b/>
                <w:sz w:val="22"/>
                <w:szCs w:val="22"/>
              </w:rPr>
              <w:t>:</w:t>
            </w:r>
          </w:p>
          <w:p w14:paraId="1737224B" w14:textId="339A57E1" w:rsidR="0067217E" w:rsidRDefault="0067217E" w:rsidP="0067217E">
            <w:pPr>
              <w:pStyle w:val="Prrafodelista"/>
              <w:numPr>
                <w:ilvl w:val="0"/>
                <w:numId w:val="25"/>
              </w:numPr>
              <w:rPr>
                <w:b/>
                <w:bCs/>
                <w:color w:val="000000" w:themeColor="text1"/>
                <w:sz w:val="22"/>
                <w:szCs w:val="22"/>
              </w:rPr>
            </w:pPr>
            <w:r w:rsidRPr="0067217E">
              <w:rPr>
                <w:b/>
                <w:bCs/>
                <w:color w:val="000000" w:themeColor="text1"/>
                <w:sz w:val="22"/>
                <w:szCs w:val="22"/>
              </w:rPr>
              <w:t xml:space="preserve">Respecto a la denuncia </w:t>
            </w:r>
            <w:proofErr w:type="spellStart"/>
            <w:r w:rsidRPr="0067217E">
              <w:rPr>
                <w:b/>
                <w:bCs/>
                <w:color w:val="000000" w:themeColor="text1"/>
                <w:sz w:val="22"/>
                <w:szCs w:val="22"/>
              </w:rPr>
              <w:t>recepcionada</w:t>
            </w:r>
            <w:proofErr w:type="spellEnd"/>
            <w:r w:rsidRPr="0067217E">
              <w:rPr>
                <w:b/>
                <w:bCs/>
                <w:color w:val="000000" w:themeColor="text1"/>
                <w:sz w:val="22"/>
                <w:szCs w:val="22"/>
              </w:rPr>
              <w:t>.</w:t>
            </w:r>
          </w:p>
          <w:p w14:paraId="432A32CC" w14:textId="77777777" w:rsidR="0067217E" w:rsidRPr="0067217E" w:rsidRDefault="0067217E" w:rsidP="0067217E">
            <w:pPr>
              <w:pStyle w:val="Prrafodelista"/>
              <w:rPr>
                <w:b/>
                <w:bCs/>
                <w:color w:val="000000" w:themeColor="text1"/>
                <w:sz w:val="22"/>
                <w:szCs w:val="22"/>
              </w:rPr>
            </w:pPr>
          </w:p>
          <w:p w14:paraId="040AE58E" w14:textId="437951E9" w:rsidR="0067217E" w:rsidRDefault="000460D8" w:rsidP="000460D8">
            <w:pPr>
              <w:jc w:val="both"/>
              <w:rPr>
                <w:i/>
                <w:iCs/>
                <w:color w:val="000000" w:themeColor="text1"/>
                <w:sz w:val="22"/>
                <w:szCs w:val="22"/>
              </w:rPr>
            </w:pPr>
            <w:r w:rsidRPr="000460D8">
              <w:rPr>
                <w:i/>
                <w:iCs/>
                <w:color w:val="000000" w:themeColor="text1"/>
                <w:sz w:val="22"/>
                <w:szCs w:val="22"/>
              </w:rPr>
              <w:t xml:space="preserve">Con fecha 09 de septiembre del 2021 se ha </w:t>
            </w:r>
            <w:proofErr w:type="spellStart"/>
            <w:r w:rsidRPr="000460D8">
              <w:rPr>
                <w:i/>
                <w:iCs/>
                <w:color w:val="000000" w:themeColor="text1"/>
                <w:sz w:val="22"/>
                <w:szCs w:val="22"/>
              </w:rPr>
              <w:t>recepcionado</w:t>
            </w:r>
            <w:proofErr w:type="spellEnd"/>
            <w:r w:rsidRPr="000460D8">
              <w:rPr>
                <w:i/>
                <w:iCs/>
                <w:color w:val="000000" w:themeColor="text1"/>
                <w:sz w:val="22"/>
                <w:szCs w:val="22"/>
              </w:rPr>
              <w:t xml:space="preserve"> una denuncia ante esta SMA, derivada por el SEA a través de OF. ORD N°20211310244, la cual considera el ORD. </w:t>
            </w:r>
            <w:proofErr w:type="spellStart"/>
            <w:r w:rsidRPr="000460D8">
              <w:rPr>
                <w:i/>
                <w:iCs/>
                <w:color w:val="000000" w:themeColor="text1"/>
                <w:sz w:val="22"/>
                <w:szCs w:val="22"/>
              </w:rPr>
              <w:t>Alc</w:t>
            </w:r>
            <w:proofErr w:type="spellEnd"/>
            <w:r w:rsidRPr="000460D8">
              <w:rPr>
                <w:i/>
                <w:iCs/>
                <w:color w:val="000000" w:themeColor="text1"/>
                <w:sz w:val="22"/>
                <w:szCs w:val="22"/>
              </w:rPr>
              <w:t xml:space="preserve">. N° 609, de fecha 16 de agosto de 2021, de la Ilustre Municipalidad de Quinta Normal, en la cual se solicita el pronunciamiento respecto del ingreso al Sistema de evaluación de Impacto Ambiental del proyecto inmobiliario San Pablo como una de las materias. La materia denuncia sería específicamente: </w:t>
            </w:r>
            <w:proofErr w:type="gramStart"/>
            <w:r w:rsidRPr="000460D8">
              <w:rPr>
                <w:i/>
                <w:iCs/>
                <w:color w:val="000000" w:themeColor="text1"/>
                <w:sz w:val="22"/>
                <w:szCs w:val="22"/>
              </w:rPr>
              <w:t>“ (</w:t>
            </w:r>
            <w:proofErr w:type="gramEnd"/>
            <w:r w:rsidRPr="000460D8">
              <w:rPr>
                <w:i/>
                <w:iCs/>
                <w:color w:val="000000" w:themeColor="text1"/>
                <w:sz w:val="22"/>
                <w:szCs w:val="22"/>
              </w:rPr>
              <w:t>…)  a todo lo antes expuesto a que este proyecto  denominado “San Pablo” fue ingresado en 3 oportunidades y en ninguno de estos ingresos pudo dar cuenta que no afectaba de forma significativa el sistema de vida y costumbres del sector donde se emplaza y que ahora está gestionando una modificación de permiso de edificación que no lo obligaría a ingresar al servicio de evaluación ambiental, el cual nunca entregó RCA al proyecto; sumado a que actualmente la basílica y la gruta de Lourdes se encuentran bajo la protección de inmuebles de conservación histórica, es que consideramos que este proyecto debe ser sometido a evaluación ambiental toda vez que el permiso de edificación original estaba condicionado a la obtención de la resolución de calificación ambiental, es por lo anterior que en base a lo indicado artículo 26, Decreto 40 Reglamento del Sistema de Evaluación de Impacto Ambiental SE SOLICITA SU PRONUNCIAMIENTO FAVORABLE A QUE ESTA MODIFICACIÓN DE PERMISO DE EDIFICACIÓN DEBE SOMETERSE AL SISTEMA DE EVALUACIÓN DE IMPACTO AMBIENTAL.”</w:t>
            </w:r>
          </w:p>
          <w:p w14:paraId="2048299E" w14:textId="77777777" w:rsidR="000460D8" w:rsidRPr="000460D8" w:rsidRDefault="000460D8" w:rsidP="000460D8">
            <w:pPr>
              <w:jc w:val="both"/>
              <w:rPr>
                <w:bCs/>
                <w:i/>
                <w:iCs/>
                <w:color w:val="000000" w:themeColor="text1"/>
              </w:rPr>
            </w:pPr>
          </w:p>
          <w:p w14:paraId="1567A68E" w14:textId="589273C3" w:rsidR="0067217E" w:rsidRPr="003A3DBA" w:rsidRDefault="0067217E" w:rsidP="0067217E">
            <w:pPr>
              <w:pStyle w:val="Prrafodelista"/>
              <w:numPr>
                <w:ilvl w:val="0"/>
                <w:numId w:val="25"/>
              </w:numPr>
              <w:rPr>
                <w:b/>
                <w:bCs/>
                <w:color w:val="000000" w:themeColor="text1"/>
                <w:sz w:val="22"/>
                <w:szCs w:val="22"/>
              </w:rPr>
            </w:pPr>
            <w:r w:rsidRPr="00FB289A">
              <w:rPr>
                <w:b/>
                <w:bCs/>
                <w:color w:val="000000" w:themeColor="text1"/>
                <w:sz w:val="22"/>
                <w:szCs w:val="22"/>
              </w:rPr>
              <w:t>Respecto a el examen de información y actividad de inspección ambiental.</w:t>
            </w:r>
          </w:p>
          <w:p w14:paraId="69935200" w14:textId="70CA1071" w:rsidR="000460D8" w:rsidRPr="000460D8" w:rsidRDefault="000460D8" w:rsidP="00EF08EA">
            <w:pPr>
              <w:pStyle w:val="NormalWeb"/>
              <w:jc w:val="both"/>
              <w:rPr>
                <w:rFonts w:ascii="Calibri" w:hAnsi="Calibri" w:cs="Calibri"/>
                <w:sz w:val="22"/>
                <w:szCs w:val="22"/>
              </w:rPr>
            </w:pPr>
            <w:r w:rsidRPr="000460D8">
              <w:rPr>
                <w:rFonts w:ascii="Calibri" w:hAnsi="Calibri" w:cs="Calibri"/>
                <w:sz w:val="22"/>
                <w:szCs w:val="22"/>
              </w:rPr>
              <w:t>Con fecha 07 de diciembre de 2021, fiscalizadores de la SMA acudieron al lugar de emplazamiento del conjunto inmobiliario, constatando lo siguiente:</w:t>
            </w:r>
          </w:p>
          <w:p w14:paraId="4B471B8A" w14:textId="77777777" w:rsidR="00F726C5" w:rsidRPr="00BD5730" w:rsidRDefault="000460D8" w:rsidP="00F726C5">
            <w:pPr>
              <w:pStyle w:val="NormalWeb"/>
              <w:numPr>
                <w:ilvl w:val="0"/>
                <w:numId w:val="28"/>
              </w:numPr>
              <w:shd w:val="clear" w:color="auto" w:fill="FFFFFF"/>
              <w:jc w:val="both"/>
              <w:rPr>
                <w:rFonts w:ascii="Calibri" w:eastAsia="Calibri" w:hAnsi="Calibri"/>
                <w:sz w:val="22"/>
                <w:szCs w:val="22"/>
                <w:lang w:eastAsia="es-ES"/>
              </w:rPr>
            </w:pPr>
            <w:r w:rsidRPr="00BD5730">
              <w:rPr>
                <w:rFonts w:ascii="Calibri" w:eastAsia="Calibri" w:hAnsi="Calibri"/>
                <w:sz w:val="22"/>
                <w:szCs w:val="22"/>
                <w:lang w:eastAsia="es-ES"/>
              </w:rPr>
              <w:t xml:space="preserve">Se llega a la dirección del proyecto, esto es calle San Pablo 3770, Quinta Normal, donde Fiscalizadoras fueron recibidas por Don Jorge Puga, cuidador del sitio, trabajador de la empresa </w:t>
            </w:r>
            <w:proofErr w:type="spellStart"/>
            <w:r w:rsidRPr="00BD5730">
              <w:rPr>
                <w:rFonts w:ascii="Calibri" w:eastAsia="Calibri" w:hAnsi="Calibri"/>
                <w:sz w:val="22"/>
                <w:szCs w:val="22"/>
                <w:lang w:eastAsia="es-ES"/>
              </w:rPr>
              <w:t>Valmu</w:t>
            </w:r>
            <w:proofErr w:type="spellEnd"/>
            <w:r w:rsidRPr="00BD5730">
              <w:rPr>
                <w:rFonts w:ascii="Calibri" w:eastAsia="Calibri" w:hAnsi="Calibri"/>
                <w:sz w:val="22"/>
                <w:szCs w:val="22"/>
                <w:lang w:eastAsia="es-ES"/>
              </w:rPr>
              <w:t xml:space="preserve"> Seguridad, a quien se le explicó el motivo de la fiscalización. </w:t>
            </w:r>
          </w:p>
          <w:p w14:paraId="573A8A9E" w14:textId="15E10C19" w:rsidR="00F726C5" w:rsidRPr="00BD5730" w:rsidRDefault="00CF16A9" w:rsidP="00F726C5">
            <w:pPr>
              <w:pStyle w:val="NormalWeb"/>
              <w:numPr>
                <w:ilvl w:val="0"/>
                <w:numId w:val="28"/>
              </w:numPr>
              <w:shd w:val="clear" w:color="auto" w:fill="FFFFFF"/>
              <w:jc w:val="both"/>
              <w:rPr>
                <w:rFonts w:ascii="Calibri" w:eastAsia="Calibri" w:hAnsi="Calibri"/>
                <w:sz w:val="22"/>
                <w:szCs w:val="22"/>
                <w:lang w:eastAsia="es-ES"/>
              </w:rPr>
            </w:pPr>
            <w:r w:rsidRPr="00BD5730">
              <w:rPr>
                <w:rFonts w:ascii="Calibri" w:eastAsia="Calibri" w:hAnsi="Calibri"/>
                <w:sz w:val="22"/>
                <w:szCs w:val="22"/>
                <w:lang w:eastAsia="es-ES"/>
              </w:rPr>
              <w:t>Se solicita acceso para poder fotografiar el sitio el cual no cuenta con indicios de excavaciones u otra faena constructiva (solo demolición y</w:t>
            </w:r>
            <w:r w:rsidR="00F726C5" w:rsidRPr="00BD5730">
              <w:rPr>
                <w:rFonts w:ascii="Calibri" w:eastAsia="Calibri" w:hAnsi="Calibri"/>
                <w:sz w:val="22"/>
                <w:szCs w:val="22"/>
                <w:lang w:eastAsia="es-ES"/>
              </w:rPr>
              <w:t xml:space="preserve"> </w:t>
            </w:r>
            <w:r w:rsidRPr="00BD5730">
              <w:rPr>
                <w:rFonts w:ascii="Calibri" w:eastAsia="Calibri" w:hAnsi="Calibri"/>
                <w:sz w:val="22"/>
                <w:szCs w:val="22"/>
                <w:lang w:eastAsia="es-ES"/>
              </w:rPr>
              <w:t xml:space="preserve">despeje del sitio). Se observa la caseta del guardia y un </w:t>
            </w:r>
            <w:proofErr w:type="spellStart"/>
            <w:r w:rsidRPr="00BD5730">
              <w:rPr>
                <w:rFonts w:ascii="Calibri" w:eastAsia="Calibri" w:hAnsi="Calibri"/>
                <w:sz w:val="22"/>
                <w:szCs w:val="22"/>
                <w:lang w:eastAsia="es-ES"/>
              </w:rPr>
              <w:t>radier</w:t>
            </w:r>
            <w:proofErr w:type="spellEnd"/>
            <w:r w:rsidRPr="00BD5730">
              <w:rPr>
                <w:rFonts w:ascii="Calibri" w:eastAsia="Calibri" w:hAnsi="Calibri"/>
                <w:sz w:val="22"/>
                <w:szCs w:val="22"/>
                <w:lang w:eastAsia="es-ES"/>
              </w:rPr>
              <w:t xml:space="preserve"> (ver fotografías 1 y 2</w:t>
            </w:r>
            <w:r w:rsidR="007049CF">
              <w:rPr>
                <w:rFonts w:ascii="Calibri" w:eastAsia="Calibri" w:hAnsi="Calibri"/>
                <w:sz w:val="22"/>
                <w:szCs w:val="22"/>
                <w:lang w:eastAsia="es-ES"/>
              </w:rPr>
              <w:t xml:space="preserve"> en acta</w:t>
            </w:r>
            <w:r w:rsidRPr="00BD5730">
              <w:rPr>
                <w:rFonts w:ascii="Calibri" w:eastAsia="Calibri" w:hAnsi="Calibri"/>
                <w:sz w:val="22"/>
                <w:szCs w:val="22"/>
                <w:lang w:eastAsia="es-ES"/>
              </w:rPr>
              <w:t>). El predio donde se emplazaría el proyecto colinda con la</w:t>
            </w:r>
            <w:r w:rsidR="00F726C5" w:rsidRPr="00BD5730">
              <w:rPr>
                <w:rFonts w:ascii="Calibri" w:eastAsia="Calibri" w:hAnsi="Calibri"/>
                <w:sz w:val="22"/>
                <w:szCs w:val="22"/>
                <w:lang w:eastAsia="es-ES"/>
              </w:rPr>
              <w:t xml:space="preserve"> </w:t>
            </w:r>
            <w:r w:rsidRPr="00BD5730">
              <w:rPr>
                <w:rFonts w:ascii="Calibri" w:eastAsia="Calibri" w:hAnsi="Calibri"/>
                <w:sz w:val="22"/>
                <w:szCs w:val="22"/>
                <w:lang w:eastAsia="es-ES"/>
              </w:rPr>
              <w:t>Basílica de Lourdes y el Hogar de Ancianos - Hermanitas de los Pobres.</w:t>
            </w:r>
          </w:p>
          <w:p w14:paraId="3B5102F8" w14:textId="7C23A2F4" w:rsidR="00F726C5" w:rsidRPr="00BD5730" w:rsidRDefault="00CF16A9" w:rsidP="00F726C5">
            <w:pPr>
              <w:pStyle w:val="NormalWeb"/>
              <w:numPr>
                <w:ilvl w:val="0"/>
                <w:numId w:val="28"/>
              </w:numPr>
              <w:shd w:val="clear" w:color="auto" w:fill="FFFFFF"/>
              <w:autoSpaceDE w:val="0"/>
              <w:autoSpaceDN w:val="0"/>
              <w:adjustRightInd w:val="0"/>
              <w:spacing w:after="0"/>
              <w:jc w:val="both"/>
              <w:rPr>
                <w:rFonts w:ascii="Calibri" w:eastAsia="Calibri" w:hAnsi="Calibri"/>
                <w:sz w:val="22"/>
                <w:szCs w:val="22"/>
                <w:lang w:eastAsia="es-ES"/>
              </w:rPr>
            </w:pPr>
            <w:r w:rsidRPr="00BD5730">
              <w:rPr>
                <w:rFonts w:ascii="Calibri" w:eastAsia="Calibri" w:hAnsi="Calibri"/>
                <w:sz w:val="22"/>
                <w:szCs w:val="22"/>
                <w:lang w:eastAsia="es-ES"/>
              </w:rPr>
              <w:lastRenderedPageBreak/>
              <w:t>Referido al literal p), artículo 3 del RSEIA, se solicita en acta, especificar si el emplazamiento del proyecto al estar ubicado San Pablo 3770,</w:t>
            </w:r>
            <w:r w:rsidR="00F726C5" w:rsidRPr="00BD5730">
              <w:rPr>
                <w:rFonts w:ascii="Calibri" w:eastAsia="Calibri" w:hAnsi="Calibri"/>
                <w:sz w:val="22"/>
                <w:szCs w:val="22"/>
                <w:lang w:eastAsia="es-ES"/>
              </w:rPr>
              <w:t xml:space="preserve"> </w:t>
            </w:r>
            <w:r w:rsidRPr="00BD5730">
              <w:rPr>
                <w:rFonts w:ascii="Calibri" w:eastAsia="Calibri" w:hAnsi="Calibri"/>
                <w:sz w:val="22"/>
                <w:szCs w:val="22"/>
                <w:lang w:eastAsia="es-ES"/>
              </w:rPr>
              <w:t>comuna de Quinta Normal, dirección colindante con la Basílica de Nuestra Señora de Lourdes, declarado por el Plan Comunal Vigente de la I.</w:t>
            </w:r>
            <w:r w:rsidR="00F726C5" w:rsidRPr="00BD5730">
              <w:rPr>
                <w:rFonts w:ascii="Calibri" w:eastAsia="Calibri" w:hAnsi="Calibri"/>
                <w:sz w:val="22"/>
                <w:szCs w:val="22"/>
                <w:lang w:eastAsia="es-ES"/>
              </w:rPr>
              <w:t xml:space="preserve"> </w:t>
            </w:r>
            <w:r w:rsidRPr="00BD5730">
              <w:rPr>
                <w:rFonts w:ascii="Calibri" w:eastAsia="Calibri" w:hAnsi="Calibri"/>
                <w:sz w:val="22"/>
                <w:szCs w:val="22"/>
                <w:lang w:eastAsia="es-ES"/>
              </w:rPr>
              <w:t>Municipalidad de Quinta Normal, como inmueble de conservación histórica, y regula la altura de los edificios a 4 pisos de acuerdo a Decreto</w:t>
            </w:r>
            <w:r w:rsidR="00F726C5" w:rsidRPr="00BD5730">
              <w:rPr>
                <w:rFonts w:ascii="Calibri" w:eastAsia="Calibri" w:hAnsi="Calibri"/>
                <w:sz w:val="22"/>
                <w:szCs w:val="22"/>
                <w:lang w:eastAsia="es-ES"/>
              </w:rPr>
              <w:t xml:space="preserve"> </w:t>
            </w:r>
            <w:r w:rsidRPr="00BD5730">
              <w:rPr>
                <w:rFonts w:ascii="Calibri" w:eastAsia="Calibri" w:hAnsi="Calibri"/>
                <w:sz w:val="22"/>
                <w:szCs w:val="22"/>
                <w:lang w:eastAsia="es-ES"/>
              </w:rPr>
              <w:t>Alcaldicio N°1381 de fecha 18 de octubre 2019, corresponde a un área bajo protección oficial para efectos del SEIA.</w:t>
            </w:r>
          </w:p>
          <w:p w14:paraId="35F4AE1E" w14:textId="092745D9" w:rsidR="00BF14C3" w:rsidRDefault="000A2DDF" w:rsidP="00F726C5">
            <w:pPr>
              <w:pStyle w:val="Prrafodelista"/>
              <w:numPr>
                <w:ilvl w:val="0"/>
                <w:numId w:val="25"/>
              </w:numPr>
              <w:rPr>
                <w:b/>
                <w:color w:val="000000" w:themeColor="text1"/>
                <w:sz w:val="22"/>
                <w:szCs w:val="22"/>
                <w:u w:val="single"/>
              </w:rPr>
            </w:pPr>
            <w:r w:rsidRPr="000A2DDF">
              <w:rPr>
                <w:b/>
                <w:color w:val="000000" w:themeColor="text1"/>
                <w:sz w:val="22"/>
                <w:szCs w:val="22"/>
                <w:u w:val="single"/>
              </w:rPr>
              <w:t>Respecto a la Ubicación de emplazamiento del proyecto:</w:t>
            </w:r>
          </w:p>
          <w:p w14:paraId="20568EE2" w14:textId="77777777" w:rsidR="000A2DDF" w:rsidRPr="000A2DDF" w:rsidRDefault="000A2DDF" w:rsidP="003F366D">
            <w:pPr>
              <w:jc w:val="both"/>
              <w:rPr>
                <w:sz w:val="22"/>
                <w:szCs w:val="22"/>
              </w:rPr>
            </w:pPr>
          </w:p>
          <w:p w14:paraId="0C02520E" w14:textId="4F85D348" w:rsidR="000A2DDF" w:rsidRDefault="000A2DDF" w:rsidP="000A2DDF">
            <w:pPr>
              <w:pStyle w:val="NormalWeb"/>
              <w:spacing w:before="0" w:beforeAutospacing="0" w:after="0" w:afterAutospacing="0"/>
              <w:ind w:left="720"/>
              <w:jc w:val="both"/>
              <w:rPr>
                <w:rFonts w:asciiTheme="minorHAnsi" w:hAnsiTheme="minorHAnsi" w:cstheme="minorHAnsi"/>
                <w:sz w:val="22"/>
                <w:szCs w:val="22"/>
              </w:rPr>
            </w:pPr>
            <w:r>
              <w:rPr>
                <w:rFonts w:asciiTheme="minorHAnsi" w:hAnsiTheme="minorHAnsi" w:cstheme="minorHAnsi"/>
                <w:sz w:val="22"/>
                <w:szCs w:val="22"/>
              </w:rPr>
              <w:t>De acuer</w:t>
            </w:r>
            <w:r w:rsidR="00510FF0">
              <w:rPr>
                <w:rFonts w:asciiTheme="minorHAnsi" w:hAnsiTheme="minorHAnsi" w:cstheme="minorHAnsi"/>
                <w:sz w:val="22"/>
                <w:szCs w:val="22"/>
              </w:rPr>
              <w:t>d</w:t>
            </w:r>
            <w:r>
              <w:rPr>
                <w:rFonts w:asciiTheme="minorHAnsi" w:hAnsiTheme="minorHAnsi" w:cstheme="minorHAnsi"/>
                <w:sz w:val="22"/>
                <w:szCs w:val="22"/>
              </w:rPr>
              <w:t>o a la información proporcionada por</w:t>
            </w:r>
            <w:r w:rsidR="002A13E9">
              <w:rPr>
                <w:rFonts w:asciiTheme="minorHAnsi" w:hAnsiTheme="minorHAnsi" w:cstheme="minorHAnsi"/>
                <w:sz w:val="22"/>
                <w:szCs w:val="22"/>
              </w:rPr>
              <w:t xml:space="preserve"> </w:t>
            </w:r>
            <w:r w:rsidR="00A55DE4">
              <w:rPr>
                <w:rFonts w:asciiTheme="minorHAnsi" w:hAnsiTheme="minorHAnsi" w:cstheme="minorHAnsi"/>
                <w:sz w:val="22"/>
                <w:szCs w:val="22"/>
              </w:rPr>
              <w:t>el denunciante y por la información levantada en la inspección ambiental, es posible indicar lo siguiente:</w:t>
            </w:r>
          </w:p>
          <w:p w14:paraId="2A1E3A25" w14:textId="64A9570F" w:rsidR="002A13E9" w:rsidRDefault="002A13E9" w:rsidP="000A2DDF">
            <w:pPr>
              <w:pStyle w:val="NormalWeb"/>
              <w:spacing w:before="0" w:beforeAutospacing="0" w:after="0" w:afterAutospacing="0"/>
              <w:ind w:left="720"/>
              <w:jc w:val="both"/>
              <w:rPr>
                <w:rFonts w:asciiTheme="minorHAnsi" w:hAnsiTheme="minorHAnsi" w:cstheme="minorHAnsi"/>
                <w:sz w:val="22"/>
                <w:szCs w:val="22"/>
              </w:rPr>
            </w:pPr>
          </w:p>
          <w:p w14:paraId="3557473F" w14:textId="16CBADA7" w:rsidR="0071006D" w:rsidRDefault="00E51ECF" w:rsidP="000460D8">
            <w:pPr>
              <w:pStyle w:val="NormalWeb"/>
              <w:numPr>
                <w:ilvl w:val="0"/>
                <w:numId w:val="30"/>
              </w:numPr>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E</w:t>
            </w:r>
            <w:r w:rsidR="002A13E9">
              <w:rPr>
                <w:rFonts w:asciiTheme="minorHAnsi" w:hAnsiTheme="minorHAnsi" w:cstheme="minorHAnsi"/>
                <w:sz w:val="22"/>
                <w:szCs w:val="22"/>
              </w:rPr>
              <w:t xml:space="preserve">l proyecto inmobiliario, </w:t>
            </w:r>
            <w:r w:rsidR="00BC7781">
              <w:rPr>
                <w:rFonts w:asciiTheme="minorHAnsi" w:hAnsiTheme="minorHAnsi" w:cstheme="minorHAnsi"/>
                <w:sz w:val="22"/>
                <w:szCs w:val="22"/>
              </w:rPr>
              <w:t xml:space="preserve">se encuentra emplazado en calle San Pablo 3770, comuna de Quinta Normal, el cual se encuentra regulado por el Plan regulador comunal de Quinta Normal como Zona </w:t>
            </w:r>
            <w:proofErr w:type="gramStart"/>
            <w:r w:rsidR="00BC7781">
              <w:rPr>
                <w:rFonts w:asciiTheme="minorHAnsi" w:hAnsiTheme="minorHAnsi" w:cstheme="minorHAnsi"/>
                <w:sz w:val="22"/>
                <w:szCs w:val="22"/>
              </w:rPr>
              <w:t>G ”Zona</w:t>
            </w:r>
            <w:proofErr w:type="gramEnd"/>
            <w:r w:rsidR="00BC7781">
              <w:rPr>
                <w:rFonts w:asciiTheme="minorHAnsi" w:hAnsiTheme="minorHAnsi" w:cstheme="minorHAnsi"/>
                <w:sz w:val="22"/>
                <w:szCs w:val="22"/>
              </w:rPr>
              <w:t xml:space="preserve"> de Influencia de la Gruta de Lourdes”</w:t>
            </w:r>
            <w:r w:rsidR="001A7EE2">
              <w:rPr>
                <w:rFonts w:asciiTheme="minorHAnsi" w:hAnsiTheme="minorHAnsi" w:cstheme="minorHAnsi"/>
                <w:sz w:val="22"/>
                <w:szCs w:val="22"/>
              </w:rPr>
              <w:t>(</w:t>
            </w:r>
            <w:r w:rsidR="006E173A">
              <w:rPr>
                <w:rFonts w:asciiTheme="minorHAnsi" w:hAnsiTheme="minorHAnsi" w:cstheme="minorHAnsi"/>
                <w:sz w:val="22"/>
                <w:szCs w:val="22"/>
              </w:rPr>
              <w:t>Figura 1</w:t>
            </w:r>
            <w:r w:rsidR="001A7EE2">
              <w:rPr>
                <w:rFonts w:asciiTheme="minorHAnsi" w:hAnsiTheme="minorHAnsi" w:cstheme="minorHAnsi"/>
                <w:sz w:val="22"/>
                <w:szCs w:val="22"/>
              </w:rPr>
              <w:t>)</w:t>
            </w:r>
            <w:r w:rsidR="00BC7781">
              <w:rPr>
                <w:rFonts w:asciiTheme="minorHAnsi" w:hAnsiTheme="minorHAnsi" w:cstheme="minorHAnsi"/>
                <w:sz w:val="22"/>
                <w:szCs w:val="22"/>
              </w:rPr>
              <w:t>, en este se indica que la altura máxima para edificación es de 4 pisos</w:t>
            </w:r>
            <w:r w:rsidR="00C011B7">
              <w:rPr>
                <w:rFonts w:asciiTheme="minorHAnsi" w:hAnsiTheme="minorHAnsi" w:cstheme="minorHAnsi"/>
                <w:sz w:val="22"/>
                <w:szCs w:val="22"/>
              </w:rPr>
              <w:t xml:space="preserve">. Adicionalmente el PRC indica en su capitulo 3 </w:t>
            </w:r>
            <w:r w:rsidR="0071006D">
              <w:rPr>
                <w:rFonts w:asciiTheme="minorHAnsi" w:hAnsiTheme="minorHAnsi" w:cstheme="minorHAnsi"/>
                <w:sz w:val="22"/>
                <w:szCs w:val="22"/>
              </w:rPr>
              <w:t>“</w:t>
            </w:r>
            <w:r w:rsidR="00326518">
              <w:rPr>
                <w:rFonts w:asciiTheme="minorHAnsi" w:hAnsiTheme="minorHAnsi" w:cstheme="minorHAnsi"/>
                <w:sz w:val="22"/>
                <w:szCs w:val="22"/>
              </w:rPr>
              <w:t>Áreas</w:t>
            </w:r>
            <w:r w:rsidR="00C011B7">
              <w:rPr>
                <w:rFonts w:asciiTheme="minorHAnsi" w:hAnsiTheme="minorHAnsi" w:cstheme="minorHAnsi"/>
                <w:sz w:val="22"/>
                <w:szCs w:val="22"/>
              </w:rPr>
              <w:t xml:space="preserve"> de Protección de Recursos de valor Patrimonial Cultural</w:t>
            </w:r>
            <w:r w:rsidR="0071006D">
              <w:rPr>
                <w:rFonts w:asciiTheme="minorHAnsi" w:hAnsiTheme="minorHAnsi" w:cstheme="minorHAnsi"/>
                <w:sz w:val="22"/>
                <w:szCs w:val="22"/>
              </w:rPr>
              <w:t>”</w:t>
            </w:r>
            <w:r w:rsidR="00C011B7">
              <w:rPr>
                <w:rFonts w:asciiTheme="minorHAnsi" w:hAnsiTheme="minorHAnsi" w:cstheme="minorHAnsi"/>
                <w:sz w:val="22"/>
                <w:szCs w:val="22"/>
              </w:rPr>
              <w:t xml:space="preserve">, Articulo 14 zonas de conservación </w:t>
            </w:r>
            <w:r w:rsidR="0071006D">
              <w:rPr>
                <w:rFonts w:asciiTheme="minorHAnsi" w:hAnsiTheme="minorHAnsi" w:cstheme="minorHAnsi"/>
                <w:sz w:val="22"/>
                <w:szCs w:val="22"/>
              </w:rPr>
              <w:t xml:space="preserve">Histórica, que Las normas urbanísticas aplicables a proyectos localizados en estas zonas serán las correspondientes a la zona donde se emplaza, las que se detallan en el </w:t>
            </w:r>
            <w:r w:rsidR="003A3DBA">
              <w:rPr>
                <w:rFonts w:asciiTheme="minorHAnsi" w:hAnsiTheme="minorHAnsi" w:cstheme="minorHAnsi"/>
                <w:sz w:val="22"/>
                <w:szCs w:val="22"/>
              </w:rPr>
              <w:t>artículo</w:t>
            </w:r>
            <w:r w:rsidR="0071006D">
              <w:rPr>
                <w:rFonts w:asciiTheme="minorHAnsi" w:hAnsiTheme="minorHAnsi" w:cstheme="minorHAnsi"/>
                <w:sz w:val="22"/>
                <w:szCs w:val="22"/>
              </w:rPr>
              <w:t xml:space="preserve"> 12 de esta Ordenanza Local. Inmuebles de Conservación Histórica.</w:t>
            </w:r>
          </w:p>
          <w:p w14:paraId="010E4002" w14:textId="43410E9B" w:rsidR="0071006D" w:rsidRDefault="0071006D" w:rsidP="000460D8">
            <w:pPr>
              <w:pStyle w:val="NormalWeb"/>
              <w:numPr>
                <w:ilvl w:val="0"/>
                <w:numId w:val="30"/>
              </w:numPr>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En el área comunal y urbana se </w:t>
            </w:r>
            <w:r w:rsidR="00D62AE7">
              <w:rPr>
                <w:rFonts w:asciiTheme="minorHAnsi" w:hAnsiTheme="minorHAnsi" w:cstheme="minorHAnsi"/>
                <w:sz w:val="22"/>
                <w:szCs w:val="22"/>
              </w:rPr>
              <w:t>definen los</w:t>
            </w:r>
            <w:r>
              <w:rPr>
                <w:rFonts w:asciiTheme="minorHAnsi" w:hAnsiTheme="minorHAnsi" w:cstheme="minorHAnsi"/>
                <w:sz w:val="22"/>
                <w:szCs w:val="22"/>
              </w:rPr>
              <w:t xml:space="preserve"> siguientes Inmuebles de Conservación </w:t>
            </w:r>
            <w:r w:rsidR="006E173A">
              <w:rPr>
                <w:rFonts w:asciiTheme="minorHAnsi" w:hAnsiTheme="minorHAnsi" w:cstheme="minorHAnsi"/>
                <w:sz w:val="22"/>
                <w:szCs w:val="22"/>
              </w:rPr>
              <w:t>Histórica</w:t>
            </w:r>
            <w:r>
              <w:rPr>
                <w:rFonts w:asciiTheme="minorHAnsi" w:hAnsiTheme="minorHAnsi" w:cstheme="minorHAnsi"/>
                <w:sz w:val="22"/>
                <w:szCs w:val="22"/>
              </w:rPr>
              <w:t xml:space="preserve"> graficados en el plano PRCQN-2019-Z</w:t>
            </w:r>
            <w:r w:rsidR="006E173A">
              <w:rPr>
                <w:rFonts w:asciiTheme="minorHAnsi" w:hAnsiTheme="minorHAnsi" w:cstheme="minorHAnsi"/>
                <w:sz w:val="22"/>
                <w:szCs w:val="22"/>
              </w:rPr>
              <w:t>:</w:t>
            </w:r>
          </w:p>
          <w:p w14:paraId="18540FE8" w14:textId="5F2B91C2" w:rsidR="0071006D" w:rsidRPr="0071006D" w:rsidRDefault="0071006D" w:rsidP="0071006D">
            <w:pPr>
              <w:pStyle w:val="NormalWeb"/>
              <w:spacing w:before="0" w:beforeAutospacing="0" w:after="0" w:afterAutospacing="0"/>
              <w:ind w:left="720"/>
              <w:jc w:val="center"/>
              <w:rPr>
                <w:rFonts w:asciiTheme="minorHAnsi" w:hAnsiTheme="minorHAnsi" w:cstheme="minorHAnsi"/>
                <w:sz w:val="22"/>
                <w:szCs w:val="22"/>
              </w:rPr>
            </w:pPr>
            <w:r>
              <w:rPr>
                <w:noProof/>
              </w:rPr>
              <w:drawing>
                <wp:inline distT="0" distB="0" distL="0" distR="0" wp14:anchorId="2583B94E" wp14:editId="4968B968">
                  <wp:extent cx="5772150" cy="1885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2150" cy="1885950"/>
                          </a:xfrm>
                          <a:prstGeom prst="rect">
                            <a:avLst/>
                          </a:prstGeom>
                        </pic:spPr>
                      </pic:pic>
                    </a:graphicData>
                  </a:graphic>
                </wp:inline>
              </w:drawing>
            </w:r>
          </w:p>
          <w:p w14:paraId="612AA5E3" w14:textId="3C2AECFA" w:rsidR="0071006D" w:rsidRDefault="0071006D" w:rsidP="0071006D">
            <w:pPr>
              <w:pStyle w:val="NormalWeb"/>
              <w:spacing w:before="0" w:beforeAutospacing="0" w:after="0" w:afterAutospacing="0"/>
              <w:jc w:val="both"/>
              <w:rPr>
                <w:rFonts w:asciiTheme="minorHAnsi" w:hAnsiTheme="minorHAnsi" w:cstheme="minorHAnsi"/>
                <w:sz w:val="22"/>
                <w:szCs w:val="22"/>
              </w:rPr>
            </w:pPr>
          </w:p>
          <w:p w14:paraId="55D201CB" w14:textId="24DFD4FB" w:rsidR="0071006D" w:rsidRDefault="00D62AE7" w:rsidP="0071006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Como se puede observar el proyecto se emplaza colindante </w:t>
            </w:r>
            <w:r w:rsidR="006E173A">
              <w:rPr>
                <w:rFonts w:asciiTheme="minorHAnsi" w:hAnsiTheme="minorHAnsi" w:cstheme="minorHAnsi"/>
                <w:sz w:val="22"/>
                <w:szCs w:val="22"/>
              </w:rPr>
              <w:t>a Inmueble</w:t>
            </w:r>
            <w:r>
              <w:rPr>
                <w:rFonts w:asciiTheme="minorHAnsi" w:hAnsiTheme="minorHAnsi" w:cstheme="minorHAnsi"/>
                <w:sz w:val="22"/>
                <w:szCs w:val="22"/>
              </w:rPr>
              <w:t xml:space="preserve"> de conservación Histórica ICH-1 (Basílica de Nuestra Señora de Lourdes) y </w:t>
            </w:r>
            <w:r w:rsidR="00170BD8">
              <w:rPr>
                <w:rFonts w:asciiTheme="minorHAnsi" w:hAnsiTheme="minorHAnsi" w:cstheme="minorHAnsi"/>
                <w:sz w:val="22"/>
                <w:szCs w:val="22"/>
              </w:rPr>
              <w:t>frente</w:t>
            </w:r>
            <w:r>
              <w:rPr>
                <w:rFonts w:asciiTheme="minorHAnsi" w:hAnsiTheme="minorHAnsi" w:cstheme="minorHAnsi"/>
                <w:sz w:val="22"/>
                <w:szCs w:val="22"/>
              </w:rPr>
              <w:t xml:space="preserve"> a ICH-2 (Gruta de Lourdes).</w:t>
            </w:r>
          </w:p>
          <w:p w14:paraId="43BEFF07" w14:textId="79C70D5F" w:rsidR="00256661" w:rsidRDefault="00256661" w:rsidP="0071006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Como antecedente adicional se tiene que con anterioridad (Decreto 192 de fecha 10 de febrero del 2016</w:t>
            </w:r>
            <w:r w:rsidR="00CE6F9D">
              <w:rPr>
                <w:rFonts w:asciiTheme="minorHAnsi" w:hAnsiTheme="minorHAnsi" w:cstheme="minorHAnsi"/>
                <w:sz w:val="22"/>
                <w:szCs w:val="22"/>
              </w:rPr>
              <w:t>, de la Municipalidad de Quinta Normal</w:t>
            </w:r>
            <w:r>
              <w:rPr>
                <w:rFonts w:asciiTheme="minorHAnsi" w:hAnsiTheme="minorHAnsi" w:cstheme="minorHAnsi"/>
                <w:sz w:val="22"/>
                <w:szCs w:val="22"/>
              </w:rPr>
              <w:t xml:space="preserve">) el PRC había sido modificado creando la zona c, </w:t>
            </w:r>
            <w:r w:rsidR="00CE6F9D">
              <w:rPr>
                <w:rFonts w:asciiTheme="minorHAnsi" w:hAnsiTheme="minorHAnsi" w:cstheme="minorHAnsi"/>
                <w:sz w:val="22"/>
                <w:szCs w:val="22"/>
              </w:rPr>
              <w:t xml:space="preserve">en su único </w:t>
            </w:r>
            <w:r w:rsidR="006C09EF">
              <w:rPr>
                <w:rFonts w:asciiTheme="minorHAnsi" w:hAnsiTheme="minorHAnsi" w:cstheme="minorHAnsi"/>
                <w:sz w:val="22"/>
                <w:szCs w:val="22"/>
              </w:rPr>
              <w:t>artículo</w:t>
            </w:r>
            <w:r w:rsidR="00CE6F9D">
              <w:rPr>
                <w:rFonts w:asciiTheme="minorHAnsi" w:hAnsiTheme="minorHAnsi" w:cstheme="minorHAnsi"/>
                <w:sz w:val="22"/>
                <w:szCs w:val="22"/>
              </w:rPr>
              <w:t xml:space="preserve"> </w:t>
            </w:r>
            <w:r>
              <w:rPr>
                <w:rFonts w:asciiTheme="minorHAnsi" w:hAnsiTheme="minorHAnsi" w:cstheme="minorHAnsi"/>
                <w:sz w:val="22"/>
                <w:szCs w:val="22"/>
              </w:rPr>
              <w:t xml:space="preserve">que conformó como un área de protección de la </w:t>
            </w:r>
            <w:r w:rsidR="00CE6F9D">
              <w:rPr>
                <w:rFonts w:asciiTheme="minorHAnsi" w:hAnsiTheme="minorHAnsi" w:cstheme="minorHAnsi"/>
                <w:sz w:val="22"/>
                <w:szCs w:val="22"/>
              </w:rPr>
              <w:t>Basílica</w:t>
            </w:r>
            <w:r>
              <w:rPr>
                <w:rFonts w:asciiTheme="minorHAnsi" w:hAnsiTheme="minorHAnsi" w:cstheme="minorHAnsi"/>
                <w:sz w:val="22"/>
                <w:szCs w:val="22"/>
              </w:rPr>
              <w:t xml:space="preserve"> y Gruta de Lourdes</w:t>
            </w:r>
            <w:r w:rsidR="008E02C1">
              <w:rPr>
                <w:rFonts w:asciiTheme="minorHAnsi" w:hAnsiTheme="minorHAnsi" w:cstheme="minorHAnsi"/>
                <w:sz w:val="22"/>
                <w:szCs w:val="22"/>
              </w:rPr>
              <w:t xml:space="preserve"> permitiendo edificaciones de </w:t>
            </w:r>
            <w:r w:rsidR="008E02C1" w:rsidRPr="008E02C1">
              <w:rPr>
                <w:rFonts w:asciiTheme="minorHAnsi" w:hAnsiTheme="minorHAnsi" w:cstheme="minorHAnsi"/>
                <w:sz w:val="22"/>
                <w:szCs w:val="22"/>
              </w:rPr>
              <w:t xml:space="preserve">Altura máxima de edificación pareada continua: 7 </w:t>
            </w:r>
            <w:proofErr w:type="spellStart"/>
            <w:r w:rsidR="008E02C1" w:rsidRPr="008E02C1">
              <w:rPr>
                <w:rFonts w:asciiTheme="minorHAnsi" w:hAnsiTheme="minorHAnsi" w:cstheme="minorHAnsi"/>
                <w:sz w:val="22"/>
                <w:szCs w:val="22"/>
              </w:rPr>
              <w:t>mts</w:t>
            </w:r>
            <w:proofErr w:type="spellEnd"/>
            <w:r w:rsidR="008E02C1">
              <w:rPr>
                <w:rFonts w:asciiTheme="minorHAnsi" w:hAnsiTheme="minorHAnsi" w:cstheme="minorHAnsi"/>
                <w:sz w:val="22"/>
                <w:szCs w:val="22"/>
              </w:rPr>
              <w:t xml:space="preserve"> (</w:t>
            </w:r>
            <w:r w:rsidR="008E02C1" w:rsidRPr="008E02C1">
              <w:rPr>
                <w:rFonts w:asciiTheme="minorHAnsi" w:hAnsiTheme="minorHAnsi" w:cstheme="minorHAnsi"/>
                <w:sz w:val="22"/>
                <w:szCs w:val="22"/>
              </w:rPr>
              <w:t>Coeficiente de constructibilidad: 1,2</w:t>
            </w:r>
            <w:r w:rsidR="008E02C1">
              <w:rPr>
                <w:rFonts w:asciiTheme="minorHAnsi" w:hAnsiTheme="minorHAnsi" w:cstheme="minorHAnsi"/>
                <w:sz w:val="22"/>
                <w:szCs w:val="22"/>
              </w:rPr>
              <w:t>)</w:t>
            </w:r>
            <w:r w:rsidR="003A3DBA">
              <w:rPr>
                <w:rFonts w:asciiTheme="minorHAnsi" w:hAnsiTheme="minorHAnsi" w:cstheme="minorHAnsi"/>
                <w:sz w:val="22"/>
                <w:szCs w:val="22"/>
              </w:rPr>
              <w:t>.</w:t>
            </w:r>
          </w:p>
          <w:p w14:paraId="643AC68D" w14:textId="173E7C9E" w:rsidR="00256661" w:rsidRDefault="00256661" w:rsidP="0071006D">
            <w:pPr>
              <w:pStyle w:val="NormalWeb"/>
              <w:spacing w:before="0" w:beforeAutospacing="0" w:after="0" w:afterAutospacing="0"/>
              <w:jc w:val="both"/>
              <w:rPr>
                <w:rFonts w:asciiTheme="minorHAnsi" w:hAnsiTheme="minorHAnsi" w:cstheme="minorHAnsi"/>
                <w:sz w:val="22"/>
                <w:szCs w:val="22"/>
              </w:rPr>
            </w:pPr>
          </w:p>
          <w:p w14:paraId="144E486C" w14:textId="1A3D1581" w:rsidR="0071006D" w:rsidRDefault="0071006D" w:rsidP="0071006D">
            <w:pPr>
              <w:pStyle w:val="NormalWeb"/>
              <w:spacing w:before="0" w:beforeAutospacing="0" w:after="0" w:afterAutospacing="0"/>
              <w:jc w:val="both"/>
              <w:rPr>
                <w:rFonts w:asciiTheme="minorHAnsi" w:hAnsiTheme="minorHAnsi" w:cstheme="minorHAnsi"/>
                <w:sz w:val="22"/>
                <w:szCs w:val="22"/>
              </w:rPr>
            </w:pPr>
          </w:p>
          <w:p w14:paraId="346EA72B" w14:textId="140FE408" w:rsidR="0071006D" w:rsidRDefault="0071006D" w:rsidP="0071006D">
            <w:pPr>
              <w:pStyle w:val="NormalWeb"/>
              <w:spacing w:before="0" w:beforeAutospacing="0" w:after="0" w:afterAutospacing="0"/>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13143"/>
            </w:tblGrid>
            <w:tr w:rsidR="001A7EE2" w14:paraId="1D0E11C0" w14:textId="77777777" w:rsidTr="003A3DBA">
              <w:trPr>
                <w:trHeight w:val="3505"/>
              </w:trPr>
              <w:tc>
                <w:tcPr>
                  <w:tcW w:w="13143" w:type="dxa"/>
                </w:tcPr>
                <w:p w14:paraId="2D186CAE" w14:textId="7E278FC2" w:rsidR="001A7EE2" w:rsidRDefault="001A7EE2" w:rsidP="00170BD8">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87395D3" wp14:editId="33EBF520">
                        <wp:extent cx="7078345" cy="482854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78345" cy="4828540"/>
                                </a:xfrm>
                                <a:prstGeom prst="rect">
                                  <a:avLst/>
                                </a:prstGeom>
                                <a:noFill/>
                              </pic:spPr>
                            </pic:pic>
                          </a:graphicData>
                        </a:graphic>
                      </wp:inline>
                    </w:drawing>
                  </w:r>
                </w:p>
              </w:tc>
            </w:tr>
            <w:tr w:rsidR="001A7EE2" w14:paraId="0469BD17" w14:textId="77777777" w:rsidTr="003A3DBA">
              <w:trPr>
                <w:trHeight w:val="248"/>
              </w:trPr>
              <w:tc>
                <w:tcPr>
                  <w:tcW w:w="13143" w:type="dxa"/>
                </w:tcPr>
                <w:p w14:paraId="3FCBB19D" w14:textId="33C6ED84" w:rsidR="001A7EE2" w:rsidRPr="003A3DBA" w:rsidRDefault="006E173A" w:rsidP="0071006D">
                  <w:pPr>
                    <w:pStyle w:val="NormalWeb"/>
                    <w:spacing w:before="0" w:beforeAutospacing="0" w:after="0" w:afterAutospacing="0"/>
                    <w:jc w:val="both"/>
                    <w:rPr>
                      <w:rFonts w:asciiTheme="minorHAnsi" w:hAnsiTheme="minorHAnsi" w:cstheme="minorHAnsi"/>
                      <w:b/>
                      <w:bCs/>
                      <w:sz w:val="22"/>
                      <w:szCs w:val="22"/>
                    </w:rPr>
                  </w:pPr>
                  <w:r>
                    <w:rPr>
                      <w:rFonts w:asciiTheme="minorHAnsi" w:hAnsiTheme="minorHAnsi" w:cstheme="minorHAnsi"/>
                      <w:b/>
                      <w:bCs/>
                      <w:sz w:val="22"/>
                      <w:szCs w:val="22"/>
                    </w:rPr>
                    <w:t>Figura 1</w:t>
                  </w:r>
                  <w:r w:rsidRPr="006E173A">
                    <w:rPr>
                      <w:rFonts w:asciiTheme="minorHAnsi" w:hAnsiTheme="minorHAnsi" w:cstheme="minorHAnsi"/>
                      <w:sz w:val="22"/>
                      <w:szCs w:val="22"/>
                    </w:rPr>
                    <w:t xml:space="preserve">. </w:t>
                  </w:r>
                  <w:r w:rsidR="008E02C1" w:rsidRPr="006E173A">
                    <w:rPr>
                      <w:rFonts w:asciiTheme="minorHAnsi" w:hAnsiTheme="minorHAnsi" w:cstheme="minorHAnsi"/>
                      <w:sz w:val="22"/>
                      <w:szCs w:val="22"/>
                    </w:rPr>
                    <w:t>PRC de Quinta Normal zonificación donde se emplaza el Proyecto San Pablo Zona G</w:t>
                  </w:r>
                </w:p>
              </w:tc>
            </w:tr>
          </w:tbl>
          <w:p w14:paraId="40ABBE5A" w14:textId="17B26C6C" w:rsidR="0071006D" w:rsidRDefault="0071006D" w:rsidP="0071006D">
            <w:pPr>
              <w:pStyle w:val="NormalWeb"/>
              <w:spacing w:before="0" w:beforeAutospacing="0" w:after="0" w:afterAutospacing="0"/>
              <w:jc w:val="both"/>
              <w:rPr>
                <w:rFonts w:asciiTheme="minorHAnsi" w:hAnsiTheme="minorHAnsi" w:cstheme="minorHAnsi"/>
                <w:sz w:val="22"/>
                <w:szCs w:val="22"/>
              </w:rPr>
            </w:pPr>
          </w:p>
          <w:p w14:paraId="74790866" w14:textId="62441754" w:rsidR="00EF08EA" w:rsidRDefault="00EF08EA" w:rsidP="0071006D">
            <w:pPr>
              <w:pStyle w:val="NormalWeb"/>
              <w:spacing w:before="0" w:beforeAutospacing="0" w:after="0" w:afterAutospacing="0"/>
              <w:jc w:val="both"/>
              <w:rPr>
                <w:rFonts w:asciiTheme="minorHAnsi" w:hAnsiTheme="minorHAnsi" w:cstheme="minorHAnsi"/>
                <w:sz w:val="22"/>
                <w:szCs w:val="22"/>
              </w:rPr>
            </w:pPr>
          </w:p>
          <w:p w14:paraId="693FEF78" w14:textId="77777777" w:rsidR="00EF08EA" w:rsidRDefault="00EF08EA" w:rsidP="0071006D">
            <w:pPr>
              <w:pStyle w:val="NormalWeb"/>
              <w:spacing w:before="0" w:beforeAutospacing="0" w:after="0" w:afterAutospacing="0"/>
              <w:jc w:val="both"/>
              <w:rPr>
                <w:rFonts w:asciiTheme="minorHAnsi" w:hAnsiTheme="minorHAnsi" w:cstheme="minorHAnsi"/>
                <w:sz w:val="22"/>
                <w:szCs w:val="22"/>
              </w:rPr>
            </w:pPr>
          </w:p>
          <w:p w14:paraId="11117D44" w14:textId="5CF87ED7" w:rsidR="0071006D" w:rsidRDefault="001F3F1D" w:rsidP="0071006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lastRenderedPageBreak/>
              <w:t>Respecto a la información entregada por el titular:</w:t>
            </w:r>
          </w:p>
          <w:p w14:paraId="4426E8BA" w14:textId="23BB139E" w:rsidR="001F3F1D" w:rsidRDefault="001F3F1D" w:rsidP="0071006D">
            <w:pPr>
              <w:pStyle w:val="NormalWeb"/>
              <w:spacing w:before="0" w:beforeAutospacing="0" w:after="0" w:afterAutospacing="0"/>
              <w:jc w:val="both"/>
              <w:rPr>
                <w:rFonts w:asciiTheme="minorHAnsi" w:hAnsiTheme="minorHAnsi" w:cstheme="minorHAnsi"/>
                <w:sz w:val="22"/>
                <w:szCs w:val="22"/>
              </w:rPr>
            </w:pPr>
          </w:p>
          <w:p w14:paraId="5AEC6B64" w14:textId="54D2B565" w:rsidR="001F3F1D" w:rsidRDefault="001F3F1D" w:rsidP="0071006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Ratifica la ubicación del proyecto, ubicado en Zona G ubicado en la esquina nororiente de avda</w:t>
            </w:r>
            <w:r w:rsidR="00EF08EA">
              <w:rPr>
                <w:rFonts w:asciiTheme="minorHAnsi" w:hAnsiTheme="minorHAnsi" w:cstheme="minorHAnsi"/>
                <w:sz w:val="22"/>
                <w:szCs w:val="22"/>
              </w:rPr>
              <w:t>.</w:t>
            </w:r>
            <w:r>
              <w:rPr>
                <w:rFonts w:asciiTheme="minorHAnsi" w:hAnsiTheme="minorHAnsi" w:cstheme="minorHAnsi"/>
                <w:sz w:val="22"/>
                <w:szCs w:val="22"/>
              </w:rPr>
              <w:t xml:space="preserve"> San Pablo con esquina Lourdes aledaño a la </w:t>
            </w:r>
            <w:r w:rsidR="000767CE">
              <w:rPr>
                <w:rFonts w:asciiTheme="minorHAnsi" w:hAnsiTheme="minorHAnsi" w:cstheme="minorHAnsi"/>
                <w:sz w:val="22"/>
                <w:szCs w:val="22"/>
              </w:rPr>
              <w:t>Basílica</w:t>
            </w:r>
            <w:r>
              <w:rPr>
                <w:rFonts w:asciiTheme="minorHAnsi" w:hAnsiTheme="minorHAnsi" w:cstheme="minorHAnsi"/>
                <w:sz w:val="22"/>
                <w:szCs w:val="22"/>
              </w:rPr>
              <w:t xml:space="preserve"> de Lourdes, Inmueble de Conservación Histórica ICH-1.</w:t>
            </w:r>
          </w:p>
          <w:p w14:paraId="6C3DA400" w14:textId="77777777" w:rsidR="0071006D" w:rsidRDefault="0071006D" w:rsidP="0071006D">
            <w:pPr>
              <w:pStyle w:val="NormalWeb"/>
              <w:spacing w:before="0" w:beforeAutospacing="0" w:after="0" w:afterAutospacing="0"/>
              <w:jc w:val="both"/>
              <w:rPr>
                <w:rFonts w:asciiTheme="minorHAnsi" w:hAnsiTheme="minorHAnsi" w:cstheme="minorHAnsi"/>
                <w:sz w:val="22"/>
                <w:szCs w:val="22"/>
              </w:rPr>
            </w:pPr>
          </w:p>
          <w:p w14:paraId="3A820E3C" w14:textId="77777777" w:rsidR="000A2DDF" w:rsidRPr="000A2DDF" w:rsidRDefault="000A2DDF" w:rsidP="000A2DDF">
            <w:pPr>
              <w:pStyle w:val="Textocomentario"/>
              <w:rPr>
                <w:rFonts w:asciiTheme="minorHAnsi" w:hAnsiTheme="minorHAnsi" w:cstheme="minorHAnsi"/>
                <w:sz w:val="22"/>
                <w:szCs w:val="22"/>
              </w:rPr>
            </w:pPr>
          </w:p>
          <w:p w14:paraId="772A34CB" w14:textId="7F1684BF" w:rsidR="005D4F4E" w:rsidRDefault="005D4F4E" w:rsidP="00F726C5">
            <w:pPr>
              <w:pStyle w:val="Prrafodelista"/>
              <w:numPr>
                <w:ilvl w:val="0"/>
                <w:numId w:val="25"/>
              </w:numPr>
              <w:rPr>
                <w:b/>
                <w:color w:val="000000" w:themeColor="text1"/>
                <w:sz w:val="22"/>
                <w:szCs w:val="22"/>
                <w:u w:val="single"/>
              </w:rPr>
            </w:pPr>
            <w:r>
              <w:rPr>
                <w:b/>
                <w:color w:val="000000" w:themeColor="text1"/>
                <w:sz w:val="22"/>
                <w:szCs w:val="22"/>
                <w:u w:val="single"/>
              </w:rPr>
              <w:t xml:space="preserve">Respecto a la </w:t>
            </w:r>
            <w:proofErr w:type="spellStart"/>
            <w:r>
              <w:rPr>
                <w:b/>
                <w:color w:val="000000" w:themeColor="text1"/>
                <w:sz w:val="22"/>
                <w:szCs w:val="22"/>
                <w:u w:val="single"/>
              </w:rPr>
              <w:t>la</w:t>
            </w:r>
            <w:proofErr w:type="spellEnd"/>
            <w:r>
              <w:rPr>
                <w:b/>
                <w:color w:val="000000" w:themeColor="text1"/>
                <w:sz w:val="22"/>
                <w:szCs w:val="22"/>
                <w:u w:val="single"/>
              </w:rPr>
              <w:t xml:space="preserve"> </w:t>
            </w:r>
            <w:proofErr w:type="spellStart"/>
            <w:r>
              <w:rPr>
                <w:b/>
                <w:color w:val="000000" w:themeColor="text1"/>
                <w:sz w:val="22"/>
                <w:szCs w:val="22"/>
                <w:u w:val="single"/>
              </w:rPr>
              <w:t>Basilica</w:t>
            </w:r>
            <w:proofErr w:type="spellEnd"/>
            <w:r>
              <w:rPr>
                <w:b/>
                <w:color w:val="000000" w:themeColor="text1"/>
                <w:sz w:val="22"/>
                <w:szCs w:val="22"/>
                <w:u w:val="single"/>
              </w:rPr>
              <w:t xml:space="preserve"> y Gruta Lourdes</w:t>
            </w:r>
          </w:p>
          <w:p w14:paraId="1DEF916B" w14:textId="544BAF37" w:rsidR="005D4F4E" w:rsidRDefault="005D4F4E" w:rsidP="005D4F4E">
            <w:pPr>
              <w:rPr>
                <w:b/>
                <w:color w:val="000000" w:themeColor="text1"/>
                <w:u w:val="single"/>
              </w:rPr>
            </w:pPr>
          </w:p>
          <w:p w14:paraId="1380D26F" w14:textId="330F0664" w:rsidR="005D4F4E" w:rsidRDefault="005D4F4E" w:rsidP="005D4F4E">
            <w:pPr>
              <w:rPr>
                <w:b/>
                <w:color w:val="000000" w:themeColor="text1"/>
                <w:u w:val="single"/>
              </w:rPr>
            </w:pPr>
          </w:p>
          <w:p w14:paraId="6D6DC9EA" w14:textId="246470A2" w:rsidR="00747BA1" w:rsidRPr="00173A9A" w:rsidRDefault="00E10235" w:rsidP="00747BA1">
            <w:pPr>
              <w:rPr>
                <w:rFonts w:asciiTheme="minorHAnsi" w:eastAsiaTheme="minorEastAsia" w:hAnsiTheme="minorHAnsi" w:cstheme="minorHAnsi"/>
                <w:sz w:val="22"/>
                <w:szCs w:val="22"/>
                <w:lang w:eastAsia="es-CL"/>
              </w:rPr>
            </w:pPr>
            <w:r w:rsidRPr="00173A9A">
              <w:rPr>
                <w:rFonts w:asciiTheme="minorHAnsi" w:eastAsiaTheme="minorEastAsia" w:hAnsiTheme="minorHAnsi" w:cstheme="minorHAnsi"/>
                <w:sz w:val="22"/>
                <w:szCs w:val="22"/>
                <w:lang w:eastAsia="es-CL"/>
              </w:rPr>
              <w:t>Según</w:t>
            </w:r>
            <w:r w:rsidR="00747BA1" w:rsidRPr="00173A9A">
              <w:rPr>
                <w:rFonts w:asciiTheme="minorHAnsi" w:eastAsiaTheme="minorEastAsia" w:hAnsiTheme="minorHAnsi" w:cstheme="minorHAnsi"/>
                <w:sz w:val="22"/>
                <w:szCs w:val="22"/>
                <w:lang w:eastAsia="es-CL"/>
              </w:rPr>
              <w:t xml:space="preserve"> se indica en la Memoria explicativa Plan Regulador Comunal de Quinta Normal Tomo I septiembre de 2019:</w:t>
            </w:r>
          </w:p>
          <w:p w14:paraId="44054EC4" w14:textId="77777777" w:rsidR="00747BA1" w:rsidRPr="00A239F3" w:rsidRDefault="00747BA1" w:rsidP="00747BA1">
            <w:pPr>
              <w:rPr>
                <w:rFonts w:asciiTheme="minorHAnsi" w:eastAsiaTheme="minorEastAsia" w:hAnsiTheme="minorHAnsi" w:cstheme="minorHAnsi"/>
                <w:sz w:val="22"/>
                <w:szCs w:val="22"/>
                <w:lang w:eastAsia="es-CL"/>
              </w:rPr>
            </w:pPr>
          </w:p>
          <w:p w14:paraId="70D5508C" w14:textId="715E368B" w:rsidR="00747BA1" w:rsidRPr="00173A9A" w:rsidRDefault="00747BA1" w:rsidP="00173A9A">
            <w:pPr>
              <w:jc w:val="both"/>
              <w:rPr>
                <w:rFonts w:asciiTheme="minorHAnsi" w:eastAsiaTheme="minorEastAsia" w:hAnsiTheme="minorHAnsi" w:cstheme="minorHAnsi"/>
                <w:i/>
                <w:iCs/>
                <w:sz w:val="22"/>
                <w:szCs w:val="22"/>
                <w:lang w:eastAsia="es-CL"/>
              </w:rPr>
            </w:pPr>
            <w:r w:rsidRPr="00173A9A">
              <w:rPr>
                <w:rFonts w:asciiTheme="minorHAnsi" w:eastAsiaTheme="minorEastAsia" w:hAnsiTheme="minorHAnsi" w:cstheme="minorHAnsi"/>
                <w:i/>
                <w:iCs/>
                <w:sz w:val="22"/>
                <w:szCs w:val="22"/>
                <w:lang w:eastAsia="es-CL"/>
              </w:rPr>
              <w:t>“La Basílica de Lourdes, ubicada entre San Pablo y Santo Domingo, en el extremo sur-oriente de la Comuna a un costado del Parque Quinta Normal es uno de los hitos arquitectónicos de mayor relevancia en la Comuna. Tanto la Basílica como la Gruta de Lourdes constituyen Inmuebles de Conservación Histórica según el Plan regulador Comunal vigente15. La actual Basílica de estilo gótico-bizantino, inicia su construcción en el año 1929</w:t>
            </w:r>
            <w:r w:rsidRPr="00173A9A">
              <w:rPr>
                <w:rFonts w:asciiTheme="minorHAnsi" w:eastAsiaTheme="minorEastAsia" w:hAnsiTheme="minorHAnsi" w:cstheme="minorHAnsi"/>
                <w:i/>
                <w:iCs/>
                <w:sz w:val="22"/>
                <w:szCs w:val="22"/>
                <w:vertAlign w:val="superscript"/>
                <w:lang w:eastAsia="es-CL"/>
              </w:rPr>
              <w:t>16</w:t>
            </w:r>
            <w:r w:rsidRPr="00173A9A">
              <w:rPr>
                <w:rFonts w:asciiTheme="minorHAnsi" w:eastAsiaTheme="minorEastAsia" w:hAnsiTheme="minorHAnsi" w:cstheme="minorHAnsi"/>
                <w:i/>
                <w:iCs/>
                <w:sz w:val="22"/>
                <w:szCs w:val="22"/>
                <w:lang w:eastAsia="es-CL"/>
              </w:rPr>
              <w:t xml:space="preserve"> por iniciativa del Padre Zenobio </w:t>
            </w:r>
            <w:proofErr w:type="spellStart"/>
            <w:r w:rsidRPr="00173A9A">
              <w:rPr>
                <w:rFonts w:asciiTheme="minorHAnsi" w:eastAsiaTheme="minorEastAsia" w:hAnsiTheme="minorHAnsi" w:cstheme="minorHAnsi"/>
                <w:i/>
                <w:iCs/>
                <w:sz w:val="22"/>
                <w:szCs w:val="22"/>
                <w:lang w:eastAsia="es-CL"/>
              </w:rPr>
              <w:t>Goffart</w:t>
            </w:r>
            <w:proofErr w:type="spellEnd"/>
            <w:r w:rsidRPr="00173A9A">
              <w:rPr>
                <w:rFonts w:asciiTheme="minorHAnsi" w:eastAsiaTheme="minorEastAsia" w:hAnsiTheme="minorHAnsi" w:cstheme="minorHAnsi"/>
                <w:i/>
                <w:iCs/>
                <w:sz w:val="22"/>
                <w:szCs w:val="22"/>
                <w:lang w:eastAsia="es-CL"/>
              </w:rPr>
              <w:t xml:space="preserve">. Destacan sus monumentales proporciones destacan sus 70 metros de altura hasta la cruz, cúpula y </w:t>
            </w:r>
            <w:proofErr w:type="spellStart"/>
            <w:r w:rsidRPr="00173A9A">
              <w:rPr>
                <w:rFonts w:asciiTheme="minorHAnsi" w:eastAsiaTheme="minorEastAsia" w:hAnsiTheme="minorHAnsi" w:cstheme="minorHAnsi"/>
                <w:i/>
                <w:iCs/>
                <w:sz w:val="22"/>
                <w:szCs w:val="22"/>
                <w:lang w:eastAsia="es-CL"/>
              </w:rPr>
              <w:t>cupulines</w:t>
            </w:r>
            <w:proofErr w:type="spellEnd"/>
            <w:r w:rsidRPr="00173A9A">
              <w:rPr>
                <w:rFonts w:asciiTheme="minorHAnsi" w:eastAsiaTheme="minorEastAsia" w:hAnsiTheme="minorHAnsi" w:cstheme="minorHAnsi"/>
                <w:i/>
                <w:iCs/>
                <w:sz w:val="22"/>
                <w:szCs w:val="22"/>
                <w:lang w:eastAsia="es-CL"/>
              </w:rPr>
              <w:t xml:space="preserve">, esbeltas naves y planta de cruz latina, arcos de ojiva y vitrales en su estructura. Destacan su campanario y los 16 profetas en torno a la gran cúpula central, los mosaicos del baptisterio, una serie de capiteles y el púlpito de piedra, obra de la escultura Lily Garafulic. El terremoto del 27 de febrero de 2010, provocó destrozos en su interior, en los vitrales y en la cúpula, todavía no ha recuperado totalmente su estructura. También hubo daños en el </w:t>
            </w:r>
            <w:proofErr w:type="gramStart"/>
            <w:r w:rsidRPr="00173A9A">
              <w:rPr>
                <w:rFonts w:asciiTheme="minorHAnsi" w:eastAsiaTheme="minorEastAsia" w:hAnsiTheme="minorHAnsi" w:cstheme="minorHAnsi"/>
                <w:i/>
                <w:iCs/>
                <w:sz w:val="22"/>
                <w:szCs w:val="22"/>
                <w:lang w:eastAsia="es-CL"/>
              </w:rPr>
              <w:t>Convento.(</w:t>
            </w:r>
            <w:proofErr w:type="gramEnd"/>
            <w:r w:rsidRPr="00173A9A">
              <w:rPr>
                <w:rFonts w:asciiTheme="minorHAnsi" w:eastAsiaTheme="minorEastAsia" w:hAnsiTheme="minorHAnsi" w:cstheme="minorHAnsi"/>
                <w:i/>
                <w:iCs/>
                <w:sz w:val="22"/>
                <w:szCs w:val="22"/>
                <w:lang w:eastAsia="es-CL"/>
              </w:rPr>
              <w:t>…)”</w:t>
            </w:r>
          </w:p>
          <w:p w14:paraId="59ABF5BA" w14:textId="36FA0B67" w:rsidR="00747BA1" w:rsidRPr="00173A9A" w:rsidRDefault="00747BA1" w:rsidP="00A239F3">
            <w:pPr>
              <w:jc w:val="both"/>
              <w:rPr>
                <w:rFonts w:asciiTheme="minorHAnsi" w:eastAsiaTheme="minorEastAsia" w:hAnsiTheme="minorHAnsi" w:cstheme="minorHAnsi"/>
                <w:i/>
                <w:iCs/>
                <w:sz w:val="22"/>
                <w:szCs w:val="22"/>
                <w:lang w:eastAsia="es-CL"/>
              </w:rPr>
            </w:pPr>
            <w:r w:rsidRPr="00173A9A">
              <w:rPr>
                <w:rFonts w:asciiTheme="minorHAnsi" w:eastAsiaTheme="minorEastAsia" w:hAnsiTheme="minorHAnsi" w:cstheme="minorHAnsi"/>
                <w:i/>
                <w:iCs/>
                <w:sz w:val="22"/>
                <w:szCs w:val="22"/>
                <w:lang w:eastAsia="es-CL"/>
              </w:rPr>
              <w:t>“(..) la Basílica y la Gruta de Lourdes, inmuebles de conservación histórica e importantes puntos de encuentro a los cuales concurren cientos de creyentes durante fines de semana y días festivos. Actualmente, este tramo de Lourdes se encuentra en renovación, proyecto que ha transformado esta calle en un paseo peatonal con puestos de venta para artículos religiosos, escaños y elementos paisajísticos (..)”</w:t>
            </w:r>
          </w:p>
          <w:p w14:paraId="3A898220" w14:textId="77777777" w:rsidR="00747BA1" w:rsidRPr="00A239F3" w:rsidRDefault="00747BA1" w:rsidP="005D4F4E">
            <w:pPr>
              <w:rPr>
                <w:rFonts w:asciiTheme="minorHAnsi" w:eastAsiaTheme="minorEastAsia" w:hAnsiTheme="minorHAnsi" w:cstheme="minorHAnsi"/>
                <w:sz w:val="22"/>
                <w:szCs w:val="22"/>
                <w:lang w:eastAsia="es-CL"/>
              </w:rPr>
            </w:pPr>
          </w:p>
          <w:p w14:paraId="393340F0" w14:textId="3E49F0CA" w:rsidR="008254D2" w:rsidRDefault="00747BA1" w:rsidP="008254D2">
            <w:pPr>
              <w:jc w:val="both"/>
              <w:rPr>
                <w:rFonts w:asciiTheme="minorHAnsi" w:eastAsiaTheme="minorEastAsia" w:hAnsiTheme="minorHAnsi" w:cstheme="minorHAnsi"/>
                <w:sz w:val="22"/>
                <w:szCs w:val="22"/>
                <w:lang w:eastAsia="es-CL"/>
              </w:rPr>
            </w:pPr>
            <w:r w:rsidRPr="00A239F3">
              <w:rPr>
                <w:rFonts w:asciiTheme="minorHAnsi" w:eastAsiaTheme="minorEastAsia" w:hAnsiTheme="minorHAnsi" w:cstheme="minorHAnsi"/>
                <w:sz w:val="22"/>
                <w:szCs w:val="22"/>
                <w:lang w:eastAsia="es-CL"/>
              </w:rPr>
              <w:t>Adicionalmente</w:t>
            </w:r>
            <w:r w:rsidR="008254D2" w:rsidRPr="00A239F3">
              <w:rPr>
                <w:rFonts w:asciiTheme="minorHAnsi" w:eastAsiaTheme="minorEastAsia" w:hAnsiTheme="minorHAnsi" w:cstheme="minorHAnsi"/>
                <w:sz w:val="22"/>
                <w:szCs w:val="22"/>
                <w:lang w:eastAsia="es-CL"/>
              </w:rPr>
              <w:t xml:space="preserve"> según se encuentra en la página web </w:t>
            </w:r>
            <w:hyperlink r:id="rId20" w:history="1">
              <w:r w:rsidR="008254D2" w:rsidRPr="00173A9A">
                <w:rPr>
                  <w:rFonts w:asciiTheme="minorHAnsi" w:eastAsiaTheme="minorEastAsia" w:hAnsiTheme="minorHAnsi" w:cstheme="minorHAnsi"/>
                  <w:i/>
                  <w:iCs/>
                  <w:color w:val="5B9BD5" w:themeColor="accent1"/>
                  <w:sz w:val="22"/>
                  <w:szCs w:val="22"/>
                  <w:lang w:eastAsia="es-CL"/>
                </w:rPr>
                <w:t>https://www.santuariolourdeschile.cl/sitioweb/grutadelourdes.html</w:t>
              </w:r>
            </w:hyperlink>
            <w:r w:rsidR="008254D2" w:rsidRPr="00A239F3">
              <w:rPr>
                <w:rFonts w:asciiTheme="minorHAnsi" w:eastAsiaTheme="minorEastAsia" w:hAnsiTheme="minorHAnsi" w:cstheme="minorHAnsi"/>
                <w:sz w:val="22"/>
                <w:szCs w:val="22"/>
                <w:lang w:eastAsia="es-CL"/>
              </w:rPr>
              <w:t xml:space="preserve">, otros </w:t>
            </w:r>
            <w:r w:rsidR="00173A9A" w:rsidRPr="00A239F3">
              <w:rPr>
                <w:rFonts w:asciiTheme="minorHAnsi" w:eastAsiaTheme="minorEastAsia" w:hAnsiTheme="minorHAnsi" w:cstheme="minorHAnsi"/>
                <w:sz w:val="22"/>
                <w:szCs w:val="22"/>
                <w:lang w:eastAsia="es-CL"/>
              </w:rPr>
              <w:t>hitos arquitectónicos</w:t>
            </w:r>
            <w:r w:rsidR="008254D2" w:rsidRPr="00A239F3">
              <w:rPr>
                <w:rFonts w:asciiTheme="minorHAnsi" w:eastAsiaTheme="minorEastAsia" w:hAnsiTheme="minorHAnsi" w:cstheme="minorHAnsi"/>
                <w:sz w:val="22"/>
                <w:szCs w:val="22"/>
                <w:lang w:eastAsia="es-CL"/>
              </w:rPr>
              <w:t>;</w:t>
            </w:r>
          </w:p>
          <w:p w14:paraId="51BBE1E5" w14:textId="77777777" w:rsidR="00173A9A" w:rsidRPr="00A239F3" w:rsidRDefault="00173A9A" w:rsidP="008254D2">
            <w:pPr>
              <w:jc w:val="both"/>
              <w:rPr>
                <w:rFonts w:asciiTheme="minorHAnsi" w:eastAsiaTheme="minorEastAsia" w:hAnsiTheme="minorHAnsi" w:cstheme="minorHAnsi"/>
                <w:sz w:val="22"/>
                <w:szCs w:val="22"/>
                <w:lang w:eastAsia="es-CL"/>
              </w:rPr>
            </w:pPr>
          </w:p>
          <w:p w14:paraId="19FF8BAB" w14:textId="2E4E3017" w:rsidR="00CF3DF4" w:rsidRPr="00173A9A" w:rsidRDefault="008254D2" w:rsidP="00A239F3">
            <w:pPr>
              <w:jc w:val="both"/>
              <w:rPr>
                <w:rFonts w:asciiTheme="minorHAnsi" w:eastAsiaTheme="minorEastAsia" w:hAnsiTheme="minorHAnsi" w:cstheme="minorHAnsi"/>
                <w:i/>
                <w:iCs/>
                <w:sz w:val="22"/>
                <w:szCs w:val="22"/>
                <w:lang w:eastAsia="es-CL"/>
              </w:rPr>
            </w:pPr>
            <w:r w:rsidRPr="00173A9A">
              <w:rPr>
                <w:rFonts w:asciiTheme="minorHAnsi" w:eastAsiaTheme="minorEastAsia" w:hAnsiTheme="minorHAnsi" w:cstheme="minorHAnsi"/>
                <w:i/>
                <w:iCs/>
                <w:sz w:val="22"/>
                <w:szCs w:val="22"/>
                <w:lang w:eastAsia="es-CL"/>
              </w:rPr>
              <w:t>“</w:t>
            </w:r>
            <w:r w:rsidR="00173A9A">
              <w:rPr>
                <w:rFonts w:asciiTheme="minorHAnsi" w:eastAsiaTheme="minorEastAsia" w:hAnsiTheme="minorHAnsi" w:cstheme="minorHAnsi"/>
                <w:i/>
                <w:iCs/>
                <w:sz w:val="22"/>
                <w:szCs w:val="22"/>
                <w:lang w:eastAsia="es-CL"/>
              </w:rPr>
              <w:t xml:space="preserve">(…) </w:t>
            </w:r>
            <w:r w:rsidRPr="00173A9A">
              <w:rPr>
                <w:rFonts w:asciiTheme="minorHAnsi" w:eastAsiaTheme="minorEastAsia" w:hAnsiTheme="minorHAnsi" w:cstheme="minorHAnsi"/>
                <w:i/>
                <w:iCs/>
                <w:sz w:val="22"/>
                <w:szCs w:val="22"/>
                <w:lang w:eastAsia="es-CL"/>
              </w:rPr>
              <w:t>el interior de la basílica to</w:t>
            </w:r>
            <w:r w:rsidR="00CF3DF4" w:rsidRPr="00173A9A">
              <w:rPr>
                <w:rFonts w:asciiTheme="minorHAnsi" w:eastAsiaTheme="minorEastAsia" w:hAnsiTheme="minorHAnsi" w:cstheme="minorHAnsi"/>
                <w:i/>
                <w:iCs/>
                <w:sz w:val="22"/>
                <w:szCs w:val="22"/>
                <w:lang w:eastAsia="es-CL"/>
              </w:rPr>
              <w:t xml:space="preserve">do el retablo está adornado artísticamente en finos mosaicos dorados con motivos florales y geométricos, estilo barroco antiguo. Se ven ángeles dorados que adornan y sobresalen en lo alto de estilizadas columnas y pilastras talladas en mármol. </w:t>
            </w:r>
            <w:r w:rsidRPr="00173A9A">
              <w:rPr>
                <w:rFonts w:asciiTheme="minorHAnsi" w:eastAsiaTheme="minorEastAsia" w:hAnsiTheme="minorHAnsi" w:cstheme="minorHAnsi"/>
                <w:i/>
                <w:iCs/>
                <w:sz w:val="22"/>
                <w:szCs w:val="22"/>
                <w:lang w:eastAsia="es-CL"/>
              </w:rPr>
              <w:t>(..)”</w:t>
            </w:r>
          </w:p>
          <w:p w14:paraId="5A9E3518" w14:textId="6B53D06A" w:rsidR="00CF3DF4" w:rsidRPr="00173A9A" w:rsidRDefault="00E10235" w:rsidP="00A239F3">
            <w:pPr>
              <w:jc w:val="both"/>
              <w:rPr>
                <w:rFonts w:asciiTheme="minorHAnsi" w:eastAsiaTheme="minorEastAsia" w:hAnsiTheme="minorHAnsi" w:cstheme="minorHAnsi"/>
                <w:i/>
                <w:iCs/>
                <w:sz w:val="22"/>
                <w:szCs w:val="22"/>
                <w:lang w:eastAsia="es-CL"/>
              </w:rPr>
            </w:pPr>
            <w:r w:rsidRPr="00173A9A">
              <w:rPr>
                <w:rFonts w:asciiTheme="minorHAnsi" w:eastAsiaTheme="minorEastAsia" w:hAnsiTheme="minorHAnsi" w:cstheme="minorHAnsi"/>
                <w:i/>
                <w:iCs/>
                <w:sz w:val="22"/>
                <w:szCs w:val="22"/>
                <w:lang w:eastAsia="es-CL"/>
              </w:rPr>
              <w:t>“</w:t>
            </w:r>
            <w:r w:rsidR="00CF3DF4" w:rsidRPr="00173A9A">
              <w:rPr>
                <w:rFonts w:asciiTheme="minorHAnsi" w:eastAsiaTheme="minorEastAsia" w:hAnsiTheme="minorHAnsi" w:cstheme="minorHAnsi"/>
                <w:i/>
                <w:iCs/>
                <w:sz w:val="22"/>
                <w:szCs w:val="22"/>
                <w:lang w:eastAsia="es-CL"/>
              </w:rPr>
              <w:t>Mirando hacia la izquierda, desde el centro de la Basílica, se encuentra bajo la mesa del Altar del Sagrado Corazón de Jesús, una especie de</w:t>
            </w:r>
            <w:r w:rsidRPr="00173A9A">
              <w:rPr>
                <w:rFonts w:asciiTheme="minorHAnsi" w:eastAsiaTheme="minorEastAsia" w:hAnsiTheme="minorHAnsi" w:cstheme="minorHAnsi"/>
                <w:i/>
                <w:iCs/>
                <w:sz w:val="22"/>
                <w:szCs w:val="22"/>
                <w:lang w:eastAsia="es-CL"/>
              </w:rPr>
              <w:t xml:space="preserve"> </w:t>
            </w:r>
            <w:r w:rsidR="00CF3DF4" w:rsidRPr="00173A9A">
              <w:rPr>
                <w:rFonts w:asciiTheme="minorHAnsi" w:eastAsiaTheme="minorEastAsia" w:hAnsiTheme="minorHAnsi" w:cstheme="minorHAnsi"/>
                <w:i/>
                <w:iCs/>
                <w:sz w:val="22"/>
                <w:szCs w:val="22"/>
                <w:lang w:eastAsia="es-CL"/>
              </w:rPr>
              <w:t xml:space="preserve">nicho hecho en piedra y con cubierta de mármol pulido donde se guarda </w:t>
            </w:r>
            <w:r w:rsidRPr="00173A9A">
              <w:rPr>
                <w:rFonts w:asciiTheme="minorHAnsi" w:eastAsiaTheme="minorEastAsia" w:hAnsiTheme="minorHAnsi" w:cstheme="minorHAnsi"/>
                <w:i/>
                <w:iCs/>
                <w:sz w:val="22"/>
                <w:szCs w:val="22"/>
                <w:lang w:eastAsia="es-CL"/>
              </w:rPr>
              <w:t xml:space="preserve">una </w:t>
            </w:r>
            <w:r w:rsidR="00CF3DF4" w:rsidRPr="00173A9A">
              <w:rPr>
                <w:rFonts w:asciiTheme="minorHAnsi" w:eastAsiaTheme="minorEastAsia" w:hAnsiTheme="minorHAnsi" w:cstheme="minorHAnsi"/>
                <w:i/>
                <w:iCs/>
                <w:sz w:val="22"/>
                <w:szCs w:val="22"/>
                <w:lang w:eastAsia="es-CL"/>
              </w:rPr>
              <w:t>imagen yaciente de Santa Bernardita, la vidente de la Virgen de</w:t>
            </w:r>
            <w:r w:rsidRPr="00173A9A">
              <w:rPr>
                <w:rFonts w:asciiTheme="minorHAnsi" w:eastAsiaTheme="minorEastAsia" w:hAnsiTheme="minorHAnsi" w:cstheme="minorHAnsi"/>
                <w:i/>
                <w:iCs/>
                <w:sz w:val="22"/>
                <w:szCs w:val="22"/>
                <w:lang w:eastAsia="es-CL"/>
              </w:rPr>
              <w:t xml:space="preserve"> </w:t>
            </w:r>
            <w:r w:rsidR="00CF3DF4" w:rsidRPr="00173A9A">
              <w:rPr>
                <w:rFonts w:asciiTheme="minorHAnsi" w:eastAsiaTheme="minorEastAsia" w:hAnsiTheme="minorHAnsi" w:cstheme="minorHAnsi"/>
                <w:i/>
                <w:iCs/>
                <w:sz w:val="22"/>
                <w:szCs w:val="22"/>
                <w:lang w:eastAsia="es-CL"/>
              </w:rPr>
              <w:t>Lourdes de Francia. Es una copia en yeso, imagen única, que no se ha visto en ninguna otra iglesia en Chile. La representa tal como yace en</w:t>
            </w:r>
            <w:r w:rsidRPr="00173A9A">
              <w:rPr>
                <w:rFonts w:asciiTheme="minorHAnsi" w:eastAsiaTheme="minorEastAsia" w:hAnsiTheme="minorHAnsi" w:cstheme="minorHAnsi"/>
                <w:i/>
                <w:iCs/>
                <w:sz w:val="22"/>
                <w:szCs w:val="22"/>
                <w:lang w:eastAsia="es-CL"/>
              </w:rPr>
              <w:t xml:space="preserve"> </w:t>
            </w:r>
            <w:r w:rsidR="00CF3DF4" w:rsidRPr="00173A9A">
              <w:rPr>
                <w:rFonts w:asciiTheme="minorHAnsi" w:eastAsiaTheme="minorEastAsia" w:hAnsiTheme="minorHAnsi" w:cstheme="minorHAnsi"/>
                <w:i/>
                <w:iCs/>
                <w:sz w:val="22"/>
                <w:szCs w:val="22"/>
                <w:lang w:eastAsia="es-CL"/>
              </w:rPr>
              <w:t>su urna de cristal en la Capilla del Convento de Saint-</w:t>
            </w:r>
            <w:proofErr w:type="spellStart"/>
            <w:r w:rsidR="00CF3DF4" w:rsidRPr="00173A9A">
              <w:rPr>
                <w:rFonts w:asciiTheme="minorHAnsi" w:eastAsiaTheme="minorEastAsia" w:hAnsiTheme="minorHAnsi" w:cstheme="minorHAnsi"/>
                <w:i/>
                <w:iCs/>
                <w:sz w:val="22"/>
                <w:szCs w:val="22"/>
                <w:lang w:eastAsia="es-CL"/>
              </w:rPr>
              <w:t>Gildard</w:t>
            </w:r>
            <w:proofErr w:type="spellEnd"/>
            <w:r w:rsidR="00CF3DF4" w:rsidRPr="00173A9A">
              <w:rPr>
                <w:rFonts w:asciiTheme="minorHAnsi" w:eastAsiaTheme="minorEastAsia" w:hAnsiTheme="minorHAnsi" w:cstheme="minorHAnsi"/>
                <w:i/>
                <w:iCs/>
                <w:sz w:val="22"/>
                <w:szCs w:val="22"/>
                <w:lang w:eastAsia="es-CL"/>
              </w:rPr>
              <w:t xml:space="preserve">, en </w:t>
            </w:r>
            <w:proofErr w:type="spellStart"/>
            <w:r w:rsidR="00CF3DF4" w:rsidRPr="00173A9A">
              <w:rPr>
                <w:rFonts w:asciiTheme="minorHAnsi" w:eastAsiaTheme="minorEastAsia" w:hAnsiTheme="minorHAnsi" w:cstheme="minorHAnsi"/>
                <w:i/>
                <w:iCs/>
                <w:sz w:val="22"/>
                <w:szCs w:val="22"/>
                <w:lang w:eastAsia="es-CL"/>
              </w:rPr>
              <w:t>Nevers</w:t>
            </w:r>
            <w:proofErr w:type="spellEnd"/>
            <w:r w:rsidR="00CF3DF4" w:rsidRPr="00173A9A">
              <w:rPr>
                <w:rFonts w:asciiTheme="minorHAnsi" w:eastAsiaTheme="minorEastAsia" w:hAnsiTheme="minorHAnsi" w:cstheme="minorHAnsi"/>
                <w:i/>
                <w:iCs/>
                <w:sz w:val="22"/>
                <w:szCs w:val="22"/>
                <w:lang w:eastAsia="es-CL"/>
              </w:rPr>
              <w:t xml:space="preserve">, Francia, donde se conserva su cuerpo incorrupto. El piso de este Altar está enteramente recubierto de piedra como en las antiguas catedrales de Europa. Era la idea del Padre Zenobio </w:t>
            </w:r>
            <w:proofErr w:type="spellStart"/>
            <w:r w:rsidR="00CF3DF4" w:rsidRPr="00173A9A">
              <w:rPr>
                <w:rFonts w:asciiTheme="minorHAnsi" w:eastAsiaTheme="minorEastAsia" w:hAnsiTheme="minorHAnsi" w:cstheme="minorHAnsi"/>
                <w:i/>
                <w:iCs/>
                <w:sz w:val="22"/>
                <w:szCs w:val="22"/>
                <w:lang w:eastAsia="es-CL"/>
              </w:rPr>
              <w:t>Goffart</w:t>
            </w:r>
            <w:proofErr w:type="spellEnd"/>
            <w:r w:rsidR="00CF3DF4" w:rsidRPr="00173A9A">
              <w:rPr>
                <w:rFonts w:asciiTheme="minorHAnsi" w:eastAsiaTheme="minorEastAsia" w:hAnsiTheme="minorHAnsi" w:cstheme="minorHAnsi"/>
                <w:i/>
                <w:iCs/>
                <w:sz w:val="22"/>
                <w:szCs w:val="22"/>
                <w:lang w:eastAsia="es-CL"/>
              </w:rPr>
              <w:t xml:space="preserve">, el gran artífice de la construcción de esta </w:t>
            </w:r>
            <w:proofErr w:type="gramStart"/>
            <w:r w:rsidR="00CF3DF4" w:rsidRPr="00173A9A">
              <w:rPr>
                <w:rFonts w:asciiTheme="minorHAnsi" w:eastAsiaTheme="minorEastAsia" w:hAnsiTheme="minorHAnsi" w:cstheme="minorHAnsi"/>
                <w:i/>
                <w:iCs/>
                <w:sz w:val="22"/>
                <w:szCs w:val="22"/>
                <w:lang w:eastAsia="es-CL"/>
              </w:rPr>
              <w:t>Basílica.</w:t>
            </w:r>
            <w:r w:rsidR="00173A9A">
              <w:rPr>
                <w:rFonts w:asciiTheme="minorHAnsi" w:eastAsiaTheme="minorEastAsia" w:hAnsiTheme="minorHAnsi" w:cstheme="minorHAnsi"/>
                <w:i/>
                <w:iCs/>
                <w:sz w:val="22"/>
                <w:szCs w:val="22"/>
                <w:lang w:eastAsia="es-CL"/>
              </w:rPr>
              <w:t>(</w:t>
            </w:r>
            <w:proofErr w:type="gramEnd"/>
            <w:r w:rsidR="00173A9A">
              <w:rPr>
                <w:rFonts w:asciiTheme="minorHAnsi" w:eastAsiaTheme="minorEastAsia" w:hAnsiTheme="minorHAnsi" w:cstheme="minorHAnsi"/>
                <w:i/>
                <w:iCs/>
                <w:sz w:val="22"/>
                <w:szCs w:val="22"/>
                <w:lang w:eastAsia="es-CL"/>
              </w:rPr>
              <w:t>…)”</w:t>
            </w:r>
          </w:p>
          <w:p w14:paraId="2B459F60" w14:textId="77777777" w:rsidR="00CF3DF4" w:rsidRDefault="00CF3DF4" w:rsidP="005D4F4E">
            <w:pPr>
              <w:rPr>
                <w:b/>
                <w:color w:val="000000" w:themeColor="text1"/>
                <w:u w:val="single"/>
              </w:rPr>
            </w:pPr>
          </w:p>
          <w:p w14:paraId="772E3950" w14:textId="764FF3D5" w:rsidR="005D4F4E" w:rsidRDefault="005D4F4E" w:rsidP="005D4F4E">
            <w:pPr>
              <w:rPr>
                <w:b/>
                <w:color w:val="000000" w:themeColor="text1"/>
                <w:u w:val="single"/>
              </w:rPr>
            </w:pPr>
          </w:p>
          <w:p w14:paraId="744A37AC" w14:textId="75E69DB7" w:rsidR="00E10235" w:rsidRDefault="00E10235" w:rsidP="005D4F4E">
            <w:pPr>
              <w:rPr>
                <w:b/>
                <w:color w:val="000000" w:themeColor="text1"/>
                <w:u w:val="single"/>
              </w:rPr>
            </w:pPr>
          </w:p>
          <w:p w14:paraId="02322D86" w14:textId="77777777" w:rsidR="00E10235" w:rsidRDefault="00E10235" w:rsidP="005D4F4E">
            <w:pPr>
              <w:rPr>
                <w:b/>
                <w:color w:val="000000" w:themeColor="text1"/>
                <w:u w:val="single"/>
              </w:rPr>
            </w:pPr>
          </w:p>
          <w:p w14:paraId="63B10585" w14:textId="77777777" w:rsidR="005D4F4E" w:rsidRPr="00A239F3" w:rsidRDefault="005D4F4E" w:rsidP="00A239F3">
            <w:pPr>
              <w:rPr>
                <w:b/>
                <w:color w:val="000000" w:themeColor="text1"/>
                <w:u w:val="single"/>
              </w:rPr>
            </w:pPr>
          </w:p>
          <w:p w14:paraId="6E31BFB0" w14:textId="0CF6E7E0" w:rsidR="000A2DDF" w:rsidRPr="000A2DDF" w:rsidRDefault="000A2DDF" w:rsidP="00F726C5">
            <w:pPr>
              <w:pStyle w:val="Prrafodelista"/>
              <w:numPr>
                <w:ilvl w:val="0"/>
                <w:numId w:val="25"/>
              </w:numPr>
              <w:rPr>
                <w:b/>
                <w:color w:val="000000" w:themeColor="text1"/>
                <w:sz w:val="22"/>
                <w:szCs w:val="22"/>
                <w:u w:val="single"/>
              </w:rPr>
            </w:pPr>
            <w:r w:rsidRPr="000A2DDF">
              <w:rPr>
                <w:b/>
                <w:color w:val="000000" w:themeColor="text1"/>
                <w:sz w:val="22"/>
                <w:szCs w:val="22"/>
                <w:u w:val="single"/>
              </w:rPr>
              <w:t xml:space="preserve">Respecto a instrucciones y </w:t>
            </w:r>
            <w:r w:rsidR="007B3196" w:rsidRPr="000A2DDF">
              <w:rPr>
                <w:b/>
                <w:color w:val="000000" w:themeColor="text1"/>
                <w:sz w:val="22"/>
                <w:szCs w:val="22"/>
                <w:u w:val="single"/>
              </w:rPr>
              <w:t>dictámenes</w:t>
            </w:r>
            <w:r w:rsidRPr="000A2DDF">
              <w:rPr>
                <w:b/>
                <w:color w:val="000000" w:themeColor="text1"/>
                <w:sz w:val="22"/>
                <w:szCs w:val="22"/>
                <w:u w:val="single"/>
              </w:rPr>
              <w:t xml:space="preserve"> del Ser</w:t>
            </w:r>
            <w:r w:rsidR="00FF7DCE">
              <w:rPr>
                <w:b/>
                <w:color w:val="000000" w:themeColor="text1"/>
                <w:sz w:val="22"/>
                <w:szCs w:val="22"/>
                <w:u w:val="single"/>
              </w:rPr>
              <w:t>v</w:t>
            </w:r>
            <w:r w:rsidRPr="000A2DDF">
              <w:rPr>
                <w:b/>
                <w:color w:val="000000" w:themeColor="text1"/>
                <w:sz w:val="22"/>
                <w:szCs w:val="22"/>
                <w:u w:val="single"/>
              </w:rPr>
              <w:t>icio de Evaluación Ambiental (SEA)</w:t>
            </w:r>
          </w:p>
          <w:p w14:paraId="557D4EC1" w14:textId="77777777" w:rsidR="000A2DDF" w:rsidRDefault="000A2DDF" w:rsidP="000A2DDF">
            <w:pPr>
              <w:pStyle w:val="Prrafodelista"/>
              <w:rPr>
                <w:rFonts w:cstheme="minorHAnsi"/>
                <w:color w:val="000000"/>
                <w:sz w:val="22"/>
                <w:szCs w:val="22"/>
                <w:lang w:val="es-CL"/>
              </w:rPr>
            </w:pPr>
          </w:p>
          <w:p w14:paraId="49AC45C3" w14:textId="1BAF583E" w:rsidR="00992FF6" w:rsidRPr="007B3196" w:rsidRDefault="00992FF6" w:rsidP="00992FF6">
            <w:pPr>
              <w:jc w:val="both"/>
              <w:rPr>
                <w:rFonts w:asciiTheme="minorHAnsi" w:hAnsiTheme="minorHAnsi" w:cstheme="minorHAnsi"/>
                <w:color w:val="000000"/>
                <w:sz w:val="22"/>
                <w:szCs w:val="22"/>
                <w:lang w:val="es-CL"/>
              </w:rPr>
            </w:pPr>
            <w:r w:rsidRPr="007B3196">
              <w:rPr>
                <w:rFonts w:asciiTheme="minorHAnsi" w:hAnsiTheme="minorHAnsi" w:cstheme="minorHAnsi"/>
                <w:color w:val="000000"/>
                <w:sz w:val="22"/>
                <w:szCs w:val="22"/>
                <w:lang w:val="es-CL"/>
              </w:rPr>
              <w:t xml:space="preserve">De acuerdo a instrucciones impartidas por el Servicio de Evaluación Ambiental (SEA) y, a Dictámenes de Contraloría, </w:t>
            </w:r>
            <w:r w:rsidR="00AE131B">
              <w:rPr>
                <w:rFonts w:asciiTheme="minorHAnsi" w:hAnsiTheme="minorHAnsi" w:cstheme="minorHAnsi"/>
                <w:color w:val="000000"/>
                <w:sz w:val="22"/>
                <w:szCs w:val="22"/>
                <w:lang w:val="es-CL"/>
              </w:rPr>
              <w:t>es posible indicar lo siguiente para efectos del SEIA.</w:t>
            </w:r>
          </w:p>
          <w:p w14:paraId="70FD2F71" w14:textId="77777777" w:rsidR="00992FF6" w:rsidRPr="000A2DDF" w:rsidRDefault="00992FF6" w:rsidP="00992FF6">
            <w:pPr>
              <w:ind w:left="1068"/>
              <w:rPr>
                <w:rFonts w:asciiTheme="minorHAnsi" w:hAnsiTheme="minorHAnsi" w:cstheme="minorHAnsi"/>
                <w:color w:val="000000"/>
                <w:sz w:val="22"/>
                <w:szCs w:val="22"/>
                <w:lang w:val="es-CL"/>
              </w:rPr>
            </w:pPr>
          </w:p>
          <w:p w14:paraId="3C11E794" w14:textId="1A4095C6" w:rsidR="00992FF6" w:rsidRPr="007B3196" w:rsidRDefault="00992FF6" w:rsidP="00992FF6">
            <w:pPr>
              <w:pStyle w:val="Prrafodelista"/>
              <w:numPr>
                <w:ilvl w:val="0"/>
                <w:numId w:val="27"/>
              </w:numPr>
              <w:rPr>
                <w:rFonts w:asciiTheme="minorHAnsi" w:hAnsiTheme="minorHAnsi" w:cstheme="minorHAnsi"/>
                <w:color w:val="000000"/>
                <w:sz w:val="22"/>
                <w:szCs w:val="22"/>
                <w:lang w:val="es-CL"/>
              </w:rPr>
            </w:pPr>
            <w:r w:rsidRPr="007B3196">
              <w:rPr>
                <w:rFonts w:asciiTheme="minorHAnsi" w:hAnsiTheme="minorHAnsi" w:cstheme="minorHAnsi"/>
                <w:color w:val="000000"/>
                <w:sz w:val="22"/>
                <w:szCs w:val="22"/>
                <w:lang w:val="es-CL"/>
              </w:rPr>
              <w:t xml:space="preserve">Con fecha </w:t>
            </w:r>
            <w:r w:rsidR="001F3F1D">
              <w:rPr>
                <w:rFonts w:asciiTheme="minorHAnsi" w:hAnsiTheme="minorHAnsi" w:cstheme="minorHAnsi"/>
                <w:color w:val="000000"/>
                <w:sz w:val="22"/>
                <w:szCs w:val="22"/>
                <w:lang w:val="es-CL"/>
              </w:rPr>
              <w:t>17</w:t>
            </w:r>
            <w:r w:rsidRPr="007B3196">
              <w:rPr>
                <w:rFonts w:asciiTheme="minorHAnsi" w:hAnsiTheme="minorHAnsi" w:cstheme="minorHAnsi"/>
                <w:color w:val="000000"/>
                <w:sz w:val="22"/>
                <w:szCs w:val="22"/>
                <w:lang w:val="es-CL"/>
              </w:rPr>
              <w:t xml:space="preserve"> de </w:t>
            </w:r>
            <w:r w:rsidR="001F3F1D">
              <w:rPr>
                <w:rFonts w:asciiTheme="minorHAnsi" w:hAnsiTheme="minorHAnsi" w:cstheme="minorHAnsi"/>
                <w:color w:val="000000"/>
                <w:sz w:val="22"/>
                <w:szCs w:val="22"/>
                <w:lang w:val="es-CL"/>
              </w:rPr>
              <w:t>agosto</w:t>
            </w:r>
            <w:r w:rsidRPr="007B3196">
              <w:rPr>
                <w:rFonts w:asciiTheme="minorHAnsi" w:hAnsiTheme="minorHAnsi" w:cstheme="minorHAnsi"/>
                <w:color w:val="000000"/>
                <w:sz w:val="22"/>
                <w:szCs w:val="22"/>
                <w:lang w:val="es-CL"/>
              </w:rPr>
              <w:t xml:space="preserve"> de 201</w:t>
            </w:r>
            <w:r w:rsidR="001F3F1D">
              <w:rPr>
                <w:rFonts w:asciiTheme="minorHAnsi" w:hAnsiTheme="minorHAnsi" w:cstheme="minorHAnsi"/>
                <w:color w:val="000000"/>
                <w:sz w:val="22"/>
                <w:szCs w:val="22"/>
                <w:lang w:val="es-CL"/>
              </w:rPr>
              <w:t>6</w:t>
            </w:r>
            <w:r w:rsidRPr="007B3196">
              <w:rPr>
                <w:rFonts w:asciiTheme="minorHAnsi" w:hAnsiTheme="minorHAnsi" w:cstheme="minorHAnsi"/>
                <w:color w:val="000000"/>
                <w:sz w:val="22"/>
                <w:szCs w:val="22"/>
                <w:lang w:val="es-CL"/>
              </w:rPr>
              <w:t>, a través del ORD.D.E. N°1</w:t>
            </w:r>
            <w:r w:rsidR="001F3F1D">
              <w:rPr>
                <w:rFonts w:asciiTheme="minorHAnsi" w:hAnsiTheme="minorHAnsi" w:cstheme="minorHAnsi"/>
                <w:color w:val="000000"/>
                <w:sz w:val="22"/>
                <w:szCs w:val="22"/>
                <w:lang w:val="es-CL"/>
              </w:rPr>
              <w:t>61081</w:t>
            </w:r>
            <w:r w:rsidRPr="007B3196">
              <w:rPr>
                <w:rFonts w:asciiTheme="minorHAnsi" w:hAnsiTheme="minorHAnsi" w:cstheme="minorHAnsi"/>
                <w:color w:val="000000"/>
                <w:sz w:val="22"/>
                <w:szCs w:val="22"/>
                <w:lang w:val="es-CL"/>
              </w:rPr>
              <w:t>, el Servicio de Evaluación Ambiental, Dirección Ejecutiva “Uniforma criterios y exigencias técnicas sobre áreas colocadas bajo protección oficial y áreas protegidas para efectos del Sistema de Evaluación de Impacto Ambiental, e instruye sobre la materia”. Adjunta a dicha instrucción una minuta técnica sobre conceptos de “áreas colocadas bajo protección oficial” y “áreas protegidas”.</w:t>
            </w:r>
          </w:p>
          <w:p w14:paraId="15EDF767" w14:textId="3D645882" w:rsidR="00992FF6" w:rsidRPr="006C09EF" w:rsidRDefault="00992FF6" w:rsidP="00992FF6">
            <w:pPr>
              <w:pStyle w:val="Prrafodelista"/>
              <w:numPr>
                <w:ilvl w:val="0"/>
                <w:numId w:val="27"/>
              </w:numPr>
              <w:rPr>
                <w:rFonts w:asciiTheme="minorHAnsi" w:hAnsiTheme="minorHAnsi" w:cstheme="minorHAnsi"/>
                <w:b/>
                <w:bCs/>
                <w:color w:val="000000"/>
                <w:sz w:val="22"/>
                <w:szCs w:val="22"/>
                <w:lang w:val="es-CL"/>
              </w:rPr>
            </w:pPr>
            <w:r w:rsidRPr="000A2DDF">
              <w:rPr>
                <w:rFonts w:asciiTheme="minorHAnsi" w:hAnsiTheme="minorHAnsi" w:cstheme="minorHAnsi"/>
                <w:color w:val="000000"/>
                <w:sz w:val="22"/>
                <w:szCs w:val="22"/>
                <w:lang w:val="es-CL"/>
              </w:rPr>
              <w:t xml:space="preserve">De acuerdo a la Tabla que identifica las áreas colocadas bajo protección oficial para efectos del artículo 10, letra p) de la Ley 19.300, </w:t>
            </w:r>
            <w:r w:rsidR="00AE131B">
              <w:rPr>
                <w:rFonts w:asciiTheme="minorHAnsi" w:hAnsiTheme="minorHAnsi" w:cstheme="minorHAnsi"/>
                <w:color w:val="000000"/>
                <w:sz w:val="22"/>
                <w:szCs w:val="22"/>
                <w:lang w:val="es-CL"/>
              </w:rPr>
              <w:t xml:space="preserve"> </w:t>
            </w:r>
            <w:r w:rsidR="00AE131B" w:rsidRPr="006C09EF">
              <w:rPr>
                <w:rFonts w:asciiTheme="minorHAnsi" w:hAnsiTheme="minorHAnsi" w:cstheme="minorHAnsi"/>
                <w:b/>
                <w:bCs/>
                <w:color w:val="000000"/>
                <w:sz w:val="22"/>
                <w:szCs w:val="22"/>
                <w:lang w:val="es-CL"/>
              </w:rPr>
              <w:t>se consideran los Inmuebles de Conservación Histórica.</w:t>
            </w:r>
          </w:p>
          <w:p w14:paraId="6538EDB4" w14:textId="77777777" w:rsidR="00992FF6" w:rsidRPr="007B3196" w:rsidRDefault="00992FF6" w:rsidP="00992FF6">
            <w:pPr>
              <w:rPr>
                <w:rFonts w:cstheme="minorHAnsi"/>
                <w:i/>
                <w:color w:val="000000"/>
                <w:lang w:val="es-CL"/>
              </w:rPr>
            </w:pPr>
          </w:p>
          <w:p w14:paraId="5403F093" w14:textId="77777777" w:rsidR="00992FF6" w:rsidRPr="00FE1D8A" w:rsidRDefault="00992FF6" w:rsidP="00992FF6">
            <w:pPr>
              <w:rPr>
                <w:rFonts w:asciiTheme="minorHAnsi" w:hAnsiTheme="minorHAnsi" w:cstheme="minorHAnsi"/>
                <w:color w:val="000000"/>
                <w:sz w:val="22"/>
                <w:szCs w:val="22"/>
              </w:rPr>
            </w:pPr>
            <w:r w:rsidRPr="00FE1D8A">
              <w:rPr>
                <w:rFonts w:asciiTheme="minorHAnsi" w:hAnsiTheme="minorHAnsi" w:cstheme="minorHAnsi"/>
                <w:color w:val="000000"/>
                <w:sz w:val="22"/>
                <w:szCs w:val="22"/>
              </w:rPr>
              <w:t>Dado lo anterior es posible concluir:</w:t>
            </w:r>
          </w:p>
          <w:p w14:paraId="481795AB" w14:textId="4FA19814" w:rsidR="00F726C5" w:rsidRDefault="00F726C5" w:rsidP="00D71036">
            <w:pPr>
              <w:pStyle w:val="Prrafodelista"/>
              <w:numPr>
                <w:ilvl w:val="0"/>
                <w:numId w:val="27"/>
              </w:numPr>
              <w:autoSpaceDE w:val="0"/>
              <w:autoSpaceDN w:val="0"/>
              <w:adjustRightInd w:val="0"/>
              <w:rPr>
                <w:rFonts w:asciiTheme="minorHAnsi" w:hAnsiTheme="minorHAnsi" w:cstheme="minorHAnsi"/>
                <w:color w:val="000000"/>
                <w:sz w:val="22"/>
                <w:szCs w:val="22"/>
                <w:lang w:val="es-CL"/>
              </w:rPr>
            </w:pPr>
            <w:r w:rsidRPr="00D71036">
              <w:rPr>
                <w:rFonts w:asciiTheme="minorHAnsi" w:hAnsiTheme="minorHAnsi" w:cstheme="minorHAnsi"/>
                <w:color w:val="000000"/>
                <w:sz w:val="22"/>
                <w:szCs w:val="22"/>
                <w:lang w:val="es-CL"/>
              </w:rPr>
              <w:t xml:space="preserve">Que, el proyecto inmobiliario, se encuentra emplazado en calle San Pablo 3770, comuna de Quinta Normal, el cual se encuentra regulado por el Plan regulador comunal de Quinta Normal como Zona G “Zona de Influencia de la Gruta de Lourdes”(Figura 1). Adicionalmente el PRC indica en su </w:t>
            </w:r>
            <w:r w:rsidR="000121D8" w:rsidRPr="00D71036">
              <w:rPr>
                <w:rFonts w:asciiTheme="minorHAnsi" w:hAnsiTheme="minorHAnsi" w:cstheme="minorHAnsi"/>
                <w:color w:val="000000"/>
                <w:sz w:val="22"/>
                <w:szCs w:val="22"/>
                <w:lang w:val="es-CL"/>
              </w:rPr>
              <w:t>capítulo</w:t>
            </w:r>
            <w:r w:rsidRPr="00D71036">
              <w:rPr>
                <w:rFonts w:asciiTheme="minorHAnsi" w:hAnsiTheme="minorHAnsi" w:cstheme="minorHAnsi"/>
                <w:color w:val="000000"/>
                <w:sz w:val="22"/>
                <w:szCs w:val="22"/>
                <w:lang w:val="es-CL"/>
              </w:rPr>
              <w:t xml:space="preserve"> 3 “Áreas de Protección de Recursos de valor Patrimonial Cultural”, Articulo 14 zonas de conservación Histórica, que Las normas urbanísticas aplicables a proyectos localizados en estas zonas serán las correspondientes a la zona donde se emplaza, las que se detallan en el </w:t>
            </w:r>
            <w:r w:rsidRPr="00F05032">
              <w:rPr>
                <w:rFonts w:asciiTheme="minorHAnsi" w:hAnsiTheme="minorHAnsi" w:cstheme="minorHAnsi"/>
                <w:color w:val="000000"/>
                <w:sz w:val="22"/>
                <w:szCs w:val="22"/>
                <w:lang w:val="es-CL"/>
              </w:rPr>
              <w:t>artículo 12 de esta Ordenanza Local. Inmuebles de Conservación Histórica.</w:t>
            </w:r>
          </w:p>
          <w:p w14:paraId="055419E0" w14:textId="77777777" w:rsidR="006C791C" w:rsidRPr="00F05032" w:rsidRDefault="006C791C" w:rsidP="006C791C">
            <w:pPr>
              <w:pStyle w:val="Prrafodelista"/>
              <w:autoSpaceDE w:val="0"/>
              <w:autoSpaceDN w:val="0"/>
              <w:adjustRightInd w:val="0"/>
              <w:ind w:left="360"/>
              <w:rPr>
                <w:rFonts w:asciiTheme="minorHAnsi" w:hAnsiTheme="minorHAnsi" w:cstheme="minorHAnsi"/>
                <w:color w:val="000000"/>
                <w:sz w:val="22"/>
                <w:szCs w:val="22"/>
                <w:lang w:val="es-CL"/>
              </w:rPr>
            </w:pPr>
          </w:p>
          <w:p w14:paraId="0F345978" w14:textId="06715B5A" w:rsidR="006C09EF" w:rsidRDefault="00F726C5" w:rsidP="00D71036">
            <w:pPr>
              <w:pStyle w:val="Prrafodelista"/>
              <w:numPr>
                <w:ilvl w:val="0"/>
                <w:numId w:val="27"/>
              </w:numPr>
              <w:autoSpaceDE w:val="0"/>
              <w:autoSpaceDN w:val="0"/>
              <w:adjustRightInd w:val="0"/>
              <w:rPr>
                <w:rFonts w:asciiTheme="minorHAnsi" w:hAnsiTheme="minorHAnsi" w:cstheme="minorHAnsi"/>
                <w:color w:val="000000"/>
                <w:sz w:val="22"/>
                <w:szCs w:val="22"/>
                <w:lang w:val="es-CL"/>
              </w:rPr>
            </w:pPr>
            <w:r w:rsidRPr="00F05032">
              <w:rPr>
                <w:rFonts w:asciiTheme="minorHAnsi" w:hAnsiTheme="minorHAnsi" w:cstheme="minorHAnsi"/>
                <w:color w:val="000000"/>
                <w:sz w:val="22"/>
                <w:szCs w:val="22"/>
                <w:lang w:val="es-CL"/>
              </w:rPr>
              <w:t xml:space="preserve"> Que, por lo anterior, es posible indicar que el proyecto</w:t>
            </w:r>
            <w:r w:rsidR="00BD5730" w:rsidRPr="00F05032">
              <w:rPr>
                <w:rFonts w:asciiTheme="minorHAnsi" w:hAnsiTheme="minorHAnsi" w:cstheme="minorHAnsi"/>
                <w:color w:val="000000"/>
                <w:sz w:val="22"/>
                <w:szCs w:val="22"/>
                <w:lang w:val="es-CL"/>
              </w:rPr>
              <w:t>,</w:t>
            </w:r>
            <w:r w:rsidR="00D71036" w:rsidRPr="00F05032">
              <w:rPr>
                <w:rFonts w:asciiTheme="minorHAnsi" w:hAnsiTheme="minorHAnsi" w:cstheme="minorHAnsi"/>
                <w:color w:val="000000"/>
                <w:sz w:val="22"/>
                <w:szCs w:val="22"/>
                <w:lang w:val="es-CL"/>
              </w:rPr>
              <w:t xml:space="preserve"> se encuen</w:t>
            </w:r>
            <w:r w:rsidR="000767CE" w:rsidRPr="00F05032">
              <w:rPr>
                <w:rFonts w:asciiTheme="minorHAnsi" w:hAnsiTheme="minorHAnsi" w:cstheme="minorHAnsi"/>
                <w:color w:val="000000"/>
                <w:sz w:val="22"/>
                <w:szCs w:val="22"/>
                <w:lang w:val="es-CL"/>
              </w:rPr>
              <w:t>tr</w:t>
            </w:r>
            <w:r w:rsidR="00D71036" w:rsidRPr="00F05032">
              <w:rPr>
                <w:rFonts w:asciiTheme="minorHAnsi" w:hAnsiTheme="minorHAnsi" w:cstheme="minorHAnsi"/>
                <w:color w:val="000000"/>
                <w:sz w:val="22"/>
                <w:szCs w:val="22"/>
                <w:lang w:val="es-CL"/>
              </w:rPr>
              <w:t xml:space="preserve">a aledaño a </w:t>
            </w:r>
            <w:r w:rsidR="000767CE" w:rsidRPr="00F05032">
              <w:rPr>
                <w:rFonts w:asciiTheme="minorHAnsi" w:hAnsiTheme="minorHAnsi" w:cstheme="minorHAnsi"/>
                <w:color w:val="000000"/>
                <w:sz w:val="22"/>
                <w:szCs w:val="22"/>
                <w:lang w:val="es-CL"/>
              </w:rPr>
              <w:t>u</w:t>
            </w:r>
            <w:r w:rsidR="00D71036" w:rsidRPr="00F05032">
              <w:rPr>
                <w:rFonts w:asciiTheme="minorHAnsi" w:hAnsiTheme="minorHAnsi" w:cstheme="minorHAnsi"/>
                <w:color w:val="000000"/>
                <w:sz w:val="22"/>
                <w:szCs w:val="22"/>
                <w:lang w:val="es-CL"/>
              </w:rPr>
              <w:t xml:space="preserve">n ICH el cual es reconocido por el SEA </w:t>
            </w:r>
            <w:r w:rsidR="00EF0A05" w:rsidRPr="00F05032">
              <w:rPr>
                <w:rFonts w:asciiTheme="minorHAnsi" w:hAnsiTheme="minorHAnsi" w:cstheme="minorHAnsi"/>
                <w:color w:val="000000"/>
                <w:sz w:val="22"/>
                <w:szCs w:val="22"/>
                <w:lang w:val="es-CL"/>
              </w:rPr>
              <w:t>como</w:t>
            </w:r>
            <w:r w:rsidR="00EF0A05" w:rsidRPr="00F05032">
              <w:t xml:space="preserve"> un</w:t>
            </w:r>
            <w:r w:rsidR="00D71036" w:rsidRPr="00F05032">
              <w:rPr>
                <w:rFonts w:asciiTheme="minorHAnsi" w:hAnsiTheme="minorHAnsi" w:cstheme="minorHAnsi"/>
                <w:color w:val="000000"/>
                <w:sz w:val="22"/>
                <w:szCs w:val="22"/>
                <w:lang w:val="es-CL"/>
              </w:rPr>
              <w:t xml:space="preserve"> área colocada bajo protección oficial </w:t>
            </w:r>
            <w:r w:rsidR="007049CF" w:rsidRPr="00F05032">
              <w:rPr>
                <w:rFonts w:asciiTheme="minorHAnsi" w:hAnsiTheme="minorHAnsi" w:cstheme="minorHAnsi"/>
                <w:color w:val="000000"/>
                <w:sz w:val="22"/>
                <w:szCs w:val="22"/>
                <w:lang w:val="es-CL"/>
              </w:rPr>
              <w:t>en caso que</w:t>
            </w:r>
            <w:r w:rsidRPr="00F05032">
              <w:rPr>
                <w:rFonts w:asciiTheme="minorHAnsi" w:hAnsiTheme="minorHAnsi" w:cstheme="minorHAnsi"/>
                <w:color w:val="000000"/>
                <w:sz w:val="22"/>
                <w:szCs w:val="22"/>
                <w:lang w:val="es-CL"/>
              </w:rPr>
              <w:t xml:space="preserve"> se ejecute y se pretenda emplazar en dicha superficie</w:t>
            </w:r>
            <w:r w:rsidR="006C09EF" w:rsidRPr="00F05032">
              <w:rPr>
                <w:rFonts w:asciiTheme="minorHAnsi" w:hAnsiTheme="minorHAnsi" w:cstheme="minorHAnsi"/>
                <w:color w:val="000000"/>
                <w:sz w:val="22"/>
                <w:szCs w:val="22"/>
                <w:lang w:val="es-CL"/>
              </w:rPr>
              <w:t>.</w:t>
            </w:r>
          </w:p>
          <w:p w14:paraId="45CA4F48" w14:textId="77777777" w:rsidR="006C791C" w:rsidRPr="006C791C" w:rsidRDefault="006C791C" w:rsidP="006C791C">
            <w:pPr>
              <w:autoSpaceDE w:val="0"/>
              <w:autoSpaceDN w:val="0"/>
              <w:adjustRightInd w:val="0"/>
              <w:rPr>
                <w:rFonts w:cstheme="minorHAnsi"/>
                <w:color w:val="000000"/>
                <w:lang w:val="es-CL"/>
              </w:rPr>
            </w:pPr>
          </w:p>
          <w:p w14:paraId="737AEBBE" w14:textId="4E451C4F" w:rsidR="00F05032" w:rsidRPr="00F05032" w:rsidRDefault="006C09EF" w:rsidP="00E82FA3">
            <w:pPr>
              <w:pStyle w:val="Prrafodelista"/>
              <w:numPr>
                <w:ilvl w:val="0"/>
                <w:numId w:val="27"/>
              </w:numPr>
              <w:autoSpaceDE w:val="0"/>
              <w:autoSpaceDN w:val="0"/>
              <w:adjustRightInd w:val="0"/>
              <w:rPr>
                <w:sz w:val="22"/>
                <w:szCs w:val="22"/>
              </w:rPr>
            </w:pPr>
            <w:r w:rsidRPr="00F05032">
              <w:rPr>
                <w:rFonts w:asciiTheme="minorHAnsi" w:hAnsiTheme="minorHAnsi" w:cstheme="minorHAnsi"/>
                <w:color w:val="000000"/>
                <w:sz w:val="22"/>
                <w:szCs w:val="22"/>
                <w:lang w:val="es-CL"/>
              </w:rPr>
              <w:t>Q</w:t>
            </w:r>
            <w:r w:rsidR="000121D8" w:rsidRPr="00F05032">
              <w:rPr>
                <w:rFonts w:asciiTheme="minorHAnsi" w:hAnsiTheme="minorHAnsi" w:cstheme="minorHAnsi"/>
                <w:color w:val="000000"/>
                <w:sz w:val="22"/>
                <w:szCs w:val="22"/>
                <w:lang w:val="es-CL"/>
              </w:rPr>
              <w:t>ue si bien</w:t>
            </w:r>
            <w:r w:rsidR="00F05032">
              <w:rPr>
                <w:rFonts w:asciiTheme="minorHAnsi" w:hAnsiTheme="minorHAnsi" w:cstheme="minorHAnsi"/>
                <w:color w:val="000000"/>
                <w:sz w:val="22"/>
                <w:szCs w:val="22"/>
                <w:lang w:val="es-CL"/>
              </w:rPr>
              <w:t>,</w:t>
            </w:r>
            <w:r w:rsidR="000121D8" w:rsidRPr="00F05032">
              <w:rPr>
                <w:rFonts w:asciiTheme="minorHAnsi" w:hAnsiTheme="minorHAnsi" w:cstheme="minorHAnsi"/>
                <w:color w:val="000000"/>
                <w:sz w:val="22"/>
                <w:szCs w:val="22"/>
                <w:lang w:val="es-CL"/>
              </w:rPr>
              <w:t xml:space="preserve"> no se construye en el área del ICH</w:t>
            </w:r>
            <w:r w:rsidRPr="00F05032">
              <w:rPr>
                <w:rFonts w:asciiTheme="minorHAnsi" w:hAnsiTheme="minorHAnsi" w:cstheme="minorHAnsi"/>
                <w:color w:val="000000"/>
                <w:sz w:val="22"/>
                <w:szCs w:val="22"/>
                <w:lang w:val="es-CL"/>
              </w:rPr>
              <w:t>,</w:t>
            </w:r>
            <w:r w:rsidR="000121D8" w:rsidRPr="00F05032">
              <w:rPr>
                <w:rFonts w:asciiTheme="minorHAnsi" w:hAnsiTheme="minorHAnsi" w:cstheme="minorHAnsi"/>
                <w:color w:val="000000"/>
                <w:sz w:val="22"/>
                <w:szCs w:val="22"/>
                <w:lang w:val="es-CL"/>
              </w:rPr>
              <w:t xml:space="preserve"> si se encuentra a menos de 20 metros del mismo por lo que afectará el área de influencia directa del mismo, tanto en la etapa de construcción (ruidos y vibraciones</w:t>
            </w:r>
            <w:r w:rsidR="00F05032">
              <w:rPr>
                <w:rFonts w:asciiTheme="minorHAnsi" w:hAnsiTheme="minorHAnsi" w:cstheme="minorHAnsi"/>
                <w:color w:val="000000"/>
                <w:sz w:val="22"/>
                <w:szCs w:val="22"/>
                <w:lang w:val="es-CL"/>
              </w:rPr>
              <w:t xml:space="preserve"> uso de maquinaria de gran escala etc.</w:t>
            </w:r>
            <w:r w:rsidR="000121D8" w:rsidRPr="00F05032">
              <w:rPr>
                <w:rFonts w:asciiTheme="minorHAnsi" w:hAnsiTheme="minorHAnsi" w:cstheme="minorHAnsi"/>
                <w:color w:val="000000"/>
                <w:sz w:val="22"/>
                <w:szCs w:val="22"/>
                <w:lang w:val="es-CL"/>
              </w:rPr>
              <w:t>)</w:t>
            </w:r>
            <w:r w:rsidR="00173A9A" w:rsidRPr="00F05032">
              <w:rPr>
                <w:rFonts w:asciiTheme="minorHAnsi" w:hAnsiTheme="minorHAnsi" w:cstheme="minorHAnsi"/>
                <w:color w:val="000000"/>
                <w:sz w:val="22"/>
                <w:szCs w:val="22"/>
                <w:lang w:val="es-CL"/>
              </w:rPr>
              <w:t>,</w:t>
            </w:r>
            <w:r w:rsidR="000121D8" w:rsidRPr="00F05032">
              <w:rPr>
                <w:rFonts w:asciiTheme="minorHAnsi" w:hAnsiTheme="minorHAnsi" w:cstheme="minorHAnsi"/>
                <w:color w:val="000000"/>
                <w:sz w:val="22"/>
                <w:szCs w:val="22"/>
                <w:lang w:val="es-CL"/>
              </w:rPr>
              <w:t xml:space="preserve"> </w:t>
            </w:r>
            <w:r w:rsidR="00E10235" w:rsidRPr="00F05032">
              <w:rPr>
                <w:rFonts w:asciiTheme="minorHAnsi" w:hAnsiTheme="minorHAnsi" w:cstheme="minorHAnsi"/>
                <w:color w:val="000000"/>
                <w:sz w:val="22"/>
                <w:szCs w:val="22"/>
                <w:lang w:val="es-CL"/>
              </w:rPr>
              <w:t xml:space="preserve">teniendo en consideración que la </w:t>
            </w:r>
            <w:r w:rsidR="00173A9A" w:rsidRPr="00F05032">
              <w:rPr>
                <w:rFonts w:asciiTheme="minorHAnsi" w:hAnsiTheme="minorHAnsi" w:cstheme="minorHAnsi"/>
                <w:color w:val="000000"/>
                <w:sz w:val="22"/>
                <w:szCs w:val="22"/>
                <w:lang w:val="es-CL"/>
              </w:rPr>
              <w:t>Basílica</w:t>
            </w:r>
            <w:r w:rsidR="00A239F3" w:rsidRPr="00F05032">
              <w:rPr>
                <w:rFonts w:asciiTheme="minorHAnsi" w:hAnsiTheme="minorHAnsi" w:cstheme="minorHAnsi"/>
                <w:color w:val="000000"/>
                <w:sz w:val="22"/>
                <w:szCs w:val="22"/>
                <w:lang w:val="es-CL"/>
              </w:rPr>
              <w:t>, sus</w:t>
            </w:r>
            <w:r w:rsidR="00E10235" w:rsidRPr="00F05032">
              <w:rPr>
                <w:rFonts w:asciiTheme="minorHAnsi" w:hAnsiTheme="minorHAnsi" w:cstheme="minorHAnsi"/>
                <w:color w:val="000000"/>
                <w:sz w:val="22"/>
                <w:szCs w:val="22"/>
                <w:lang w:val="es-CL"/>
              </w:rPr>
              <w:t xml:space="preserve"> </w:t>
            </w:r>
            <w:r w:rsidR="00A239F3" w:rsidRPr="00F05032">
              <w:rPr>
                <w:rFonts w:asciiTheme="minorHAnsi" w:hAnsiTheme="minorHAnsi" w:cstheme="minorHAnsi"/>
                <w:color w:val="000000"/>
                <w:sz w:val="22"/>
                <w:szCs w:val="22"/>
                <w:lang w:val="es-CL"/>
              </w:rPr>
              <w:t>v</w:t>
            </w:r>
            <w:proofErr w:type="spellStart"/>
            <w:r w:rsidR="00173A9A" w:rsidRPr="00F05032">
              <w:rPr>
                <w:rFonts w:asciiTheme="minorHAnsi" w:eastAsiaTheme="minorEastAsia" w:hAnsiTheme="minorHAnsi" w:cstheme="minorHAnsi"/>
                <w:sz w:val="22"/>
                <w:szCs w:val="22"/>
                <w:lang w:eastAsia="es-CL"/>
              </w:rPr>
              <w:t>itrales</w:t>
            </w:r>
            <w:proofErr w:type="spellEnd"/>
            <w:r w:rsidR="00E10235" w:rsidRPr="00F05032">
              <w:rPr>
                <w:rFonts w:asciiTheme="minorHAnsi" w:eastAsiaTheme="minorEastAsia" w:hAnsiTheme="minorHAnsi" w:cstheme="minorHAnsi"/>
                <w:sz w:val="22"/>
                <w:szCs w:val="22"/>
                <w:lang w:eastAsia="es-CL"/>
              </w:rPr>
              <w:t xml:space="preserve"> y </w:t>
            </w:r>
            <w:r w:rsidR="00173A9A" w:rsidRPr="00F05032">
              <w:rPr>
                <w:rFonts w:asciiTheme="minorHAnsi" w:eastAsiaTheme="minorEastAsia" w:hAnsiTheme="minorHAnsi" w:cstheme="minorHAnsi"/>
                <w:sz w:val="22"/>
                <w:szCs w:val="22"/>
                <w:lang w:eastAsia="es-CL"/>
              </w:rPr>
              <w:t xml:space="preserve">en </w:t>
            </w:r>
            <w:r w:rsidR="00E10235" w:rsidRPr="00F05032">
              <w:rPr>
                <w:rFonts w:asciiTheme="minorHAnsi" w:eastAsiaTheme="minorEastAsia" w:hAnsiTheme="minorHAnsi" w:cstheme="minorHAnsi"/>
                <w:sz w:val="22"/>
                <w:szCs w:val="22"/>
                <w:lang w:eastAsia="es-CL"/>
              </w:rPr>
              <w:t xml:space="preserve">la cúpula, todavía no </w:t>
            </w:r>
            <w:r w:rsidR="00173A9A" w:rsidRPr="00F05032">
              <w:rPr>
                <w:rFonts w:asciiTheme="minorHAnsi" w:eastAsiaTheme="minorEastAsia" w:hAnsiTheme="minorHAnsi" w:cstheme="minorHAnsi"/>
                <w:sz w:val="22"/>
                <w:szCs w:val="22"/>
                <w:lang w:eastAsia="es-CL"/>
              </w:rPr>
              <w:t xml:space="preserve">se </w:t>
            </w:r>
            <w:r w:rsidR="00E10235" w:rsidRPr="00F05032">
              <w:rPr>
                <w:rFonts w:asciiTheme="minorHAnsi" w:eastAsiaTheme="minorEastAsia" w:hAnsiTheme="minorHAnsi" w:cstheme="minorHAnsi"/>
                <w:sz w:val="22"/>
                <w:szCs w:val="22"/>
                <w:lang w:eastAsia="es-CL"/>
              </w:rPr>
              <w:t>ha recuperado totalmente su estructura</w:t>
            </w:r>
            <w:r w:rsidR="00E10235" w:rsidRPr="00F05032">
              <w:rPr>
                <w:rFonts w:asciiTheme="minorHAnsi" w:hAnsiTheme="minorHAnsi" w:cstheme="minorHAnsi"/>
                <w:color w:val="000000"/>
                <w:sz w:val="22"/>
                <w:szCs w:val="22"/>
                <w:lang w:val="es-CL"/>
              </w:rPr>
              <w:t xml:space="preserve"> desde el terremoto del 2010, así como la conservación</w:t>
            </w:r>
            <w:r w:rsidR="00173A9A" w:rsidRPr="00F05032">
              <w:rPr>
                <w:rFonts w:asciiTheme="minorHAnsi" w:hAnsiTheme="minorHAnsi" w:cstheme="minorHAnsi"/>
                <w:color w:val="000000"/>
                <w:sz w:val="22"/>
                <w:szCs w:val="22"/>
                <w:lang w:val="es-CL"/>
              </w:rPr>
              <w:t xml:space="preserve"> arquitectónica</w:t>
            </w:r>
            <w:r w:rsidR="00E10235" w:rsidRPr="00F05032">
              <w:rPr>
                <w:rFonts w:asciiTheme="minorHAnsi" w:hAnsiTheme="minorHAnsi" w:cstheme="minorHAnsi"/>
                <w:color w:val="000000"/>
                <w:sz w:val="22"/>
                <w:szCs w:val="22"/>
                <w:lang w:val="es-CL"/>
              </w:rPr>
              <w:t xml:space="preserve"> de tod</w:t>
            </w:r>
            <w:r w:rsidR="00173A9A" w:rsidRPr="00F05032">
              <w:rPr>
                <w:rFonts w:asciiTheme="minorHAnsi" w:hAnsiTheme="minorHAnsi" w:cstheme="minorHAnsi"/>
                <w:color w:val="000000"/>
                <w:sz w:val="22"/>
                <w:szCs w:val="22"/>
                <w:lang w:val="es-CL"/>
              </w:rPr>
              <w:t>o el edificio</w:t>
            </w:r>
            <w:r w:rsidR="00E10235" w:rsidRPr="00F05032">
              <w:rPr>
                <w:rFonts w:asciiTheme="minorHAnsi" w:hAnsiTheme="minorHAnsi" w:cstheme="minorHAnsi"/>
                <w:color w:val="000000"/>
                <w:sz w:val="22"/>
                <w:szCs w:val="22"/>
                <w:lang w:val="es-CL"/>
              </w:rPr>
              <w:t xml:space="preserve"> en </w:t>
            </w:r>
            <w:r w:rsidR="00173A9A" w:rsidRPr="00F05032">
              <w:rPr>
                <w:rFonts w:asciiTheme="minorHAnsi" w:hAnsiTheme="minorHAnsi" w:cstheme="minorHAnsi"/>
                <w:color w:val="000000"/>
                <w:sz w:val="22"/>
                <w:szCs w:val="22"/>
                <w:lang w:val="es-CL"/>
              </w:rPr>
              <w:t>sí</w:t>
            </w:r>
            <w:r w:rsidR="006C791C">
              <w:rPr>
                <w:rFonts w:asciiTheme="minorHAnsi" w:hAnsiTheme="minorHAnsi" w:cstheme="minorHAnsi"/>
                <w:color w:val="000000"/>
                <w:sz w:val="22"/>
                <w:szCs w:val="22"/>
                <w:lang w:val="es-CL"/>
              </w:rPr>
              <w:t>,</w:t>
            </w:r>
            <w:r w:rsidR="00F05032">
              <w:rPr>
                <w:rFonts w:asciiTheme="minorHAnsi" w:hAnsiTheme="minorHAnsi" w:cstheme="minorHAnsi"/>
                <w:color w:val="000000"/>
                <w:sz w:val="22"/>
                <w:szCs w:val="22"/>
                <w:lang w:val="es-CL"/>
              </w:rPr>
              <w:t xml:space="preserve"> lo cual se vería afectado </w:t>
            </w:r>
            <w:r w:rsidR="006C791C">
              <w:rPr>
                <w:rFonts w:asciiTheme="minorHAnsi" w:hAnsiTheme="minorHAnsi" w:cstheme="minorHAnsi"/>
                <w:color w:val="000000"/>
                <w:sz w:val="22"/>
                <w:szCs w:val="22"/>
                <w:lang w:val="es-CL"/>
              </w:rPr>
              <w:t>de ejecutarse el proyecto</w:t>
            </w:r>
            <w:r w:rsidR="00A239F3" w:rsidRPr="00F05032">
              <w:rPr>
                <w:rFonts w:asciiTheme="minorHAnsi" w:hAnsiTheme="minorHAnsi" w:cstheme="minorHAnsi"/>
                <w:color w:val="000000"/>
                <w:sz w:val="22"/>
                <w:szCs w:val="22"/>
                <w:lang w:val="es-CL"/>
              </w:rPr>
              <w:t>.</w:t>
            </w:r>
          </w:p>
          <w:p w14:paraId="04C91D80" w14:textId="6F3938A5" w:rsidR="00BD5730" w:rsidRPr="00F05032" w:rsidRDefault="00A239F3" w:rsidP="00F05032">
            <w:pPr>
              <w:pStyle w:val="Prrafodelista"/>
              <w:autoSpaceDE w:val="0"/>
              <w:autoSpaceDN w:val="0"/>
              <w:adjustRightInd w:val="0"/>
              <w:ind w:left="360"/>
              <w:rPr>
                <w:sz w:val="22"/>
                <w:szCs w:val="22"/>
              </w:rPr>
            </w:pPr>
            <w:r w:rsidRPr="00F05032">
              <w:rPr>
                <w:rFonts w:asciiTheme="minorHAnsi" w:hAnsiTheme="minorHAnsi" w:cstheme="minorHAnsi"/>
                <w:color w:val="000000"/>
                <w:sz w:val="22"/>
                <w:szCs w:val="22"/>
                <w:lang w:val="es-CL"/>
              </w:rPr>
              <w:t xml:space="preserve"> A</w:t>
            </w:r>
            <w:r w:rsidR="000121D8" w:rsidRPr="00F05032">
              <w:rPr>
                <w:rFonts w:asciiTheme="minorHAnsi" w:hAnsiTheme="minorHAnsi" w:cstheme="minorHAnsi"/>
                <w:color w:val="000000"/>
                <w:sz w:val="22"/>
                <w:szCs w:val="22"/>
                <w:lang w:val="es-CL"/>
              </w:rPr>
              <w:t>sí como en la etapa de operación</w:t>
            </w:r>
            <w:r w:rsidR="006C09EF" w:rsidRPr="00F05032">
              <w:rPr>
                <w:rFonts w:asciiTheme="minorHAnsi" w:hAnsiTheme="minorHAnsi" w:cstheme="minorHAnsi"/>
                <w:color w:val="000000"/>
                <w:sz w:val="22"/>
                <w:szCs w:val="22"/>
                <w:lang w:val="es-CL"/>
              </w:rPr>
              <w:t>,</w:t>
            </w:r>
            <w:r w:rsidR="000121D8" w:rsidRPr="00F05032">
              <w:rPr>
                <w:rFonts w:asciiTheme="minorHAnsi" w:hAnsiTheme="minorHAnsi" w:cstheme="minorHAnsi"/>
                <w:color w:val="000000"/>
                <w:sz w:val="22"/>
                <w:szCs w:val="22"/>
                <w:lang w:val="es-CL"/>
              </w:rPr>
              <w:t xml:space="preserve"> </w:t>
            </w:r>
            <w:r w:rsidRPr="00F05032">
              <w:rPr>
                <w:rFonts w:asciiTheme="minorHAnsi" w:hAnsiTheme="minorHAnsi" w:cstheme="minorHAnsi"/>
                <w:color w:val="000000"/>
                <w:sz w:val="22"/>
                <w:szCs w:val="22"/>
                <w:lang w:val="es-CL"/>
              </w:rPr>
              <w:t xml:space="preserve">se debe tener en cuenta que la basílica es un punto de </w:t>
            </w:r>
            <w:r w:rsidRPr="00F05032">
              <w:rPr>
                <w:rFonts w:asciiTheme="minorHAnsi" w:eastAsiaTheme="minorEastAsia" w:hAnsiTheme="minorHAnsi" w:cstheme="minorHAnsi"/>
                <w:sz w:val="22"/>
                <w:szCs w:val="22"/>
                <w:lang w:eastAsia="es-CL"/>
              </w:rPr>
              <w:t>encuentro a los cuales concurren cientos de creyentes durante fines de semana y días festivo</w:t>
            </w:r>
            <w:r w:rsidR="006C791C">
              <w:rPr>
                <w:rFonts w:asciiTheme="minorHAnsi" w:eastAsiaTheme="minorEastAsia" w:hAnsiTheme="minorHAnsi" w:cstheme="minorHAnsi"/>
                <w:sz w:val="22"/>
                <w:szCs w:val="22"/>
                <w:lang w:eastAsia="es-CL"/>
              </w:rPr>
              <w:t xml:space="preserve"> siendo un lugar de recogimiento y de silencio</w:t>
            </w:r>
            <w:r w:rsidRPr="00F05032">
              <w:rPr>
                <w:rFonts w:asciiTheme="minorHAnsi" w:eastAsiaTheme="minorEastAsia" w:hAnsiTheme="minorHAnsi" w:cstheme="minorHAnsi"/>
                <w:sz w:val="22"/>
                <w:szCs w:val="22"/>
                <w:lang w:eastAsia="es-CL"/>
              </w:rPr>
              <w:t xml:space="preserve">, </w:t>
            </w:r>
            <w:r w:rsidR="00173A9A" w:rsidRPr="00F05032">
              <w:rPr>
                <w:rFonts w:asciiTheme="minorHAnsi" w:eastAsiaTheme="minorEastAsia" w:hAnsiTheme="minorHAnsi" w:cstheme="minorHAnsi"/>
                <w:sz w:val="22"/>
                <w:szCs w:val="22"/>
                <w:lang w:eastAsia="es-CL"/>
              </w:rPr>
              <w:t>considerado un</w:t>
            </w:r>
            <w:r w:rsidRPr="00F05032">
              <w:rPr>
                <w:rFonts w:asciiTheme="minorHAnsi" w:eastAsiaTheme="minorEastAsia" w:hAnsiTheme="minorHAnsi" w:cstheme="minorHAnsi"/>
                <w:sz w:val="22"/>
                <w:szCs w:val="22"/>
                <w:lang w:eastAsia="es-CL"/>
              </w:rPr>
              <w:t xml:space="preserve"> paseo peatonal, </w:t>
            </w:r>
            <w:r w:rsidR="000121D8" w:rsidRPr="00F05032">
              <w:rPr>
                <w:rFonts w:asciiTheme="minorHAnsi" w:hAnsiTheme="minorHAnsi" w:cstheme="minorHAnsi"/>
                <w:color w:val="000000"/>
                <w:sz w:val="22"/>
                <w:szCs w:val="22"/>
                <w:lang w:val="es-CL"/>
              </w:rPr>
              <w:t>dada la envergadura del proyecto y cómo</w:t>
            </w:r>
            <w:r w:rsidR="00436721" w:rsidRPr="00F05032">
              <w:rPr>
                <w:rFonts w:asciiTheme="minorHAnsi" w:hAnsiTheme="minorHAnsi" w:cstheme="minorHAnsi"/>
                <w:color w:val="000000"/>
                <w:sz w:val="22"/>
                <w:szCs w:val="22"/>
                <w:lang w:val="es-CL"/>
              </w:rPr>
              <w:t xml:space="preserve"> afectará</w:t>
            </w:r>
            <w:r w:rsidR="000121D8" w:rsidRPr="00F05032">
              <w:rPr>
                <w:rFonts w:asciiTheme="minorHAnsi" w:hAnsiTheme="minorHAnsi" w:cstheme="minorHAnsi"/>
                <w:color w:val="000000"/>
                <w:sz w:val="22"/>
                <w:szCs w:val="22"/>
                <w:lang w:val="es-CL"/>
              </w:rPr>
              <w:t xml:space="preserve"> la cotidianeidad del sector y sus costumbres</w:t>
            </w:r>
            <w:r w:rsidR="00436721" w:rsidRPr="00F05032">
              <w:rPr>
                <w:rFonts w:asciiTheme="minorHAnsi" w:hAnsiTheme="minorHAnsi" w:cstheme="minorHAnsi"/>
                <w:color w:val="000000"/>
                <w:sz w:val="22"/>
                <w:szCs w:val="22"/>
                <w:lang w:val="es-CL"/>
              </w:rPr>
              <w:t xml:space="preserve"> de manera permanente</w:t>
            </w:r>
            <w:r w:rsidR="000121D8" w:rsidRPr="00F05032">
              <w:rPr>
                <w:rFonts w:asciiTheme="minorHAnsi" w:hAnsiTheme="minorHAnsi" w:cstheme="minorHAnsi"/>
                <w:color w:val="000000"/>
                <w:sz w:val="22"/>
                <w:szCs w:val="22"/>
                <w:lang w:val="es-CL"/>
              </w:rPr>
              <w:t xml:space="preserve">, </w:t>
            </w:r>
            <w:r w:rsidR="00F726C5" w:rsidRPr="00F05032">
              <w:rPr>
                <w:rFonts w:asciiTheme="minorHAnsi" w:hAnsiTheme="minorHAnsi" w:cstheme="minorHAnsi"/>
                <w:color w:val="000000"/>
                <w:sz w:val="22"/>
                <w:szCs w:val="22"/>
                <w:lang w:val="es-CL"/>
              </w:rPr>
              <w:t>debe ser sometido a evaluación ambiental obligatoriamente, dado que es colindante a</w:t>
            </w:r>
            <w:r w:rsidR="006C09EF" w:rsidRPr="00F05032">
              <w:rPr>
                <w:rFonts w:asciiTheme="minorHAnsi" w:hAnsiTheme="minorHAnsi" w:cstheme="minorHAnsi"/>
                <w:color w:val="000000"/>
                <w:sz w:val="22"/>
                <w:szCs w:val="22"/>
                <w:lang w:val="es-CL"/>
              </w:rPr>
              <w:t>l</w:t>
            </w:r>
            <w:r w:rsidR="00F726C5" w:rsidRPr="00F05032">
              <w:rPr>
                <w:rFonts w:asciiTheme="minorHAnsi" w:hAnsiTheme="minorHAnsi" w:cstheme="minorHAnsi"/>
                <w:color w:val="000000"/>
                <w:sz w:val="22"/>
                <w:szCs w:val="22"/>
                <w:lang w:val="es-CL"/>
              </w:rPr>
              <w:t xml:space="preserve"> </w:t>
            </w:r>
            <w:r w:rsidR="006C09EF" w:rsidRPr="00F05032">
              <w:rPr>
                <w:rFonts w:asciiTheme="minorHAnsi" w:hAnsiTheme="minorHAnsi" w:cstheme="minorHAnsi"/>
                <w:color w:val="000000"/>
                <w:sz w:val="22"/>
                <w:szCs w:val="22"/>
                <w:lang w:val="es-CL"/>
              </w:rPr>
              <w:t>ICH</w:t>
            </w:r>
            <w:r w:rsidR="00F726C5" w:rsidRPr="00F05032">
              <w:rPr>
                <w:rFonts w:asciiTheme="minorHAnsi" w:hAnsiTheme="minorHAnsi" w:cstheme="minorHAnsi"/>
                <w:color w:val="000000"/>
                <w:sz w:val="22"/>
                <w:szCs w:val="22"/>
                <w:lang w:val="es-CL"/>
              </w:rPr>
              <w:t xml:space="preserve"> el cual es un área bajo protección oficial para efectos del SEIA.</w:t>
            </w:r>
          </w:p>
          <w:p w14:paraId="1466A8AD" w14:textId="4E0BC06F" w:rsidR="000A2DDF" w:rsidRPr="000A2DDF" w:rsidRDefault="000A2DDF" w:rsidP="00F05032">
            <w:pPr>
              <w:pStyle w:val="Prrafodelista"/>
              <w:autoSpaceDE w:val="0"/>
              <w:autoSpaceDN w:val="0"/>
              <w:adjustRightInd w:val="0"/>
              <w:ind w:left="360"/>
              <w:rPr>
                <w:sz w:val="22"/>
                <w:szCs w:val="22"/>
              </w:rPr>
            </w:pPr>
          </w:p>
        </w:tc>
      </w:tr>
    </w:tbl>
    <w:p w14:paraId="5F568EA1" w14:textId="773C5043" w:rsidR="005A6F63" w:rsidRDefault="005A6F63" w:rsidP="000F701F"/>
    <w:p w14:paraId="5FE00C28" w14:textId="4E5A30C2" w:rsidR="005D4F4E" w:rsidRDefault="005D4F4E" w:rsidP="000F701F"/>
    <w:p w14:paraId="750D66BB" w14:textId="1E2B0620" w:rsidR="00F05032" w:rsidRDefault="00F05032" w:rsidP="000F701F"/>
    <w:p w14:paraId="7396CC91" w14:textId="77777777" w:rsidR="00F05032" w:rsidRDefault="00F05032" w:rsidP="000F701F"/>
    <w:p w14:paraId="2A46A178" w14:textId="7A7A6972" w:rsidR="005D4F4E" w:rsidRDefault="005D4F4E" w:rsidP="005D4F4E">
      <w:pPr>
        <w:pStyle w:val="Ttulo1"/>
        <w:numPr>
          <w:ilvl w:val="1"/>
          <w:numId w:val="8"/>
        </w:numPr>
      </w:pPr>
      <w:r>
        <w:t>Análisis de Elusión – literal s)</w:t>
      </w:r>
    </w:p>
    <w:p w14:paraId="5CE25D14" w14:textId="77777777" w:rsidR="005D4F4E" w:rsidRDefault="005D4F4E" w:rsidP="000F701F"/>
    <w:tbl>
      <w:tblPr>
        <w:tblStyle w:val="Tablaconcuadrcula"/>
        <w:tblW w:w="5001" w:type="pct"/>
        <w:tblLook w:val="04A0" w:firstRow="1" w:lastRow="0" w:firstColumn="1" w:lastColumn="0" w:noHBand="0" w:noVBand="1"/>
      </w:tblPr>
      <w:tblGrid>
        <w:gridCol w:w="13565"/>
      </w:tblGrid>
      <w:tr w:rsidR="00D42D2F" w:rsidRPr="000A2DDF" w14:paraId="02AD7380" w14:textId="77777777" w:rsidTr="00E82FA3">
        <w:trPr>
          <w:trHeight w:val="142"/>
        </w:trPr>
        <w:tc>
          <w:tcPr>
            <w:tcW w:w="5000" w:type="pct"/>
          </w:tcPr>
          <w:bookmarkEnd w:id="71"/>
          <w:bookmarkEnd w:id="72"/>
          <w:bookmarkEnd w:id="73"/>
          <w:bookmarkEnd w:id="74"/>
          <w:bookmarkEnd w:id="75"/>
          <w:bookmarkEnd w:id="76"/>
          <w:bookmarkEnd w:id="77"/>
          <w:bookmarkEnd w:id="78"/>
          <w:p w14:paraId="6403D91F" w14:textId="3B47F897" w:rsidR="00D42D2F" w:rsidRPr="000A2DDF" w:rsidRDefault="00D42D2F" w:rsidP="00E82FA3">
            <w:pPr>
              <w:rPr>
                <w:b/>
                <w:sz w:val="22"/>
                <w:szCs w:val="22"/>
              </w:rPr>
            </w:pPr>
            <w:r w:rsidRPr="000A2DDF">
              <w:rPr>
                <w:b/>
                <w:sz w:val="22"/>
                <w:szCs w:val="22"/>
                <w:lang w:eastAsia="es-CL"/>
              </w:rPr>
              <w:t xml:space="preserve">Número de hecho constatado: </w:t>
            </w:r>
            <w:r w:rsidR="007049CF">
              <w:rPr>
                <w:b/>
                <w:sz w:val="22"/>
                <w:szCs w:val="22"/>
                <w:lang w:eastAsia="es-CL"/>
              </w:rPr>
              <w:t>3</w:t>
            </w:r>
          </w:p>
        </w:tc>
      </w:tr>
      <w:tr w:rsidR="00D42D2F" w:rsidRPr="000A2DDF" w14:paraId="14120DC1" w14:textId="77777777" w:rsidTr="00E82FA3">
        <w:trPr>
          <w:trHeight w:val="319"/>
        </w:trPr>
        <w:tc>
          <w:tcPr>
            <w:tcW w:w="5000" w:type="pct"/>
            <w:tcBorders>
              <w:bottom w:val="single" w:sz="4" w:space="0" w:color="auto"/>
            </w:tcBorders>
          </w:tcPr>
          <w:p w14:paraId="5334A4EE" w14:textId="77777777" w:rsidR="00D42D2F" w:rsidRPr="000A2DDF" w:rsidRDefault="00D42D2F" w:rsidP="00E82FA3">
            <w:pPr>
              <w:rPr>
                <w:b/>
                <w:sz w:val="22"/>
                <w:szCs w:val="22"/>
              </w:rPr>
            </w:pPr>
            <w:r w:rsidRPr="000A2DDF">
              <w:rPr>
                <w:b/>
                <w:sz w:val="22"/>
                <w:szCs w:val="22"/>
              </w:rPr>
              <w:t xml:space="preserve">Documentación revisada: </w:t>
            </w:r>
          </w:p>
          <w:p w14:paraId="25A8177B" w14:textId="77777777" w:rsidR="00D42D2F" w:rsidRPr="000A2DDF" w:rsidRDefault="00D42D2F" w:rsidP="00E82FA3">
            <w:pPr>
              <w:rPr>
                <w:b/>
                <w:sz w:val="22"/>
                <w:szCs w:val="22"/>
              </w:rPr>
            </w:pPr>
            <w:r w:rsidRPr="000A2DDF">
              <w:rPr>
                <w:b/>
                <w:sz w:val="22"/>
                <w:szCs w:val="22"/>
              </w:rPr>
              <w:t>Ley N°19.300, sobre Bases Generales del Medio Ambiente.</w:t>
            </w:r>
          </w:p>
          <w:p w14:paraId="3C998C12" w14:textId="77777777" w:rsidR="00D42D2F" w:rsidRPr="000A2DDF" w:rsidRDefault="00D42D2F" w:rsidP="00E82FA3">
            <w:pPr>
              <w:rPr>
                <w:sz w:val="22"/>
                <w:szCs w:val="22"/>
              </w:rPr>
            </w:pPr>
            <w:r w:rsidRPr="000A2DDF">
              <w:rPr>
                <w:b/>
                <w:sz w:val="22"/>
                <w:szCs w:val="22"/>
              </w:rPr>
              <w:t>Artículo 10.-</w:t>
            </w:r>
            <w:r w:rsidRPr="000A2DDF">
              <w:rPr>
                <w:sz w:val="22"/>
                <w:szCs w:val="22"/>
              </w:rPr>
              <w:t xml:space="preserve"> Los proyectos o actividades susceptibles de causar impacto ambiental, en cualesquiera de sus fases, que deberán someterse al sistema de evaluación de impacto ambiental, son los siguientes:</w:t>
            </w:r>
          </w:p>
          <w:p w14:paraId="2312674F" w14:textId="6D0277FE" w:rsidR="00D42D2F" w:rsidRPr="000A2DDF" w:rsidRDefault="00D42D2F" w:rsidP="00D42D2F">
            <w:pPr>
              <w:jc w:val="both"/>
              <w:rPr>
                <w:sz w:val="22"/>
                <w:szCs w:val="22"/>
              </w:rPr>
            </w:pPr>
            <w:r>
              <w:rPr>
                <w:sz w:val="22"/>
                <w:szCs w:val="22"/>
              </w:rPr>
              <w:t xml:space="preserve">s) </w:t>
            </w:r>
            <w:r w:rsidRPr="00D42D2F">
              <w:rPr>
                <w:sz w:val="22"/>
                <w:szCs w:val="22"/>
              </w:rPr>
              <w:t xml:space="preserve">Ejecución de obras o actividades que puedan significar una alteración física o química a los componentes bióticos, a sus interacciones o a los flujos ecosistémicos de humedales que se encuentran total o parcialmente dentro del límite urbano, y que impliquen su relleno, drenaje, secado, extracción de caudales o de áridos, la alteración de la barra terminal, de la vegetación </w:t>
            </w:r>
            <w:proofErr w:type="spellStart"/>
            <w:r w:rsidRPr="00D42D2F">
              <w:rPr>
                <w:sz w:val="22"/>
                <w:szCs w:val="22"/>
              </w:rPr>
              <w:t>azonal</w:t>
            </w:r>
            <w:proofErr w:type="spellEnd"/>
            <w:r w:rsidRPr="00D42D2F">
              <w:rPr>
                <w:sz w:val="22"/>
                <w:szCs w:val="22"/>
              </w:rPr>
              <w:t xml:space="preserve"> hídrica y </w:t>
            </w:r>
            <w:proofErr w:type="spellStart"/>
            <w:r w:rsidRPr="00D42D2F">
              <w:rPr>
                <w:sz w:val="22"/>
                <w:szCs w:val="22"/>
              </w:rPr>
              <w:t>ripariana</w:t>
            </w:r>
            <w:proofErr w:type="spellEnd"/>
            <w:r w:rsidRPr="00D42D2F">
              <w:rPr>
                <w:sz w:val="22"/>
                <w:szCs w:val="22"/>
              </w:rPr>
              <w:t>, la extracción de la cubierta vegetal de turberas o el deterioro, menoscabo, transformación o invasión de la flora y la fauna contenida dentro del humedal, indistintamente de su superficie.</w:t>
            </w:r>
          </w:p>
        </w:tc>
      </w:tr>
      <w:tr w:rsidR="00D42D2F" w:rsidRPr="000A2DDF" w14:paraId="77A47697" w14:textId="77777777" w:rsidTr="00E82FA3">
        <w:trPr>
          <w:trHeight w:val="627"/>
        </w:trPr>
        <w:tc>
          <w:tcPr>
            <w:tcW w:w="5000" w:type="pct"/>
          </w:tcPr>
          <w:p w14:paraId="13A6669B" w14:textId="77777777" w:rsidR="00D42D2F" w:rsidRPr="003A3DBA" w:rsidRDefault="00D42D2F" w:rsidP="00E82FA3">
            <w:pPr>
              <w:rPr>
                <w:b/>
                <w:sz w:val="22"/>
                <w:szCs w:val="22"/>
              </w:rPr>
            </w:pPr>
            <w:r w:rsidRPr="000A2DDF">
              <w:rPr>
                <w:b/>
                <w:sz w:val="22"/>
                <w:szCs w:val="22"/>
              </w:rPr>
              <w:t>Hechos</w:t>
            </w:r>
            <w:r>
              <w:rPr>
                <w:b/>
                <w:sz w:val="22"/>
                <w:szCs w:val="22"/>
              </w:rPr>
              <w:t xml:space="preserve"> constatados</w:t>
            </w:r>
            <w:r w:rsidRPr="000A2DDF">
              <w:rPr>
                <w:b/>
                <w:sz w:val="22"/>
                <w:szCs w:val="22"/>
              </w:rPr>
              <w:t>:</w:t>
            </w:r>
          </w:p>
          <w:p w14:paraId="71BAF257" w14:textId="42DEF8C1" w:rsidR="00D42D2F" w:rsidRDefault="00D42D2F" w:rsidP="00D42D2F">
            <w:pPr>
              <w:pStyle w:val="Prrafodelista"/>
              <w:rPr>
                <w:b/>
                <w:bCs/>
                <w:color w:val="000000" w:themeColor="text1"/>
                <w:sz w:val="22"/>
                <w:szCs w:val="22"/>
              </w:rPr>
            </w:pPr>
          </w:p>
          <w:p w14:paraId="7EF9DF13" w14:textId="6ABD72D4" w:rsidR="00D42D2F" w:rsidRPr="00D42D2F" w:rsidRDefault="00D42D2F" w:rsidP="00D42D2F">
            <w:pPr>
              <w:pStyle w:val="Prrafodelista"/>
              <w:numPr>
                <w:ilvl w:val="0"/>
                <w:numId w:val="32"/>
              </w:numPr>
              <w:rPr>
                <w:b/>
                <w:color w:val="000000" w:themeColor="text1"/>
                <w:sz w:val="22"/>
                <w:szCs w:val="22"/>
                <w:u w:val="single"/>
              </w:rPr>
            </w:pPr>
            <w:r w:rsidRPr="00D42D2F">
              <w:rPr>
                <w:b/>
                <w:color w:val="000000" w:themeColor="text1"/>
                <w:sz w:val="22"/>
                <w:szCs w:val="22"/>
                <w:u w:val="single"/>
              </w:rPr>
              <w:t>Ubicación del Proyecto:</w:t>
            </w:r>
          </w:p>
          <w:p w14:paraId="66496279" w14:textId="2853B2CC" w:rsidR="00D42D2F" w:rsidRDefault="00D42D2F" w:rsidP="00D42D2F">
            <w:pPr>
              <w:pStyle w:val="Prrafodelista"/>
              <w:rPr>
                <w:b/>
                <w:bCs/>
                <w:color w:val="000000" w:themeColor="text1"/>
                <w:sz w:val="22"/>
                <w:szCs w:val="22"/>
              </w:rPr>
            </w:pPr>
          </w:p>
          <w:p w14:paraId="2DFEFE33" w14:textId="7BA25EBA" w:rsidR="00D42D2F" w:rsidRPr="00D42D2F" w:rsidRDefault="00D42D2F" w:rsidP="006C09EF">
            <w:pPr>
              <w:pStyle w:val="Prrafodelista"/>
              <w:ind w:left="0"/>
              <w:rPr>
                <w:color w:val="000000" w:themeColor="text1"/>
                <w:sz w:val="22"/>
                <w:szCs w:val="22"/>
              </w:rPr>
            </w:pPr>
            <w:r>
              <w:rPr>
                <w:color w:val="000000" w:themeColor="text1"/>
                <w:sz w:val="22"/>
                <w:szCs w:val="22"/>
              </w:rPr>
              <w:t xml:space="preserve">El proyecto se encuentra emplazado en calle </w:t>
            </w:r>
            <w:r w:rsidRPr="00D963D1">
              <w:rPr>
                <w:rFonts w:asciiTheme="minorHAnsi" w:hAnsiTheme="minorHAnsi" w:cs="Calibri"/>
                <w:sz w:val="22"/>
                <w:szCs w:val="22"/>
                <w:lang w:eastAsia="en-US"/>
              </w:rPr>
              <w:t>San Pa</w:t>
            </w:r>
            <w:r w:rsidRPr="001E5FBD">
              <w:rPr>
                <w:rFonts w:asciiTheme="minorHAnsi" w:hAnsiTheme="minorHAnsi" w:cs="Calibri"/>
                <w:sz w:val="22"/>
                <w:szCs w:val="22"/>
                <w:lang w:eastAsia="en-US"/>
              </w:rPr>
              <w:t>blo 3770, comuna de Quinta Normal, Región Metropolitana</w:t>
            </w:r>
            <w:r>
              <w:rPr>
                <w:rFonts w:asciiTheme="minorHAnsi" w:hAnsiTheme="minorHAnsi" w:cs="Calibri"/>
                <w:sz w:val="22"/>
                <w:szCs w:val="22"/>
                <w:lang w:eastAsia="en-US"/>
              </w:rPr>
              <w:t>. Dada su ubicación</w:t>
            </w:r>
            <w:r w:rsidR="00D44779">
              <w:rPr>
                <w:rFonts w:asciiTheme="minorHAnsi" w:hAnsiTheme="minorHAnsi" w:cs="Calibri"/>
                <w:sz w:val="22"/>
                <w:szCs w:val="22"/>
                <w:lang w:eastAsia="en-US"/>
              </w:rPr>
              <w:t>, principalmente rodeado de un entorno urbano,</w:t>
            </w:r>
            <w:r>
              <w:rPr>
                <w:rFonts w:asciiTheme="minorHAnsi" w:hAnsiTheme="minorHAnsi" w:cs="Calibri"/>
                <w:sz w:val="22"/>
                <w:szCs w:val="22"/>
                <w:lang w:eastAsia="en-US"/>
              </w:rPr>
              <w:t xml:space="preserve"> este no se encuentra cercano a ninguna zona en la cual pueda significar una alteración a lo indicado en el articulo 10 letra s) tal como se aprecia en la </w:t>
            </w:r>
            <w:r w:rsidR="00D44779">
              <w:rPr>
                <w:rFonts w:asciiTheme="minorHAnsi" w:hAnsiTheme="minorHAnsi" w:cs="Calibri"/>
                <w:sz w:val="22"/>
                <w:szCs w:val="22"/>
                <w:lang w:eastAsia="en-US"/>
              </w:rPr>
              <w:t>figura 2,</w:t>
            </w:r>
            <w:r>
              <w:rPr>
                <w:rFonts w:asciiTheme="minorHAnsi" w:hAnsiTheme="minorHAnsi" w:cs="Calibri"/>
                <w:sz w:val="22"/>
                <w:szCs w:val="22"/>
                <w:lang w:eastAsia="en-US"/>
              </w:rPr>
              <w:t xml:space="preserve"> el humedal </w:t>
            </w:r>
            <w:r w:rsidR="00D44779">
              <w:rPr>
                <w:rFonts w:asciiTheme="minorHAnsi" w:hAnsiTheme="minorHAnsi" w:cs="Calibri"/>
                <w:sz w:val="22"/>
                <w:szCs w:val="22"/>
                <w:lang w:eastAsia="en-US"/>
              </w:rPr>
              <w:t>más</w:t>
            </w:r>
            <w:r>
              <w:rPr>
                <w:rFonts w:asciiTheme="minorHAnsi" w:hAnsiTheme="minorHAnsi" w:cs="Calibri"/>
                <w:sz w:val="22"/>
                <w:szCs w:val="22"/>
                <w:lang w:eastAsia="en-US"/>
              </w:rPr>
              <w:t xml:space="preserve"> cercano</w:t>
            </w:r>
            <w:r w:rsidR="00D44779">
              <w:rPr>
                <w:rFonts w:asciiTheme="minorHAnsi" w:hAnsiTheme="minorHAnsi" w:cs="Calibri"/>
                <w:sz w:val="22"/>
                <w:szCs w:val="22"/>
                <w:lang w:eastAsia="en-US"/>
              </w:rPr>
              <w:t xml:space="preserve"> (</w:t>
            </w:r>
            <w:r w:rsidR="00D44779" w:rsidRPr="00D44779">
              <w:rPr>
                <w:rFonts w:asciiTheme="minorHAnsi" w:hAnsiTheme="minorHAnsi" w:cs="Calibri"/>
                <w:sz w:val="22"/>
                <w:szCs w:val="22"/>
                <w:lang w:eastAsia="en-US"/>
              </w:rPr>
              <w:t>Humedal Urbano Quilicura</w:t>
            </w:r>
            <w:r w:rsidR="00D44779">
              <w:rPr>
                <w:rFonts w:asciiTheme="minorHAnsi" w:hAnsiTheme="minorHAnsi" w:cs="Calibri"/>
                <w:sz w:val="22"/>
                <w:szCs w:val="22"/>
                <w:lang w:eastAsia="en-US"/>
              </w:rPr>
              <w:t>)</w:t>
            </w:r>
            <w:r>
              <w:rPr>
                <w:rFonts w:asciiTheme="minorHAnsi" w:hAnsiTheme="minorHAnsi" w:cs="Calibri"/>
                <w:sz w:val="22"/>
                <w:szCs w:val="22"/>
                <w:lang w:eastAsia="en-US"/>
              </w:rPr>
              <w:t xml:space="preserve"> se encuentra a</w:t>
            </w:r>
            <w:r w:rsidR="00D44779">
              <w:rPr>
                <w:rFonts w:asciiTheme="minorHAnsi" w:hAnsiTheme="minorHAnsi" w:cs="Calibri"/>
                <w:sz w:val="22"/>
                <w:szCs w:val="22"/>
                <w:lang w:eastAsia="en-US"/>
              </w:rPr>
              <w:t xml:space="preserve"> mas de 10</w:t>
            </w:r>
            <w:r>
              <w:rPr>
                <w:rFonts w:asciiTheme="minorHAnsi" w:hAnsiTheme="minorHAnsi" w:cs="Calibri"/>
                <w:sz w:val="22"/>
                <w:szCs w:val="22"/>
                <w:lang w:eastAsia="en-US"/>
              </w:rPr>
              <w:t xml:space="preserve"> km</w:t>
            </w:r>
          </w:p>
          <w:p w14:paraId="44BDDDD1" w14:textId="77777777" w:rsidR="00D42D2F" w:rsidRDefault="00D42D2F" w:rsidP="00E82FA3">
            <w:pPr>
              <w:pStyle w:val="NormalWeb"/>
              <w:spacing w:before="0" w:beforeAutospacing="0" w:after="0" w:afterAutospacing="0"/>
              <w:jc w:val="both"/>
              <w:rPr>
                <w:rFonts w:asciiTheme="minorHAnsi" w:hAnsiTheme="minorHAnsi" w:cstheme="minorHAnsi"/>
                <w:sz w:val="22"/>
                <w:szCs w:val="22"/>
              </w:rPr>
            </w:pPr>
          </w:p>
          <w:p w14:paraId="42F3627C" w14:textId="77777777" w:rsidR="00D42D2F" w:rsidRDefault="00D42D2F" w:rsidP="00E82FA3">
            <w:pPr>
              <w:pStyle w:val="NormalWeb"/>
              <w:spacing w:before="0" w:beforeAutospacing="0" w:after="0" w:afterAutospacing="0"/>
              <w:jc w:val="both"/>
              <w:rPr>
                <w:rFonts w:asciiTheme="minorHAnsi" w:hAnsiTheme="minorHAnsi" w:cstheme="minorHAnsi"/>
                <w:sz w:val="22"/>
                <w:szCs w:val="22"/>
              </w:rPr>
            </w:pPr>
          </w:p>
          <w:p w14:paraId="0E15F46F" w14:textId="77777777" w:rsidR="00D42D2F" w:rsidRDefault="00D42D2F" w:rsidP="00E82FA3">
            <w:pPr>
              <w:pStyle w:val="NormalWeb"/>
              <w:spacing w:before="0" w:beforeAutospacing="0" w:after="0" w:afterAutospacing="0"/>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13326"/>
            </w:tblGrid>
            <w:tr w:rsidR="00D42D2F" w14:paraId="20F731F5" w14:textId="77777777" w:rsidTr="00E82FA3">
              <w:trPr>
                <w:trHeight w:val="3505"/>
              </w:trPr>
              <w:tc>
                <w:tcPr>
                  <w:tcW w:w="13143" w:type="dxa"/>
                </w:tcPr>
                <w:p w14:paraId="7B4F0170" w14:textId="21DD61B2" w:rsidR="00D42D2F" w:rsidRDefault="003D657F" w:rsidP="00E82FA3">
                  <w:pPr>
                    <w:pStyle w:val="NormalWeb"/>
                    <w:spacing w:before="0" w:beforeAutospacing="0" w:after="0" w:afterAutospacing="0"/>
                    <w:jc w:val="center"/>
                    <w:rPr>
                      <w:rFonts w:asciiTheme="minorHAnsi" w:hAnsiTheme="minorHAnsi" w:cstheme="minorHAnsi"/>
                      <w:sz w:val="22"/>
                      <w:szCs w:val="22"/>
                    </w:rPr>
                  </w:pPr>
                  <w:r>
                    <w:rPr>
                      <w:noProof/>
                    </w:rPr>
                    <w:lastRenderedPageBreak/>
                    <mc:AlternateContent>
                      <mc:Choice Requires="wps">
                        <w:drawing>
                          <wp:anchor distT="0" distB="0" distL="114300" distR="114300" simplePos="0" relativeHeight="251660288" behindDoc="0" locked="0" layoutInCell="1" allowOverlap="1" wp14:anchorId="471D04F0" wp14:editId="4A206B65">
                            <wp:simplePos x="0" y="0"/>
                            <wp:positionH relativeFrom="column">
                              <wp:posOffset>3632666</wp:posOffset>
                            </wp:positionH>
                            <wp:positionV relativeFrom="paragraph">
                              <wp:posOffset>2792979</wp:posOffset>
                            </wp:positionV>
                            <wp:extent cx="212562" cy="89757"/>
                            <wp:effectExtent l="38100" t="0" r="16510" b="62865"/>
                            <wp:wrapNone/>
                            <wp:docPr id="9" name="Conector recto de flecha 9"/>
                            <wp:cNvGraphicFramePr/>
                            <a:graphic xmlns:a="http://schemas.openxmlformats.org/drawingml/2006/main">
                              <a:graphicData uri="http://schemas.microsoft.com/office/word/2010/wordprocessingShape">
                                <wps:wsp>
                                  <wps:cNvCnPr/>
                                  <wps:spPr>
                                    <a:xfrm flipH="1">
                                      <a:off x="0" y="0"/>
                                      <a:ext cx="212562" cy="89757"/>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CEA76B" id="_x0000_t32" coordsize="21600,21600" o:spt="32" o:oned="t" path="m,l21600,21600e" filled="f">
                            <v:path arrowok="t" fillok="f" o:connecttype="none"/>
                            <o:lock v:ext="edit" shapetype="t"/>
                          </v:shapetype>
                          <v:shape id="Conector recto de flecha 9" o:spid="_x0000_s1026" type="#_x0000_t32" style="position:absolute;margin-left:286.05pt;margin-top:219.9pt;width:16.75pt;height:7.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" strokecolor="#ffc00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00B43818" wp14:editId="21B89D7D">
                            <wp:simplePos x="0" y="0"/>
                            <wp:positionH relativeFrom="column">
                              <wp:posOffset>3865451</wp:posOffset>
                            </wp:positionH>
                            <wp:positionV relativeFrom="paragraph">
                              <wp:posOffset>2686213</wp:posOffset>
                            </wp:positionV>
                            <wp:extent cx="324000" cy="203682"/>
                            <wp:effectExtent l="0" t="0" r="19050" b="25400"/>
                            <wp:wrapNone/>
                            <wp:docPr id="8" name="Rectángulo 8"/>
                            <wp:cNvGraphicFramePr/>
                            <a:graphic xmlns:a="http://schemas.openxmlformats.org/drawingml/2006/main">
                              <a:graphicData uri="http://schemas.microsoft.com/office/word/2010/wordprocessingShape">
                                <wps:wsp>
                                  <wps:cNvSpPr/>
                                  <wps:spPr>
                                    <a:xfrm>
                                      <a:off x="0" y="0"/>
                                      <a:ext cx="324000" cy="20368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E763836" w14:textId="6246679A" w:rsidR="00E82FA3" w:rsidRPr="00D44779" w:rsidRDefault="00E82FA3" w:rsidP="00D44779">
                                        <w:pPr>
                                          <w:jc w:val="center"/>
                                          <w:rPr>
                                            <w:sz w:val="16"/>
                                            <w:szCs w:val="16"/>
                                          </w:rPr>
                                        </w:pPr>
                                        <w:r w:rsidRPr="00D44779">
                                          <w:rPr>
                                            <w:sz w:val="16"/>
                                            <w:szCs w:val="16"/>
                                          </w:rPr>
                                          <w:t>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43818" id="Rectángulo 8" o:spid="_x0000_s1026" style="position:absolute;left:0;text-align:left;margin-left:304.35pt;margin-top:211.5pt;width:25.5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" fillcolor="#ed7d31 [3205]" strokecolor="#823b0b [1605]" strokeweight="1pt">
                            <v:textbox>
                              <w:txbxContent>
                                <w:p w14:paraId="1E763836" w14:textId="6246679A" w:rsidR="00E82FA3" w:rsidRPr="00D44779" w:rsidRDefault="00E82FA3" w:rsidP="00D44779">
                                  <w:pPr>
                                    <w:jc w:val="center"/>
                                    <w:rPr>
                                      <w:sz w:val="16"/>
                                      <w:szCs w:val="16"/>
                                    </w:rPr>
                                  </w:pPr>
                                  <w:r w:rsidRPr="00D44779">
                                    <w:rPr>
                                      <w:sz w:val="16"/>
                                      <w:szCs w:val="16"/>
                                    </w:rPr>
                                    <w:t>UF</w:t>
                                  </w:r>
                                </w:p>
                              </w:txbxContent>
                            </v:textbox>
                          </v:rect>
                        </w:pict>
                      </mc:Fallback>
                    </mc:AlternateContent>
                  </w:r>
                  <w:r>
                    <w:rPr>
                      <w:noProof/>
                    </w:rPr>
                    <w:t xml:space="preserve"> </w:t>
                  </w:r>
                  <w:r>
                    <w:rPr>
                      <w:noProof/>
                    </w:rPr>
                    <w:drawing>
                      <wp:inline distT="0" distB="0" distL="0" distR="0" wp14:anchorId="7715140C" wp14:editId="5106B57F">
                        <wp:extent cx="8321672" cy="4087258"/>
                        <wp:effectExtent l="0" t="0" r="381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26695" cy="4089725"/>
                                </a:xfrm>
                                <a:prstGeom prst="rect">
                                  <a:avLst/>
                                </a:prstGeom>
                              </pic:spPr>
                            </pic:pic>
                          </a:graphicData>
                        </a:graphic>
                      </wp:inline>
                    </w:drawing>
                  </w:r>
                </w:p>
              </w:tc>
            </w:tr>
            <w:tr w:rsidR="00D42D2F" w14:paraId="423F3949" w14:textId="77777777" w:rsidTr="00E82FA3">
              <w:trPr>
                <w:trHeight w:val="248"/>
              </w:trPr>
              <w:tc>
                <w:tcPr>
                  <w:tcW w:w="13143" w:type="dxa"/>
                </w:tcPr>
                <w:p w14:paraId="464438AE" w14:textId="027CBB5B" w:rsidR="00D42D2F" w:rsidRPr="003A3DBA" w:rsidRDefault="00D42D2F" w:rsidP="00E82FA3">
                  <w:pPr>
                    <w:pStyle w:val="NormalWeb"/>
                    <w:spacing w:before="0" w:beforeAutospacing="0" w:after="0" w:afterAutospacing="0"/>
                    <w:jc w:val="both"/>
                    <w:rPr>
                      <w:rFonts w:asciiTheme="minorHAnsi" w:hAnsiTheme="minorHAnsi" w:cstheme="minorHAnsi"/>
                      <w:b/>
                      <w:bCs/>
                      <w:sz w:val="22"/>
                      <w:szCs w:val="22"/>
                    </w:rPr>
                  </w:pPr>
                  <w:r>
                    <w:rPr>
                      <w:rFonts w:asciiTheme="minorHAnsi" w:hAnsiTheme="minorHAnsi" w:cstheme="minorHAnsi"/>
                      <w:b/>
                      <w:bCs/>
                      <w:sz w:val="22"/>
                      <w:szCs w:val="22"/>
                    </w:rPr>
                    <w:t xml:space="preserve">Figura </w:t>
                  </w:r>
                  <w:r w:rsidR="00D44779">
                    <w:rPr>
                      <w:rFonts w:asciiTheme="minorHAnsi" w:hAnsiTheme="minorHAnsi" w:cstheme="minorHAnsi"/>
                      <w:b/>
                      <w:bCs/>
                      <w:sz w:val="22"/>
                      <w:szCs w:val="22"/>
                    </w:rPr>
                    <w:t>2</w:t>
                  </w:r>
                  <w:r w:rsidRPr="006E173A">
                    <w:rPr>
                      <w:rFonts w:asciiTheme="minorHAnsi" w:hAnsiTheme="minorHAnsi" w:cstheme="minorHAnsi"/>
                      <w:sz w:val="22"/>
                      <w:szCs w:val="22"/>
                    </w:rPr>
                    <w:t xml:space="preserve">. </w:t>
                  </w:r>
                  <w:r w:rsidR="00D44779">
                    <w:rPr>
                      <w:rFonts w:asciiTheme="minorHAnsi" w:hAnsiTheme="minorHAnsi" w:cstheme="minorHAnsi"/>
                      <w:sz w:val="22"/>
                      <w:szCs w:val="22"/>
                    </w:rPr>
                    <w:t xml:space="preserve">Ubicación de la UF respecto del </w:t>
                  </w:r>
                  <w:r w:rsidR="00D44779" w:rsidRPr="00D44779">
                    <w:rPr>
                      <w:rFonts w:asciiTheme="minorHAnsi" w:hAnsiTheme="minorHAnsi" w:cstheme="minorHAnsi"/>
                      <w:sz w:val="22"/>
                      <w:szCs w:val="22"/>
                    </w:rPr>
                    <w:t>Humedal Urbano Quilicura</w:t>
                  </w:r>
                  <w:r w:rsidR="00D44779">
                    <w:rPr>
                      <w:rFonts w:asciiTheme="minorHAnsi" w:hAnsiTheme="minorHAnsi" w:cstheme="minorHAnsi"/>
                      <w:sz w:val="22"/>
                      <w:szCs w:val="22"/>
                    </w:rPr>
                    <w:t>, humedal mas cercano a la UF</w:t>
                  </w:r>
                </w:p>
              </w:tc>
            </w:tr>
          </w:tbl>
          <w:p w14:paraId="0E8589B4" w14:textId="5E6727C4" w:rsidR="00D42D2F" w:rsidRPr="00D44779" w:rsidRDefault="00D44779" w:rsidP="00E82FA3">
            <w:pPr>
              <w:pStyle w:val="NormalWeb"/>
              <w:spacing w:before="0" w:beforeAutospacing="0" w:after="0" w:afterAutospacing="0"/>
              <w:jc w:val="both"/>
              <w:rPr>
                <w:rFonts w:asciiTheme="minorHAnsi" w:hAnsiTheme="minorHAnsi" w:cstheme="minorHAnsi"/>
                <w:i/>
                <w:iCs/>
                <w:sz w:val="18"/>
                <w:szCs w:val="18"/>
              </w:rPr>
            </w:pPr>
            <w:r w:rsidRPr="00D44779">
              <w:rPr>
                <w:rFonts w:asciiTheme="minorHAnsi" w:hAnsiTheme="minorHAnsi" w:cstheme="minorHAnsi"/>
                <w:i/>
                <w:iCs/>
                <w:sz w:val="18"/>
                <w:szCs w:val="18"/>
              </w:rPr>
              <w:t>Fuente: https://arcgis.mma.gob.cl/portal/apps/webappviewer/index.html?id=126afa5128254bc699b75a730439bb40</w:t>
            </w:r>
          </w:p>
          <w:p w14:paraId="34006C3F" w14:textId="77777777" w:rsidR="00D42D2F" w:rsidRDefault="00D42D2F" w:rsidP="00E82FA3">
            <w:pPr>
              <w:pStyle w:val="NormalWeb"/>
              <w:spacing w:before="0" w:beforeAutospacing="0" w:after="0" w:afterAutospacing="0"/>
              <w:jc w:val="both"/>
              <w:rPr>
                <w:rFonts w:asciiTheme="minorHAnsi" w:hAnsiTheme="minorHAnsi" w:cstheme="minorHAnsi"/>
                <w:sz w:val="22"/>
                <w:szCs w:val="22"/>
              </w:rPr>
            </w:pPr>
          </w:p>
          <w:p w14:paraId="0AD94DF7" w14:textId="77777777" w:rsidR="00D42D2F" w:rsidRPr="00F05032" w:rsidRDefault="00D42D2F" w:rsidP="00F05032">
            <w:pPr>
              <w:jc w:val="both"/>
              <w:rPr>
                <w:rFonts w:asciiTheme="minorHAnsi" w:hAnsiTheme="minorHAnsi" w:cstheme="minorHAnsi"/>
                <w:color w:val="000000"/>
                <w:sz w:val="22"/>
                <w:szCs w:val="22"/>
              </w:rPr>
            </w:pPr>
          </w:p>
          <w:p w14:paraId="123F949A" w14:textId="588CA2D7" w:rsidR="00D42D2F" w:rsidRPr="00F05032" w:rsidRDefault="00D42D2F" w:rsidP="00F05032">
            <w:pPr>
              <w:jc w:val="both"/>
              <w:rPr>
                <w:rFonts w:asciiTheme="minorHAnsi" w:hAnsiTheme="minorHAnsi" w:cstheme="minorHAnsi"/>
                <w:color w:val="000000"/>
                <w:sz w:val="22"/>
                <w:szCs w:val="22"/>
              </w:rPr>
            </w:pPr>
            <w:r w:rsidRPr="00FE1D8A">
              <w:rPr>
                <w:rFonts w:asciiTheme="minorHAnsi" w:hAnsiTheme="minorHAnsi" w:cstheme="minorHAnsi"/>
                <w:color w:val="000000"/>
                <w:sz w:val="22"/>
                <w:szCs w:val="22"/>
              </w:rPr>
              <w:t>Dado lo anterior es posible concluir</w:t>
            </w:r>
            <w:r w:rsidR="005D4F4E" w:rsidRPr="00F05032">
              <w:rPr>
                <w:rFonts w:asciiTheme="minorHAnsi" w:hAnsiTheme="minorHAnsi" w:cstheme="minorHAnsi"/>
                <w:color w:val="000000"/>
                <w:sz w:val="22"/>
                <w:szCs w:val="22"/>
              </w:rPr>
              <w:t xml:space="preserve"> que e</w:t>
            </w:r>
            <w:r w:rsidRPr="00F05032">
              <w:rPr>
                <w:rFonts w:asciiTheme="minorHAnsi" w:hAnsiTheme="minorHAnsi" w:cstheme="minorHAnsi"/>
                <w:color w:val="000000"/>
                <w:sz w:val="22"/>
                <w:szCs w:val="22"/>
              </w:rPr>
              <w:t>l</w:t>
            </w:r>
            <w:r w:rsidR="003D657F" w:rsidRPr="00F05032">
              <w:rPr>
                <w:rFonts w:asciiTheme="minorHAnsi" w:hAnsiTheme="minorHAnsi" w:cstheme="minorHAnsi"/>
                <w:color w:val="000000"/>
                <w:sz w:val="22"/>
                <w:szCs w:val="22"/>
              </w:rPr>
              <w:t xml:space="preserve"> emplazamiento </w:t>
            </w:r>
            <w:proofErr w:type="gramStart"/>
            <w:r w:rsidR="003D657F" w:rsidRPr="00F05032">
              <w:rPr>
                <w:rFonts w:asciiTheme="minorHAnsi" w:hAnsiTheme="minorHAnsi" w:cstheme="minorHAnsi"/>
                <w:color w:val="000000"/>
                <w:sz w:val="22"/>
                <w:szCs w:val="22"/>
              </w:rPr>
              <w:t xml:space="preserve">del </w:t>
            </w:r>
            <w:r w:rsidRPr="00F05032">
              <w:rPr>
                <w:rFonts w:asciiTheme="minorHAnsi" w:hAnsiTheme="minorHAnsi" w:cstheme="minorHAnsi"/>
                <w:color w:val="000000"/>
                <w:sz w:val="22"/>
                <w:szCs w:val="22"/>
              </w:rPr>
              <w:t xml:space="preserve"> proyecto</w:t>
            </w:r>
            <w:proofErr w:type="gramEnd"/>
            <w:r w:rsidRPr="00F05032">
              <w:rPr>
                <w:rFonts w:asciiTheme="minorHAnsi" w:hAnsiTheme="minorHAnsi" w:cstheme="minorHAnsi"/>
                <w:color w:val="000000"/>
                <w:sz w:val="22"/>
                <w:szCs w:val="22"/>
              </w:rPr>
              <w:t xml:space="preserve">  </w:t>
            </w:r>
            <w:r w:rsidR="003D657F" w:rsidRPr="00F05032">
              <w:rPr>
                <w:rFonts w:asciiTheme="minorHAnsi" w:hAnsiTheme="minorHAnsi" w:cstheme="minorHAnsi"/>
                <w:color w:val="000000"/>
                <w:sz w:val="22"/>
                <w:szCs w:val="22"/>
              </w:rPr>
              <w:t xml:space="preserve">no </w:t>
            </w:r>
            <w:r w:rsidRPr="00F05032">
              <w:rPr>
                <w:rFonts w:asciiTheme="minorHAnsi" w:hAnsiTheme="minorHAnsi" w:cstheme="minorHAnsi"/>
                <w:color w:val="000000"/>
                <w:sz w:val="22"/>
                <w:szCs w:val="22"/>
              </w:rPr>
              <w:t>se encuen</w:t>
            </w:r>
            <w:r w:rsidR="003D657F" w:rsidRPr="00F05032">
              <w:rPr>
                <w:rFonts w:asciiTheme="minorHAnsi" w:hAnsiTheme="minorHAnsi" w:cstheme="minorHAnsi"/>
                <w:color w:val="000000"/>
                <w:sz w:val="22"/>
                <w:szCs w:val="22"/>
              </w:rPr>
              <w:t>tra cercano a un humedal o turbera (el humedal mas cercano se encuentra a 11.6 km aprox</w:t>
            </w:r>
            <w:r w:rsidR="006C09EF" w:rsidRPr="00F05032">
              <w:rPr>
                <w:rFonts w:asciiTheme="minorHAnsi" w:hAnsiTheme="minorHAnsi" w:cstheme="minorHAnsi"/>
                <w:color w:val="000000"/>
                <w:sz w:val="22"/>
                <w:szCs w:val="22"/>
              </w:rPr>
              <w:t>.</w:t>
            </w:r>
            <w:r w:rsidR="003D657F" w:rsidRPr="00F05032">
              <w:rPr>
                <w:rFonts w:asciiTheme="minorHAnsi" w:hAnsiTheme="minorHAnsi" w:cstheme="minorHAnsi"/>
                <w:color w:val="000000"/>
                <w:sz w:val="22"/>
                <w:szCs w:val="22"/>
              </w:rPr>
              <w:t>) por lo que no debe ser sometido al SEIA bajo el art</w:t>
            </w:r>
            <w:r w:rsidR="005D4F4E" w:rsidRPr="00F05032">
              <w:rPr>
                <w:rFonts w:asciiTheme="minorHAnsi" w:hAnsiTheme="minorHAnsi" w:cstheme="minorHAnsi"/>
                <w:color w:val="000000"/>
                <w:sz w:val="22"/>
                <w:szCs w:val="22"/>
              </w:rPr>
              <w:t>í</w:t>
            </w:r>
            <w:r w:rsidR="003D657F" w:rsidRPr="00F05032">
              <w:rPr>
                <w:rFonts w:asciiTheme="minorHAnsi" w:hAnsiTheme="minorHAnsi" w:cstheme="minorHAnsi"/>
                <w:color w:val="000000"/>
                <w:sz w:val="22"/>
                <w:szCs w:val="22"/>
              </w:rPr>
              <w:t>culo 10 letra s) de Ley N°19.300, sobre Bases Generales del Medio Ambiente.</w:t>
            </w:r>
          </w:p>
          <w:p w14:paraId="2C3490D1" w14:textId="77777777" w:rsidR="00D42D2F" w:rsidRPr="000A2DDF" w:rsidRDefault="00D42D2F" w:rsidP="00E82FA3">
            <w:pPr>
              <w:jc w:val="both"/>
              <w:rPr>
                <w:sz w:val="22"/>
                <w:szCs w:val="22"/>
              </w:rPr>
            </w:pPr>
          </w:p>
        </w:tc>
      </w:tr>
    </w:tbl>
    <w:p w14:paraId="121A7551" w14:textId="3847BDDE" w:rsidR="000A2DDF" w:rsidRDefault="000A2DDF">
      <w:pPr>
        <w:sectPr w:rsidR="000A2DDF" w:rsidSect="000F701F">
          <w:pgSz w:w="15840" w:h="12240" w:orient="landscape" w:code="1"/>
          <w:pgMar w:top="1134" w:right="1134" w:bottom="1134" w:left="1134" w:header="709" w:footer="709" w:gutter="0"/>
          <w:cols w:space="708"/>
          <w:docGrid w:linePitch="360"/>
        </w:sectPr>
      </w:pPr>
    </w:p>
    <w:p w14:paraId="3DAB6FFA" w14:textId="25D145B4" w:rsidR="00B459BF" w:rsidRPr="0063556C" w:rsidRDefault="00B459BF" w:rsidP="008C2C7C">
      <w:pPr>
        <w:pStyle w:val="IFA1"/>
        <w:numPr>
          <w:ilvl w:val="0"/>
          <w:numId w:val="7"/>
        </w:numPr>
      </w:pPr>
      <w:bookmarkStart w:id="81" w:name="_Toc352840404"/>
      <w:bookmarkStart w:id="82" w:name="_Toc352841464"/>
      <w:bookmarkStart w:id="83" w:name="_Toc447875253"/>
      <w:bookmarkStart w:id="84" w:name="_Toc84343825"/>
      <w:r w:rsidRPr="0063556C">
        <w:lastRenderedPageBreak/>
        <w:t>CONCLUSIONES</w:t>
      </w:r>
      <w:bookmarkEnd w:id="81"/>
      <w:bookmarkEnd w:id="82"/>
      <w:bookmarkEnd w:id="83"/>
      <w:bookmarkEnd w:id="84"/>
    </w:p>
    <w:p w14:paraId="3BFFE056" w14:textId="03168484" w:rsidR="0063556C" w:rsidRPr="0063556C" w:rsidRDefault="0063556C" w:rsidP="0063556C">
      <w:pPr>
        <w:pStyle w:val="NormalWeb"/>
        <w:spacing w:before="0" w:beforeAutospacing="0" w:after="0" w:afterAutospacing="0"/>
        <w:jc w:val="both"/>
        <w:rPr>
          <w:rFonts w:asciiTheme="minorHAnsi" w:hAnsiTheme="minorHAnsi" w:cstheme="minorHAnsi"/>
          <w:sz w:val="22"/>
          <w:szCs w:val="22"/>
        </w:rPr>
      </w:pPr>
    </w:p>
    <w:p w14:paraId="468F784E" w14:textId="77777777" w:rsidR="00A239F3" w:rsidRPr="00F05032" w:rsidRDefault="00F726C5" w:rsidP="00F05032">
      <w:pPr>
        <w:rPr>
          <w:rFonts w:ascii="Calibri" w:hAnsi="Calibri" w:cs="Calibri"/>
          <w:highlight w:val="yellow"/>
        </w:rPr>
      </w:pPr>
      <w:r w:rsidRPr="00F05032">
        <w:rPr>
          <w:rFonts w:ascii="Calibri" w:hAnsi="Calibri" w:cs="Calibri"/>
        </w:rPr>
        <w:t xml:space="preserve">En consideración a los hechos constatados por medio del examen de información y actividad de inspección ambiental, es posible indicar </w:t>
      </w:r>
      <w:r w:rsidR="00C876CF" w:rsidRPr="00F05032">
        <w:rPr>
          <w:rFonts w:ascii="Calibri" w:hAnsi="Calibri" w:cs="Calibri"/>
        </w:rPr>
        <w:t>que</w:t>
      </w:r>
      <w:r w:rsidR="00A239F3" w:rsidRPr="00F05032">
        <w:rPr>
          <w:rFonts w:ascii="Calibri" w:hAnsi="Calibri" w:cs="Calibri"/>
        </w:rPr>
        <w:t>:</w:t>
      </w:r>
    </w:p>
    <w:p w14:paraId="2A53AE2A" w14:textId="77777777" w:rsidR="00A239F3" w:rsidRPr="00F05032" w:rsidRDefault="00A239F3" w:rsidP="00F05032">
      <w:pPr>
        <w:pStyle w:val="Prrafodelista"/>
        <w:ind w:left="360"/>
        <w:rPr>
          <w:rFonts w:ascii="Calibri" w:hAnsi="Calibri" w:cs="Calibri"/>
          <w:highlight w:val="yellow"/>
        </w:rPr>
      </w:pPr>
    </w:p>
    <w:p w14:paraId="765155FB" w14:textId="06F07E95" w:rsidR="00A239F3" w:rsidRDefault="00A239F3" w:rsidP="00A239F3">
      <w:pPr>
        <w:pStyle w:val="Prrafodelista"/>
        <w:numPr>
          <w:ilvl w:val="0"/>
          <w:numId w:val="27"/>
        </w:numPr>
        <w:rPr>
          <w:rFonts w:ascii="Calibri" w:hAnsi="Calibri" w:cs="Calibri"/>
        </w:rPr>
      </w:pPr>
      <w:r w:rsidRPr="00A239F3">
        <w:rPr>
          <w:rFonts w:ascii="Calibri" w:hAnsi="Calibri" w:cs="Calibri"/>
        </w:rPr>
        <w:t>Si bien el proyecto no corresponde a uno listado en el artículo 10 de la Ley 19.300, específicamente en el literal h.1.3), dado que considera 299 viviendas, este estaría en el límite del umbral establecido en literal indicado, por lo que debe tenerse en consideración su posible evaluación ambiental. Adicionalmente indicar que el proyecto contempla a su haber un supermercado y 5 locales comerciales correspondientes al mismo conjunto inmobiliario.</w:t>
      </w:r>
    </w:p>
    <w:p w14:paraId="287AABD0" w14:textId="77777777" w:rsidR="00F05032" w:rsidRPr="00A239F3" w:rsidRDefault="00F05032" w:rsidP="00F05032">
      <w:pPr>
        <w:pStyle w:val="Prrafodelista"/>
        <w:ind w:left="360"/>
        <w:rPr>
          <w:rFonts w:ascii="Calibri" w:hAnsi="Calibri" w:cs="Calibri"/>
        </w:rPr>
      </w:pPr>
    </w:p>
    <w:p w14:paraId="295C643D" w14:textId="377CDA82" w:rsidR="00A239F3" w:rsidRPr="00A239F3" w:rsidRDefault="00A239F3" w:rsidP="00A239F3">
      <w:pPr>
        <w:pStyle w:val="Prrafodelista"/>
        <w:numPr>
          <w:ilvl w:val="0"/>
          <w:numId w:val="27"/>
        </w:numPr>
        <w:rPr>
          <w:rFonts w:ascii="Calibri" w:hAnsi="Calibri" w:cs="Calibri"/>
        </w:rPr>
      </w:pPr>
      <w:r w:rsidRPr="00A239F3">
        <w:rPr>
          <w:rFonts w:ascii="Calibri" w:hAnsi="Calibri" w:cs="Calibri"/>
        </w:rPr>
        <w:t>Para efectos del artículo 10, letra p) de la Ley 19.300 y, complementariamente el ORD N°161081/2016  del SEA, que Uniforma criterios y exigencias técnicas sobre áreas colocadas bajo protección oficial y áreas protegidas para efectos del Sistema de Evaluación de Impacto Ambiental, e instruye sobre la materia”  consideran los Inmuebles de Conservación Histórica como áreas bajo protección oficial para efectos del SEIA, por lo tanto, es posible indicar que si bien el proyecto no se construye en el área del ICH, s</w:t>
      </w:r>
      <w:r w:rsidR="00885689">
        <w:rPr>
          <w:rFonts w:ascii="Calibri" w:hAnsi="Calibri" w:cs="Calibri"/>
        </w:rPr>
        <w:t>í</w:t>
      </w:r>
      <w:r w:rsidRPr="00A239F3">
        <w:rPr>
          <w:rFonts w:ascii="Calibri" w:hAnsi="Calibri" w:cs="Calibri"/>
        </w:rPr>
        <w:t xml:space="preserve"> se encuentra a menos de 20 metros del mismo por lo que afectará  el área de influencia directa del mismo, considerando las vías de acceso a la Basílica y Gruta, además de una posible afectación a la estructura de las mismas (vitrales y arquitectura</w:t>
      </w:r>
      <w:r w:rsidR="006C791C">
        <w:rPr>
          <w:rFonts w:ascii="Calibri" w:hAnsi="Calibri" w:cs="Calibri"/>
        </w:rPr>
        <w:t xml:space="preserve"> tanto interior como exterior</w:t>
      </w:r>
      <w:r w:rsidRPr="00A239F3">
        <w:rPr>
          <w:rFonts w:ascii="Calibri" w:hAnsi="Calibri" w:cs="Calibri"/>
        </w:rPr>
        <w:t>), producto de la etapa de construcción (ruidos y vibraciones) así como en la etapa de operación,  por lo tanto, el proyecto debe ser sometido a evaluación ambiental obligatoriamente.</w:t>
      </w:r>
    </w:p>
    <w:p w14:paraId="30031168" w14:textId="77777777" w:rsidR="009940B9" w:rsidRPr="00F05032" w:rsidRDefault="009940B9" w:rsidP="00F05032">
      <w:pPr>
        <w:pStyle w:val="Prrafodelista"/>
        <w:ind w:left="360"/>
        <w:rPr>
          <w:rFonts w:ascii="Calibri" w:hAnsi="Calibri" w:cs="Calibri"/>
          <w:highlight w:val="yellow"/>
        </w:rPr>
      </w:pPr>
    </w:p>
    <w:p w14:paraId="27BBA515" w14:textId="7B29FE78" w:rsidR="00C22A0A" w:rsidRDefault="00F726C5" w:rsidP="00F726C5">
      <w:pPr>
        <w:spacing w:line="240" w:lineRule="auto"/>
        <w:jc w:val="both"/>
        <w:rPr>
          <w:rFonts w:ascii="Calibri" w:eastAsia="Calibri" w:hAnsi="Calibri" w:cs="Calibri"/>
        </w:rPr>
      </w:pPr>
      <w:r w:rsidRPr="00F726C5">
        <w:rPr>
          <w:rFonts w:ascii="Calibri" w:eastAsia="Calibri" w:hAnsi="Calibri" w:cs="Calibri"/>
        </w:rPr>
        <w:t>Dicho resultado no obsta a que en el futuro se realicen nuevos procedimientos de fiscalización ambiental, y no lo exime de ninguna clase de</w:t>
      </w:r>
      <w:r>
        <w:rPr>
          <w:rFonts w:ascii="Calibri" w:eastAsia="Calibri" w:hAnsi="Calibri" w:cs="Calibri"/>
        </w:rPr>
        <w:t xml:space="preserve"> </w:t>
      </w:r>
      <w:r w:rsidRPr="00F726C5">
        <w:rPr>
          <w:rFonts w:ascii="Calibri" w:eastAsia="Calibri" w:hAnsi="Calibri" w:cs="Calibri"/>
        </w:rPr>
        <w:t>responsabilidad que pudiese contraer por cualquier hallazgo respecto del instrumento que lo regula, que se produzca con anterioridad o simultaneidad</w:t>
      </w:r>
      <w:r>
        <w:rPr>
          <w:rFonts w:ascii="Calibri" w:eastAsia="Calibri" w:hAnsi="Calibri" w:cs="Calibri"/>
        </w:rPr>
        <w:t xml:space="preserve"> </w:t>
      </w:r>
      <w:r w:rsidRPr="00F726C5">
        <w:rPr>
          <w:rFonts w:ascii="Calibri" w:eastAsia="Calibri" w:hAnsi="Calibri" w:cs="Calibri"/>
        </w:rPr>
        <w:t>a la(s) fecha(s) en que se efectuó la actividad de fiscalización ambiental, y no hubiera sido directamente percibido y/o constatado en la misma por el</w:t>
      </w:r>
      <w:r>
        <w:rPr>
          <w:rFonts w:ascii="Calibri" w:eastAsia="Calibri" w:hAnsi="Calibri" w:cs="Calibri"/>
        </w:rPr>
        <w:t xml:space="preserve"> </w:t>
      </w:r>
      <w:r w:rsidRPr="00F726C5">
        <w:rPr>
          <w:rFonts w:ascii="Calibri" w:eastAsia="Calibri" w:hAnsi="Calibri" w:cs="Calibri"/>
        </w:rPr>
        <w:t>fiscalizador.</w:t>
      </w:r>
    </w:p>
    <w:p w14:paraId="2930E05A" w14:textId="77777777" w:rsidR="00F726C5" w:rsidRPr="00F726C5" w:rsidRDefault="00F726C5" w:rsidP="00F726C5">
      <w:pPr>
        <w:spacing w:line="240" w:lineRule="auto"/>
        <w:jc w:val="both"/>
        <w:rPr>
          <w:rFonts w:ascii="Calibri" w:eastAsia="Calibri" w:hAnsi="Calibri" w:cs="Calibri"/>
        </w:rPr>
      </w:pPr>
    </w:p>
    <w:p w14:paraId="2175F0BD" w14:textId="172DA58B" w:rsidR="00C22A0A" w:rsidRDefault="00C22A0A" w:rsidP="008C2C7C">
      <w:pPr>
        <w:pStyle w:val="IFA1"/>
        <w:numPr>
          <w:ilvl w:val="0"/>
          <w:numId w:val="7"/>
        </w:numPr>
      </w:pPr>
      <w:bookmarkStart w:id="85" w:name="_Toc84343826"/>
      <w:r w:rsidRPr="00C22A0A">
        <w:t>ANEXOS</w:t>
      </w:r>
      <w:bookmarkEnd w:id="85"/>
    </w:p>
    <w:p w14:paraId="65678166" w14:textId="0CE6576B" w:rsidR="00C22A0A" w:rsidRDefault="00C22A0A" w:rsidP="00C22A0A">
      <w:pPr>
        <w:pStyle w:val="Ttulo1"/>
        <w:numPr>
          <w:ilvl w:val="0"/>
          <w:numId w:val="0"/>
        </w:numPr>
        <w:ind w:left="576"/>
      </w:pPr>
    </w:p>
    <w:tbl>
      <w:tblPr>
        <w:tblStyle w:val="Tablaconcuadrcula"/>
        <w:tblW w:w="0" w:type="auto"/>
        <w:tblInd w:w="360" w:type="dxa"/>
        <w:tblLook w:val="04A0" w:firstRow="1" w:lastRow="0" w:firstColumn="1" w:lastColumn="0" w:noHBand="0" w:noVBand="1"/>
      </w:tblPr>
      <w:tblGrid>
        <w:gridCol w:w="1195"/>
        <w:gridCol w:w="8407"/>
      </w:tblGrid>
      <w:tr w:rsidR="00C22A0A" w:rsidRPr="0063556C" w14:paraId="0CFA4CCA" w14:textId="77777777" w:rsidTr="00C22A0A">
        <w:tc>
          <w:tcPr>
            <w:tcW w:w="1195" w:type="dxa"/>
          </w:tcPr>
          <w:p w14:paraId="132543FE" w14:textId="342A1266" w:rsidR="00C22A0A" w:rsidRPr="0063556C" w:rsidRDefault="001311C8" w:rsidP="00C22A0A">
            <w:pPr>
              <w:pStyle w:val="Listaconnmeros"/>
              <w:numPr>
                <w:ilvl w:val="0"/>
                <w:numId w:val="0"/>
              </w:numPr>
              <w:rPr>
                <w:sz w:val="22"/>
                <w:szCs w:val="22"/>
              </w:rPr>
            </w:pPr>
            <w:r w:rsidRPr="0063556C">
              <w:rPr>
                <w:sz w:val="22"/>
                <w:szCs w:val="22"/>
              </w:rPr>
              <w:t>1</w:t>
            </w:r>
          </w:p>
        </w:tc>
        <w:tc>
          <w:tcPr>
            <w:tcW w:w="8407" w:type="dxa"/>
          </w:tcPr>
          <w:p w14:paraId="17AE18CE" w14:textId="4893DB10" w:rsidR="00C22A0A" w:rsidRPr="0063556C" w:rsidRDefault="00803422" w:rsidP="00C22A0A">
            <w:pPr>
              <w:pStyle w:val="Listaconnmeros"/>
              <w:numPr>
                <w:ilvl w:val="0"/>
                <w:numId w:val="0"/>
              </w:numPr>
              <w:jc w:val="both"/>
              <w:rPr>
                <w:sz w:val="22"/>
                <w:szCs w:val="22"/>
              </w:rPr>
            </w:pPr>
            <w:r w:rsidRPr="00803422">
              <w:rPr>
                <w:sz w:val="22"/>
                <w:szCs w:val="22"/>
              </w:rPr>
              <w:t>OF. ORD N°20211310244 del Servicio de Evaluación Ambiental 02.09.2021</w:t>
            </w:r>
          </w:p>
        </w:tc>
      </w:tr>
      <w:tr w:rsidR="0063556C" w:rsidRPr="0063556C" w14:paraId="7AD971B6" w14:textId="77777777" w:rsidTr="00C22A0A">
        <w:tc>
          <w:tcPr>
            <w:tcW w:w="1195" w:type="dxa"/>
          </w:tcPr>
          <w:p w14:paraId="61F1631D" w14:textId="4D10B4B0" w:rsidR="0063556C" w:rsidRPr="0063556C" w:rsidRDefault="0063556C" w:rsidP="00C22A0A">
            <w:pPr>
              <w:pStyle w:val="Listaconnmeros"/>
              <w:numPr>
                <w:ilvl w:val="0"/>
                <w:numId w:val="0"/>
              </w:numPr>
              <w:rPr>
                <w:sz w:val="22"/>
                <w:szCs w:val="22"/>
              </w:rPr>
            </w:pPr>
            <w:r w:rsidRPr="0063556C">
              <w:rPr>
                <w:sz w:val="22"/>
                <w:szCs w:val="22"/>
              </w:rPr>
              <w:t>2</w:t>
            </w:r>
          </w:p>
        </w:tc>
        <w:tc>
          <w:tcPr>
            <w:tcW w:w="8407" w:type="dxa"/>
          </w:tcPr>
          <w:p w14:paraId="04744075" w14:textId="3D8494E8" w:rsidR="0063556C" w:rsidRPr="0063556C" w:rsidRDefault="00803422" w:rsidP="00C22A0A">
            <w:pPr>
              <w:pStyle w:val="Listaconnmeros"/>
              <w:numPr>
                <w:ilvl w:val="0"/>
                <w:numId w:val="0"/>
              </w:numPr>
              <w:jc w:val="both"/>
              <w:rPr>
                <w:sz w:val="22"/>
                <w:szCs w:val="22"/>
              </w:rPr>
            </w:pPr>
            <w:r w:rsidRPr="00803422">
              <w:rPr>
                <w:sz w:val="22"/>
                <w:szCs w:val="22"/>
              </w:rPr>
              <w:t>Acta de Inspección Ambiental de 07 de diciembre de 2021.</w:t>
            </w:r>
          </w:p>
        </w:tc>
      </w:tr>
      <w:tr w:rsidR="006E173A" w:rsidRPr="0063556C" w14:paraId="620D01FF" w14:textId="77777777" w:rsidTr="00C22A0A">
        <w:tc>
          <w:tcPr>
            <w:tcW w:w="1195" w:type="dxa"/>
          </w:tcPr>
          <w:p w14:paraId="03944AF8" w14:textId="3125852A" w:rsidR="006E173A" w:rsidRPr="006E173A" w:rsidRDefault="006E173A" w:rsidP="00C22A0A">
            <w:pPr>
              <w:pStyle w:val="Listaconnmeros"/>
              <w:numPr>
                <w:ilvl w:val="0"/>
                <w:numId w:val="0"/>
              </w:numPr>
              <w:rPr>
                <w:lang w:val="es-CL"/>
              </w:rPr>
            </w:pPr>
            <w:r>
              <w:rPr>
                <w:lang w:val="es-CL"/>
              </w:rPr>
              <w:t>3</w:t>
            </w:r>
          </w:p>
        </w:tc>
        <w:tc>
          <w:tcPr>
            <w:tcW w:w="8407" w:type="dxa"/>
          </w:tcPr>
          <w:p w14:paraId="6B0CB873" w14:textId="281274F8" w:rsidR="006E173A" w:rsidRPr="00367FDF" w:rsidRDefault="006E173A" w:rsidP="00C22A0A">
            <w:pPr>
              <w:pStyle w:val="Listaconnmeros"/>
              <w:numPr>
                <w:ilvl w:val="0"/>
                <w:numId w:val="0"/>
              </w:numPr>
              <w:jc w:val="both"/>
            </w:pPr>
            <w:r w:rsidRPr="006E173A">
              <w:rPr>
                <w:sz w:val="22"/>
                <w:szCs w:val="22"/>
              </w:rPr>
              <w:t>ORD. ALC N°965 de la I. Municipalidad de Quinta Normal 09.12.2021</w:t>
            </w:r>
          </w:p>
        </w:tc>
      </w:tr>
      <w:tr w:rsidR="00F05032" w:rsidRPr="0063556C" w14:paraId="37735B7A" w14:textId="77777777" w:rsidTr="00C22A0A">
        <w:tc>
          <w:tcPr>
            <w:tcW w:w="1195" w:type="dxa"/>
          </w:tcPr>
          <w:p w14:paraId="74AA41B5" w14:textId="5F8927CB" w:rsidR="00F05032" w:rsidRDefault="00F05032" w:rsidP="00C22A0A">
            <w:pPr>
              <w:pStyle w:val="Listaconnmeros"/>
              <w:numPr>
                <w:ilvl w:val="0"/>
                <w:numId w:val="0"/>
              </w:numPr>
            </w:pPr>
            <w:r>
              <w:t>4</w:t>
            </w:r>
          </w:p>
        </w:tc>
        <w:tc>
          <w:tcPr>
            <w:tcW w:w="8407" w:type="dxa"/>
          </w:tcPr>
          <w:p w14:paraId="42A7B90F" w14:textId="10DCF004" w:rsidR="00F05032" w:rsidRPr="006E173A" w:rsidRDefault="00F05032" w:rsidP="00C22A0A">
            <w:pPr>
              <w:pStyle w:val="Listaconnmeros"/>
              <w:numPr>
                <w:ilvl w:val="0"/>
                <w:numId w:val="0"/>
              </w:numPr>
              <w:jc w:val="both"/>
            </w:pPr>
            <w:r w:rsidRPr="00F05032">
              <w:t>CARTA</w:t>
            </w:r>
            <w:r>
              <w:t xml:space="preserve"> </w:t>
            </w:r>
            <w:r w:rsidRPr="00F05032">
              <w:t>EUROCORP</w:t>
            </w:r>
            <w:r>
              <w:t xml:space="preserve"> </w:t>
            </w:r>
            <w:r w:rsidRPr="00F05032">
              <w:t>DOS</w:t>
            </w:r>
            <w:r>
              <w:t xml:space="preserve"> </w:t>
            </w:r>
            <w:r w:rsidRPr="00F05032">
              <w:t>S.A</w:t>
            </w:r>
            <w:r>
              <w:t xml:space="preserve"> </w:t>
            </w:r>
            <w:r w:rsidRPr="00F05032">
              <w:t>19</w:t>
            </w:r>
            <w:r>
              <w:t xml:space="preserve"> de enero 2022</w:t>
            </w:r>
            <w:r w:rsidRPr="00F05032">
              <w:t xml:space="preserve"> S</w:t>
            </w:r>
            <w:r>
              <w:t>olicita</w:t>
            </w:r>
            <w:r w:rsidRPr="00F05032">
              <w:t xml:space="preserve"> </w:t>
            </w:r>
            <w:r>
              <w:t>ampliación de plazo</w:t>
            </w:r>
          </w:p>
        </w:tc>
      </w:tr>
      <w:tr w:rsidR="00F05032" w:rsidRPr="0063556C" w14:paraId="05356D63" w14:textId="77777777" w:rsidTr="00C22A0A">
        <w:tc>
          <w:tcPr>
            <w:tcW w:w="1195" w:type="dxa"/>
          </w:tcPr>
          <w:p w14:paraId="0867E8A9" w14:textId="6DB2127A" w:rsidR="00F05032" w:rsidRDefault="00F05032" w:rsidP="00C22A0A">
            <w:pPr>
              <w:pStyle w:val="Listaconnmeros"/>
              <w:numPr>
                <w:ilvl w:val="0"/>
                <w:numId w:val="0"/>
              </w:numPr>
            </w:pPr>
            <w:r>
              <w:t>5</w:t>
            </w:r>
          </w:p>
        </w:tc>
        <w:tc>
          <w:tcPr>
            <w:tcW w:w="8407" w:type="dxa"/>
          </w:tcPr>
          <w:p w14:paraId="155551F2" w14:textId="1637547E" w:rsidR="00F05032" w:rsidRPr="00F05032" w:rsidRDefault="00F05032" w:rsidP="00C22A0A">
            <w:pPr>
              <w:pStyle w:val="Listaconnmeros"/>
              <w:numPr>
                <w:ilvl w:val="0"/>
                <w:numId w:val="0"/>
              </w:numPr>
              <w:jc w:val="both"/>
            </w:pPr>
            <w:r w:rsidRPr="00F05032">
              <w:t>RESOL 102 SMA 2022</w:t>
            </w:r>
          </w:p>
        </w:tc>
      </w:tr>
      <w:tr w:rsidR="00F05032" w:rsidRPr="0063556C" w14:paraId="163452B6" w14:textId="77777777" w:rsidTr="00C22A0A">
        <w:tc>
          <w:tcPr>
            <w:tcW w:w="1195" w:type="dxa"/>
          </w:tcPr>
          <w:p w14:paraId="2D462BC0" w14:textId="7055C996" w:rsidR="00F05032" w:rsidRDefault="00F05032" w:rsidP="00C22A0A">
            <w:pPr>
              <w:pStyle w:val="Listaconnmeros"/>
              <w:numPr>
                <w:ilvl w:val="0"/>
                <w:numId w:val="0"/>
              </w:numPr>
            </w:pPr>
            <w:r>
              <w:t>6</w:t>
            </w:r>
          </w:p>
        </w:tc>
        <w:tc>
          <w:tcPr>
            <w:tcW w:w="8407" w:type="dxa"/>
          </w:tcPr>
          <w:p w14:paraId="780941F5" w14:textId="39FD4B15" w:rsidR="00F05032" w:rsidRPr="00F05032" w:rsidRDefault="00F05032" w:rsidP="00C22A0A">
            <w:pPr>
              <w:pStyle w:val="Listaconnmeros"/>
              <w:numPr>
                <w:ilvl w:val="0"/>
                <w:numId w:val="0"/>
              </w:numPr>
              <w:jc w:val="both"/>
            </w:pPr>
            <w:r w:rsidRPr="00F05032">
              <w:t>CARTA-EUROCORP</w:t>
            </w:r>
            <w:r>
              <w:t xml:space="preserve"> </w:t>
            </w:r>
            <w:r w:rsidRPr="00F05032">
              <w:t>DOS</w:t>
            </w:r>
            <w:r>
              <w:t xml:space="preserve"> </w:t>
            </w:r>
            <w:r w:rsidRPr="00F05032">
              <w:t>S.A</w:t>
            </w:r>
            <w:r>
              <w:t xml:space="preserve"> </w:t>
            </w:r>
            <w:r w:rsidRPr="00F05032">
              <w:t>PROYECTO</w:t>
            </w:r>
            <w:r>
              <w:t xml:space="preserve"> </w:t>
            </w:r>
            <w:r w:rsidRPr="00F05032">
              <w:t>SAN</w:t>
            </w:r>
            <w:r>
              <w:t xml:space="preserve"> </w:t>
            </w:r>
            <w:r w:rsidRPr="00F05032">
              <w:t>PABLO</w:t>
            </w:r>
            <w:r>
              <w:t xml:space="preserve"> </w:t>
            </w:r>
            <w:r w:rsidRPr="00F05032">
              <w:t>26</w:t>
            </w:r>
            <w:r>
              <w:t xml:space="preserve"> de enero 2022 y sus anexos</w:t>
            </w:r>
          </w:p>
        </w:tc>
      </w:tr>
    </w:tbl>
    <w:p w14:paraId="7BB4619C" w14:textId="77777777" w:rsidR="00C22A0A" w:rsidRPr="00C22A0A" w:rsidRDefault="00C22A0A" w:rsidP="00C22A0A">
      <w:pPr>
        <w:pStyle w:val="Listaconnmeros"/>
        <w:numPr>
          <w:ilvl w:val="0"/>
          <w:numId w:val="0"/>
        </w:numPr>
        <w:ind w:left="360"/>
      </w:pPr>
    </w:p>
    <w:p w14:paraId="28D90203" w14:textId="1767C4A9" w:rsidR="00632094" w:rsidRPr="001029E5" w:rsidRDefault="00632094" w:rsidP="00F05032">
      <w:pPr>
        <w:spacing w:line="240" w:lineRule="auto"/>
        <w:rPr>
          <w:sz w:val="28"/>
          <w:szCs w:val="28"/>
        </w:rPr>
      </w:pPr>
    </w:p>
    <w:sectPr w:rsidR="00632094" w:rsidRPr="001029E5" w:rsidSect="0063556C">
      <w:pgSz w:w="15840" w:h="12240" w:orient="landscape"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0846D" w14:textId="77777777" w:rsidR="00982049" w:rsidRDefault="00982049" w:rsidP="00E56524">
      <w:pPr>
        <w:spacing w:after="0" w:line="240" w:lineRule="auto"/>
      </w:pPr>
      <w:r>
        <w:separator/>
      </w:r>
    </w:p>
  </w:endnote>
  <w:endnote w:type="continuationSeparator" w:id="0">
    <w:p w14:paraId="5EE342C3" w14:textId="77777777" w:rsidR="00982049" w:rsidRDefault="0098204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mbri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448B1C91" w14:textId="77777777" w:rsidR="00E82FA3" w:rsidRDefault="00E82FA3">
        <w:pPr>
          <w:pStyle w:val="Piedepgina"/>
          <w:jc w:val="right"/>
        </w:pPr>
        <w:r>
          <w:fldChar w:fldCharType="begin"/>
        </w:r>
        <w:r>
          <w:instrText>PAGE   \* MERGEFORMAT</w:instrText>
        </w:r>
        <w:r>
          <w:fldChar w:fldCharType="separate"/>
        </w:r>
        <w:r w:rsidRPr="00801DD9">
          <w:rPr>
            <w:noProof/>
            <w:lang w:val="es-ES"/>
          </w:rPr>
          <w:t>16</w:t>
        </w:r>
        <w:r>
          <w:fldChar w:fldCharType="end"/>
        </w:r>
      </w:p>
    </w:sdtContent>
  </w:sdt>
  <w:p w14:paraId="27D3B859" w14:textId="77777777" w:rsidR="00E82FA3" w:rsidRPr="00E56524" w:rsidRDefault="00E82FA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05407BA" w14:textId="77777777" w:rsidR="00E82FA3" w:rsidRPr="00E56524" w:rsidRDefault="00E82FA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2B9126F" w14:textId="77777777" w:rsidR="00E82FA3" w:rsidRDefault="00E82F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239218"/>
      <w:docPartObj>
        <w:docPartGallery w:val="Page Numbers (Bottom of Page)"/>
        <w:docPartUnique/>
      </w:docPartObj>
    </w:sdtPr>
    <w:sdtEndPr/>
    <w:sdtContent>
      <w:p w14:paraId="36ADF1A1" w14:textId="77777777" w:rsidR="00E82FA3" w:rsidRDefault="00E82FA3">
        <w:pPr>
          <w:pStyle w:val="Piedepgina"/>
          <w:jc w:val="right"/>
        </w:pPr>
        <w:r>
          <w:fldChar w:fldCharType="begin"/>
        </w:r>
        <w:r>
          <w:instrText>PAGE   \* MERGEFORMAT</w:instrText>
        </w:r>
        <w:r>
          <w:fldChar w:fldCharType="separate"/>
        </w:r>
        <w:r w:rsidRPr="00801DD9">
          <w:rPr>
            <w:noProof/>
            <w:lang w:val="es-ES"/>
          </w:rPr>
          <w:t>1</w:t>
        </w:r>
        <w:r>
          <w:fldChar w:fldCharType="end"/>
        </w:r>
      </w:p>
    </w:sdtContent>
  </w:sdt>
  <w:p w14:paraId="4A1B8993" w14:textId="77777777" w:rsidR="00E82FA3" w:rsidRPr="00E56524" w:rsidRDefault="00E82FA3"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D79BAC6" w14:textId="77777777" w:rsidR="00E82FA3" w:rsidRPr="00E56524" w:rsidRDefault="00E82FA3"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1FF06C2" w14:textId="77777777" w:rsidR="00E82FA3" w:rsidRDefault="00E82FA3"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05BDD" w14:textId="77777777" w:rsidR="00982049" w:rsidRDefault="00982049" w:rsidP="00E56524">
      <w:pPr>
        <w:spacing w:after="0" w:line="240" w:lineRule="auto"/>
      </w:pPr>
      <w:r>
        <w:separator/>
      </w:r>
    </w:p>
  </w:footnote>
  <w:footnote w:type="continuationSeparator" w:id="0">
    <w:p w14:paraId="1FA98DCE" w14:textId="77777777" w:rsidR="00982049" w:rsidRDefault="00982049"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EB59C9"/>
    <w:multiLevelType w:val="hybridMultilevel"/>
    <w:tmpl w:val="F3F80E2A"/>
    <w:lvl w:ilvl="0" w:tplc="E2C40096">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045B3FAC"/>
    <w:multiLevelType w:val="hybridMultilevel"/>
    <w:tmpl w:val="EA36D7A4"/>
    <w:lvl w:ilvl="0" w:tplc="29DEA21E">
      <w:start w:val="3"/>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DE37F1E"/>
    <w:multiLevelType w:val="multilevel"/>
    <w:tmpl w:val="CBDC3876"/>
    <w:lvl w:ilvl="0">
      <w:start w:val="1"/>
      <w:numFmt w:val="bullet"/>
      <w:lvlText w:val="-"/>
      <w:lvlJc w:val="left"/>
      <w:pPr>
        <w:ind w:left="720" w:hanging="360"/>
      </w:pPr>
      <w:rPr>
        <w:rFonts w:ascii="Calibri" w:eastAsia="Calibri" w:hAnsi="Calibri" w:cs="Calibri" w:hint="default"/>
        <w:color w:val="auto"/>
      </w:rPr>
    </w:lvl>
    <w:lvl w:ilvl="1">
      <w:start w:val="1"/>
      <w:numFmt w:val="lowerRoman"/>
      <w:lvlText w:val="%2."/>
      <w:lvlJc w:val="right"/>
      <w:pPr>
        <w:tabs>
          <w:tab w:val="num" w:pos="1440"/>
        </w:tabs>
        <w:ind w:left="1440" w:hanging="360"/>
      </w:pPr>
    </w:lvl>
    <w:lvl w:ilvl="2">
      <w:start w:val="2"/>
      <w:numFmt w:val="bullet"/>
      <w:lvlText w:val="-"/>
      <w:lvlJc w:val="left"/>
      <w:pPr>
        <w:ind w:left="2160" w:hanging="360"/>
      </w:pPr>
      <w:rPr>
        <w:rFonts w:ascii="Calibri" w:eastAsiaTheme="minorEastAsia" w:hAnsi="Calibri" w:cs="Calibri" w:hint="default"/>
      </w:r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2725E00"/>
    <w:multiLevelType w:val="hybridMultilevel"/>
    <w:tmpl w:val="FFECB5A4"/>
    <w:lvl w:ilvl="0" w:tplc="7BD8730C">
      <w:start w:val="1"/>
      <w:numFmt w:val="bullet"/>
      <w:lvlText w:val="-"/>
      <w:lvlJc w:val="left"/>
      <w:pPr>
        <w:ind w:left="360" w:hanging="360"/>
      </w:pPr>
      <w:rPr>
        <w:rFonts w:ascii="Calibri" w:eastAsia="Calibri" w:hAnsi="Calibri" w:cs="Calibri" w:hint="default"/>
        <w:color w:val="auto"/>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12BE4409"/>
    <w:multiLevelType w:val="multilevel"/>
    <w:tmpl w:val="E4925C6E"/>
    <w:lvl w:ilvl="0">
      <w:start w:val="1"/>
      <w:numFmt w:val="lowerRoman"/>
      <w:lvlText w:val="%1."/>
      <w:lvlJc w:val="right"/>
      <w:pPr>
        <w:ind w:left="720" w:hanging="360"/>
      </w:pPr>
    </w:lvl>
    <w:lvl w:ilvl="1">
      <w:start w:val="1"/>
      <w:numFmt w:val="lowerRoman"/>
      <w:lvlText w:val="%2."/>
      <w:lvlJc w:val="right"/>
      <w:pPr>
        <w:tabs>
          <w:tab w:val="num" w:pos="1440"/>
        </w:tabs>
        <w:ind w:left="1440" w:hanging="360"/>
      </w:pPr>
    </w:lvl>
    <w:lvl w:ilvl="2">
      <w:start w:val="2"/>
      <w:numFmt w:val="bullet"/>
      <w:lvlText w:val="-"/>
      <w:lvlJc w:val="left"/>
      <w:pPr>
        <w:ind w:left="2160" w:hanging="360"/>
      </w:pPr>
      <w:rPr>
        <w:rFonts w:ascii="Calibri" w:eastAsiaTheme="minorEastAsia" w:hAnsi="Calibri" w:cs="Calibri" w:hint="default"/>
      </w:r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136377EF"/>
    <w:multiLevelType w:val="hybridMultilevel"/>
    <w:tmpl w:val="1D3A7FD6"/>
    <w:lvl w:ilvl="0" w:tplc="549A21D4">
      <w:start w:val="1"/>
      <w:numFmt w:val="bullet"/>
      <w:lvlText w:val="-"/>
      <w:lvlJc w:val="left"/>
      <w:pPr>
        <w:ind w:left="720" w:hanging="360"/>
      </w:pPr>
      <w:rPr>
        <w:rFonts w:ascii="Calibri" w:eastAsiaTheme="minorHAnsi"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E863C00"/>
    <w:multiLevelType w:val="hybridMultilevel"/>
    <w:tmpl w:val="29D437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F30220E"/>
    <w:multiLevelType w:val="hybridMultilevel"/>
    <w:tmpl w:val="E19244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A67563"/>
    <w:multiLevelType w:val="hybridMultilevel"/>
    <w:tmpl w:val="33049352"/>
    <w:lvl w:ilvl="0" w:tplc="040A000F">
      <w:start w:val="1"/>
      <w:numFmt w:val="decimal"/>
      <w:lvlText w:val="%1."/>
      <w:lvlJc w:val="left"/>
      <w:pPr>
        <w:ind w:left="1800" w:hanging="360"/>
      </w:p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12" w15:restartNumberingAfterBreak="0">
    <w:nsid w:val="2AA65118"/>
    <w:multiLevelType w:val="hybridMultilevel"/>
    <w:tmpl w:val="0D8E523A"/>
    <w:lvl w:ilvl="0" w:tplc="EDD829E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C130EFB"/>
    <w:multiLevelType w:val="hybridMultilevel"/>
    <w:tmpl w:val="704691E8"/>
    <w:lvl w:ilvl="0" w:tplc="A7DE5CE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DC50274"/>
    <w:multiLevelType w:val="multilevel"/>
    <w:tmpl w:val="B1941054"/>
    <w:lvl w:ilvl="0">
      <w:numFmt w:val="bullet"/>
      <w:lvlText w:val="-"/>
      <w:lvlJc w:val="left"/>
      <w:pPr>
        <w:ind w:left="720" w:hanging="360"/>
      </w:pPr>
      <w:rPr>
        <w:rFonts w:ascii="Calibri" w:eastAsia="Calibri" w:hAnsi="Calibri" w:cs="Calibr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6248AF"/>
    <w:multiLevelType w:val="hybridMultilevel"/>
    <w:tmpl w:val="ABD6D99A"/>
    <w:lvl w:ilvl="0" w:tplc="85E630D2">
      <w:start w:val="1"/>
      <w:numFmt w:val="lowerRoman"/>
      <w:lvlText w:val="%1)"/>
      <w:lvlJc w:val="left"/>
      <w:pPr>
        <w:ind w:left="720" w:hanging="720"/>
      </w:pPr>
      <w:rPr>
        <w:rFonts w:asciiTheme="minorHAnsi" w:hAnsiTheme="minorHAnsi" w:hint="default"/>
        <w:color w:val="auto"/>
        <w:sz w:val="20"/>
        <w:szCs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47802BD"/>
    <w:multiLevelType w:val="hybridMultilevel"/>
    <w:tmpl w:val="E19244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5800951"/>
    <w:multiLevelType w:val="multilevel"/>
    <w:tmpl w:val="6CF68F6E"/>
    <w:lvl w:ilvl="0">
      <w:start w:val="1"/>
      <w:numFmt w:val="decimal"/>
      <w:pStyle w:val="IFA1"/>
      <w:lvlText w:val="%1"/>
      <w:lvlJc w:val="left"/>
      <w:pPr>
        <w:ind w:left="716" w:hanging="432"/>
      </w:pPr>
    </w:lvl>
    <w:lvl w:ilvl="1">
      <w:start w:val="1"/>
      <w:numFmt w:val="decimal"/>
      <w:pStyle w:val="Ttulo1"/>
      <w:lvlText w:val="%1.%2"/>
      <w:lvlJc w:val="left"/>
      <w:pPr>
        <w:ind w:left="576" w:hanging="576"/>
      </w:pPr>
      <w:rPr>
        <w:b/>
        <w:bCs/>
        <w:sz w:val="24"/>
        <w:szCs w:val="24"/>
      </w:r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9D12283"/>
    <w:multiLevelType w:val="hybridMultilevel"/>
    <w:tmpl w:val="2FD66A40"/>
    <w:lvl w:ilvl="0" w:tplc="1A1615D0">
      <w:start w:val="78"/>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26C52D1"/>
    <w:multiLevelType w:val="multilevel"/>
    <w:tmpl w:val="209A3358"/>
    <w:lvl w:ilvl="0">
      <w:numFmt w:val="bullet"/>
      <w:lvlText w:val="-"/>
      <w:lvlJc w:val="left"/>
      <w:pPr>
        <w:ind w:left="720" w:hanging="360"/>
      </w:pPr>
      <w:rPr>
        <w:rFonts w:ascii="Calibri" w:eastAsia="Calibri" w:hAnsi="Calibri" w:cs="Calibri"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343449"/>
    <w:multiLevelType w:val="multilevel"/>
    <w:tmpl w:val="79183208"/>
    <w:lvl w:ilvl="0">
      <w:start w:val="1"/>
      <w:numFmt w:val="upperRoman"/>
      <w:lvlText w:val="%1."/>
      <w:lvlJc w:val="right"/>
      <w:pPr>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541740B8"/>
    <w:multiLevelType w:val="multilevel"/>
    <w:tmpl w:val="25627960"/>
    <w:lvl w:ilvl="0">
      <w:start w:val="2"/>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6A1EB2"/>
    <w:multiLevelType w:val="hybridMultilevel"/>
    <w:tmpl w:val="4258B206"/>
    <w:lvl w:ilvl="0" w:tplc="29DEA21E">
      <w:start w:val="3"/>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62B7946"/>
    <w:multiLevelType w:val="hybridMultilevel"/>
    <w:tmpl w:val="64F0B1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C7E1841"/>
    <w:multiLevelType w:val="hybridMultilevel"/>
    <w:tmpl w:val="704691E8"/>
    <w:lvl w:ilvl="0" w:tplc="A7DE5CE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CE053A3"/>
    <w:multiLevelType w:val="hybridMultilevel"/>
    <w:tmpl w:val="704691E8"/>
    <w:lvl w:ilvl="0" w:tplc="A7DE5CE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14612C1"/>
    <w:multiLevelType w:val="multilevel"/>
    <w:tmpl w:val="2F1EE3D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EF1AB9"/>
    <w:multiLevelType w:val="hybridMultilevel"/>
    <w:tmpl w:val="23CE1EF0"/>
    <w:lvl w:ilvl="0" w:tplc="7BD8730C">
      <w:start w:val="1"/>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4A43C20"/>
    <w:multiLevelType w:val="multilevel"/>
    <w:tmpl w:val="8B14E18E"/>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74F40976"/>
    <w:multiLevelType w:val="multilevel"/>
    <w:tmpl w:val="79183208"/>
    <w:lvl w:ilvl="0">
      <w:start w:val="1"/>
      <w:numFmt w:val="upperRoman"/>
      <w:lvlText w:val="%1."/>
      <w:lvlJc w:val="right"/>
      <w:pPr>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7DF91FEE"/>
    <w:multiLevelType w:val="hybridMultilevel"/>
    <w:tmpl w:val="1318E3D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 w:numId="3">
    <w:abstractNumId w:val="23"/>
  </w:num>
  <w:num w:numId="4">
    <w:abstractNumId w:val="17"/>
  </w:num>
  <w:num w:numId="5">
    <w:abstractNumId w:val="4"/>
  </w:num>
  <w:num w:numId="6">
    <w:abstractNumId w:val="15"/>
  </w:num>
  <w:num w:numId="7">
    <w:abstractNumId w:val="17"/>
    <w:lvlOverride w:ilvl="0">
      <w:startOverride w:val="5"/>
    </w:lvlOverride>
    <w:lvlOverride w:ilvl="1">
      <w:startOverride w:val="3"/>
    </w:lvlOverride>
  </w:num>
  <w:num w:numId="8">
    <w:abstractNumId w:val="17"/>
    <w:lvlOverride w:ilvl="0">
      <w:startOverride w:val="5"/>
    </w:lvlOverride>
    <w:lvlOverride w:ilvl="1">
      <w:startOverride w:val="2"/>
    </w:lvlOverride>
  </w:num>
  <w:num w:numId="9">
    <w:abstractNumId w:val="27"/>
  </w:num>
  <w:num w:numId="10">
    <w:abstractNumId w:val="26"/>
  </w:num>
  <w:num w:numId="11">
    <w:abstractNumId w:val="30"/>
  </w:num>
  <w:num w:numId="12">
    <w:abstractNumId w:val="14"/>
  </w:num>
  <w:num w:numId="13">
    <w:abstractNumId w:val="19"/>
  </w:num>
  <w:num w:numId="14">
    <w:abstractNumId w:val="3"/>
  </w:num>
  <w:num w:numId="15">
    <w:abstractNumId w:val="22"/>
  </w:num>
  <w:num w:numId="16">
    <w:abstractNumId w:val="12"/>
  </w:num>
  <w:num w:numId="17">
    <w:abstractNumId w:val="13"/>
  </w:num>
  <w:num w:numId="18">
    <w:abstractNumId w:val="25"/>
  </w:num>
  <w:num w:numId="19">
    <w:abstractNumId w:val="24"/>
  </w:num>
  <w:num w:numId="20">
    <w:abstractNumId w:val="20"/>
  </w:num>
  <w:num w:numId="21">
    <w:abstractNumId w:val="21"/>
  </w:num>
  <w:num w:numId="22">
    <w:abstractNumId w:val="7"/>
  </w:num>
  <w:num w:numId="23">
    <w:abstractNumId w:val="28"/>
  </w:num>
  <w:num w:numId="24">
    <w:abstractNumId w:val="5"/>
  </w:num>
  <w:num w:numId="25">
    <w:abstractNumId w:val="29"/>
  </w:num>
  <w:num w:numId="26">
    <w:abstractNumId w:val="11"/>
  </w:num>
  <w:num w:numId="27">
    <w:abstractNumId w:val="6"/>
  </w:num>
  <w:num w:numId="28">
    <w:abstractNumId w:val="8"/>
  </w:num>
  <w:num w:numId="29">
    <w:abstractNumId w:val="16"/>
  </w:num>
  <w:num w:numId="30">
    <w:abstractNumId w:val="10"/>
  </w:num>
  <w:num w:numId="31">
    <w:abstractNumId w:val="9"/>
  </w:num>
  <w:num w:numId="32">
    <w:abstractNumId w:val="2"/>
  </w:num>
  <w:num w:numId="3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57D"/>
    <w:rsid w:val="00002C18"/>
    <w:rsid w:val="00010467"/>
    <w:rsid w:val="000121D8"/>
    <w:rsid w:val="000133CB"/>
    <w:rsid w:val="000149E3"/>
    <w:rsid w:val="00017471"/>
    <w:rsid w:val="00024FDA"/>
    <w:rsid w:val="00031478"/>
    <w:rsid w:val="0003383E"/>
    <w:rsid w:val="000354CE"/>
    <w:rsid w:val="0004043E"/>
    <w:rsid w:val="000432CC"/>
    <w:rsid w:val="00043B16"/>
    <w:rsid w:val="000460D8"/>
    <w:rsid w:val="0005187B"/>
    <w:rsid w:val="0006374B"/>
    <w:rsid w:val="000640C8"/>
    <w:rsid w:val="00066730"/>
    <w:rsid w:val="000748CE"/>
    <w:rsid w:val="000767CE"/>
    <w:rsid w:val="000844EE"/>
    <w:rsid w:val="0009093C"/>
    <w:rsid w:val="00091466"/>
    <w:rsid w:val="000A1EC7"/>
    <w:rsid w:val="000A28D4"/>
    <w:rsid w:val="000A2DDF"/>
    <w:rsid w:val="000A54B1"/>
    <w:rsid w:val="000B1484"/>
    <w:rsid w:val="000C53ED"/>
    <w:rsid w:val="000D1791"/>
    <w:rsid w:val="000F701F"/>
    <w:rsid w:val="000F7285"/>
    <w:rsid w:val="000F7F50"/>
    <w:rsid w:val="001029E5"/>
    <w:rsid w:val="001061F6"/>
    <w:rsid w:val="00106E8B"/>
    <w:rsid w:val="00107123"/>
    <w:rsid w:val="001117E5"/>
    <w:rsid w:val="00114067"/>
    <w:rsid w:val="00120C4F"/>
    <w:rsid w:val="001260C0"/>
    <w:rsid w:val="00126F49"/>
    <w:rsid w:val="001311C8"/>
    <w:rsid w:val="0013249D"/>
    <w:rsid w:val="00133DA8"/>
    <w:rsid w:val="00137438"/>
    <w:rsid w:val="00142E2A"/>
    <w:rsid w:val="001435BD"/>
    <w:rsid w:val="00145020"/>
    <w:rsid w:val="001472AF"/>
    <w:rsid w:val="001520B1"/>
    <w:rsid w:val="001522A9"/>
    <w:rsid w:val="0016093C"/>
    <w:rsid w:val="0016144C"/>
    <w:rsid w:val="00166FF1"/>
    <w:rsid w:val="00170BD8"/>
    <w:rsid w:val="00173A9A"/>
    <w:rsid w:val="00176CD7"/>
    <w:rsid w:val="001845C2"/>
    <w:rsid w:val="001871EC"/>
    <w:rsid w:val="001902F7"/>
    <w:rsid w:val="00191FC0"/>
    <w:rsid w:val="001959D9"/>
    <w:rsid w:val="001A07B9"/>
    <w:rsid w:val="001A526B"/>
    <w:rsid w:val="001A7EE2"/>
    <w:rsid w:val="001C1468"/>
    <w:rsid w:val="001C286B"/>
    <w:rsid w:val="001C29F8"/>
    <w:rsid w:val="001C4078"/>
    <w:rsid w:val="001C4CDB"/>
    <w:rsid w:val="001C5812"/>
    <w:rsid w:val="001C706F"/>
    <w:rsid w:val="001D74AD"/>
    <w:rsid w:val="001E28FC"/>
    <w:rsid w:val="001E5FBD"/>
    <w:rsid w:val="001E6838"/>
    <w:rsid w:val="001F1343"/>
    <w:rsid w:val="001F3F1D"/>
    <w:rsid w:val="001F40C3"/>
    <w:rsid w:val="001F43E2"/>
    <w:rsid w:val="001F7013"/>
    <w:rsid w:val="001F7786"/>
    <w:rsid w:val="0020466F"/>
    <w:rsid w:val="0021190E"/>
    <w:rsid w:val="00217CB7"/>
    <w:rsid w:val="00220B1F"/>
    <w:rsid w:val="002312E2"/>
    <w:rsid w:val="002345F3"/>
    <w:rsid w:val="00234979"/>
    <w:rsid w:val="0023601E"/>
    <w:rsid w:val="002371C2"/>
    <w:rsid w:val="0023731E"/>
    <w:rsid w:val="00244DEB"/>
    <w:rsid w:val="00245BFA"/>
    <w:rsid w:val="00254607"/>
    <w:rsid w:val="00256661"/>
    <w:rsid w:val="00260FD2"/>
    <w:rsid w:val="00262413"/>
    <w:rsid w:val="00262969"/>
    <w:rsid w:val="00267F17"/>
    <w:rsid w:val="00270C3E"/>
    <w:rsid w:val="002723E2"/>
    <w:rsid w:val="00275AFD"/>
    <w:rsid w:val="00284D04"/>
    <w:rsid w:val="00284ED5"/>
    <w:rsid w:val="002A13E9"/>
    <w:rsid w:val="002A2F83"/>
    <w:rsid w:val="002A3A79"/>
    <w:rsid w:val="002A56A2"/>
    <w:rsid w:val="002A7655"/>
    <w:rsid w:val="002A78CE"/>
    <w:rsid w:val="002B0E72"/>
    <w:rsid w:val="002B57FE"/>
    <w:rsid w:val="002C0A74"/>
    <w:rsid w:val="002C524C"/>
    <w:rsid w:val="002E2B3A"/>
    <w:rsid w:val="002E2DF3"/>
    <w:rsid w:val="002E78C9"/>
    <w:rsid w:val="002F0CA7"/>
    <w:rsid w:val="00301586"/>
    <w:rsid w:val="003029AC"/>
    <w:rsid w:val="00302F26"/>
    <w:rsid w:val="00304C1A"/>
    <w:rsid w:val="00307DD7"/>
    <w:rsid w:val="00311CE1"/>
    <w:rsid w:val="003159A1"/>
    <w:rsid w:val="00316E8B"/>
    <w:rsid w:val="00326518"/>
    <w:rsid w:val="003360C8"/>
    <w:rsid w:val="003437A1"/>
    <w:rsid w:val="00346454"/>
    <w:rsid w:val="003573E3"/>
    <w:rsid w:val="00360E00"/>
    <w:rsid w:val="0036457B"/>
    <w:rsid w:val="00365319"/>
    <w:rsid w:val="00367942"/>
    <w:rsid w:val="00367B82"/>
    <w:rsid w:val="00367FDF"/>
    <w:rsid w:val="003708AB"/>
    <w:rsid w:val="003708ED"/>
    <w:rsid w:val="003721FF"/>
    <w:rsid w:val="00372385"/>
    <w:rsid w:val="00373994"/>
    <w:rsid w:val="00382596"/>
    <w:rsid w:val="00382709"/>
    <w:rsid w:val="003848EF"/>
    <w:rsid w:val="00384F13"/>
    <w:rsid w:val="00387457"/>
    <w:rsid w:val="00390BA5"/>
    <w:rsid w:val="00391E0F"/>
    <w:rsid w:val="0039246A"/>
    <w:rsid w:val="00394E62"/>
    <w:rsid w:val="003A3DBA"/>
    <w:rsid w:val="003B5F82"/>
    <w:rsid w:val="003B6818"/>
    <w:rsid w:val="003C05C9"/>
    <w:rsid w:val="003C6670"/>
    <w:rsid w:val="003D2BFA"/>
    <w:rsid w:val="003D48BB"/>
    <w:rsid w:val="003D657F"/>
    <w:rsid w:val="003E0122"/>
    <w:rsid w:val="003E47BC"/>
    <w:rsid w:val="003E5C9F"/>
    <w:rsid w:val="003E680B"/>
    <w:rsid w:val="003F1034"/>
    <w:rsid w:val="003F31C0"/>
    <w:rsid w:val="003F366D"/>
    <w:rsid w:val="003F4ED5"/>
    <w:rsid w:val="003F7729"/>
    <w:rsid w:val="004000C9"/>
    <w:rsid w:val="004003A3"/>
    <w:rsid w:val="004014A8"/>
    <w:rsid w:val="00402193"/>
    <w:rsid w:val="0040394A"/>
    <w:rsid w:val="00405685"/>
    <w:rsid w:val="004076D0"/>
    <w:rsid w:val="00412B8D"/>
    <w:rsid w:val="00416DB9"/>
    <w:rsid w:val="004175DF"/>
    <w:rsid w:val="004223DB"/>
    <w:rsid w:val="00430CD3"/>
    <w:rsid w:val="004340CA"/>
    <w:rsid w:val="00436721"/>
    <w:rsid w:val="00437D53"/>
    <w:rsid w:val="00441AB3"/>
    <w:rsid w:val="00441E53"/>
    <w:rsid w:val="0044610D"/>
    <w:rsid w:val="00450F7E"/>
    <w:rsid w:val="0045186F"/>
    <w:rsid w:val="004611FD"/>
    <w:rsid w:val="00463E82"/>
    <w:rsid w:val="00463F24"/>
    <w:rsid w:val="00466DD4"/>
    <w:rsid w:val="00474B9A"/>
    <w:rsid w:val="00475C09"/>
    <w:rsid w:val="00483D26"/>
    <w:rsid w:val="00490F58"/>
    <w:rsid w:val="00491805"/>
    <w:rsid w:val="004936D4"/>
    <w:rsid w:val="00495E3C"/>
    <w:rsid w:val="00497BE8"/>
    <w:rsid w:val="004A1CC6"/>
    <w:rsid w:val="004B00CC"/>
    <w:rsid w:val="004B1D13"/>
    <w:rsid w:val="004B58F6"/>
    <w:rsid w:val="004B6628"/>
    <w:rsid w:val="004C1468"/>
    <w:rsid w:val="004C4314"/>
    <w:rsid w:val="004C45C3"/>
    <w:rsid w:val="004C4A99"/>
    <w:rsid w:val="004D3BDC"/>
    <w:rsid w:val="004D5F41"/>
    <w:rsid w:val="004D6CA1"/>
    <w:rsid w:val="004E0E06"/>
    <w:rsid w:val="004E1D25"/>
    <w:rsid w:val="004F0F22"/>
    <w:rsid w:val="004F23CF"/>
    <w:rsid w:val="004F706F"/>
    <w:rsid w:val="00501F07"/>
    <w:rsid w:val="00507A35"/>
    <w:rsid w:val="00510FF0"/>
    <w:rsid w:val="005113FE"/>
    <w:rsid w:val="005173A5"/>
    <w:rsid w:val="00520585"/>
    <w:rsid w:val="00522B8E"/>
    <w:rsid w:val="00524AFB"/>
    <w:rsid w:val="005258B5"/>
    <w:rsid w:val="005344C0"/>
    <w:rsid w:val="00534A5A"/>
    <w:rsid w:val="00537804"/>
    <w:rsid w:val="005379BE"/>
    <w:rsid w:val="00555B93"/>
    <w:rsid w:val="00557207"/>
    <w:rsid w:val="005731CD"/>
    <w:rsid w:val="0057401F"/>
    <w:rsid w:val="00581064"/>
    <w:rsid w:val="00582FA2"/>
    <w:rsid w:val="00583E0C"/>
    <w:rsid w:val="00593131"/>
    <w:rsid w:val="00596896"/>
    <w:rsid w:val="005A6F63"/>
    <w:rsid w:val="005A7AF0"/>
    <w:rsid w:val="005B2822"/>
    <w:rsid w:val="005C490F"/>
    <w:rsid w:val="005D4083"/>
    <w:rsid w:val="005D4F4E"/>
    <w:rsid w:val="005D5876"/>
    <w:rsid w:val="005D5E4D"/>
    <w:rsid w:val="005E342A"/>
    <w:rsid w:val="005F09F0"/>
    <w:rsid w:val="005F15F8"/>
    <w:rsid w:val="005F509F"/>
    <w:rsid w:val="006017E9"/>
    <w:rsid w:val="006114BA"/>
    <w:rsid w:val="00616D35"/>
    <w:rsid w:val="006172C3"/>
    <w:rsid w:val="00620C72"/>
    <w:rsid w:val="00621AAD"/>
    <w:rsid w:val="00622A1F"/>
    <w:rsid w:val="00626817"/>
    <w:rsid w:val="00632094"/>
    <w:rsid w:val="0063425D"/>
    <w:rsid w:val="0063556C"/>
    <w:rsid w:val="006361BE"/>
    <w:rsid w:val="00641161"/>
    <w:rsid w:val="00641D98"/>
    <w:rsid w:val="00642222"/>
    <w:rsid w:val="00642BFA"/>
    <w:rsid w:val="00645A1C"/>
    <w:rsid w:val="006501D9"/>
    <w:rsid w:val="00650ADF"/>
    <w:rsid w:val="00652171"/>
    <w:rsid w:val="00652670"/>
    <w:rsid w:val="006546A9"/>
    <w:rsid w:val="00656E89"/>
    <w:rsid w:val="0066089F"/>
    <w:rsid w:val="006625FE"/>
    <w:rsid w:val="00662D7B"/>
    <w:rsid w:val="00662D8F"/>
    <w:rsid w:val="006648B5"/>
    <w:rsid w:val="00666236"/>
    <w:rsid w:val="006704AA"/>
    <w:rsid w:val="006714A4"/>
    <w:rsid w:val="0067217E"/>
    <w:rsid w:val="0067669B"/>
    <w:rsid w:val="00680702"/>
    <w:rsid w:val="00681923"/>
    <w:rsid w:val="00693F1C"/>
    <w:rsid w:val="006B63D9"/>
    <w:rsid w:val="006C09EF"/>
    <w:rsid w:val="006C16F9"/>
    <w:rsid w:val="006C791C"/>
    <w:rsid w:val="006E173A"/>
    <w:rsid w:val="006E441E"/>
    <w:rsid w:val="006E5784"/>
    <w:rsid w:val="006F0388"/>
    <w:rsid w:val="006F4EA6"/>
    <w:rsid w:val="006F7A3B"/>
    <w:rsid w:val="00700775"/>
    <w:rsid w:val="00702C74"/>
    <w:rsid w:val="00703666"/>
    <w:rsid w:val="007049CF"/>
    <w:rsid w:val="0071006D"/>
    <w:rsid w:val="00722A34"/>
    <w:rsid w:val="007265EF"/>
    <w:rsid w:val="00731D1D"/>
    <w:rsid w:val="00732F89"/>
    <w:rsid w:val="007343CB"/>
    <w:rsid w:val="007404E5"/>
    <w:rsid w:val="00741DAE"/>
    <w:rsid w:val="00741E0C"/>
    <w:rsid w:val="00741EF3"/>
    <w:rsid w:val="00742436"/>
    <w:rsid w:val="00742769"/>
    <w:rsid w:val="00742A91"/>
    <w:rsid w:val="00742F86"/>
    <w:rsid w:val="0074463B"/>
    <w:rsid w:val="00747BA1"/>
    <w:rsid w:val="00754AA5"/>
    <w:rsid w:val="00762FA8"/>
    <w:rsid w:val="007638FE"/>
    <w:rsid w:val="00763E64"/>
    <w:rsid w:val="00770105"/>
    <w:rsid w:val="007701BB"/>
    <w:rsid w:val="00770D6C"/>
    <w:rsid w:val="00777899"/>
    <w:rsid w:val="0078168C"/>
    <w:rsid w:val="00781BBE"/>
    <w:rsid w:val="0078298F"/>
    <w:rsid w:val="007864BC"/>
    <w:rsid w:val="00791465"/>
    <w:rsid w:val="00792F27"/>
    <w:rsid w:val="00794BA6"/>
    <w:rsid w:val="007B2762"/>
    <w:rsid w:val="007B3196"/>
    <w:rsid w:val="007B58BE"/>
    <w:rsid w:val="007B59A9"/>
    <w:rsid w:val="007B68C0"/>
    <w:rsid w:val="007C10A3"/>
    <w:rsid w:val="007C725F"/>
    <w:rsid w:val="007D75B0"/>
    <w:rsid w:val="007E1DAF"/>
    <w:rsid w:val="007F0306"/>
    <w:rsid w:val="007F1E65"/>
    <w:rsid w:val="007F665E"/>
    <w:rsid w:val="007F748B"/>
    <w:rsid w:val="00801DD9"/>
    <w:rsid w:val="00803422"/>
    <w:rsid w:val="00803EB1"/>
    <w:rsid w:val="008042D9"/>
    <w:rsid w:val="008043E3"/>
    <w:rsid w:val="00804493"/>
    <w:rsid w:val="0080476B"/>
    <w:rsid w:val="00807ACC"/>
    <w:rsid w:val="008128E2"/>
    <w:rsid w:val="00813582"/>
    <w:rsid w:val="0081621B"/>
    <w:rsid w:val="00817F2A"/>
    <w:rsid w:val="008217E0"/>
    <w:rsid w:val="00822447"/>
    <w:rsid w:val="008254D2"/>
    <w:rsid w:val="00832A3B"/>
    <w:rsid w:val="00835AAE"/>
    <w:rsid w:val="008471B3"/>
    <w:rsid w:val="008476B5"/>
    <w:rsid w:val="00847C12"/>
    <w:rsid w:val="008517E2"/>
    <w:rsid w:val="00853C45"/>
    <w:rsid w:val="00862DD1"/>
    <w:rsid w:val="008703AA"/>
    <w:rsid w:val="00884A50"/>
    <w:rsid w:val="00885689"/>
    <w:rsid w:val="008920F0"/>
    <w:rsid w:val="00895E26"/>
    <w:rsid w:val="008962B3"/>
    <w:rsid w:val="008A55CB"/>
    <w:rsid w:val="008A71E6"/>
    <w:rsid w:val="008B7502"/>
    <w:rsid w:val="008C2287"/>
    <w:rsid w:val="008C2C7C"/>
    <w:rsid w:val="008C38DD"/>
    <w:rsid w:val="008C55DD"/>
    <w:rsid w:val="008D4B32"/>
    <w:rsid w:val="008D64FC"/>
    <w:rsid w:val="008D7D5E"/>
    <w:rsid w:val="008E02C1"/>
    <w:rsid w:val="008E07AC"/>
    <w:rsid w:val="008F0087"/>
    <w:rsid w:val="008F344E"/>
    <w:rsid w:val="008F6474"/>
    <w:rsid w:val="009042AB"/>
    <w:rsid w:val="009076E5"/>
    <w:rsid w:val="0091355D"/>
    <w:rsid w:val="009240C7"/>
    <w:rsid w:val="0093042A"/>
    <w:rsid w:val="00933D7F"/>
    <w:rsid w:val="00934B70"/>
    <w:rsid w:val="009363F7"/>
    <w:rsid w:val="00936C7D"/>
    <w:rsid w:val="009421FF"/>
    <w:rsid w:val="00944D5D"/>
    <w:rsid w:val="0095256C"/>
    <w:rsid w:val="009535D4"/>
    <w:rsid w:val="00960014"/>
    <w:rsid w:val="009612CB"/>
    <w:rsid w:val="0096723C"/>
    <w:rsid w:val="009700E0"/>
    <w:rsid w:val="009717D8"/>
    <w:rsid w:val="009752AB"/>
    <w:rsid w:val="00982049"/>
    <w:rsid w:val="0098582B"/>
    <w:rsid w:val="00991153"/>
    <w:rsid w:val="00992FF6"/>
    <w:rsid w:val="009940B9"/>
    <w:rsid w:val="009A095E"/>
    <w:rsid w:val="009A3990"/>
    <w:rsid w:val="009A6152"/>
    <w:rsid w:val="009A78E5"/>
    <w:rsid w:val="009B2D2F"/>
    <w:rsid w:val="009B3708"/>
    <w:rsid w:val="009B51C4"/>
    <w:rsid w:val="009B72C3"/>
    <w:rsid w:val="009C1D5A"/>
    <w:rsid w:val="009C36D3"/>
    <w:rsid w:val="009C417E"/>
    <w:rsid w:val="009C53C4"/>
    <w:rsid w:val="009D5ECE"/>
    <w:rsid w:val="009D6A5C"/>
    <w:rsid w:val="009D7D50"/>
    <w:rsid w:val="009E77AD"/>
    <w:rsid w:val="009E7AFE"/>
    <w:rsid w:val="009F3054"/>
    <w:rsid w:val="009F4722"/>
    <w:rsid w:val="00A066C8"/>
    <w:rsid w:val="00A17C11"/>
    <w:rsid w:val="00A239F3"/>
    <w:rsid w:val="00A241D2"/>
    <w:rsid w:val="00A25543"/>
    <w:rsid w:val="00A31060"/>
    <w:rsid w:val="00A3693C"/>
    <w:rsid w:val="00A37206"/>
    <w:rsid w:val="00A406CE"/>
    <w:rsid w:val="00A425B7"/>
    <w:rsid w:val="00A42877"/>
    <w:rsid w:val="00A42E7D"/>
    <w:rsid w:val="00A50541"/>
    <w:rsid w:val="00A516D8"/>
    <w:rsid w:val="00A5511E"/>
    <w:rsid w:val="00A55DE4"/>
    <w:rsid w:val="00A6065A"/>
    <w:rsid w:val="00A62905"/>
    <w:rsid w:val="00A70B79"/>
    <w:rsid w:val="00A8203A"/>
    <w:rsid w:val="00A831A8"/>
    <w:rsid w:val="00A87288"/>
    <w:rsid w:val="00A90CCA"/>
    <w:rsid w:val="00A9486C"/>
    <w:rsid w:val="00A950F6"/>
    <w:rsid w:val="00AA081B"/>
    <w:rsid w:val="00AA1CFA"/>
    <w:rsid w:val="00AC13C5"/>
    <w:rsid w:val="00AC3423"/>
    <w:rsid w:val="00AD2153"/>
    <w:rsid w:val="00AD5159"/>
    <w:rsid w:val="00AD6A8F"/>
    <w:rsid w:val="00AE00D9"/>
    <w:rsid w:val="00AE021D"/>
    <w:rsid w:val="00AE131B"/>
    <w:rsid w:val="00AE714E"/>
    <w:rsid w:val="00AE753D"/>
    <w:rsid w:val="00AF142A"/>
    <w:rsid w:val="00AF238F"/>
    <w:rsid w:val="00AF2C47"/>
    <w:rsid w:val="00AF3F50"/>
    <w:rsid w:val="00AF67B0"/>
    <w:rsid w:val="00B00C95"/>
    <w:rsid w:val="00B018B7"/>
    <w:rsid w:val="00B027D9"/>
    <w:rsid w:val="00B053A1"/>
    <w:rsid w:val="00B07FD3"/>
    <w:rsid w:val="00B12CBB"/>
    <w:rsid w:val="00B1359D"/>
    <w:rsid w:val="00B1438D"/>
    <w:rsid w:val="00B23112"/>
    <w:rsid w:val="00B2494E"/>
    <w:rsid w:val="00B272A6"/>
    <w:rsid w:val="00B30BD2"/>
    <w:rsid w:val="00B32B3B"/>
    <w:rsid w:val="00B37EA6"/>
    <w:rsid w:val="00B45709"/>
    <w:rsid w:val="00B459BF"/>
    <w:rsid w:val="00B5082F"/>
    <w:rsid w:val="00B54A74"/>
    <w:rsid w:val="00B54A9E"/>
    <w:rsid w:val="00B5533E"/>
    <w:rsid w:val="00B5591A"/>
    <w:rsid w:val="00B60035"/>
    <w:rsid w:val="00B75D9D"/>
    <w:rsid w:val="00B90AFC"/>
    <w:rsid w:val="00B9205F"/>
    <w:rsid w:val="00B95F35"/>
    <w:rsid w:val="00BA18F3"/>
    <w:rsid w:val="00BA25A9"/>
    <w:rsid w:val="00BB5369"/>
    <w:rsid w:val="00BC14C4"/>
    <w:rsid w:val="00BC1D70"/>
    <w:rsid w:val="00BC1FC6"/>
    <w:rsid w:val="00BC5EE9"/>
    <w:rsid w:val="00BC7781"/>
    <w:rsid w:val="00BD0B9E"/>
    <w:rsid w:val="00BD2875"/>
    <w:rsid w:val="00BD5126"/>
    <w:rsid w:val="00BD53F1"/>
    <w:rsid w:val="00BD5730"/>
    <w:rsid w:val="00BE60F7"/>
    <w:rsid w:val="00BE6D40"/>
    <w:rsid w:val="00BE78D2"/>
    <w:rsid w:val="00BF14C3"/>
    <w:rsid w:val="00BF2048"/>
    <w:rsid w:val="00BF4BBE"/>
    <w:rsid w:val="00BF4D34"/>
    <w:rsid w:val="00BF70CB"/>
    <w:rsid w:val="00BF7277"/>
    <w:rsid w:val="00C011B7"/>
    <w:rsid w:val="00C103C3"/>
    <w:rsid w:val="00C11245"/>
    <w:rsid w:val="00C1180E"/>
    <w:rsid w:val="00C12FB3"/>
    <w:rsid w:val="00C14A05"/>
    <w:rsid w:val="00C15104"/>
    <w:rsid w:val="00C17A06"/>
    <w:rsid w:val="00C21105"/>
    <w:rsid w:val="00C22394"/>
    <w:rsid w:val="00C22A0A"/>
    <w:rsid w:val="00C266FA"/>
    <w:rsid w:val="00C26752"/>
    <w:rsid w:val="00C357FF"/>
    <w:rsid w:val="00C42E42"/>
    <w:rsid w:val="00C47F7B"/>
    <w:rsid w:val="00C5027B"/>
    <w:rsid w:val="00C5524D"/>
    <w:rsid w:val="00C55567"/>
    <w:rsid w:val="00C66231"/>
    <w:rsid w:val="00C6692F"/>
    <w:rsid w:val="00C66B39"/>
    <w:rsid w:val="00C67373"/>
    <w:rsid w:val="00C702FC"/>
    <w:rsid w:val="00C707AA"/>
    <w:rsid w:val="00C765B1"/>
    <w:rsid w:val="00C77E4C"/>
    <w:rsid w:val="00C77E5C"/>
    <w:rsid w:val="00C77EDB"/>
    <w:rsid w:val="00C82718"/>
    <w:rsid w:val="00C83406"/>
    <w:rsid w:val="00C876CF"/>
    <w:rsid w:val="00C87B5E"/>
    <w:rsid w:val="00C9264B"/>
    <w:rsid w:val="00CB062D"/>
    <w:rsid w:val="00CB07DC"/>
    <w:rsid w:val="00CB1238"/>
    <w:rsid w:val="00CB4EB3"/>
    <w:rsid w:val="00CB6245"/>
    <w:rsid w:val="00CB7E00"/>
    <w:rsid w:val="00CC7ED2"/>
    <w:rsid w:val="00CE334B"/>
    <w:rsid w:val="00CE3600"/>
    <w:rsid w:val="00CE4BED"/>
    <w:rsid w:val="00CE5271"/>
    <w:rsid w:val="00CE6F9D"/>
    <w:rsid w:val="00CE749A"/>
    <w:rsid w:val="00CF003B"/>
    <w:rsid w:val="00CF16A9"/>
    <w:rsid w:val="00CF3DF4"/>
    <w:rsid w:val="00D0365A"/>
    <w:rsid w:val="00D040F5"/>
    <w:rsid w:val="00D04A5E"/>
    <w:rsid w:val="00D15C75"/>
    <w:rsid w:val="00D200F9"/>
    <w:rsid w:val="00D21726"/>
    <w:rsid w:val="00D23D02"/>
    <w:rsid w:val="00D23F17"/>
    <w:rsid w:val="00D31F24"/>
    <w:rsid w:val="00D3234D"/>
    <w:rsid w:val="00D35705"/>
    <w:rsid w:val="00D35786"/>
    <w:rsid w:val="00D370C2"/>
    <w:rsid w:val="00D42D2F"/>
    <w:rsid w:val="00D43F48"/>
    <w:rsid w:val="00D44779"/>
    <w:rsid w:val="00D50B90"/>
    <w:rsid w:val="00D62AE7"/>
    <w:rsid w:val="00D64F21"/>
    <w:rsid w:val="00D71036"/>
    <w:rsid w:val="00D71BC4"/>
    <w:rsid w:val="00D71DD5"/>
    <w:rsid w:val="00D73C6B"/>
    <w:rsid w:val="00D73E39"/>
    <w:rsid w:val="00D74D19"/>
    <w:rsid w:val="00D77F65"/>
    <w:rsid w:val="00D803A0"/>
    <w:rsid w:val="00D81010"/>
    <w:rsid w:val="00D870B9"/>
    <w:rsid w:val="00D93BE0"/>
    <w:rsid w:val="00D9470E"/>
    <w:rsid w:val="00D95A93"/>
    <w:rsid w:val="00D95D27"/>
    <w:rsid w:val="00D963D1"/>
    <w:rsid w:val="00DA31A4"/>
    <w:rsid w:val="00DA6C2A"/>
    <w:rsid w:val="00DC3360"/>
    <w:rsid w:val="00DC5690"/>
    <w:rsid w:val="00DD0A8E"/>
    <w:rsid w:val="00DE2ABB"/>
    <w:rsid w:val="00DF3DB3"/>
    <w:rsid w:val="00E10235"/>
    <w:rsid w:val="00E11004"/>
    <w:rsid w:val="00E12DA9"/>
    <w:rsid w:val="00E17B3E"/>
    <w:rsid w:val="00E27C7A"/>
    <w:rsid w:val="00E27FF5"/>
    <w:rsid w:val="00E33C1D"/>
    <w:rsid w:val="00E33E6A"/>
    <w:rsid w:val="00E36809"/>
    <w:rsid w:val="00E42E46"/>
    <w:rsid w:val="00E51ECF"/>
    <w:rsid w:val="00E53324"/>
    <w:rsid w:val="00E55975"/>
    <w:rsid w:val="00E56524"/>
    <w:rsid w:val="00E61EA1"/>
    <w:rsid w:val="00E71D23"/>
    <w:rsid w:val="00E71FF6"/>
    <w:rsid w:val="00E721CD"/>
    <w:rsid w:val="00E7344F"/>
    <w:rsid w:val="00E74129"/>
    <w:rsid w:val="00E75B62"/>
    <w:rsid w:val="00E80FFE"/>
    <w:rsid w:val="00E8240E"/>
    <w:rsid w:val="00E82FA3"/>
    <w:rsid w:val="00E83811"/>
    <w:rsid w:val="00E858E3"/>
    <w:rsid w:val="00E869B3"/>
    <w:rsid w:val="00E86D55"/>
    <w:rsid w:val="00E870C0"/>
    <w:rsid w:val="00E909CF"/>
    <w:rsid w:val="00E93179"/>
    <w:rsid w:val="00E93770"/>
    <w:rsid w:val="00EB1D31"/>
    <w:rsid w:val="00EB5972"/>
    <w:rsid w:val="00EC5057"/>
    <w:rsid w:val="00EC7701"/>
    <w:rsid w:val="00EC781B"/>
    <w:rsid w:val="00ED21AD"/>
    <w:rsid w:val="00ED65C5"/>
    <w:rsid w:val="00ED740B"/>
    <w:rsid w:val="00ED76CA"/>
    <w:rsid w:val="00EE24B7"/>
    <w:rsid w:val="00EE6E3A"/>
    <w:rsid w:val="00EE70CB"/>
    <w:rsid w:val="00EF08EA"/>
    <w:rsid w:val="00EF0A05"/>
    <w:rsid w:val="00EF0BA7"/>
    <w:rsid w:val="00EF1724"/>
    <w:rsid w:val="00EF1BB8"/>
    <w:rsid w:val="00F02DCC"/>
    <w:rsid w:val="00F05032"/>
    <w:rsid w:val="00F1075B"/>
    <w:rsid w:val="00F15068"/>
    <w:rsid w:val="00F16182"/>
    <w:rsid w:val="00F2310C"/>
    <w:rsid w:val="00F2712B"/>
    <w:rsid w:val="00F3462E"/>
    <w:rsid w:val="00F355C9"/>
    <w:rsid w:val="00F369A0"/>
    <w:rsid w:val="00F376EF"/>
    <w:rsid w:val="00F40A78"/>
    <w:rsid w:val="00F444C7"/>
    <w:rsid w:val="00F510B3"/>
    <w:rsid w:val="00F51AB7"/>
    <w:rsid w:val="00F536EE"/>
    <w:rsid w:val="00F5581A"/>
    <w:rsid w:val="00F64BC8"/>
    <w:rsid w:val="00F7224D"/>
    <w:rsid w:val="00F726C5"/>
    <w:rsid w:val="00F834F2"/>
    <w:rsid w:val="00F9618E"/>
    <w:rsid w:val="00FA7116"/>
    <w:rsid w:val="00FA7E0B"/>
    <w:rsid w:val="00FB289A"/>
    <w:rsid w:val="00FC48A1"/>
    <w:rsid w:val="00FC5FD6"/>
    <w:rsid w:val="00FD1F60"/>
    <w:rsid w:val="00FE1D8A"/>
    <w:rsid w:val="00FE3A1F"/>
    <w:rsid w:val="00FF58DE"/>
    <w:rsid w:val="00FF5A19"/>
    <w:rsid w:val="00FF6233"/>
    <w:rsid w:val="00FF6C0A"/>
    <w:rsid w:val="00FF7DC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800C5"/>
  <w15:chartTrackingRefBased/>
  <w15:docId w15:val="{A691D14B-A5D6-4E3B-9136-4718A156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4"/>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C4078"/>
    <w:pPr>
      <w:tabs>
        <w:tab w:val="left" w:pos="440"/>
        <w:tab w:val="right" w:leader="dot" w:pos="9962"/>
      </w:tabs>
      <w:spacing w:after="100"/>
    </w:pPr>
    <w:rPr>
      <w:rFonts w:ascii="Calibri" w:eastAsia="Calibri" w:hAnsi="Calibri" w:cs="Calibri"/>
      <w:noProof/>
      <w:lang w:val="es-ES"/>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BF4D34"/>
    <w:pPr>
      <w:tabs>
        <w:tab w:val="right" w:leader="dot" w:pos="9962"/>
      </w:tabs>
      <w:spacing w:after="10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A Alquim,Viñeta A"/>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4C4A9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C4A99"/>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93131"/>
    <w:rPr>
      <w:color w:val="605E5C"/>
      <w:shd w:val="clear" w:color="auto" w:fill="E1DFDD"/>
    </w:rPr>
  </w:style>
  <w:style w:type="table" w:customStyle="1" w:styleId="Tablaconcuadrcula3">
    <w:name w:val="Tabla con cuadrícula3"/>
    <w:basedOn w:val="Tablanormal"/>
    <w:next w:val="Tablaconcuadrcula"/>
    <w:uiPriority w:val="99"/>
    <w:rsid w:val="008F34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Normal"/>
    <w:qFormat/>
    <w:rsid w:val="008F344E"/>
    <w:pPr>
      <w:spacing w:after="0" w:line="240" w:lineRule="auto"/>
      <w:ind w:left="864" w:hanging="864"/>
      <w:contextualSpacing/>
      <w:jc w:val="both"/>
      <w:outlineLvl w:val="1"/>
    </w:pPr>
    <w:rPr>
      <w:rFonts w:ascii="Calibri" w:eastAsia="Calibri" w:hAnsi="Calibri" w:cs="Calibri"/>
      <w:b/>
    </w:rPr>
  </w:style>
  <w:style w:type="table" w:customStyle="1" w:styleId="Tablaconcuadrcula4">
    <w:name w:val="Tabla con cuadrícula4"/>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394A"/>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C17A06"/>
    <w:pPr>
      <w:spacing w:after="0" w:line="240" w:lineRule="auto"/>
    </w:pPr>
  </w:style>
  <w:style w:type="paragraph" w:styleId="Textonotapie">
    <w:name w:val="footnote text"/>
    <w:basedOn w:val="Normal"/>
    <w:link w:val="TextonotapieCar"/>
    <w:semiHidden/>
    <w:rsid w:val="00BF14C3"/>
    <w:pPr>
      <w:spacing w:after="0" w:line="240" w:lineRule="auto"/>
    </w:pPr>
    <w:rPr>
      <w:rFonts w:ascii="Arial" w:eastAsia="Times New Roman" w:hAnsi="Arial" w:cs="Times New Roman"/>
      <w:sz w:val="20"/>
      <w:szCs w:val="20"/>
      <w:lang w:val="es-ES" w:eastAsia="es-ES"/>
    </w:rPr>
  </w:style>
  <w:style w:type="character" w:customStyle="1" w:styleId="TextonotapieCar">
    <w:name w:val="Texto nota pie Car"/>
    <w:basedOn w:val="Fuentedeprrafopredeter"/>
    <w:link w:val="Textonotapie"/>
    <w:semiHidden/>
    <w:rsid w:val="00BF14C3"/>
    <w:rPr>
      <w:rFonts w:ascii="Arial" w:eastAsia="Times New Roman" w:hAnsi="Arial" w:cs="Times New Roman"/>
      <w:sz w:val="20"/>
      <w:szCs w:val="20"/>
      <w:lang w:val="es-ES" w:eastAsia="es-ES"/>
    </w:rPr>
  </w:style>
  <w:style w:type="character" w:styleId="Refdenotaalpie">
    <w:name w:val="footnote reference"/>
    <w:semiHidden/>
    <w:rsid w:val="00BF14C3"/>
    <w:rPr>
      <w:vertAlign w:val="superscript"/>
    </w:rPr>
  </w:style>
  <w:style w:type="character" w:styleId="Mencinsinresolver">
    <w:name w:val="Unresolved Mention"/>
    <w:basedOn w:val="Fuentedeprrafopredeter"/>
    <w:uiPriority w:val="99"/>
    <w:semiHidden/>
    <w:unhideWhenUsed/>
    <w:rsid w:val="001311C8"/>
    <w:rPr>
      <w:color w:val="605E5C"/>
      <w:shd w:val="clear" w:color="auto" w:fill="E1DFDD"/>
    </w:rPr>
  </w:style>
  <w:style w:type="character" w:customStyle="1" w:styleId="PrrafodelistaCar">
    <w:name w:val="Párrafo de lista Car"/>
    <w:aliases w:val="Viñeta A Alquim Car,Viñeta A Car"/>
    <w:link w:val="Prrafodelista"/>
    <w:uiPriority w:val="34"/>
    <w:locked/>
    <w:rsid w:val="000A2DDF"/>
    <w:rPr>
      <w:rFonts w:eastAsia="Calibri" w:cs="Times New Roman"/>
    </w:rPr>
  </w:style>
  <w:style w:type="paragraph" w:styleId="NormalWeb">
    <w:name w:val="Normal (Web)"/>
    <w:basedOn w:val="Normal"/>
    <w:uiPriority w:val="99"/>
    <w:unhideWhenUsed/>
    <w:rsid w:val="000A2DDF"/>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Revisin">
    <w:name w:val="Revision"/>
    <w:hidden/>
    <w:uiPriority w:val="99"/>
    <w:semiHidden/>
    <w:rsid w:val="00C77E5C"/>
    <w:pPr>
      <w:spacing w:after="0" w:line="240" w:lineRule="auto"/>
    </w:pPr>
  </w:style>
  <w:style w:type="paragraph" w:customStyle="1" w:styleId="parrafodefecto">
    <w:name w:val="parrafodefecto"/>
    <w:basedOn w:val="Normal"/>
    <w:rsid w:val="00CF3DF4"/>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295">
      <w:bodyDiv w:val="1"/>
      <w:marLeft w:val="0"/>
      <w:marRight w:val="0"/>
      <w:marTop w:val="0"/>
      <w:marBottom w:val="0"/>
      <w:divBdr>
        <w:top w:val="none" w:sz="0" w:space="0" w:color="auto"/>
        <w:left w:val="none" w:sz="0" w:space="0" w:color="auto"/>
        <w:bottom w:val="none" w:sz="0" w:space="0" w:color="auto"/>
        <w:right w:val="none" w:sz="0" w:space="0" w:color="auto"/>
      </w:divBdr>
    </w:div>
    <w:div w:id="21787419">
      <w:bodyDiv w:val="1"/>
      <w:marLeft w:val="0"/>
      <w:marRight w:val="0"/>
      <w:marTop w:val="0"/>
      <w:marBottom w:val="0"/>
      <w:divBdr>
        <w:top w:val="none" w:sz="0" w:space="0" w:color="auto"/>
        <w:left w:val="none" w:sz="0" w:space="0" w:color="auto"/>
        <w:bottom w:val="none" w:sz="0" w:space="0" w:color="auto"/>
        <w:right w:val="none" w:sz="0" w:space="0" w:color="auto"/>
      </w:divBdr>
    </w:div>
    <w:div w:id="24406275">
      <w:bodyDiv w:val="1"/>
      <w:marLeft w:val="0"/>
      <w:marRight w:val="0"/>
      <w:marTop w:val="0"/>
      <w:marBottom w:val="0"/>
      <w:divBdr>
        <w:top w:val="none" w:sz="0" w:space="0" w:color="auto"/>
        <w:left w:val="none" w:sz="0" w:space="0" w:color="auto"/>
        <w:bottom w:val="none" w:sz="0" w:space="0" w:color="auto"/>
        <w:right w:val="none" w:sz="0" w:space="0" w:color="auto"/>
      </w:divBdr>
      <w:divsChild>
        <w:div w:id="606809111">
          <w:marLeft w:val="0"/>
          <w:marRight w:val="0"/>
          <w:marTop w:val="0"/>
          <w:marBottom w:val="0"/>
          <w:divBdr>
            <w:top w:val="none" w:sz="0" w:space="0" w:color="auto"/>
            <w:left w:val="none" w:sz="0" w:space="0" w:color="auto"/>
            <w:bottom w:val="none" w:sz="0" w:space="0" w:color="auto"/>
            <w:right w:val="none" w:sz="0" w:space="0" w:color="auto"/>
          </w:divBdr>
          <w:divsChild>
            <w:div w:id="987707627">
              <w:marLeft w:val="0"/>
              <w:marRight w:val="0"/>
              <w:marTop w:val="0"/>
              <w:marBottom w:val="0"/>
              <w:divBdr>
                <w:top w:val="none" w:sz="0" w:space="0" w:color="auto"/>
                <w:left w:val="none" w:sz="0" w:space="0" w:color="auto"/>
                <w:bottom w:val="none" w:sz="0" w:space="0" w:color="auto"/>
                <w:right w:val="none" w:sz="0" w:space="0" w:color="auto"/>
              </w:divBdr>
              <w:divsChild>
                <w:div w:id="1604335841">
                  <w:marLeft w:val="0"/>
                  <w:marRight w:val="0"/>
                  <w:marTop w:val="0"/>
                  <w:marBottom w:val="0"/>
                  <w:divBdr>
                    <w:top w:val="none" w:sz="0" w:space="0" w:color="auto"/>
                    <w:left w:val="none" w:sz="0" w:space="0" w:color="auto"/>
                    <w:bottom w:val="none" w:sz="0" w:space="0" w:color="auto"/>
                    <w:right w:val="none" w:sz="0" w:space="0" w:color="auto"/>
                  </w:divBdr>
                  <w:divsChild>
                    <w:div w:id="10604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8535">
      <w:bodyDiv w:val="1"/>
      <w:marLeft w:val="0"/>
      <w:marRight w:val="0"/>
      <w:marTop w:val="0"/>
      <w:marBottom w:val="0"/>
      <w:divBdr>
        <w:top w:val="none" w:sz="0" w:space="0" w:color="auto"/>
        <w:left w:val="none" w:sz="0" w:space="0" w:color="auto"/>
        <w:bottom w:val="none" w:sz="0" w:space="0" w:color="auto"/>
        <w:right w:val="none" w:sz="0" w:space="0" w:color="auto"/>
      </w:divBdr>
    </w:div>
    <w:div w:id="73472564">
      <w:bodyDiv w:val="1"/>
      <w:marLeft w:val="0"/>
      <w:marRight w:val="0"/>
      <w:marTop w:val="0"/>
      <w:marBottom w:val="0"/>
      <w:divBdr>
        <w:top w:val="none" w:sz="0" w:space="0" w:color="auto"/>
        <w:left w:val="none" w:sz="0" w:space="0" w:color="auto"/>
        <w:bottom w:val="none" w:sz="0" w:space="0" w:color="auto"/>
        <w:right w:val="none" w:sz="0" w:space="0" w:color="auto"/>
      </w:divBdr>
      <w:divsChild>
        <w:div w:id="2010937883">
          <w:marLeft w:val="0"/>
          <w:marRight w:val="0"/>
          <w:marTop w:val="0"/>
          <w:marBottom w:val="0"/>
          <w:divBdr>
            <w:top w:val="none" w:sz="0" w:space="0" w:color="auto"/>
            <w:left w:val="none" w:sz="0" w:space="0" w:color="auto"/>
            <w:bottom w:val="none" w:sz="0" w:space="0" w:color="auto"/>
            <w:right w:val="none" w:sz="0" w:space="0" w:color="auto"/>
          </w:divBdr>
          <w:divsChild>
            <w:div w:id="1627812848">
              <w:marLeft w:val="0"/>
              <w:marRight w:val="0"/>
              <w:marTop w:val="0"/>
              <w:marBottom w:val="0"/>
              <w:divBdr>
                <w:top w:val="none" w:sz="0" w:space="0" w:color="auto"/>
                <w:left w:val="none" w:sz="0" w:space="0" w:color="auto"/>
                <w:bottom w:val="none" w:sz="0" w:space="0" w:color="auto"/>
                <w:right w:val="none" w:sz="0" w:space="0" w:color="auto"/>
              </w:divBdr>
              <w:divsChild>
                <w:div w:id="1616717983">
                  <w:marLeft w:val="0"/>
                  <w:marRight w:val="0"/>
                  <w:marTop w:val="0"/>
                  <w:marBottom w:val="0"/>
                  <w:divBdr>
                    <w:top w:val="none" w:sz="0" w:space="0" w:color="auto"/>
                    <w:left w:val="none" w:sz="0" w:space="0" w:color="auto"/>
                    <w:bottom w:val="none" w:sz="0" w:space="0" w:color="auto"/>
                    <w:right w:val="none" w:sz="0" w:space="0" w:color="auto"/>
                  </w:divBdr>
                  <w:divsChild>
                    <w:div w:id="1700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6954">
      <w:bodyDiv w:val="1"/>
      <w:marLeft w:val="0"/>
      <w:marRight w:val="0"/>
      <w:marTop w:val="0"/>
      <w:marBottom w:val="0"/>
      <w:divBdr>
        <w:top w:val="none" w:sz="0" w:space="0" w:color="auto"/>
        <w:left w:val="none" w:sz="0" w:space="0" w:color="auto"/>
        <w:bottom w:val="none" w:sz="0" w:space="0" w:color="auto"/>
        <w:right w:val="none" w:sz="0" w:space="0" w:color="auto"/>
      </w:divBdr>
      <w:divsChild>
        <w:div w:id="382757432">
          <w:marLeft w:val="0"/>
          <w:marRight w:val="0"/>
          <w:marTop w:val="0"/>
          <w:marBottom w:val="0"/>
          <w:divBdr>
            <w:top w:val="none" w:sz="0" w:space="0" w:color="auto"/>
            <w:left w:val="none" w:sz="0" w:space="0" w:color="auto"/>
            <w:bottom w:val="none" w:sz="0" w:space="0" w:color="auto"/>
            <w:right w:val="none" w:sz="0" w:space="0" w:color="auto"/>
          </w:divBdr>
        </w:div>
      </w:divsChild>
    </w:div>
    <w:div w:id="133958134">
      <w:bodyDiv w:val="1"/>
      <w:marLeft w:val="0"/>
      <w:marRight w:val="0"/>
      <w:marTop w:val="0"/>
      <w:marBottom w:val="0"/>
      <w:divBdr>
        <w:top w:val="none" w:sz="0" w:space="0" w:color="auto"/>
        <w:left w:val="none" w:sz="0" w:space="0" w:color="auto"/>
        <w:bottom w:val="none" w:sz="0" w:space="0" w:color="auto"/>
        <w:right w:val="none" w:sz="0" w:space="0" w:color="auto"/>
      </w:divBdr>
    </w:div>
    <w:div w:id="236209509">
      <w:bodyDiv w:val="1"/>
      <w:marLeft w:val="0"/>
      <w:marRight w:val="0"/>
      <w:marTop w:val="0"/>
      <w:marBottom w:val="0"/>
      <w:divBdr>
        <w:top w:val="none" w:sz="0" w:space="0" w:color="auto"/>
        <w:left w:val="none" w:sz="0" w:space="0" w:color="auto"/>
        <w:bottom w:val="none" w:sz="0" w:space="0" w:color="auto"/>
        <w:right w:val="none" w:sz="0" w:space="0" w:color="auto"/>
      </w:divBdr>
      <w:divsChild>
        <w:div w:id="642194531">
          <w:marLeft w:val="0"/>
          <w:marRight w:val="0"/>
          <w:marTop w:val="0"/>
          <w:marBottom w:val="0"/>
          <w:divBdr>
            <w:top w:val="none" w:sz="0" w:space="0" w:color="auto"/>
            <w:left w:val="none" w:sz="0" w:space="0" w:color="auto"/>
            <w:bottom w:val="none" w:sz="0" w:space="0" w:color="auto"/>
            <w:right w:val="none" w:sz="0" w:space="0" w:color="auto"/>
          </w:divBdr>
          <w:divsChild>
            <w:div w:id="1105034550">
              <w:marLeft w:val="0"/>
              <w:marRight w:val="0"/>
              <w:marTop w:val="0"/>
              <w:marBottom w:val="0"/>
              <w:divBdr>
                <w:top w:val="none" w:sz="0" w:space="0" w:color="auto"/>
                <w:left w:val="none" w:sz="0" w:space="0" w:color="auto"/>
                <w:bottom w:val="none" w:sz="0" w:space="0" w:color="auto"/>
                <w:right w:val="none" w:sz="0" w:space="0" w:color="auto"/>
              </w:divBdr>
              <w:divsChild>
                <w:div w:id="2022510231">
                  <w:marLeft w:val="0"/>
                  <w:marRight w:val="0"/>
                  <w:marTop w:val="0"/>
                  <w:marBottom w:val="0"/>
                  <w:divBdr>
                    <w:top w:val="none" w:sz="0" w:space="0" w:color="auto"/>
                    <w:left w:val="none" w:sz="0" w:space="0" w:color="auto"/>
                    <w:bottom w:val="none" w:sz="0" w:space="0" w:color="auto"/>
                    <w:right w:val="none" w:sz="0" w:space="0" w:color="auto"/>
                  </w:divBdr>
                  <w:divsChild>
                    <w:div w:id="85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725781">
      <w:bodyDiv w:val="1"/>
      <w:marLeft w:val="0"/>
      <w:marRight w:val="0"/>
      <w:marTop w:val="0"/>
      <w:marBottom w:val="0"/>
      <w:divBdr>
        <w:top w:val="none" w:sz="0" w:space="0" w:color="auto"/>
        <w:left w:val="none" w:sz="0" w:space="0" w:color="auto"/>
        <w:bottom w:val="none" w:sz="0" w:space="0" w:color="auto"/>
        <w:right w:val="none" w:sz="0" w:space="0" w:color="auto"/>
      </w:divBdr>
      <w:divsChild>
        <w:div w:id="1372222432">
          <w:marLeft w:val="0"/>
          <w:marRight w:val="0"/>
          <w:marTop w:val="0"/>
          <w:marBottom w:val="0"/>
          <w:divBdr>
            <w:top w:val="none" w:sz="0" w:space="0" w:color="auto"/>
            <w:left w:val="none" w:sz="0" w:space="0" w:color="auto"/>
            <w:bottom w:val="none" w:sz="0" w:space="0" w:color="auto"/>
            <w:right w:val="none" w:sz="0" w:space="0" w:color="auto"/>
          </w:divBdr>
          <w:divsChild>
            <w:div w:id="1442451739">
              <w:marLeft w:val="0"/>
              <w:marRight w:val="0"/>
              <w:marTop w:val="0"/>
              <w:marBottom w:val="0"/>
              <w:divBdr>
                <w:top w:val="none" w:sz="0" w:space="0" w:color="auto"/>
                <w:left w:val="none" w:sz="0" w:space="0" w:color="auto"/>
                <w:bottom w:val="none" w:sz="0" w:space="0" w:color="auto"/>
                <w:right w:val="none" w:sz="0" w:space="0" w:color="auto"/>
              </w:divBdr>
              <w:divsChild>
                <w:div w:id="404257586">
                  <w:marLeft w:val="0"/>
                  <w:marRight w:val="0"/>
                  <w:marTop w:val="0"/>
                  <w:marBottom w:val="0"/>
                  <w:divBdr>
                    <w:top w:val="none" w:sz="0" w:space="0" w:color="auto"/>
                    <w:left w:val="none" w:sz="0" w:space="0" w:color="auto"/>
                    <w:bottom w:val="none" w:sz="0" w:space="0" w:color="auto"/>
                    <w:right w:val="none" w:sz="0" w:space="0" w:color="auto"/>
                  </w:divBdr>
                  <w:divsChild>
                    <w:div w:id="14843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229962">
      <w:bodyDiv w:val="1"/>
      <w:marLeft w:val="0"/>
      <w:marRight w:val="0"/>
      <w:marTop w:val="0"/>
      <w:marBottom w:val="0"/>
      <w:divBdr>
        <w:top w:val="none" w:sz="0" w:space="0" w:color="auto"/>
        <w:left w:val="none" w:sz="0" w:space="0" w:color="auto"/>
        <w:bottom w:val="none" w:sz="0" w:space="0" w:color="auto"/>
        <w:right w:val="none" w:sz="0" w:space="0" w:color="auto"/>
      </w:divBdr>
    </w:div>
    <w:div w:id="330718714">
      <w:bodyDiv w:val="1"/>
      <w:marLeft w:val="0"/>
      <w:marRight w:val="0"/>
      <w:marTop w:val="0"/>
      <w:marBottom w:val="0"/>
      <w:divBdr>
        <w:top w:val="none" w:sz="0" w:space="0" w:color="auto"/>
        <w:left w:val="none" w:sz="0" w:space="0" w:color="auto"/>
        <w:bottom w:val="none" w:sz="0" w:space="0" w:color="auto"/>
        <w:right w:val="none" w:sz="0" w:space="0" w:color="auto"/>
      </w:divBdr>
    </w:div>
    <w:div w:id="366374932">
      <w:bodyDiv w:val="1"/>
      <w:marLeft w:val="0"/>
      <w:marRight w:val="0"/>
      <w:marTop w:val="0"/>
      <w:marBottom w:val="0"/>
      <w:divBdr>
        <w:top w:val="none" w:sz="0" w:space="0" w:color="auto"/>
        <w:left w:val="none" w:sz="0" w:space="0" w:color="auto"/>
        <w:bottom w:val="none" w:sz="0" w:space="0" w:color="auto"/>
        <w:right w:val="none" w:sz="0" w:space="0" w:color="auto"/>
      </w:divBdr>
    </w:div>
    <w:div w:id="398217076">
      <w:bodyDiv w:val="1"/>
      <w:marLeft w:val="0"/>
      <w:marRight w:val="0"/>
      <w:marTop w:val="0"/>
      <w:marBottom w:val="0"/>
      <w:divBdr>
        <w:top w:val="none" w:sz="0" w:space="0" w:color="auto"/>
        <w:left w:val="none" w:sz="0" w:space="0" w:color="auto"/>
        <w:bottom w:val="none" w:sz="0" w:space="0" w:color="auto"/>
        <w:right w:val="none" w:sz="0" w:space="0" w:color="auto"/>
      </w:divBdr>
      <w:divsChild>
        <w:div w:id="1056005204">
          <w:marLeft w:val="0"/>
          <w:marRight w:val="0"/>
          <w:marTop w:val="0"/>
          <w:marBottom w:val="0"/>
          <w:divBdr>
            <w:top w:val="none" w:sz="0" w:space="0" w:color="auto"/>
            <w:left w:val="none" w:sz="0" w:space="0" w:color="auto"/>
            <w:bottom w:val="none" w:sz="0" w:space="0" w:color="auto"/>
            <w:right w:val="none" w:sz="0" w:space="0" w:color="auto"/>
          </w:divBdr>
          <w:divsChild>
            <w:div w:id="2073767203">
              <w:marLeft w:val="0"/>
              <w:marRight w:val="0"/>
              <w:marTop w:val="0"/>
              <w:marBottom w:val="0"/>
              <w:divBdr>
                <w:top w:val="none" w:sz="0" w:space="0" w:color="auto"/>
                <w:left w:val="none" w:sz="0" w:space="0" w:color="auto"/>
                <w:bottom w:val="none" w:sz="0" w:space="0" w:color="auto"/>
                <w:right w:val="none" w:sz="0" w:space="0" w:color="auto"/>
              </w:divBdr>
              <w:divsChild>
                <w:div w:id="20480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43433">
      <w:bodyDiv w:val="1"/>
      <w:marLeft w:val="0"/>
      <w:marRight w:val="0"/>
      <w:marTop w:val="0"/>
      <w:marBottom w:val="0"/>
      <w:divBdr>
        <w:top w:val="none" w:sz="0" w:space="0" w:color="auto"/>
        <w:left w:val="none" w:sz="0" w:space="0" w:color="auto"/>
        <w:bottom w:val="none" w:sz="0" w:space="0" w:color="auto"/>
        <w:right w:val="none" w:sz="0" w:space="0" w:color="auto"/>
      </w:divBdr>
      <w:divsChild>
        <w:div w:id="377245355">
          <w:marLeft w:val="0"/>
          <w:marRight w:val="0"/>
          <w:marTop w:val="0"/>
          <w:marBottom w:val="0"/>
          <w:divBdr>
            <w:top w:val="none" w:sz="0" w:space="0" w:color="auto"/>
            <w:left w:val="none" w:sz="0" w:space="0" w:color="auto"/>
            <w:bottom w:val="none" w:sz="0" w:space="0" w:color="auto"/>
            <w:right w:val="none" w:sz="0" w:space="0" w:color="auto"/>
          </w:divBdr>
          <w:divsChild>
            <w:div w:id="152722616">
              <w:marLeft w:val="0"/>
              <w:marRight w:val="0"/>
              <w:marTop w:val="0"/>
              <w:marBottom w:val="0"/>
              <w:divBdr>
                <w:top w:val="none" w:sz="0" w:space="0" w:color="auto"/>
                <w:left w:val="none" w:sz="0" w:space="0" w:color="auto"/>
                <w:bottom w:val="none" w:sz="0" w:space="0" w:color="auto"/>
                <w:right w:val="none" w:sz="0" w:space="0" w:color="auto"/>
              </w:divBdr>
              <w:divsChild>
                <w:div w:id="1861117456">
                  <w:marLeft w:val="0"/>
                  <w:marRight w:val="0"/>
                  <w:marTop w:val="0"/>
                  <w:marBottom w:val="0"/>
                  <w:divBdr>
                    <w:top w:val="none" w:sz="0" w:space="0" w:color="auto"/>
                    <w:left w:val="none" w:sz="0" w:space="0" w:color="auto"/>
                    <w:bottom w:val="none" w:sz="0" w:space="0" w:color="auto"/>
                    <w:right w:val="none" w:sz="0" w:space="0" w:color="auto"/>
                  </w:divBdr>
                  <w:divsChild>
                    <w:div w:id="2553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627660">
      <w:bodyDiv w:val="1"/>
      <w:marLeft w:val="0"/>
      <w:marRight w:val="0"/>
      <w:marTop w:val="0"/>
      <w:marBottom w:val="0"/>
      <w:divBdr>
        <w:top w:val="none" w:sz="0" w:space="0" w:color="auto"/>
        <w:left w:val="none" w:sz="0" w:space="0" w:color="auto"/>
        <w:bottom w:val="none" w:sz="0" w:space="0" w:color="auto"/>
        <w:right w:val="none" w:sz="0" w:space="0" w:color="auto"/>
      </w:divBdr>
    </w:div>
    <w:div w:id="434054448">
      <w:bodyDiv w:val="1"/>
      <w:marLeft w:val="0"/>
      <w:marRight w:val="0"/>
      <w:marTop w:val="0"/>
      <w:marBottom w:val="0"/>
      <w:divBdr>
        <w:top w:val="none" w:sz="0" w:space="0" w:color="auto"/>
        <w:left w:val="none" w:sz="0" w:space="0" w:color="auto"/>
        <w:bottom w:val="none" w:sz="0" w:space="0" w:color="auto"/>
        <w:right w:val="none" w:sz="0" w:space="0" w:color="auto"/>
      </w:divBdr>
      <w:divsChild>
        <w:div w:id="1295135748">
          <w:marLeft w:val="0"/>
          <w:marRight w:val="0"/>
          <w:marTop w:val="0"/>
          <w:marBottom w:val="0"/>
          <w:divBdr>
            <w:top w:val="none" w:sz="0" w:space="0" w:color="auto"/>
            <w:left w:val="none" w:sz="0" w:space="0" w:color="auto"/>
            <w:bottom w:val="none" w:sz="0" w:space="0" w:color="auto"/>
            <w:right w:val="none" w:sz="0" w:space="0" w:color="auto"/>
          </w:divBdr>
          <w:divsChild>
            <w:div w:id="1329673251">
              <w:marLeft w:val="0"/>
              <w:marRight w:val="0"/>
              <w:marTop w:val="0"/>
              <w:marBottom w:val="0"/>
              <w:divBdr>
                <w:top w:val="none" w:sz="0" w:space="0" w:color="auto"/>
                <w:left w:val="none" w:sz="0" w:space="0" w:color="auto"/>
                <w:bottom w:val="none" w:sz="0" w:space="0" w:color="auto"/>
                <w:right w:val="none" w:sz="0" w:space="0" w:color="auto"/>
              </w:divBdr>
              <w:divsChild>
                <w:div w:id="36282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05774">
      <w:bodyDiv w:val="1"/>
      <w:marLeft w:val="0"/>
      <w:marRight w:val="0"/>
      <w:marTop w:val="0"/>
      <w:marBottom w:val="0"/>
      <w:divBdr>
        <w:top w:val="none" w:sz="0" w:space="0" w:color="auto"/>
        <w:left w:val="none" w:sz="0" w:space="0" w:color="auto"/>
        <w:bottom w:val="none" w:sz="0" w:space="0" w:color="auto"/>
        <w:right w:val="none" w:sz="0" w:space="0" w:color="auto"/>
      </w:divBdr>
    </w:div>
    <w:div w:id="537008223">
      <w:bodyDiv w:val="1"/>
      <w:marLeft w:val="0"/>
      <w:marRight w:val="0"/>
      <w:marTop w:val="0"/>
      <w:marBottom w:val="0"/>
      <w:divBdr>
        <w:top w:val="none" w:sz="0" w:space="0" w:color="auto"/>
        <w:left w:val="none" w:sz="0" w:space="0" w:color="auto"/>
        <w:bottom w:val="none" w:sz="0" w:space="0" w:color="auto"/>
        <w:right w:val="none" w:sz="0" w:space="0" w:color="auto"/>
      </w:divBdr>
    </w:div>
    <w:div w:id="597442174">
      <w:bodyDiv w:val="1"/>
      <w:marLeft w:val="0"/>
      <w:marRight w:val="0"/>
      <w:marTop w:val="0"/>
      <w:marBottom w:val="0"/>
      <w:divBdr>
        <w:top w:val="none" w:sz="0" w:space="0" w:color="auto"/>
        <w:left w:val="none" w:sz="0" w:space="0" w:color="auto"/>
        <w:bottom w:val="none" w:sz="0" w:space="0" w:color="auto"/>
        <w:right w:val="none" w:sz="0" w:space="0" w:color="auto"/>
      </w:divBdr>
      <w:divsChild>
        <w:div w:id="658577467">
          <w:marLeft w:val="0"/>
          <w:marRight w:val="0"/>
          <w:marTop w:val="0"/>
          <w:marBottom w:val="0"/>
          <w:divBdr>
            <w:top w:val="none" w:sz="0" w:space="0" w:color="auto"/>
            <w:left w:val="none" w:sz="0" w:space="0" w:color="auto"/>
            <w:bottom w:val="none" w:sz="0" w:space="0" w:color="auto"/>
            <w:right w:val="none" w:sz="0" w:space="0" w:color="auto"/>
          </w:divBdr>
          <w:divsChild>
            <w:div w:id="1684937841">
              <w:marLeft w:val="0"/>
              <w:marRight w:val="0"/>
              <w:marTop w:val="0"/>
              <w:marBottom w:val="0"/>
              <w:divBdr>
                <w:top w:val="none" w:sz="0" w:space="0" w:color="auto"/>
                <w:left w:val="none" w:sz="0" w:space="0" w:color="auto"/>
                <w:bottom w:val="none" w:sz="0" w:space="0" w:color="auto"/>
                <w:right w:val="none" w:sz="0" w:space="0" w:color="auto"/>
              </w:divBdr>
              <w:divsChild>
                <w:div w:id="1748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5986">
      <w:bodyDiv w:val="1"/>
      <w:marLeft w:val="0"/>
      <w:marRight w:val="0"/>
      <w:marTop w:val="0"/>
      <w:marBottom w:val="0"/>
      <w:divBdr>
        <w:top w:val="none" w:sz="0" w:space="0" w:color="auto"/>
        <w:left w:val="none" w:sz="0" w:space="0" w:color="auto"/>
        <w:bottom w:val="none" w:sz="0" w:space="0" w:color="auto"/>
        <w:right w:val="none" w:sz="0" w:space="0" w:color="auto"/>
      </w:divBdr>
    </w:div>
    <w:div w:id="619268550">
      <w:bodyDiv w:val="1"/>
      <w:marLeft w:val="0"/>
      <w:marRight w:val="0"/>
      <w:marTop w:val="0"/>
      <w:marBottom w:val="0"/>
      <w:divBdr>
        <w:top w:val="none" w:sz="0" w:space="0" w:color="auto"/>
        <w:left w:val="none" w:sz="0" w:space="0" w:color="auto"/>
        <w:bottom w:val="none" w:sz="0" w:space="0" w:color="auto"/>
        <w:right w:val="none" w:sz="0" w:space="0" w:color="auto"/>
      </w:divBdr>
      <w:divsChild>
        <w:div w:id="228151126">
          <w:marLeft w:val="0"/>
          <w:marRight w:val="0"/>
          <w:marTop w:val="0"/>
          <w:marBottom w:val="0"/>
          <w:divBdr>
            <w:top w:val="none" w:sz="0" w:space="0" w:color="auto"/>
            <w:left w:val="none" w:sz="0" w:space="0" w:color="auto"/>
            <w:bottom w:val="none" w:sz="0" w:space="0" w:color="auto"/>
            <w:right w:val="none" w:sz="0" w:space="0" w:color="auto"/>
          </w:divBdr>
          <w:divsChild>
            <w:div w:id="1005935019">
              <w:marLeft w:val="0"/>
              <w:marRight w:val="0"/>
              <w:marTop w:val="0"/>
              <w:marBottom w:val="0"/>
              <w:divBdr>
                <w:top w:val="none" w:sz="0" w:space="0" w:color="auto"/>
                <w:left w:val="none" w:sz="0" w:space="0" w:color="auto"/>
                <w:bottom w:val="none" w:sz="0" w:space="0" w:color="auto"/>
                <w:right w:val="none" w:sz="0" w:space="0" w:color="auto"/>
              </w:divBdr>
              <w:divsChild>
                <w:div w:id="20365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53">
      <w:bodyDiv w:val="1"/>
      <w:marLeft w:val="0"/>
      <w:marRight w:val="0"/>
      <w:marTop w:val="0"/>
      <w:marBottom w:val="0"/>
      <w:divBdr>
        <w:top w:val="none" w:sz="0" w:space="0" w:color="auto"/>
        <w:left w:val="none" w:sz="0" w:space="0" w:color="auto"/>
        <w:bottom w:val="none" w:sz="0" w:space="0" w:color="auto"/>
        <w:right w:val="none" w:sz="0" w:space="0" w:color="auto"/>
      </w:divBdr>
      <w:divsChild>
        <w:div w:id="1681548246">
          <w:marLeft w:val="0"/>
          <w:marRight w:val="0"/>
          <w:marTop w:val="0"/>
          <w:marBottom w:val="0"/>
          <w:divBdr>
            <w:top w:val="none" w:sz="0" w:space="0" w:color="auto"/>
            <w:left w:val="none" w:sz="0" w:space="0" w:color="auto"/>
            <w:bottom w:val="none" w:sz="0" w:space="0" w:color="auto"/>
            <w:right w:val="none" w:sz="0" w:space="0" w:color="auto"/>
          </w:divBdr>
          <w:divsChild>
            <w:div w:id="630868276">
              <w:marLeft w:val="0"/>
              <w:marRight w:val="0"/>
              <w:marTop w:val="0"/>
              <w:marBottom w:val="0"/>
              <w:divBdr>
                <w:top w:val="none" w:sz="0" w:space="0" w:color="auto"/>
                <w:left w:val="none" w:sz="0" w:space="0" w:color="auto"/>
                <w:bottom w:val="none" w:sz="0" w:space="0" w:color="auto"/>
                <w:right w:val="none" w:sz="0" w:space="0" w:color="auto"/>
              </w:divBdr>
              <w:divsChild>
                <w:div w:id="16588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44785">
      <w:bodyDiv w:val="1"/>
      <w:marLeft w:val="0"/>
      <w:marRight w:val="0"/>
      <w:marTop w:val="0"/>
      <w:marBottom w:val="0"/>
      <w:divBdr>
        <w:top w:val="none" w:sz="0" w:space="0" w:color="auto"/>
        <w:left w:val="none" w:sz="0" w:space="0" w:color="auto"/>
        <w:bottom w:val="none" w:sz="0" w:space="0" w:color="auto"/>
        <w:right w:val="none" w:sz="0" w:space="0" w:color="auto"/>
      </w:divBdr>
      <w:divsChild>
        <w:div w:id="2070810606">
          <w:marLeft w:val="0"/>
          <w:marRight w:val="0"/>
          <w:marTop w:val="0"/>
          <w:marBottom w:val="0"/>
          <w:divBdr>
            <w:top w:val="none" w:sz="0" w:space="0" w:color="auto"/>
            <w:left w:val="none" w:sz="0" w:space="0" w:color="auto"/>
            <w:bottom w:val="none" w:sz="0" w:space="0" w:color="auto"/>
            <w:right w:val="none" w:sz="0" w:space="0" w:color="auto"/>
          </w:divBdr>
          <w:divsChild>
            <w:div w:id="1975596686">
              <w:marLeft w:val="0"/>
              <w:marRight w:val="0"/>
              <w:marTop w:val="0"/>
              <w:marBottom w:val="0"/>
              <w:divBdr>
                <w:top w:val="none" w:sz="0" w:space="0" w:color="auto"/>
                <w:left w:val="none" w:sz="0" w:space="0" w:color="auto"/>
                <w:bottom w:val="none" w:sz="0" w:space="0" w:color="auto"/>
                <w:right w:val="none" w:sz="0" w:space="0" w:color="auto"/>
              </w:divBdr>
              <w:divsChild>
                <w:div w:id="2082826998">
                  <w:marLeft w:val="0"/>
                  <w:marRight w:val="0"/>
                  <w:marTop w:val="0"/>
                  <w:marBottom w:val="0"/>
                  <w:divBdr>
                    <w:top w:val="none" w:sz="0" w:space="0" w:color="auto"/>
                    <w:left w:val="none" w:sz="0" w:space="0" w:color="auto"/>
                    <w:bottom w:val="none" w:sz="0" w:space="0" w:color="auto"/>
                    <w:right w:val="none" w:sz="0" w:space="0" w:color="auto"/>
                  </w:divBdr>
                  <w:divsChild>
                    <w:div w:id="11282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699741">
      <w:bodyDiv w:val="1"/>
      <w:marLeft w:val="0"/>
      <w:marRight w:val="0"/>
      <w:marTop w:val="0"/>
      <w:marBottom w:val="0"/>
      <w:divBdr>
        <w:top w:val="none" w:sz="0" w:space="0" w:color="auto"/>
        <w:left w:val="none" w:sz="0" w:space="0" w:color="auto"/>
        <w:bottom w:val="none" w:sz="0" w:space="0" w:color="auto"/>
        <w:right w:val="none" w:sz="0" w:space="0" w:color="auto"/>
      </w:divBdr>
      <w:divsChild>
        <w:div w:id="1212420618">
          <w:marLeft w:val="0"/>
          <w:marRight w:val="0"/>
          <w:marTop w:val="0"/>
          <w:marBottom w:val="0"/>
          <w:divBdr>
            <w:top w:val="none" w:sz="0" w:space="0" w:color="auto"/>
            <w:left w:val="none" w:sz="0" w:space="0" w:color="auto"/>
            <w:bottom w:val="none" w:sz="0" w:space="0" w:color="auto"/>
            <w:right w:val="none" w:sz="0" w:space="0" w:color="auto"/>
          </w:divBdr>
          <w:divsChild>
            <w:div w:id="948706021">
              <w:marLeft w:val="0"/>
              <w:marRight w:val="0"/>
              <w:marTop w:val="0"/>
              <w:marBottom w:val="0"/>
              <w:divBdr>
                <w:top w:val="none" w:sz="0" w:space="0" w:color="auto"/>
                <w:left w:val="none" w:sz="0" w:space="0" w:color="auto"/>
                <w:bottom w:val="none" w:sz="0" w:space="0" w:color="auto"/>
                <w:right w:val="none" w:sz="0" w:space="0" w:color="auto"/>
              </w:divBdr>
              <w:divsChild>
                <w:div w:id="929198413">
                  <w:marLeft w:val="0"/>
                  <w:marRight w:val="0"/>
                  <w:marTop w:val="0"/>
                  <w:marBottom w:val="0"/>
                  <w:divBdr>
                    <w:top w:val="none" w:sz="0" w:space="0" w:color="auto"/>
                    <w:left w:val="none" w:sz="0" w:space="0" w:color="auto"/>
                    <w:bottom w:val="none" w:sz="0" w:space="0" w:color="auto"/>
                    <w:right w:val="none" w:sz="0" w:space="0" w:color="auto"/>
                  </w:divBdr>
                  <w:divsChild>
                    <w:div w:id="5994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57414">
      <w:bodyDiv w:val="1"/>
      <w:marLeft w:val="0"/>
      <w:marRight w:val="0"/>
      <w:marTop w:val="0"/>
      <w:marBottom w:val="0"/>
      <w:divBdr>
        <w:top w:val="none" w:sz="0" w:space="0" w:color="auto"/>
        <w:left w:val="none" w:sz="0" w:space="0" w:color="auto"/>
        <w:bottom w:val="none" w:sz="0" w:space="0" w:color="auto"/>
        <w:right w:val="none" w:sz="0" w:space="0" w:color="auto"/>
      </w:divBdr>
      <w:divsChild>
        <w:div w:id="495650584">
          <w:marLeft w:val="0"/>
          <w:marRight w:val="0"/>
          <w:marTop w:val="0"/>
          <w:marBottom w:val="0"/>
          <w:divBdr>
            <w:top w:val="none" w:sz="0" w:space="0" w:color="auto"/>
            <w:left w:val="none" w:sz="0" w:space="0" w:color="auto"/>
            <w:bottom w:val="none" w:sz="0" w:space="0" w:color="auto"/>
            <w:right w:val="none" w:sz="0" w:space="0" w:color="auto"/>
          </w:divBdr>
          <w:divsChild>
            <w:div w:id="1233201309">
              <w:marLeft w:val="0"/>
              <w:marRight w:val="0"/>
              <w:marTop w:val="0"/>
              <w:marBottom w:val="0"/>
              <w:divBdr>
                <w:top w:val="none" w:sz="0" w:space="0" w:color="auto"/>
                <w:left w:val="none" w:sz="0" w:space="0" w:color="auto"/>
                <w:bottom w:val="none" w:sz="0" w:space="0" w:color="auto"/>
                <w:right w:val="none" w:sz="0" w:space="0" w:color="auto"/>
              </w:divBdr>
              <w:divsChild>
                <w:div w:id="1332487352">
                  <w:marLeft w:val="0"/>
                  <w:marRight w:val="0"/>
                  <w:marTop w:val="0"/>
                  <w:marBottom w:val="0"/>
                  <w:divBdr>
                    <w:top w:val="none" w:sz="0" w:space="0" w:color="auto"/>
                    <w:left w:val="none" w:sz="0" w:space="0" w:color="auto"/>
                    <w:bottom w:val="none" w:sz="0" w:space="0" w:color="auto"/>
                    <w:right w:val="none" w:sz="0" w:space="0" w:color="auto"/>
                  </w:divBdr>
                  <w:divsChild>
                    <w:div w:id="11511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38219">
      <w:bodyDiv w:val="1"/>
      <w:marLeft w:val="0"/>
      <w:marRight w:val="0"/>
      <w:marTop w:val="0"/>
      <w:marBottom w:val="0"/>
      <w:divBdr>
        <w:top w:val="none" w:sz="0" w:space="0" w:color="auto"/>
        <w:left w:val="none" w:sz="0" w:space="0" w:color="auto"/>
        <w:bottom w:val="none" w:sz="0" w:space="0" w:color="auto"/>
        <w:right w:val="none" w:sz="0" w:space="0" w:color="auto"/>
      </w:divBdr>
    </w:div>
    <w:div w:id="755438762">
      <w:bodyDiv w:val="1"/>
      <w:marLeft w:val="0"/>
      <w:marRight w:val="0"/>
      <w:marTop w:val="0"/>
      <w:marBottom w:val="0"/>
      <w:divBdr>
        <w:top w:val="none" w:sz="0" w:space="0" w:color="auto"/>
        <w:left w:val="none" w:sz="0" w:space="0" w:color="auto"/>
        <w:bottom w:val="none" w:sz="0" w:space="0" w:color="auto"/>
        <w:right w:val="none" w:sz="0" w:space="0" w:color="auto"/>
      </w:divBdr>
    </w:div>
    <w:div w:id="757169936">
      <w:bodyDiv w:val="1"/>
      <w:marLeft w:val="0"/>
      <w:marRight w:val="0"/>
      <w:marTop w:val="0"/>
      <w:marBottom w:val="0"/>
      <w:divBdr>
        <w:top w:val="none" w:sz="0" w:space="0" w:color="auto"/>
        <w:left w:val="none" w:sz="0" w:space="0" w:color="auto"/>
        <w:bottom w:val="none" w:sz="0" w:space="0" w:color="auto"/>
        <w:right w:val="none" w:sz="0" w:space="0" w:color="auto"/>
      </w:divBdr>
      <w:divsChild>
        <w:div w:id="2071879714">
          <w:marLeft w:val="0"/>
          <w:marRight w:val="0"/>
          <w:marTop w:val="0"/>
          <w:marBottom w:val="0"/>
          <w:divBdr>
            <w:top w:val="none" w:sz="0" w:space="0" w:color="auto"/>
            <w:left w:val="none" w:sz="0" w:space="0" w:color="auto"/>
            <w:bottom w:val="none" w:sz="0" w:space="0" w:color="auto"/>
            <w:right w:val="none" w:sz="0" w:space="0" w:color="auto"/>
          </w:divBdr>
          <w:divsChild>
            <w:div w:id="1291933268">
              <w:marLeft w:val="0"/>
              <w:marRight w:val="0"/>
              <w:marTop w:val="0"/>
              <w:marBottom w:val="0"/>
              <w:divBdr>
                <w:top w:val="none" w:sz="0" w:space="0" w:color="auto"/>
                <w:left w:val="none" w:sz="0" w:space="0" w:color="auto"/>
                <w:bottom w:val="none" w:sz="0" w:space="0" w:color="auto"/>
                <w:right w:val="none" w:sz="0" w:space="0" w:color="auto"/>
              </w:divBdr>
              <w:divsChild>
                <w:div w:id="7995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69653">
      <w:bodyDiv w:val="1"/>
      <w:marLeft w:val="0"/>
      <w:marRight w:val="0"/>
      <w:marTop w:val="0"/>
      <w:marBottom w:val="0"/>
      <w:divBdr>
        <w:top w:val="none" w:sz="0" w:space="0" w:color="auto"/>
        <w:left w:val="none" w:sz="0" w:space="0" w:color="auto"/>
        <w:bottom w:val="none" w:sz="0" w:space="0" w:color="auto"/>
        <w:right w:val="none" w:sz="0" w:space="0" w:color="auto"/>
      </w:divBdr>
    </w:div>
    <w:div w:id="784469851">
      <w:bodyDiv w:val="1"/>
      <w:marLeft w:val="0"/>
      <w:marRight w:val="0"/>
      <w:marTop w:val="0"/>
      <w:marBottom w:val="0"/>
      <w:divBdr>
        <w:top w:val="none" w:sz="0" w:space="0" w:color="auto"/>
        <w:left w:val="none" w:sz="0" w:space="0" w:color="auto"/>
        <w:bottom w:val="none" w:sz="0" w:space="0" w:color="auto"/>
        <w:right w:val="none" w:sz="0" w:space="0" w:color="auto"/>
      </w:divBdr>
    </w:div>
    <w:div w:id="797145321">
      <w:bodyDiv w:val="1"/>
      <w:marLeft w:val="0"/>
      <w:marRight w:val="0"/>
      <w:marTop w:val="0"/>
      <w:marBottom w:val="0"/>
      <w:divBdr>
        <w:top w:val="none" w:sz="0" w:space="0" w:color="auto"/>
        <w:left w:val="none" w:sz="0" w:space="0" w:color="auto"/>
        <w:bottom w:val="none" w:sz="0" w:space="0" w:color="auto"/>
        <w:right w:val="none" w:sz="0" w:space="0" w:color="auto"/>
      </w:divBdr>
    </w:div>
    <w:div w:id="867912120">
      <w:bodyDiv w:val="1"/>
      <w:marLeft w:val="0"/>
      <w:marRight w:val="0"/>
      <w:marTop w:val="0"/>
      <w:marBottom w:val="0"/>
      <w:divBdr>
        <w:top w:val="none" w:sz="0" w:space="0" w:color="auto"/>
        <w:left w:val="none" w:sz="0" w:space="0" w:color="auto"/>
        <w:bottom w:val="none" w:sz="0" w:space="0" w:color="auto"/>
        <w:right w:val="none" w:sz="0" w:space="0" w:color="auto"/>
      </w:divBdr>
      <w:divsChild>
        <w:div w:id="2034305509">
          <w:marLeft w:val="0"/>
          <w:marRight w:val="0"/>
          <w:marTop w:val="0"/>
          <w:marBottom w:val="0"/>
          <w:divBdr>
            <w:top w:val="none" w:sz="0" w:space="0" w:color="auto"/>
            <w:left w:val="none" w:sz="0" w:space="0" w:color="auto"/>
            <w:bottom w:val="none" w:sz="0" w:space="0" w:color="auto"/>
            <w:right w:val="none" w:sz="0" w:space="0" w:color="auto"/>
          </w:divBdr>
          <w:divsChild>
            <w:div w:id="1271816185">
              <w:marLeft w:val="0"/>
              <w:marRight w:val="0"/>
              <w:marTop w:val="0"/>
              <w:marBottom w:val="0"/>
              <w:divBdr>
                <w:top w:val="none" w:sz="0" w:space="0" w:color="auto"/>
                <w:left w:val="none" w:sz="0" w:space="0" w:color="auto"/>
                <w:bottom w:val="none" w:sz="0" w:space="0" w:color="auto"/>
                <w:right w:val="none" w:sz="0" w:space="0" w:color="auto"/>
              </w:divBdr>
              <w:divsChild>
                <w:div w:id="1941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9451">
      <w:bodyDiv w:val="1"/>
      <w:marLeft w:val="0"/>
      <w:marRight w:val="0"/>
      <w:marTop w:val="0"/>
      <w:marBottom w:val="0"/>
      <w:divBdr>
        <w:top w:val="none" w:sz="0" w:space="0" w:color="auto"/>
        <w:left w:val="none" w:sz="0" w:space="0" w:color="auto"/>
        <w:bottom w:val="none" w:sz="0" w:space="0" w:color="auto"/>
        <w:right w:val="none" w:sz="0" w:space="0" w:color="auto"/>
      </w:divBdr>
      <w:divsChild>
        <w:div w:id="767504362">
          <w:marLeft w:val="0"/>
          <w:marRight w:val="0"/>
          <w:marTop w:val="0"/>
          <w:marBottom w:val="0"/>
          <w:divBdr>
            <w:top w:val="none" w:sz="0" w:space="0" w:color="auto"/>
            <w:left w:val="none" w:sz="0" w:space="0" w:color="auto"/>
            <w:bottom w:val="none" w:sz="0" w:space="0" w:color="auto"/>
            <w:right w:val="none" w:sz="0" w:space="0" w:color="auto"/>
          </w:divBdr>
          <w:divsChild>
            <w:div w:id="872303028">
              <w:marLeft w:val="0"/>
              <w:marRight w:val="0"/>
              <w:marTop w:val="0"/>
              <w:marBottom w:val="0"/>
              <w:divBdr>
                <w:top w:val="none" w:sz="0" w:space="0" w:color="auto"/>
                <w:left w:val="none" w:sz="0" w:space="0" w:color="auto"/>
                <w:bottom w:val="none" w:sz="0" w:space="0" w:color="auto"/>
                <w:right w:val="none" w:sz="0" w:space="0" w:color="auto"/>
              </w:divBdr>
              <w:divsChild>
                <w:div w:id="380788300">
                  <w:marLeft w:val="0"/>
                  <w:marRight w:val="0"/>
                  <w:marTop w:val="0"/>
                  <w:marBottom w:val="0"/>
                  <w:divBdr>
                    <w:top w:val="none" w:sz="0" w:space="0" w:color="auto"/>
                    <w:left w:val="none" w:sz="0" w:space="0" w:color="auto"/>
                    <w:bottom w:val="none" w:sz="0" w:space="0" w:color="auto"/>
                    <w:right w:val="none" w:sz="0" w:space="0" w:color="auto"/>
                  </w:divBdr>
                  <w:divsChild>
                    <w:div w:id="14448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9059">
      <w:bodyDiv w:val="1"/>
      <w:marLeft w:val="0"/>
      <w:marRight w:val="0"/>
      <w:marTop w:val="0"/>
      <w:marBottom w:val="0"/>
      <w:divBdr>
        <w:top w:val="none" w:sz="0" w:space="0" w:color="auto"/>
        <w:left w:val="none" w:sz="0" w:space="0" w:color="auto"/>
        <w:bottom w:val="none" w:sz="0" w:space="0" w:color="auto"/>
        <w:right w:val="none" w:sz="0" w:space="0" w:color="auto"/>
      </w:divBdr>
    </w:div>
    <w:div w:id="1007900764">
      <w:bodyDiv w:val="1"/>
      <w:marLeft w:val="0"/>
      <w:marRight w:val="0"/>
      <w:marTop w:val="0"/>
      <w:marBottom w:val="0"/>
      <w:divBdr>
        <w:top w:val="none" w:sz="0" w:space="0" w:color="auto"/>
        <w:left w:val="none" w:sz="0" w:space="0" w:color="auto"/>
        <w:bottom w:val="none" w:sz="0" w:space="0" w:color="auto"/>
        <w:right w:val="none" w:sz="0" w:space="0" w:color="auto"/>
      </w:divBdr>
    </w:div>
    <w:div w:id="1097755673">
      <w:bodyDiv w:val="1"/>
      <w:marLeft w:val="0"/>
      <w:marRight w:val="0"/>
      <w:marTop w:val="0"/>
      <w:marBottom w:val="0"/>
      <w:divBdr>
        <w:top w:val="none" w:sz="0" w:space="0" w:color="auto"/>
        <w:left w:val="none" w:sz="0" w:space="0" w:color="auto"/>
        <w:bottom w:val="none" w:sz="0" w:space="0" w:color="auto"/>
        <w:right w:val="none" w:sz="0" w:space="0" w:color="auto"/>
      </w:divBdr>
    </w:div>
    <w:div w:id="1130126119">
      <w:bodyDiv w:val="1"/>
      <w:marLeft w:val="0"/>
      <w:marRight w:val="0"/>
      <w:marTop w:val="0"/>
      <w:marBottom w:val="0"/>
      <w:divBdr>
        <w:top w:val="none" w:sz="0" w:space="0" w:color="auto"/>
        <w:left w:val="none" w:sz="0" w:space="0" w:color="auto"/>
        <w:bottom w:val="none" w:sz="0" w:space="0" w:color="auto"/>
        <w:right w:val="none" w:sz="0" w:space="0" w:color="auto"/>
      </w:divBdr>
      <w:divsChild>
        <w:div w:id="1712194629">
          <w:marLeft w:val="0"/>
          <w:marRight w:val="0"/>
          <w:marTop w:val="0"/>
          <w:marBottom w:val="0"/>
          <w:divBdr>
            <w:top w:val="none" w:sz="0" w:space="0" w:color="auto"/>
            <w:left w:val="none" w:sz="0" w:space="0" w:color="auto"/>
            <w:bottom w:val="none" w:sz="0" w:space="0" w:color="auto"/>
            <w:right w:val="none" w:sz="0" w:space="0" w:color="auto"/>
          </w:divBdr>
          <w:divsChild>
            <w:div w:id="254634691">
              <w:marLeft w:val="0"/>
              <w:marRight w:val="0"/>
              <w:marTop w:val="0"/>
              <w:marBottom w:val="0"/>
              <w:divBdr>
                <w:top w:val="none" w:sz="0" w:space="0" w:color="auto"/>
                <w:left w:val="none" w:sz="0" w:space="0" w:color="auto"/>
                <w:bottom w:val="none" w:sz="0" w:space="0" w:color="auto"/>
                <w:right w:val="none" w:sz="0" w:space="0" w:color="auto"/>
              </w:divBdr>
              <w:divsChild>
                <w:div w:id="286816138">
                  <w:marLeft w:val="0"/>
                  <w:marRight w:val="0"/>
                  <w:marTop w:val="0"/>
                  <w:marBottom w:val="0"/>
                  <w:divBdr>
                    <w:top w:val="none" w:sz="0" w:space="0" w:color="auto"/>
                    <w:left w:val="none" w:sz="0" w:space="0" w:color="auto"/>
                    <w:bottom w:val="none" w:sz="0" w:space="0" w:color="auto"/>
                    <w:right w:val="none" w:sz="0" w:space="0" w:color="auto"/>
                  </w:divBdr>
                  <w:divsChild>
                    <w:div w:id="5687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174439">
      <w:bodyDiv w:val="1"/>
      <w:marLeft w:val="0"/>
      <w:marRight w:val="0"/>
      <w:marTop w:val="0"/>
      <w:marBottom w:val="0"/>
      <w:divBdr>
        <w:top w:val="none" w:sz="0" w:space="0" w:color="auto"/>
        <w:left w:val="none" w:sz="0" w:space="0" w:color="auto"/>
        <w:bottom w:val="none" w:sz="0" w:space="0" w:color="auto"/>
        <w:right w:val="none" w:sz="0" w:space="0" w:color="auto"/>
      </w:divBdr>
      <w:divsChild>
        <w:div w:id="1059936671">
          <w:marLeft w:val="0"/>
          <w:marRight w:val="0"/>
          <w:marTop w:val="0"/>
          <w:marBottom w:val="0"/>
          <w:divBdr>
            <w:top w:val="none" w:sz="0" w:space="0" w:color="auto"/>
            <w:left w:val="none" w:sz="0" w:space="0" w:color="auto"/>
            <w:bottom w:val="none" w:sz="0" w:space="0" w:color="auto"/>
            <w:right w:val="none" w:sz="0" w:space="0" w:color="auto"/>
          </w:divBdr>
          <w:divsChild>
            <w:div w:id="272515515">
              <w:marLeft w:val="0"/>
              <w:marRight w:val="0"/>
              <w:marTop w:val="0"/>
              <w:marBottom w:val="0"/>
              <w:divBdr>
                <w:top w:val="none" w:sz="0" w:space="0" w:color="auto"/>
                <w:left w:val="none" w:sz="0" w:space="0" w:color="auto"/>
                <w:bottom w:val="none" w:sz="0" w:space="0" w:color="auto"/>
                <w:right w:val="none" w:sz="0" w:space="0" w:color="auto"/>
              </w:divBdr>
              <w:divsChild>
                <w:div w:id="5511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51668">
      <w:bodyDiv w:val="1"/>
      <w:marLeft w:val="0"/>
      <w:marRight w:val="0"/>
      <w:marTop w:val="0"/>
      <w:marBottom w:val="0"/>
      <w:divBdr>
        <w:top w:val="none" w:sz="0" w:space="0" w:color="auto"/>
        <w:left w:val="none" w:sz="0" w:space="0" w:color="auto"/>
        <w:bottom w:val="none" w:sz="0" w:space="0" w:color="auto"/>
        <w:right w:val="none" w:sz="0" w:space="0" w:color="auto"/>
      </w:divBdr>
      <w:divsChild>
        <w:div w:id="667830512">
          <w:marLeft w:val="0"/>
          <w:marRight w:val="0"/>
          <w:marTop w:val="0"/>
          <w:marBottom w:val="0"/>
          <w:divBdr>
            <w:top w:val="none" w:sz="0" w:space="0" w:color="auto"/>
            <w:left w:val="none" w:sz="0" w:space="0" w:color="auto"/>
            <w:bottom w:val="none" w:sz="0" w:space="0" w:color="auto"/>
            <w:right w:val="none" w:sz="0" w:space="0" w:color="auto"/>
          </w:divBdr>
          <w:divsChild>
            <w:div w:id="1820882580">
              <w:marLeft w:val="0"/>
              <w:marRight w:val="0"/>
              <w:marTop w:val="0"/>
              <w:marBottom w:val="0"/>
              <w:divBdr>
                <w:top w:val="none" w:sz="0" w:space="0" w:color="auto"/>
                <w:left w:val="none" w:sz="0" w:space="0" w:color="auto"/>
                <w:bottom w:val="none" w:sz="0" w:space="0" w:color="auto"/>
                <w:right w:val="none" w:sz="0" w:space="0" w:color="auto"/>
              </w:divBdr>
              <w:divsChild>
                <w:div w:id="895043148">
                  <w:marLeft w:val="0"/>
                  <w:marRight w:val="0"/>
                  <w:marTop w:val="0"/>
                  <w:marBottom w:val="0"/>
                  <w:divBdr>
                    <w:top w:val="none" w:sz="0" w:space="0" w:color="auto"/>
                    <w:left w:val="none" w:sz="0" w:space="0" w:color="auto"/>
                    <w:bottom w:val="none" w:sz="0" w:space="0" w:color="auto"/>
                    <w:right w:val="none" w:sz="0" w:space="0" w:color="auto"/>
                  </w:divBdr>
                  <w:divsChild>
                    <w:div w:id="3523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14366">
      <w:bodyDiv w:val="1"/>
      <w:marLeft w:val="0"/>
      <w:marRight w:val="0"/>
      <w:marTop w:val="0"/>
      <w:marBottom w:val="0"/>
      <w:divBdr>
        <w:top w:val="none" w:sz="0" w:space="0" w:color="auto"/>
        <w:left w:val="none" w:sz="0" w:space="0" w:color="auto"/>
        <w:bottom w:val="none" w:sz="0" w:space="0" w:color="auto"/>
        <w:right w:val="none" w:sz="0" w:space="0" w:color="auto"/>
      </w:divBdr>
    </w:div>
    <w:div w:id="1233005179">
      <w:bodyDiv w:val="1"/>
      <w:marLeft w:val="0"/>
      <w:marRight w:val="0"/>
      <w:marTop w:val="0"/>
      <w:marBottom w:val="0"/>
      <w:divBdr>
        <w:top w:val="none" w:sz="0" w:space="0" w:color="auto"/>
        <w:left w:val="none" w:sz="0" w:space="0" w:color="auto"/>
        <w:bottom w:val="none" w:sz="0" w:space="0" w:color="auto"/>
        <w:right w:val="none" w:sz="0" w:space="0" w:color="auto"/>
      </w:divBdr>
    </w:div>
    <w:div w:id="1242061347">
      <w:bodyDiv w:val="1"/>
      <w:marLeft w:val="0"/>
      <w:marRight w:val="0"/>
      <w:marTop w:val="0"/>
      <w:marBottom w:val="0"/>
      <w:divBdr>
        <w:top w:val="none" w:sz="0" w:space="0" w:color="auto"/>
        <w:left w:val="none" w:sz="0" w:space="0" w:color="auto"/>
        <w:bottom w:val="none" w:sz="0" w:space="0" w:color="auto"/>
        <w:right w:val="none" w:sz="0" w:space="0" w:color="auto"/>
      </w:divBdr>
      <w:divsChild>
        <w:div w:id="147866497">
          <w:marLeft w:val="0"/>
          <w:marRight w:val="0"/>
          <w:marTop w:val="0"/>
          <w:marBottom w:val="0"/>
          <w:divBdr>
            <w:top w:val="none" w:sz="0" w:space="0" w:color="auto"/>
            <w:left w:val="none" w:sz="0" w:space="0" w:color="auto"/>
            <w:bottom w:val="none" w:sz="0" w:space="0" w:color="auto"/>
            <w:right w:val="none" w:sz="0" w:space="0" w:color="auto"/>
          </w:divBdr>
          <w:divsChild>
            <w:div w:id="1412044398">
              <w:marLeft w:val="0"/>
              <w:marRight w:val="0"/>
              <w:marTop w:val="0"/>
              <w:marBottom w:val="0"/>
              <w:divBdr>
                <w:top w:val="none" w:sz="0" w:space="0" w:color="auto"/>
                <w:left w:val="none" w:sz="0" w:space="0" w:color="auto"/>
                <w:bottom w:val="none" w:sz="0" w:space="0" w:color="auto"/>
                <w:right w:val="none" w:sz="0" w:space="0" w:color="auto"/>
              </w:divBdr>
              <w:divsChild>
                <w:div w:id="4396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62499">
      <w:bodyDiv w:val="1"/>
      <w:marLeft w:val="0"/>
      <w:marRight w:val="0"/>
      <w:marTop w:val="0"/>
      <w:marBottom w:val="0"/>
      <w:divBdr>
        <w:top w:val="none" w:sz="0" w:space="0" w:color="auto"/>
        <w:left w:val="none" w:sz="0" w:space="0" w:color="auto"/>
        <w:bottom w:val="none" w:sz="0" w:space="0" w:color="auto"/>
        <w:right w:val="none" w:sz="0" w:space="0" w:color="auto"/>
      </w:divBdr>
    </w:div>
    <w:div w:id="1290471279">
      <w:bodyDiv w:val="1"/>
      <w:marLeft w:val="0"/>
      <w:marRight w:val="0"/>
      <w:marTop w:val="0"/>
      <w:marBottom w:val="0"/>
      <w:divBdr>
        <w:top w:val="none" w:sz="0" w:space="0" w:color="auto"/>
        <w:left w:val="none" w:sz="0" w:space="0" w:color="auto"/>
        <w:bottom w:val="none" w:sz="0" w:space="0" w:color="auto"/>
        <w:right w:val="none" w:sz="0" w:space="0" w:color="auto"/>
      </w:divBdr>
    </w:div>
    <w:div w:id="1336835957">
      <w:bodyDiv w:val="1"/>
      <w:marLeft w:val="0"/>
      <w:marRight w:val="0"/>
      <w:marTop w:val="0"/>
      <w:marBottom w:val="0"/>
      <w:divBdr>
        <w:top w:val="none" w:sz="0" w:space="0" w:color="auto"/>
        <w:left w:val="none" w:sz="0" w:space="0" w:color="auto"/>
        <w:bottom w:val="none" w:sz="0" w:space="0" w:color="auto"/>
        <w:right w:val="none" w:sz="0" w:space="0" w:color="auto"/>
      </w:divBdr>
      <w:divsChild>
        <w:div w:id="203905379">
          <w:marLeft w:val="0"/>
          <w:marRight w:val="0"/>
          <w:marTop w:val="0"/>
          <w:marBottom w:val="0"/>
          <w:divBdr>
            <w:top w:val="none" w:sz="0" w:space="0" w:color="auto"/>
            <w:left w:val="none" w:sz="0" w:space="0" w:color="auto"/>
            <w:bottom w:val="none" w:sz="0" w:space="0" w:color="auto"/>
            <w:right w:val="none" w:sz="0" w:space="0" w:color="auto"/>
          </w:divBdr>
          <w:divsChild>
            <w:div w:id="1592548605">
              <w:marLeft w:val="0"/>
              <w:marRight w:val="0"/>
              <w:marTop w:val="0"/>
              <w:marBottom w:val="0"/>
              <w:divBdr>
                <w:top w:val="none" w:sz="0" w:space="0" w:color="auto"/>
                <w:left w:val="none" w:sz="0" w:space="0" w:color="auto"/>
                <w:bottom w:val="none" w:sz="0" w:space="0" w:color="auto"/>
                <w:right w:val="none" w:sz="0" w:space="0" w:color="auto"/>
              </w:divBdr>
              <w:divsChild>
                <w:div w:id="7955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6341">
      <w:bodyDiv w:val="1"/>
      <w:marLeft w:val="0"/>
      <w:marRight w:val="0"/>
      <w:marTop w:val="0"/>
      <w:marBottom w:val="0"/>
      <w:divBdr>
        <w:top w:val="none" w:sz="0" w:space="0" w:color="auto"/>
        <w:left w:val="none" w:sz="0" w:space="0" w:color="auto"/>
        <w:bottom w:val="none" w:sz="0" w:space="0" w:color="auto"/>
        <w:right w:val="none" w:sz="0" w:space="0" w:color="auto"/>
      </w:divBdr>
    </w:div>
    <w:div w:id="1384670744">
      <w:bodyDiv w:val="1"/>
      <w:marLeft w:val="0"/>
      <w:marRight w:val="0"/>
      <w:marTop w:val="0"/>
      <w:marBottom w:val="0"/>
      <w:divBdr>
        <w:top w:val="none" w:sz="0" w:space="0" w:color="auto"/>
        <w:left w:val="none" w:sz="0" w:space="0" w:color="auto"/>
        <w:bottom w:val="none" w:sz="0" w:space="0" w:color="auto"/>
        <w:right w:val="none" w:sz="0" w:space="0" w:color="auto"/>
      </w:divBdr>
      <w:divsChild>
        <w:div w:id="1742212153">
          <w:marLeft w:val="0"/>
          <w:marRight w:val="0"/>
          <w:marTop w:val="0"/>
          <w:marBottom w:val="0"/>
          <w:divBdr>
            <w:top w:val="none" w:sz="0" w:space="0" w:color="auto"/>
            <w:left w:val="none" w:sz="0" w:space="0" w:color="auto"/>
            <w:bottom w:val="none" w:sz="0" w:space="0" w:color="auto"/>
            <w:right w:val="none" w:sz="0" w:space="0" w:color="auto"/>
          </w:divBdr>
          <w:divsChild>
            <w:div w:id="820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12218">
      <w:bodyDiv w:val="1"/>
      <w:marLeft w:val="0"/>
      <w:marRight w:val="0"/>
      <w:marTop w:val="0"/>
      <w:marBottom w:val="0"/>
      <w:divBdr>
        <w:top w:val="none" w:sz="0" w:space="0" w:color="auto"/>
        <w:left w:val="none" w:sz="0" w:space="0" w:color="auto"/>
        <w:bottom w:val="none" w:sz="0" w:space="0" w:color="auto"/>
        <w:right w:val="none" w:sz="0" w:space="0" w:color="auto"/>
      </w:divBdr>
    </w:div>
    <w:div w:id="1485004729">
      <w:bodyDiv w:val="1"/>
      <w:marLeft w:val="0"/>
      <w:marRight w:val="0"/>
      <w:marTop w:val="0"/>
      <w:marBottom w:val="0"/>
      <w:divBdr>
        <w:top w:val="none" w:sz="0" w:space="0" w:color="auto"/>
        <w:left w:val="none" w:sz="0" w:space="0" w:color="auto"/>
        <w:bottom w:val="none" w:sz="0" w:space="0" w:color="auto"/>
        <w:right w:val="none" w:sz="0" w:space="0" w:color="auto"/>
      </w:divBdr>
      <w:divsChild>
        <w:div w:id="1871605963">
          <w:marLeft w:val="0"/>
          <w:marRight w:val="0"/>
          <w:marTop w:val="0"/>
          <w:marBottom w:val="0"/>
          <w:divBdr>
            <w:top w:val="none" w:sz="0" w:space="0" w:color="auto"/>
            <w:left w:val="none" w:sz="0" w:space="0" w:color="auto"/>
            <w:bottom w:val="none" w:sz="0" w:space="0" w:color="auto"/>
            <w:right w:val="none" w:sz="0" w:space="0" w:color="auto"/>
          </w:divBdr>
          <w:divsChild>
            <w:div w:id="741219560">
              <w:marLeft w:val="0"/>
              <w:marRight w:val="0"/>
              <w:marTop w:val="0"/>
              <w:marBottom w:val="0"/>
              <w:divBdr>
                <w:top w:val="none" w:sz="0" w:space="0" w:color="auto"/>
                <w:left w:val="none" w:sz="0" w:space="0" w:color="auto"/>
                <w:bottom w:val="none" w:sz="0" w:space="0" w:color="auto"/>
                <w:right w:val="none" w:sz="0" w:space="0" w:color="auto"/>
              </w:divBdr>
              <w:divsChild>
                <w:div w:id="1743867917">
                  <w:marLeft w:val="0"/>
                  <w:marRight w:val="0"/>
                  <w:marTop w:val="0"/>
                  <w:marBottom w:val="0"/>
                  <w:divBdr>
                    <w:top w:val="none" w:sz="0" w:space="0" w:color="auto"/>
                    <w:left w:val="none" w:sz="0" w:space="0" w:color="auto"/>
                    <w:bottom w:val="none" w:sz="0" w:space="0" w:color="auto"/>
                    <w:right w:val="none" w:sz="0" w:space="0" w:color="auto"/>
                  </w:divBdr>
                  <w:divsChild>
                    <w:div w:id="18578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141583">
      <w:bodyDiv w:val="1"/>
      <w:marLeft w:val="0"/>
      <w:marRight w:val="0"/>
      <w:marTop w:val="0"/>
      <w:marBottom w:val="0"/>
      <w:divBdr>
        <w:top w:val="none" w:sz="0" w:space="0" w:color="auto"/>
        <w:left w:val="none" w:sz="0" w:space="0" w:color="auto"/>
        <w:bottom w:val="none" w:sz="0" w:space="0" w:color="auto"/>
        <w:right w:val="none" w:sz="0" w:space="0" w:color="auto"/>
      </w:divBdr>
      <w:divsChild>
        <w:div w:id="1792673538">
          <w:marLeft w:val="0"/>
          <w:marRight w:val="0"/>
          <w:marTop w:val="0"/>
          <w:marBottom w:val="0"/>
          <w:divBdr>
            <w:top w:val="none" w:sz="0" w:space="0" w:color="auto"/>
            <w:left w:val="none" w:sz="0" w:space="0" w:color="auto"/>
            <w:bottom w:val="none" w:sz="0" w:space="0" w:color="auto"/>
            <w:right w:val="none" w:sz="0" w:space="0" w:color="auto"/>
          </w:divBdr>
          <w:divsChild>
            <w:div w:id="425343450">
              <w:marLeft w:val="0"/>
              <w:marRight w:val="0"/>
              <w:marTop w:val="0"/>
              <w:marBottom w:val="0"/>
              <w:divBdr>
                <w:top w:val="none" w:sz="0" w:space="0" w:color="auto"/>
                <w:left w:val="none" w:sz="0" w:space="0" w:color="auto"/>
                <w:bottom w:val="none" w:sz="0" w:space="0" w:color="auto"/>
                <w:right w:val="none" w:sz="0" w:space="0" w:color="auto"/>
              </w:divBdr>
              <w:divsChild>
                <w:div w:id="11012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53161">
      <w:bodyDiv w:val="1"/>
      <w:marLeft w:val="0"/>
      <w:marRight w:val="0"/>
      <w:marTop w:val="0"/>
      <w:marBottom w:val="0"/>
      <w:divBdr>
        <w:top w:val="none" w:sz="0" w:space="0" w:color="auto"/>
        <w:left w:val="none" w:sz="0" w:space="0" w:color="auto"/>
        <w:bottom w:val="none" w:sz="0" w:space="0" w:color="auto"/>
        <w:right w:val="none" w:sz="0" w:space="0" w:color="auto"/>
      </w:divBdr>
      <w:divsChild>
        <w:div w:id="1126122500">
          <w:marLeft w:val="0"/>
          <w:marRight w:val="0"/>
          <w:marTop w:val="0"/>
          <w:marBottom w:val="0"/>
          <w:divBdr>
            <w:top w:val="none" w:sz="0" w:space="0" w:color="auto"/>
            <w:left w:val="none" w:sz="0" w:space="0" w:color="auto"/>
            <w:bottom w:val="none" w:sz="0" w:space="0" w:color="auto"/>
            <w:right w:val="none" w:sz="0" w:space="0" w:color="auto"/>
          </w:divBdr>
          <w:divsChild>
            <w:div w:id="1876962639">
              <w:marLeft w:val="0"/>
              <w:marRight w:val="0"/>
              <w:marTop w:val="0"/>
              <w:marBottom w:val="0"/>
              <w:divBdr>
                <w:top w:val="none" w:sz="0" w:space="0" w:color="auto"/>
                <w:left w:val="none" w:sz="0" w:space="0" w:color="auto"/>
                <w:bottom w:val="none" w:sz="0" w:space="0" w:color="auto"/>
                <w:right w:val="none" w:sz="0" w:space="0" w:color="auto"/>
              </w:divBdr>
              <w:divsChild>
                <w:div w:id="12453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7219">
      <w:bodyDiv w:val="1"/>
      <w:marLeft w:val="0"/>
      <w:marRight w:val="0"/>
      <w:marTop w:val="0"/>
      <w:marBottom w:val="0"/>
      <w:divBdr>
        <w:top w:val="none" w:sz="0" w:space="0" w:color="auto"/>
        <w:left w:val="none" w:sz="0" w:space="0" w:color="auto"/>
        <w:bottom w:val="none" w:sz="0" w:space="0" w:color="auto"/>
        <w:right w:val="none" w:sz="0" w:space="0" w:color="auto"/>
      </w:divBdr>
    </w:div>
    <w:div w:id="1596593391">
      <w:bodyDiv w:val="1"/>
      <w:marLeft w:val="0"/>
      <w:marRight w:val="0"/>
      <w:marTop w:val="0"/>
      <w:marBottom w:val="0"/>
      <w:divBdr>
        <w:top w:val="none" w:sz="0" w:space="0" w:color="auto"/>
        <w:left w:val="none" w:sz="0" w:space="0" w:color="auto"/>
        <w:bottom w:val="none" w:sz="0" w:space="0" w:color="auto"/>
        <w:right w:val="none" w:sz="0" w:space="0" w:color="auto"/>
      </w:divBdr>
      <w:divsChild>
        <w:div w:id="2116363896">
          <w:marLeft w:val="0"/>
          <w:marRight w:val="0"/>
          <w:marTop w:val="0"/>
          <w:marBottom w:val="0"/>
          <w:divBdr>
            <w:top w:val="none" w:sz="0" w:space="0" w:color="auto"/>
            <w:left w:val="none" w:sz="0" w:space="0" w:color="auto"/>
            <w:bottom w:val="none" w:sz="0" w:space="0" w:color="auto"/>
            <w:right w:val="none" w:sz="0" w:space="0" w:color="auto"/>
          </w:divBdr>
          <w:divsChild>
            <w:div w:id="1465345501">
              <w:marLeft w:val="0"/>
              <w:marRight w:val="0"/>
              <w:marTop w:val="0"/>
              <w:marBottom w:val="0"/>
              <w:divBdr>
                <w:top w:val="none" w:sz="0" w:space="0" w:color="auto"/>
                <w:left w:val="none" w:sz="0" w:space="0" w:color="auto"/>
                <w:bottom w:val="none" w:sz="0" w:space="0" w:color="auto"/>
                <w:right w:val="none" w:sz="0" w:space="0" w:color="auto"/>
              </w:divBdr>
              <w:divsChild>
                <w:div w:id="93404747">
                  <w:marLeft w:val="0"/>
                  <w:marRight w:val="0"/>
                  <w:marTop w:val="0"/>
                  <w:marBottom w:val="0"/>
                  <w:divBdr>
                    <w:top w:val="none" w:sz="0" w:space="0" w:color="auto"/>
                    <w:left w:val="none" w:sz="0" w:space="0" w:color="auto"/>
                    <w:bottom w:val="none" w:sz="0" w:space="0" w:color="auto"/>
                    <w:right w:val="none" w:sz="0" w:space="0" w:color="auto"/>
                  </w:divBdr>
                  <w:divsChild>
                    <w:div w:id="8000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27670">
      <w:bodyDiv w:val="1"/>
      <w:marLeft w:val="0"/>
      <w:marRight w:val="0"/>
      <w:marTop w:val="0"/>
      <w:marBottom w:val="0"/>
      <w:divBdr>
        <w:top w:val="none" w:sz="0" w:space="0" w:color="auto"/>
        <w:left w:val="none" w:sz="0" w:space="0" w:color="auto"/>
        <w:bottom w:val="none" w:sz="0" w:space="0" w:color="auto"/>
        <w:right w:val="none" w:sz="0" w:space="0" w:color="auto"/>
      </w:divBdr>
    </w:div>
    <w:div w:id="1744840659">
      <w:bodyDiv w:val="1"/>
      <w:marLeft w:val="0"/>
      <w:marRight w:val="0"/>
      <w:marTop w:val="0"/>
      <w:marBottom w:val="0"/>
      <w:divBdr>
        <w:top w:val="none" w:sz="0" w:space="0" w:color="auto"/>
        <w:left w:val="none" w:sz="0" w:space="0" w:color="auto"/>
        <w:bottom w:val="none" w:sz="0" w:space="0" w:color="auto"/>
        <w:right w:val="none" w:sz="0" w:space="0" w:color="auto"/>
      </w:divBdr>
    </w:div>
    <w:div w:id="1810899346">
      <w:bodyDiv w:val="1"/>
      <w:marLeft w:val="0"/>
      <w:marRight w:val="0"/>
      <w:marTop w:val="0"/>
      <w:marBottom w:val="0"/>
      <w:divBdr>
        <w:top w:val="none" w:sz="0" w:space="0" w:color="auto"/>
        <w:left w:val="none" w:sz="0" w:space="0" w:color="auto"/>
        <w:bottom w:val="none" w:sz="0" w:space="0" w:color="auto"/>
        <w:right w:val="none" w:sz="0" w:space="0" w:color="auto"/>
      </w:divBdr>
    </w:div>
    <w:div w:id="1811434052">
      <w:bodyDiv w:val="1"/>
      <w:marLeft w:val="0"/>
      <w:marRight w:val="0"/>
      <w:marTop w:val="0"/>
      <w:marBottom w:val="0"/>
      <w:divBdr>
        <w:top w:val="none" w:sz="0" w:space="0" w:color="auto"/>
        <w:left w:val="none" w:sz="0" w:space="0" w:color="auto"/>
        <w:bottom w:val="none" w:sz="0" w:space="0" w:color="auto"/>
        <w:right w:val="none" w:sz="0" w:space="0" w:color="auto"/>
      </w:divBdr>
    </w:div>
    <w:div w:id="1828276504">
      <w:bodyDiv w:val="1"/>
      <w:marLeft w:val="0"/>
      <w:marRight w:val="0"/>
      <w:marTop w:val="0"/>
      <w:marBottom w:val="0"/>
      <w:divBdr>
        <w:top w:val="none" w:sz="0" w:space="0" w:color="auto"/>
        <w:left w:val="none" w:sz="0" w:space="0" w:color="auto"/>
        <w:bottom w:val="none" w:sz="0" w:space="0" w:color="auto"/>
        <w:right w:val="none" w:sz="0" w:space="0" w:color="auto"/>
      </w:divBdr>
    </w:div>
    <w:div w:id="1964572804">
      <w:bodyDiv w:val="1"/>
      <w:marLeft w:val="0"/>
      <w:marRight w:val="0"/>
      <w:marTop w:val="0"/>
      <w:marBottom w:val="0"/>
      <w:divBdr>
        <w:top w:val="none" w:sz="0" w:space="0" w:color="auto"/>
        <w:left w:val="none" w:sz="0" w:space="0" w:color="auto"/>
        <w:bottom w:val="none" w:sz="0" w:space="0" w:color="auto"/>
        <w:right w:val="none" w:sz="0" w:space="0" w:color="auto"/>
      </w:divBdr>
      <w:divsChild>
        <w:div w:id="732434673">
          <w:marLeft w:val="0"/>
          <w:marRight w:val="0"/>
          <w:marTop w:val="0"/>
          <w:marBottom w:val="0"/>
          <w:divBdr>
            <w:top w:val="none" w:sz="0" w:space="0" w:color="auto"/>
            <w:left w:val="none" w:sz="0" w:space="0" w:color="auto"/>
            <w:bottom w:val="none" w:sz="0" w:space="0" w:color="auto"/>
            <w:right w:val="none" w:sz="0" w:space="0" w:color="auto"/>
          </w:divBdr>
          <w:divsChild>
            <w:div w:id="1405176301">
              <w:marLeft w:val="0"/>
              <w:marRight w:val="0"/>
              <w:marTop w:val="0"/>
              <w:marBottom w:val="0"/>
              <w:divBdr>
                <w:top w:val="none" w:sz="0" w:space="0" w:color="auto"/>
                <w:left w:val="none" w:sz="0" w:space="0" w:color="auto"/>
                <w:bottom w:val="none" w:sz="0" w:space="0" w:color="auto"/>
                <w:right w:val="none" w:sz="0" w:space="0" w:color="auto"/>
              </w:divBdr>
              <w:divsChild>
                <w:div w:id="20749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308">
      <w:bodyDiv w:val="1"/>
      <w:marLeft w:val="0"/>
      <w:marRight w:val="0"/>
      <w:marTop w:val="0"/>
      <w:marBottom w:val="0"/>
      <w:divBdr>
        <w:top w:val="none" w:sz="0" w:space="0" w:color="auto"/>
        <w:left w:val="none" w:sz="0" w:space="0" w:color="auto"/>
        <w:bottom w:val="none" w:sz="0" w:space="0" w:color="auto"/>
        <w:right w:val="none" w:sz="0" w:space="0" w:color="auto"/>
      </w:divBdr>
    </w:div>
    <w:div w:id="2105221402">
      <w:bodyDiv w:val="1"/>
      <w:marLeft w:val="0"/>
      <w:marRight w:val="0"/>
      <w:marTop w:val="0"/>
      <w:marBottom w:val="0"/>
      <w:divBdr>
        <w:top w:val="none" w:sz="0" w:space="0" w:color="auto"/>
        <w:left w:val="none" w:sz="0" w:space="0" w:color="auto"/>
        <w:bottom w:val="none" w:sz="0" w:space="0" w:color="auto"/>
        <w:right w:val="none" w:sz="0" w:space="0" w:color="auto"/>
      </w:divBdr>
      <w:divsChild>
        <w:div w:id="1933540771">
          <w:marLeft w:val="0"/>
          <w:marRight w:val="0"/>
          <w:marTop w:val="0"/>
          <w:marBottom w:val="0"/>
          <w:divBdr>
            <w:top w:val="none" w:sz="0" w:space="0" w:color="auto"/>
            <w:left w:val="none" w:sz="0" w:space="0" w:color="auto"/>
            <w:bottom w:val="none" w:sz="0" w:space="0" w:color="auto"/>
            <w:right w:val="none" w:sz="0" w:space="0" w:color="auto"/>
          </w:divBdr>
          <w:divsChild>
            <w:div w:id="1563633566">
              <w:marLeft w:val="0"/>
              <w:marRight w:val="0"/>
              <w:marTop w:val="0"/>
              <w:marBottom w:val="0"/>
              <w:divBdr>
                <w:top w:val="none" w:sz="0" w:space="0" w:color="auto"/>
                <w:left w:val="none" w:sz="0" w:space="0" w:color="auto"/>
                <w:bottom w:val="none" w:sz="0" w:space="0" w:color="auto"/>
                <w:right w:val="none" w:sz="0" w:space="0" w:color="auto"/>
              </w:divBdr>
              <w:divsChild>
                <w:div w:id="5737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07746">
      <w:bodyDiv w:val="1"/>
      <w:marLeft w:val="0"/>
      <w:marRight w:val="0"/>
      <w:marTop w:val="0"/>
      <w:marBottom w:val="0"/>
      <w:divBdr>
        <w:top w:val="none" w:sz="0" w:space="0" w:color="auto"/>
        <w:left w:val="none" w:sz="0" w:space="0" w:color="auto"/>
        <w:bottom w:val="none" w:sz="0" w:space="0" w:color="auto"/>
        <w:right w:val="none" w:sz="0" w:space="0" w:color="auto"/>
      </w:divBdr>
    </w:div>
    <w:div w:id="2137408581">
      <w:bodyDiv w:val="1"/>
      <w:marLeft w:val="0"/>
      <w:marRight w:val="0"/>
      <w:marTop w:val="0"/>
      <w:marBottom w:val="0"/>
      <w:divBdr>
        <w:top w:val="none" w:sz="0" w:space="0" w:color="auto"/>
        <w:left w:val="none" w:sz="0" w:space="0" w:color="auto"/>
        <w:bottom w:val="none" w:sz="0" w:space="0" w:color="auto"/>
        <w:right w:val="none" w:sz="0" w:space="0" w:color="auto"/>
      </w:divBdr>
      <w:divsChild>
        <w:div w:id="1553426286">
          <w:marLeft w:val="0"/>
          <w:marRight w:val="0"/>
          <w:marTop w:val="0"/>
          <w:marBottom w:val="0"/>
          <w:divBdr>
            <w:top w:val="none" w:sz="0" w:space="0" w:color="auto"/>
            <w:left w:val="none" w:sz="0" w:space="0" w:color="auto"/>
            <w:bottom w:val="none" w:sz="0" w:space="0" w:color="auto"/>
            <w:right w:val="none" w:sz="0" w:space="0" w:color="auto"/>
          </w:divBdr>
          <w:divsChild>
            <w:div w:id="552539797">
              <w:marLeft w:val="0"/>
              <w:marRight w:val="0"/>
              <w:marTop w:val="0"/>
              <w:marBottom w:val="0"/>
              <w:divBdr>
                <w:top w:val="none" w:sz="0" w:space="0" w:color="auto"/>
                <w:left w:val="none" w:sz="0" w:space="0" w:color="auto"/>
                <w:bottom w:val="none" w:sz="0" w:space="0" w:color="auto"/>
                <w:right w:val="none" w:sz="0" w:space="0" w:color="auto"/>
              </w:divBdr>
              <w:divsChild>
                <w:div w:id="14160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antuariolourdeschile.cl/sitioweb/grutadelourd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8DDA91DE516B4AB3B57A1B953B52C8" ma:contentTypeVersion="0" ma:contentTypeDescription="Create a new document." ma:contentTypeScope="" ma:versionID="a1d91ba160e46d6fe5ce293c6ed8e28c">
  <xsd:schema xmlns:xsd="http://www.w3.org/2001/XMLSchema" xmlns:xs="http://www.w3.org/2001/XMLSchema" xmlns:p="http://schemas.microsoft.com/office/2006/metadata/properties" targetNamespace="http://schemas.microsoft.com/office/2006/metadata/properties" ma:root="true" ma:fieldsID="85e140d75fd0f34f0098e5b841cbb2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76869E-A805-4F88-95A8-5CE9214BDB13}">
  <ds:schemaRefs>
    <ds:schemaRef ds:uri="http://schemas.openxmlformats.org/officeDocument/2006/bibliography"/>
  </ds:schemaRefs>
</ds:datastoreItem>
</file>

<file path=customXml/itemProps2.xml><?xml version="1.0" encoding="utf-8"?>
<ds:datastoreItem xmlns:ds="http://schemas.openxmlformats.org/officeDocument/2006/customXml" ds:itemID="{1FB48170-297D-4534-AC21-BFC77FF8BA71}">
  <ds:schemaRefs>
    <ds:schemaRef ds:uri="http://schemas.microsoft.com/sharepoint/v3/contenttype/forms"/>
  </ds:schemaRefs>
</ds:datastoreItem>
</file>

<file path=customXml/itemProps3.xml><?xml version="1.0" encoding="utf-8"?>
<ds:datastoreItem xmlns:ds="http://schemas.openxmlformats.org/officeDocument/2006/customXml" ds:itemID="{662AF6FD-92D4-4BE9-83CE-82CAAA09AF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E63CD4-281C-4720-8B7F-22813E2E0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23</Pages>
  <Words>6663</Words>
  <Characters>36652</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Venicia Martinez</cp:lastModifiedBy>
  <cp:revision>19</cp:revision>
  <dcterms:created xsi:type="dcterms:W3CDTF">2022-02-01T21:26:00Z</dcterms:created>
  <dcterms:modified xsi:type="dcterms:W3CDTF">2022-02-22T12:55:00Z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0x010100668DDA91DE516B4AB3B57A1B953B52C8</vt:lpwstr>
  </property>
</Properties>
</file>