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478766E6" w:rsidR="005849CA" w:rsidRDefault="005849CA" w:rsidP="00373994">
      <w:pPr>
        <w:spacing w:after="0" w:line="240" w:lineRule="auto"/>
        <w:jc w:val="center"/>
        <w:rPr>
          <w:rFonts w:ascii="Calibri" w:eastAsia="Calibri" w:hAnsi="Calibri" w:cs="Times New Roman"/>
          <w:b/>
          <w:sz w:val="24"/>
          <w:szCs w:val="24"/>
        </w:rPr>
      </w:pPr>
    </w:p>
    <w:p w14:paraId="3083738D" w14:textId="77777777" w:rsidR="00EC1DA4" w:rsidRPr="001A526B" w:rsidRDefault="00EC1DA4" w:rsidP="00373994">
      <w:pPr>
        <w:spacing w:after="0" w:line="240" w:lineRule="auto"/>
        <w:jc w:val="center"/>
        <w:rPr>
          <w:rFonts w:ascii="Calibri" w:eastAsia="Calibri" w:hAnsi="Calibri" w:cs="Times New Roman"/>
          <w:b/>
          <w:sz w:val="24"/>
          <w:szCs w:val="24"/>
        </w:rPr>
      </w:pPr>
    </w:p>
    <w:p w14:paraId="6D305010" w14:textId="77777777" w:rsidR="001A526B" w:rsidRPr="001A526B" w:rsidRDefault="001A526B" w:rsidP="005849CA">
      <w:pPr>
        <w:spacing w:after="0" w:line="240" w:lineRule="auto"/>
        <w:rPr>
          <w:rFonts w:ascii="Calibri" w:eastAsia="Calibri" w:hAnsi="Calibri" w:cs="Calibri"/>
          <w:b/>
          <w:sz w:val="24"/>
          <w:szCs w:val="24"/>
        </w:rPr>
      </w:pPr>
    </w:p>
    <w:p w14:paraId="31105887" w14:textId="7D5DC3E5" w:rsidR="00D93DC2" w:rsidRPr="00F979DD" w:rsidRDefault="00AA6973"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AUTÓDROMO CODEGUA</w:t>
      </w:r>
    </w:p>
    <w:p w14:paraId="0B0E33F3" w14:textId="77777777" w:rsidR="00557B4D" w:rsidRPr="00F979DD" w:rsidRDefault="00557B4D" w:rsidP="00373994">
      <w:pPr>
        <w:spacing w:after="0" w:line="240" w:lineRule="auto"/>
        <w:jc w:val="center"/>
        <w:rPr>
          <w:rFonts w:ascii="Calibri" w:eastAsia="Calibri" w:hAnsi="Calibri" w:cs="Calibri"/>
          <w:b/>
          <w:sz w:val="24"/>
          <w:szCs w:val="24"/>
        </w:rPr>
      </w:pPr>
    </w:p>
    <w:p w14:paraId="0455F51E" w14:textId="35F8C6B5" w:rsidR="00EC1DA4" w:rsidRPr="00EC1DA4" w:rsidRDefault="00491903" w:rsidP="00EC1DA4">
      <w:pPr>
        <w:spacing w:after="0" w:line="240" w:lineRule="auto"/>
        <w:jc w:val="center"/>
        <w:rPr>
          <w:rFonts w:ascii="Calibri" w:eastAsia="Calibri" w:hAnsi="Calibri" w:cs="Times New Roman"/>
          <w:b/>
          <w:sz w:val="24"/>
          <w:szCs w:val="24"/>
        </w:rPr>
      </w:pPr>
      <w:r w:rsidRPr="00491903">
        <w:rPr>
          <w:rFonts w:ascii="Calibri" w:eastAsia="Calibri" w:hAnsi="Calibri" w:cs="Times New Roman"/>
          <w:b/>
          <w:sz w:val="24"/>
          <w:szCs w:val="24"/>
        </w:rPr>
        <w:t>DFZ-202</w:t>
      </w:r>
      <w:r w:rsidR="00121A32">
        <w:rPr>
          <w:rFonts w:ascii="Calibri" w:eastAsia="Calibri" w:hAnsi="Calibri" w:cs="Times New Roman"/>
          <w:b/>
          <w:sz w:val="24"/>
          <w:szCs w:val="24"/>
        </w:rPr>
        <w:t>2</w:t>
      </w:r>
      <w:r w:rsidRPr="00491903">
        <w:rPr>
          <w:rFonts w:ascii="Calibri" w:eastAsia="Calibri" w:hAnsi="Calibri" w:cs="Times New Roman"/>
          <w:b/>
          <w:sz w:val="24"/>
          <w:szCs w:val="24"/>
        </w:rPr>
        <w:t>-</w:t>
      </w:r>
      <w:r w:rsidR="00F7196C">
        <w:rPr>
          <w:rFonts w:ascii="Calibri" w:eastAsia="Calibri" w:hAnsi="Calibri" w:cs="Times New Roman"/>
          <w:b/>
          <w:sz w:val="24"/>
          <w:szCs w:val="24"/>
        </w:rPr>
        <w:t>702</w:t>
      </w:r>
      <w:r w:rsidRPr="00491903">
        <w:rPr>
          <w:rFonts w:ascii="Calibri" w:eastAsia="Calibri" w:hAnsi="Calibri" w:cs="Times New Roman"/>
          <w:b/>
          <w:sz w:val="24"/>
          <w:szCs w:val="24"/>
        </w:rPr>
        <w:t>-</w:t>
      </w:r>
      <w:r w:rsidR="008809BE">
        <w:rPr>
          <w:rFonts w:ascii="Calibri" w:eastAsia="Calibri" w:hAnsi="Calibri" w:cs="Times New Roman"/>
          <w:b/>
          <w:sz w:val="24"/>
          <w:szCs w:val="24"/>
        </w:rPr>
        <w:t>VI</w:t>
      </w:r>
      <w:r w:rsidRPr="00491903">
        <w:rPr>
          <w:rFonts w:ascii="Calibri" w:eastAsia="Calibri" w:hAnsi="Calibri" w:cs="Times New Roman"/>
          <w:b/>
          <w:sz w:val="24"/>
          <w:szCs w:val="24"/>
        </w:rPr>
        <w:t>-NE</w:t>
      </w:r>
    </w:p>
    <w:p w14:paraId="478E8275" w14:textId="77777777" w:rsidR="008D3DB6" w:rsidRDefault="008D3DB6" w:rsidP="008D3DB6">
      <w:pPr>
        <w:spacing w:after="0" w:line="240" w:lineRule="auto"/>
        <w:jc w:val="center"/>
        <w:rPr>
          <w:rFonts w:ascii="Calibri" w:eastAsia="Calibri" w:hAnsi="Calibri" w:cs="Times New Roman"/>
          <w:b/>
          <w:sz w:val="24"/>
          <w:szCs w:val="24"/>
          <w:highlight w:val="yellow"/>
        </w:rPr>
      </w:pPr>
    </w:p>
    <w:p w14:paraId="46CC995B" w14:textId="77777777" w:rsidR="00EC1DA4" w:rsidRDefault="00EC1DA4" w:rsidP="008D3DB6">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2209B" w:rsidRPr="00F608A8" w14:paraId="5ED3BB6C" w14:textId="77777777" w:rsidTr="00835E7F">
        <w:trPr>
          <w:trHeight w:val="567"/>
          <w:jc w:val="center"/>
        </w:trPr>
        <w:tc>
          <w:tcPr>
            <w:tcW w:w="1210" w:type="dxa"/>
            <w:shd w:val="clear" w:color="auto" w:fill="D9D9D9"/>
            <w:vAlign w:val="center"/>
          </w:tcPr>
          <w:p w14:paraId="72060251" w14:textId="77777777" w:rsidR="00EC1DA4" w:rsidRPr="00F608A8" w:rsidRDefault="00EC1DA4" w:rsidP="00835E7F">
            <w:pPr>
              <w:spacing w:after="0" w:line="240" w:lineRule="auto"/>
              <w:jc w:val="center"/>
              <w:rPr>
                <w:rFonts w:ascii="Calibri" w:eastAsia="Calibri" w:hAnsi="Calibri" w:cs="Calibri"/>
                <w:b/>
                <w:sz w:val="20"/>
                <w:szCs w:val="20"/>
                <w:highlight w:val="yellow"/>
              </w:rPr>
            </w:pPr>
          </w:p>
        </w:tc>
        <w:tc>
          <w:tcPr>
            <w:tcW w:w="2116" w:type="dxa"/>
            <w:shd w:val="clear" w:color="auto" w:fill="D9D9D9"/>
            <w:vAlign w:val="center"/>
          </w:tcPr>
          <w:p w14:paraId="6B93BF6E" w14:textId="77777777" w:rsidR="00EC1DA4" w:rsidRPr="00F608A8" w:rsidRDefault="00EC1DA4" w:rsidP="00835E7F">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Nombre</w:t>
            </w:r>
          </w:p>
        </w:tc>
        <w:tc>
          <w:tcPr>
            <w:tcW w:w="2662" w:type="dxa"/>
            <w:shd w:val="clear" w:color="auto" w:fill="D9D9D9"/>
            <w:vAlign w:val="center"/>
          </w:tcPr>
          <w:p w14:paraId="1E23CF48" w14:textId="77777777" w:rsidR="00EC1DA4" w:rsidRPr="00F608A8" w:rsidRDefault="00EC1DA4" w:rsidP="00835E7F">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Firma</w:t>
            </w:r>
          </w:p>
        </w:tc>
      </w:tr>
      <w:tr w:rsidR="00B2209B" w:rsidRPr="00F608A8" w14:paraId="06F4B5F7" w14:textId="77777777" w:rsidTr="00835E7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BC9F5E6" w14:textId="77777777" w:rsidR="00EC1DA4" w:rsidRPr="00F608A8" w:rsidRDefault="00EC1DA4" w:rsidP="00835E7F">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DEB6654" w14:textId="462DA3A4" w:rsidR="00EC1DA4" w:rsidRPr="00F608A8" w:rsidRDefault="00A7311B" w:rsidP="00835E7F">
            <w:pPr>
              <w:spacing w:after="0" w:line="240" w:lineRule="auto"/>
              <w:jc w:val="center"/>
              <w:rPr>
                <w:rFonts w:ascii="Calibri" w:eastAsia="Calibri" w:hAnsi="Calibri" w:cs="Calibri"/>
                <w:b/>
                <w:sz w:val="20"/>
                <w:szCs w:val="20"/>
                <w:lang w:val="es-ES_tradnl"/>
              </w:rPr>
            </w:pPr>
            <w:r>
              <w:rPr>
                <w:rFonts w:ascii="Calibri" w:eastAsia="Calibri" w:hAnsi="Calibri" w:cs="Calibri"/>
                <w:b/>
                <w:sz w:val="20"/>
                <w:szCs w:val="20"/>
                <w:lang w:val="es-ES_tradnl"/>
              </w:rPr>
              <w:t>Karina Olivares M.</w:t>
            </w:r>
          </w:p>
        </w:tc>
        <w:tc>
          <w:tcPr>
            <w:tcW w:w="2662" w:type="dxa"/>
            <w:tcBorders>
              <w:top w:val="single" w:sz="4" w:space="0" w:color="auto"/>
              <w:left w:val="single" w:sz="4" w:space="0" w:color="auto"/>
              <w:bottom w:val="single" w:sz="4" w:space="0" w:color="auto"/>
              <w:right w:val="single" w:sz="4" w:space="0" w:color="auto"/>
            </w:tcBorders>
            <w:vAlign w:val="center"/>
          </w:tcPr>
          <w:p w14:paraId="1AC15C0A" w14:textId="534BAC0E" w:rsidR="00EC1DA4" w:rsidRPr="00F608A8" w:rsidRDefault="00B2209B" w:rsidP="00835E7F">
            <w:pPr>
              <w:spacing w:after="0" w:line="240" w:lineRule="auto"/>
              <w:jc w:val="center"/>
              <w:rPr>
                <w:rFonts w:ascii="Calibri" w:eastAsia="Calibri" w:hAnsi="Calibri" w:cs="Calibri"/>
                <w:sz w:val="20"/>
                <w:szCs w:val="20"/>
                <w:lang w:val="es-ES_tradnl"/>
              </w:rPr>
            </w:pPr>
            <w:r>
              <w:rPr>
                <w:rFonts w:ascii="Calibri" w:eastAsia="Calibri" w:hAnsi="Calibri" w:cs="Calibri"/>
                <w:noProof/>
                <w:sz w:val="20"/>
                <w:szCs w:val="20"/>
                <w:lang w:eastAsia="es-CL"/>
              </w:rPr>
              <w:drawing>
                <wp:inline distT="0" distB="0" distL="0" distR="0" wp14:anchorId="19146782" wp14:editId="154296F1">
                  <wp:extent cx="1082040" cy="693080"/>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rma.png"/>
                          <pic:cNvPicPr/>
                        </pic:nvPicPr>
                        <pic:blipFill rotWithShape="1">
                          <a:blip r:embed="rId9" cstate="print">
                            <a:extLst>
                              <a:ext uri="{28A0092B-C50C-407E-A947-70E740481C1C}">
                                <a14:useLocalDpi xmlns:a14="http://schemas.microsoft.com/office/drawing/2010/main" val="0"/>
                              </a:ext>
                            </a:extLst>
                          </a:blip>
                          <a:srcRect l="972" t="346" r="71434" b="68230"/>
                          <a:stretch/>
                        </pic:blipFill>
                        <pic:spPr bwMode="auto">
                          <a:xfrm>
                            <a:off x="0" y="0"/>
                            <a:ext cx="1092638" cy="699869"/>
                          </a:xfrm>
                          <a:prstGeom prst="rect">
                            <a:avLst/>
                          </a:prstGeom>
                          <a:ln>
                            <a:noFill/>
                          </a:ln>
                          <a:extLst>
                            <a:ext uri="{53640926-AAD7-44D8-BBD7-CCE9431645EC}">
                              <a14:shadowObscured xmlns:a14="http://schemas.microsoft.com/office/drawing/2010/main"/>
                            </a:ext>
                          </a:extLst>
                        </pic:spPr>
                      </pic:pic>
                    </a:graphicData>
                  </a:graphic>
                </wp:inline>
              </w:drawing>
            </w:r>
          </w:p>
        </w:tc>
      </w:tr>
      <w:tr w:rsidR="00B2209B" w:rsidRPr="00F608A8" w14:paraId="3134CFD8" w14:textId="77777777" w:rsidTr="00835E7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4F57F65" w14:textId="77777777" w:rsidR="00EC1DA4" w:rsidRPr="00F608A8" w:rsidRDefault="00EC1DA4" w:rsidP="00835E7F">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9254E84" w14:textId="0FA992F2" w:rsidR="00EC1DA4" w:rsidRPr="00F608A8" w:rsidRDefault="00EC1DA4" w:rsidP="00835E7F">
            <w:pPr>
              <w:spacing w:after="0" w:line="240" w:lineRule="auto"/>
              <w:jc w:val="center"/>
              <w:rPr>
                <w:rFonts w:ascii="Calibri" w:eastAsia="Calibri" w:hAnsi="Calibri" w:cs="Calibri"/>
                <w:b/>
                <w:sz w:val="20"/>
                <w:szCs w:val="20"/>
                <w:lang w:val="es-ES_tradnl"/>
              </w:rPr>
            </w:pPr>
            <w:r>
              <w:rPr>
                <w:rFonts w:ascii="Calibri" w:eastAsia="Calibri" w:hAnsi="Calibri" w:cs="Calibri"/>
                <w:b/>
                <w:sz w:val="20"/>
                <w:szCs w:val="20"/>
                <w:lang w:val="es-ES_tradnl"/>
              </w:rPr>
              <w:t xml:space="preserve">Josefina </w:t>
            </w:r>
            <w:proofErr w:type="spellStart"/>
            <w:r>
              <w:rPr>
                <w:rFonts w:ascii="Calibri" w:eastAsia="Calibri" w:hAnsi="Calibri" w:cs="Calibri"/>
                <w:b/>
                <w:sz w:val="20"/>
                <w:szCs w:val="20"/>
                <w:lang w:val="es-ES_tradnl"/>
              </w:rPr>
              <w:t>Cab</w:t>
            </w:r>
            <w:r w:rsidR="0081596A">
              <w:rPr>
                <w:rFonts w:ascii="Calibri" w:eastAsia="Calibri" w:hAnsi="Calibri" w:cs="Calibri"/>
                <w:b/>
                <w:sz w:val="20"/>
                <w:szCs w:val="20"/>
                <w:lang w:val="es-ES_tradnl"/>
              </w:rPr>
              <w:t>Jos</w:t>
            </w:r>
            <w:r>
              <w:rPr>
                <w:rFonts w:ascii="Calibri" w:eastAsia="Calibri" w:hAnsi="Calibri" w:cs="Calibri"/>
                <w:b/>
                <w:sz w:val="20"/>
                <w:szCs w:val="20"/>
                <w:lang w:val="es-ES_tradnl"/>
              </w:rPr>
              <w:t>ezas</w:t>
            </w:r>
            <w:proofErr w:type="spellEnd"/>
            <w:r>
              <w:rPr>
                <w:rFonts w:ascii="Calibri" w:eastAsia="Calibri" w:hAnsi="Calibri" w:cs="Calibri"/>
                <w:b/>
                <w:sz w:val="20"/>
                <w:szCs w:val="20"/>
                <w:lang w:val="es-ES_tradnl"/>
              </w:rPr>
              <w:t xml:space="preserve"> Á</w:t>
            </w:r>
          </w:p>
        </w:tc>
        <w:tc>
          <w:tcPr>
            <w:tcW w:w="2662" w:type="dxa"/>
            <w:tcBorders>
              <w:top w:val="single" w:sz="4" w:space="0" w:color="auto"/>
              <w:left w:val="single" w:sz="4" w:space="0" w:color="auto"/>
              <w:bottom w:val="single" w:sz="4" w:space="0" w:color="auto"/>
              <w:right w:val="single" w:sz="4" w:space="0" w:color="auto"/>
            </w:tcBorders>
            <w:vAlign w:val="center"/>
          </w:tcPr>
          <w:p w14:paraId="04B64B9A" w14:textId="77777777" w:rsidR="00B2209B" w:rsidRDefault="00B2209B" w:rsidP="00B2209B">
            <w:pPr>
              <w:spacing w:after="0" w:line="240" w:lineRule="auto"/>
              <w:jc w:val="center"/>
              <w:rPr>
                <w:rFonts w:ascii="Calibri" w:eastAsia="Calibri" w:hAnsi="Calibri" w:cs="Calibri"/>
                <w:sz w:val="20"/>
                <w:szCs w:val="20"/>
              </w:rPr>
            </w:pPr>
          </w:p>
          <w:p w14:paraId="238BF07D" w14:textId="77777777" w:rsidR="00EC1DA4" w:rsidRDefault="00EC1DA4" w:rsidP="00B2209B">
            <w:pPr>
              <w:spacing w:after="0" w:line="240" w:lineRule="auto"/>
              <w:jc w:val="center"/>
              <w:rPr>
                <w:rFonts w:ascii="Calibri" w:eastAsia="Calibri" w:hAnsi="Calibri" w:cs="Calibri"/>
                <w:sz w:val="20"/>
                <w:szCs w:val="20"/>
              </w:rPr>
            </w:pPr>
            <w:r>
              <w:rPr>
                <w:noProof/>
                <w:lang w:eastAsia="es-CL"/>
              </w:rPr>
              <w:drawing>
                <wp:anchor distT="0" distB="0" distL="114300" distR="114300" simplePos="0" relativeHeight="251656704" behindDoc="0" locked="0" layoutInCell="1" allowOverlap="1" wp14:anchorId="52165C52" wp14:editId="10504D8E">
                  <wp:simplePos x="0" y="0"/>
                  <wp:positionH relativeFrom="column">
                    <wp:posOffset>390525</wp:posOffset>
                  </wp:positionH>
                  <wp:positionV relativeFrom="paragraph">
                    <wp:posOffset>47625</wp:posOffset>
                  </wp:positionV>
                  <wp:extent cx="906145" cy="328295"/>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6145" cy="328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95B3CA" w14:textId="77777777" w:rsidR="00B2209B" w:rsidRDefault="00B2209B" w:rsidP="00B2209B">
            <w:pPr>
              <w:spacing w:after="0" w:line="240" w:lineRule="auto"/>
              <w:jc w:val="center"/>
              <w:rPr>
                <w:rFonts w:ascii="Calibri" w:eastAsia="Calibri" w:hAnsi="Calibri" w:cs="Calibri"/>
                <w:sz w:val="20"/>
                <w:szCs w:val="20"/>
              </w:rPr>
            </w:pPr>
          </w:p>
          <w:p w14:paraId="6C1F380D" w14:textId="77777777" w:rsidR="00B2209B" w:rsidRDefault="00B2209B" w:rsidP="00B2209B">
            <w:pPr>
              <w:spacing w:after="0" w:line="240" w:lineRule="auto"/>
              <w:jc w:val="center"/>
              <w:rPr>
                <w:rFonts w:ascii="Calibri" w:eastAsia="Calibri" w:hAnsi="Calibri" w:cs="Calibri"/>
                <w:sz w:val="20"/>
                <w:szCs w:val="20"/>
              </w:rPr>
            </w:pPr>
          </w:p>
          <w:p w14:paraId="7741C523" w14:textId="09C3471E" w:rsidR="00B2209B" w:rsidRPr="00F608A8" w:rsidRDefault="00B2209B" w:rsidP="00B2209B">
            <w:pPr>
              <w:spacing w:after="0" w:line="240" w:lineRule="auto"/>
              <w:jc w:val="center"/>
              <w:rPr>
                <w:rFonts w:ascii="Calibri" w:eastAsia="Calibri" w:hAnsi="Calibri" w:cs="Calibri"/>
                <w:sz w:val="20"/>
                <w:szCs w:val="20"/>
              </w:rPr>
            </w:pPr>
          </w:p>
        </w:tc>
      </w:tr>
    </w:tbl>
    <w:p w14:paraId="5832085B" w14:textId="226B5B2D" w:rsidR="00EC1DA4" w:rsidRDefault="00EC1DA4" w:rsidP="00EC1DA4">
      <w:pPr>
        <w:spacing w:after="0" w:line="240" w:lineRule="auto"/>
        <w:jc w:val="center"/>
        <w:rPr>
          <w:rFonts w:ascii="Calibri" w:eastAsia="Calibri" w:hAnsi="Calibri" w:cs="Times New Roman"/>
          <w:b/>
          <w:szCs w:val="28"/>
        </w:rPr>
      </w:pPr>
    </w:p>
    <w:p w14:paraId="0B9597E8" w14:textId="77777777" w:rsidR="00915630" w:rsidRDefault="00915630" w:rsidP="00EC1DA4">
      <w:pPr>
        <w:spacing w:after="0" w:line="240" w:lineRule="auto"/>
        <w:jc w:val="center"/>
        <w:rPr>
          <w:rFonts w:ascii="Calibri" w:eastAsia="Calibri" w:hAnsi="Calibri" w:cs="Times New Roman"/>
          <w:b/>
          <w:szCs w:val="28"/>
        </w:rPr>
      </w:pPr>
    </w:p>
    <w:p w14:paraId="251E9CA0" w14:textId="71D471A1" w:rsidR="00915630" w:rsidRDefault="00A7311B" w:rsidP="00915630">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ABRIL</w:t>
      </w:r>
      <w:r w:rsidR="00915630">
        <w:rPr>
          <w:rFonts w:ascii="Calibri" w:eastAsia="Calibri" w:hAnsi="Calibri" w:cs="Times New Roman"/>
          <w:b/>
          <w:sz w:val="24"/>
          <w:szCs w:val="24"/>
        </w:rPr>
        <w:t xml:space="preserve"> 202</w:t>
      </w:r>
      <w:r>
        <w:rPr>
          <w:rFonts w:ascii="Calibri" w:eastAsia="Calibri" w:hAnsi="Calibri" w:cs="Times New Roman"/>
          <w:b/>
          <w:sz w:val="24"/>
          <w:szCs w:val="24"/>
        </w:rPr>
        <w:t>2</w:t>
      </w:r>
    </w:p>
    <w:p w14:paraId="0BE4C085" w14:textId="77777777" w:rsidR="00EC1DA4" w:rsidRDefault="00EC1DA4" w:rsidP="00EC1DA4">
      <w:pPr>
        <w:spacing w:after="0" w:line="240" w:lineRule="auto"/>
        <w:rPr>
          <w:rFonts w:ascii="Calibri" w:eastAsia="Calibri" w:hAnsi="Calibri" w:cs="Times New Roman"/>
          <w:b/>
          <w:szCs w:val="28"/>
        </w:rPr>
      </w:pPr>
    </w:p>
    <w:p w14:paraId="4715711B" w14:textId="77777777" w:rsidR="00EC1DA4" w:rsidRDefault="00EC1DA4" w:rsidP="00EC1DA4">
      <w:pPr>
        <w:spacing w:after="0" w:line="240" w:lineRule="auto"/>
        <w:rPr>
          <w:rFonts w:ascii="Calibri" w:eastAsia="Calibri" w:hAnsi="Calibri" w:cs="Times New Roman"/>
          <w:b/>
          <w:szCs w:val="28"/>
        </w:rPr>
      </w:pPr>
    </w:p>
    <w:p w14:paraId="66FF4B2A" w14:textId="77777777" w:rsidR="00EC1DA4" w:rsidRDefault="00EC1DA4" w:rsidP="00EC1DA4">
      <w:pPr>
        <w:spacing w:after="0" w:line="240" w:lineRule="auto"/>
        <w:rPr>
          <w:rFonts w:ascii="Calibri" w:eastAsia="Calibri" w:hAnsi="Calibri" w:cs="Times New Roman"/>
          <w:b/>
          <w:szCs w:val="28"/>
        </w:rPr>
      </w:pPr>
    </w:p>
    <w:p w14:paraId="16766334" w14:textId="77777777" w:rsidR="00EC1DA4" w:rsidRDefault="00EC1DA4" w:rsidP="00EC1DA4">
      <w:pPr>
        <w:spacing w:after="0" w:line="240" w:lineRule="auto"/>
        <w:rPr>
          <w:rFonts w:ascii="Calibri" w:eastAsia="Calibri" w:hAnsi="Calibri" w:cs="Times New Roman"/>
          <w:b/>
          <w:szCs w:val="28"/>
        </w:rPr>
      </w:pPr>
    </w:p>
    <w:p w14:paraId="36A83A12" w14:textId="77777777" w:rsidR="00D151FE" w:rsidRDefault="00D151FE" w:rsidP="00EC1DA4">
      <w:pPr>
        <w:spacing w:after="0" w:line="240" w:lineRule="auto"/>
        <w:rPr>
          <w:rFonts w:ascii="Calibri" w:eastAsia="Calibri" w:hAnsi="Calibri" w:cs="Calibri"/>
          <w:b/>
          <w:sz w:val="28"/>
          <w:szCs w:val="32"/>
        </w:rPr>
      </w:pPr>
    </w:p>
    <w:p w14:paraId="228D541C" w14:textId="77777777" w:rsidR="00D151FE" w:rsidRDefault="00D151FE" w:rsidP="00EC1DA4">
      <w:pPr>
        <w:spacing w:after="0" w:line="240" w:lineRule="auto"/>
        <w:rPr>
          <w:rFonts w:ascii="Calibri" w:eastAsia="Calibri" w:hAnsi="Calibri" w:cs="Calibri"/>
          <w:b/>
          <w:sz w:val="28"/>
          <w:szCs w:val="32"/>
        </w:rPr>
      </w:pPr>
    </w:p>
    <w:p w14:paraId="184CFF71" w14:textId="77777777" w:rsidR="00D151FE" w:rsidRDefault="00D151FE" w:rsidP="00EC1DA4">
      <w:pPr>
        <w:spacing w:after="0" w:line="240" w:lineRule="auto"/>
        <w:rPr>
          <w:rFonts w:ascii="Calibri" w:eastAsia="Calibri" w:hAnsi="Calibri" w:cs="Calibri"/>
          <w:b/>
          <w:sz w:val="28"/>
          <w:szCs w:val="32"/>
        </w:rPr>
      </w:pPr>
    </w:p>
    <w:p w14:paraId="0B2C00C0" w14:textId="77777777" w:rsidR="00D151FE" w:rsidRDefault="00D151FE" w:rsidP="00EC1DA4">
      <w:pPr>
        <w:spacing w:after="0" w:line="240" w:lineRule="auto"/>
        <w:rPr>
          <w:rFonts w:ascii="Calibri" w:eastAsia="Calibri" w:hAnsi="Calibri" w:cs="Calibri"/>
          <w:b/>
          <w:sz w:val="28"/>
          <w:szCs w:val="32"/>
        </w:rPr>
      </w:pPr>
    </w:p>
    <w:p w14:paraId="6C64DBD9" w14:textId="5CF0564F" w:rsidR="00D151FE" w:rsidRPr="001A526B" w:rsidRDefault="00D151FE" w:rsidP="00EC1DA4">
      <w:pPr>
        <w:spacing w:after="0" w:line="240" w:lineRule="auto"/>
        <w:rPr>
          <w:rFonts w:ascii="Calibri" w:eastAsia="Calibri" w:hAnsi="Calibri" w:cs="Calibri"/>
          <w:b/>
          <w:sz w:val="28"/>
          <w:szCs w:val="32"/>
        </w:rPr>
        <w:sectPr w:rsidR="00D151FE"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32257661" w:rsidR="001A526B" w:rsidRDefault="001A526B" w:rsidP="00373994">
      <w:pPr>
        <w:pStyle w:val="IFA1"/>
      </w:pPr>
      <w:bookmarkStart w:id="4" w:name="_Toc390777017"/>
      <w:bookmarkStart w:id="5" w:name="_Toc89698845"/>
      <w:bookmarkStart w:id="6" w:name="_Toc449519268"/>
      <w:r w:rsidRPr="001A526B">
        <w:lastRenderedPageBreak/>
        <w:t xml:space="preserve">IDENTIFICACIÓN </w:t>
      </w:r>
      <w:bookmarkEnd w:id="4"/>
      <w:r w:rsidRPr="001A526B">
        <w:t>DE LA UNIDAD FISCALIZABLE</w:t>
      </w:r>
      <w:bookmarkEnd w:id="5"/>
      <w:bookmarkEnd w:id="6"/>
    </w:p>
    <w:p w14:paraId="079BFDD8" w14:textId="77777777" w:rsidR="001A526B" w:rsidRDefault="001A526B" w:rsidP="00373994">
      <w:pPr>
        <w:pStyle w:val="Ttulo1"/>
      </w:pPr>
      <w:bookmarkStart w:id="7" w:name="_Toc449519269"/>
      <w:bookmarkStart w:id="8" w:name="_Toc89698846"/>
      <w:r w:rsidRPr="00373994">
        <w:t>Antecedentes Generales</w:t>
      </w:r>
      <w:bookmarkEnd w:id="7"/>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44"/>
        <w:gridCol w:w="5044"/>
      </w:tblGrid>
      <w:tr w:rsidR="001A526B" w:rsidRPr="001A526B" w14:paraId="26384C46" w14:textId="77777777" w:rsidTr="008D3DB6">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140DA86C" w14:textId="412F8D5C" w:rsidR="001A526B" w:rsidRPr="001A526B"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Identificación de la Unidad Fiscalizable:</w:t>
            </w:r>
          </w:p>
          <w:p w14:paraId="6A85B331" w14:textId="3F091787" w:rsidR="00BF2225" w:rsidRPr="001A526B" w:rsidRDefault="00F7196C" w:rsidP="00B34B23">
            <w:pPr>
              <w:spacing w:after="0" w:line="276" w:lineRule="auto"/>
              <w:rPr>
                <w:rFonts w:ascii="Calibri" w:eastAsia="Calibri" w:hAnsi="Calibri" w:cs="Calibri"/>
                <w:sz w:val="20"/>
                <w:szCs w:val="20"/>
              </w:rPr>
            </w:pPr>
            <w:r>
              <w:rPr>
                <w:rFonts w:cs="Calibri"/>
                <w:bCs/>
                <w:sz w:val="20"/>
                <w:szCs w:val="20"/>
              </w:rPr>
              <w:t>AUTÓDROMO CODEGUA</w:t>
            </w:r>
          </w:p>
        </w:tc>
      </w:tr>
      <w:tr w:rsidR="001A526B" w:rsidRPr="001A526B" w14:paraId="0220F345"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39C3229" w14:textId="584EC781"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Región:</w:t>
            </w:r>
          </w:p>
          <w:p w14:paraId="58D2DB5E" w14:textId="08203757" w:rsidR="001A526B" w:rsidRPr="001A526B" w:rsidRDefault="008809BE" w:rsidP="008D3DB6">
            <w:pPr>
              <w:spacing w:after="0" w:line="276" w:lineRule="auto"/>
              <w:rPr>
                <w:rFonts w:ascii="Calibri" w:eastAsia="Calibri" w:hAnsi="Calibri" w:cs="Calibri"/>
                <w:b/>
                <w:sz w:val="20"/>
                <w:szCs w:val="20"/>
              </w:rPr>
            </w:pPr>
            <w:r>
              <w:rPr>
                <w:rFonts w:ascii="Calibri" w:eastAsia="Calibri" w:hAnsi="Calibri" w:cs="Calibri"/>
                <w:sz w:val="20"/>
                <w:szCs w:val="20"/>
              </w:rPr>
              <w:t>Del Libertador General Bernardo O’Higgins</w:t>
            </w:r>
          </w:p>
        </w:tc>
        <w:tc>
          <w:tcPr>
            <w:tcW w:w="2500" w:type="pct"/>
            <w:vMerge w:val="restart"/>
            <w:tcBorders>
              <w:top w:val="single" w:sz="4" w:space="0" w:color="auto"/>
              <w:left w:val="single" w:sz="4" w:space="0" w:color="auto"/>
              <w:right w:val="single" w:sz="4" w:space="0" w:color="auto"/>
            </w:tcBorders>
            <w:shd w:val="clear" w:color="auto" w:fill="FFFFFF"/>
            <w:vAlign w:val="center"/>
            <w:hideMark/>
          </w:tcPr>
          <w:p w14:paraId="2C3678FF" w14:textId="446A11F4" w:rsidR="001A526B" w:rsidRDefault="001A526B" w:rsidP="0086459B">
            <w:pPr>
              <w:spacing w:after="0" w:line="276" w:lineRule="auto"/>
              <w:ind w:left="46" w:right="38"/>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14:paraId="343F92AF" w14:textId="77777777" w:rsidR="007A2F01" w:rsidRDefault="007A2F01" w:rsidP="0086459B">
            <w:pPr>
              <w:spacing w:after="0" w:line="276" w:lineRule="auto"/>
              <w:ind w:left="46" w:right="38"/>
              <w:rPr>
                <w:rFonts w:ascii="Calibri" w:eastAsia="Calibri" w:hAnsi="Calibri" w:cs="Calibri"/>
                <w:b/>
                <w:sz w:val="20"/>
                <w:szCs w:val="20"/>
              </w:rPr>
            </w:pPr>
          </w:p>
          <w:p w14:paraId="40CC8BEE" w14:textId="044A02CE" w:rsidR="00CD0E64" w:rsidRPr="00D03F04" w:rsidRDefault="00D637B8" w:rsidP="00D03F04">
            <w:pPr>
              <w:spacing w:after="0" w:line="276" w:lineRule="auto"/>
              <w:ind w:left="46"/>
              <w:rPr>
                <w:rFonts w:ascii="Calibri" w:eastAsia="Calibri" w:hAnsi="Calibri" w:cs="Calibri"/>
                <w:sz w:val="20"/>
                <w:szCs w:val="20"/>
                <w:highlight w:val="yellow"/>
              </w:rPr>
            </w:pPr>
            <w:r>
              <w:rPr>
                <w:rFonts w:cs="Calibri"/>
                <w:bCs/>
                <w:sz w:val="20"/>
                <w:szCs w:val="20"/>
              </w:rPr>
              <w:t xml:space="preserve">La </w:t>
            </w:r>
            <w:proofErr w:type="spellStart"/>
            <w:r>
              <w:rPr>
                <w:rFonts w:cs="Calibri"/>
                <w:bCs/>
                <w:sz w:val="20"/>
                <w:szCs w:val="20"/>
              </w:rPr>
              <w:t>Estancilla</w:t>
            </w:r>
            <w:proofErr w:type="spellEnd"/>
            <w:r>
              <w:rPr>
                <w:rFonts w:cs="Calibri"/>
                <w:bCs/>
                <w:sz w:val="20"/>
                <w:szCs w:val="20"/>
              </w:rPr>
              <w:t xml:space="preserve"> 1500</w:t>
            </w:r>
          </w:p>
        </w:tc>
      </w:tr>
      <w:tr w:rsidR="001A526B" w:rsidRPr="001A526B" w14:paraId="3E127FB7" w14:textId="77777777" w:rsidTr="008D3DB6">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AFC7BD5" w14:textId="61488BD5"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Provincia:</w:t>
            </w:r>
          </w:p>
          <w:p w14:paraId="45214E52" w14:textId="57FD2C22" w:rsidR="001A526B" w:rsidRPr="001A526B" w:rsidRDefault="008809BE" w:rsidP="00C50F2F">
            <w:pPr>
              <w:spacing w:after="0" w:line="276" w:lineRule="auto"/>
              <w:rPr>
                <w:rFonts w:ascii="Calibri" w:eastAsia="Calibri" w:hAnsi="Calibri" w:cs="Calibri"/>
                <w:sz w:val="20"/>
                <w:szCs w:val="20"/>
              </w:rPr>
            </w:pPr>
            <w:r>
              <w:rPr>
                <w:rFonts w:ascii="Calibri" w:eastAsia="Calibri" w:hAnsi="Calibri" w:cs="Calibri"/>
                <w:sz w:val="20"/>
                <w:szCs w:val="20"/>
              </w:rPr>
              <w:t>Cachapoal</w:t>
            </w:r>
          </w:p>
        </w:tc>
        <w:tc>
          <w:tcPr>
            <w:tcW w:w="2500" w:type="pct"/>
            <w:vMerge/>
            <w:tcBorders>
              <w:left w:val="single" w:sz="4" w:space="0" w:color="auto"/>
              <w:right w:val="single" w:sz="4" w:space="0" w:color="auto"/>
            </w:tcBorders>
            <w:shd w:val="clear" w:color="auto" w:fill="FFFFFF"/>
            <w:vAlign w:val="center"/>
          </w:tcPr>
          <w:p w14:paraId="29C678BC"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1A526B" w14:paraId="57E777F6"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72D2D5D" w14:textId="372960C4"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Comuna:</w:t>
            </w:r>
          </w:p>
          <w:p w14:paraId="66BA6AE4" w14:textId="2097805C" w:rsidR="001A526B" w:rsidRPr="001A526B" w:rsidRDefault="00F7196C" w:rsidP="008D3DB6">
            <w:pPr>
              <w:spacing w:after="0" w:line="276" w:lineRule="auto"/>
              <w:rPr>
                <w:rFonts w:ascii="Calibri" w:eastAsia="Calibri" w:hAnsi="Calibri" w:cs="Calibri"/>
                <w:sz w:val="20"/>
                <w:szCs w:val="20"/>
              </w:rPr>
            </w:pPr>
            <w:r>
              <w:rPr>
                <w:rFonts w:ascii="Calibri" w:eastAsia="Calibri" w:hAnsi="Calibri" w:cs="Calibri"/>
                <w:sz w:val="20"/>
                <w:szCs w:val="20"/>
              </w:rPr>
              <w:t>Codegua</w:t>
            </w:r>
          </w:p>
        </w:tc>
        <w:tc>
          <w:tcPr>
            <w:tcW w:w="2500" w:type="pct"/>
            <w:vMerge/>
            <w:tcBorders>
              <w:left w:val="single" w:sz="4" w:space="0" w:color="auto"/>
              <w:bottom w:val="single" w:sz="4" w:space="0" w:color="auto"/>
              <w:right w:val="single" w:sz="4" w:space="0" w:color="auto"/>
            </w:tcBorders>
            <w:shd w:val="clear" w:color="auto" w:fill="FFFFFF"/>
            <w:vAlign w:val="center"/>
          </w:tcPr>
          <w:p w14:paraId="18A39DBF"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214457" w14:paraId="35672AF4" w14:textId="77777777" w:rsidTr="008D3DB6">
        <w:trPr>
          <w:trHeight w:val="571"/>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58DE031" w14:textId="497218BE"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Titular de la unidad fiscalizable:</w:t>
            </w:r>
          </w:p>
          <w:p w14:paraId="65F1EE75" w14:textId="094DABF4" w:rsidR="001A526B" w:rsidRPr="001A526B" w:rsidRDefault="00EB3F0F" w:rsidP="008D3DB6">
            <w:pPr>
              <w:spacing w:after="0" w:line="276" w:lineRule="auto"/>
              <w:rPr>
                <w:rFonts w:ascii="Calibri" w:eastAsia="Calibri" w:hAnsi="Calibri" w:cs="Calibri"/>
                <w:sz w:val="20"/>
                <w:szCs w:val="20"/>
                <w:lang w:eastAsia="es-ES"/>
              </w:rPr>
            </w:pPr>
            <w:r>
              <w:rPr>
                <w:rFonts w:ascii="Calibri" w:eastAsia="Calibri" w:hAnsi="Calibri" w:cs="Calibri"/>
                <w:sz w:val="20"/>
                <w:szCs w:val="20"/>
                <w:lang w:eastAsia="es-ES"/>
              </w:rPr>
              <w:t xml:space="preserve">Inversiones La </w:t>
            </w:r>
            <w:proofErr w:type="spellStart"/>
            <w:r>
              <w:rPr>
                <w:rFonts w:ascii="Calibri" w:eastAsia="Calibri" w:hAnsi="Calibri" w:cs="Calibri"/>
                <w:sz w:val="20"/>
                <w:szCs w:val="20"/>
                <w:lang w:eastAsia="es-ES"/>
              </w:rPr>
              <w:t>Estancilla</w:t>
            </w:r>
            <w:proofErr w:type="spellEnd"/>
            <w:r w:rsidR="00431625">
              <w:rPr>
                <w:rFonts w:ascii="Calibri" w:eastAsia="Calibri" w:hAnsi="Calibri" w:cs="Calibri"/>
                <w:sz w:val="20"/>
                <w:szCs w:val="20"/>
                <w:lang w:eastAsia="es-ES"/>
              </w:rPr>
              <w:t xml:space="preserve"> S. 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449E9E4" w14:textId="392C0D30" w:rsidR="00BF2225" w:rsidRPr="00214457" w:rsidRDefault="001A526B" w:rsidP="008D3DB6">
            <w:pPr>
              <w:spacing w:after="0" w:line="276" w:lineRule="auto"/>
              <w:rPr>
                <w:rFonts w:ascii="Calibri" w:eastAsia="Calibri" w:hAnsi="Calibri" w:cs="Calibri"/>
                <w:sz w:val="20"/>
                <w:szCs w:val="20"/>
                <w:lang w:val="en-US"/>
              </w:rPr>
            </w:pPr>
            <w:r w:rsidRPr="00214457">
              <w:rPr>
                <w:rFonts w:ascii="Calibri" w:eastAsia="Calibri" w:hAnsi="Calibri" w:cs="Calibri"/>
                <w:b/>
                <w:sz w:val="20"/>
                <w:szCs w:val="20"/>
                <w:lang w:val="en-US"/>
              </w:rPr>
              <w:t>RUT o RUN:</w:t>
            </w:r>
          </w:p>
          <w:p w14:paraId="0D55F365" w14:textId="039048D8" w:rsidR="001A526B" w:rsidRPr="00214457" w:rsidRDefault="00431625" w:rsidP="008D3DB6">
            <w:pPr>
              <w:spacing w:after="0" w:line="276" w:lineRule="auto"/>
              <w:rPr>
                <w:rFonts w:ascii="Calibri" w:eastAsia="Calibri" w:hAnsi="Calibri" w:cs="Calibri"/>
                <w:sz w:val="20"/>
                <w:szCs w:val="20"/>
                <w:lang w:val="en-US" w:eastAsia="es-ES"/>
              </w:rPr>
            </w:pPr>
            <w:r>
              <w:rPr>
                <w:rFonts w:ascii="Calibri" w:eastAsia="Calibri" w:hAnsi="Calibri" w:cs="Calibri"/>
                <w:sz w:val="20"/>
                <w:szCs w:val="20"/>
                <w:lang w:val="en-US" w:eastAsia="es-ES"/>
              </w:rPr>
              <w:t>76.076.826-K</w:t>
            </w:r>
          </w:p>
        </w:tc>
      </w:tr>
      <w:tr w:rsidR="00020B75" w:rsidRPr="001A526B" w14:paraId="5D450ABF" w14:textId="77777777" w:rsidTr="008D3DB6">
        <w:trPr>
          <w:trHeight w:val="571"/>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vAlign w:val="center"/>
          </w:tcPr>
          <w:p w14:paraId="153885B4" w14:textId="77777777" w:rsidR="007A2F01" w:rsidRDefault="00020B75" w:rsidP="001C32CF">
            <w:pPr>
              <w:spacing w:after="0" w:line="276" w:lineRule="auto"/>
              <w:rPr>
                <w:rFonts w:ascii="Calibri" w:eastAsia="Calibri" w:hAnsi="Calibri" w:cs="Calibri"/>
                <w:b/>
                <w:sz w:val="20"/>
                <w:szCs w:val="20"/>
                <w:lang w:val="it-IT"/>
              </w:rPr>
            </w:pPr>
            <w:r w:rsidRPr="00EA0848">
              <w:rPr>
                <w:rFonts w:ascii="Calibri" w:eastAsia="Calibri" w:hAnsi="Calibri" w:cs="Calibri"/>
                <w:b/>
                <w:sz w:val="20"/>
                <w:szCs w:val="20"/>
                <w:lang w:val="it-IT"/>
              </w:rPr>
              <w:t>Domicilio titular:</w:t>
            </w:r>
          </w:p>
          <w:p w14:paraId="51E7B47F" w14:textId="5D1FF0DF" w:rsidR="001C32CF" w:rsidRPr="001C32CF" w:rsidRDefault="00775DF1" w:rsidP="001C32CF">
            <w:pPr>
              <w:spacing w:after="0" w:line="276" w:lineRule="auto"/>
              <w:rPr>
                <w:rFonts w:ascii="Calibri" w:eastAsia="Calibri" w:hAnsi="Calibri" w:cs="Calibri"/>
                <w:b/>
                <w:sz w:val="20"/>
                <w:szCs w:val="20"/>
                <w:lang w:val="it-IT"/>
              </w:rPr>
            </w:pPr>
            <w:r>
              <w:rPr>
                <w:rFonts w:cs="Calibri"/>
                <w:bCs/>
                <w:sz w:val="20"/>
                <w:szCs w:val="20"/>
              </w:rPr>
              <w:t xml:space="preserve">La </w:t>
            </w:r>
            <w:proofErr w:type="spellStart"/>
            <w:r>
              <w:rPr>
                <w:rFonts w:cs="Calibri"/>
                <w:bCs/>
                <w:sz w:val="20"/>
                <w:szCs w:val="20"/>
              </w:rPr>
              <w:t>Estancilla</w:t>
            </w:r>
            <w:proofErr w:type="spellEnd"/>
            <w:r>
              <w:rPr>
                <w:rFonts w:cs="Calibri"/>
                <w:bCs/>
                <w:sz w:val="20"/>
                <w:szCs w:val="20"/>
              </w:rPr>
              <w:t xml:space="preserve"> 1500, </w:t>
            </w:r>
            <w:proofErr w:type="spellStart"/>
            <w:r>
              <w:rPr>
                <w:rFonts w:cs="Calibri"/>
                <w:bCs/>
                <w:sz w:val="20"/>
                <w:szCs w:val="20"/>
              </w:rPr>
              <w:t>Codegua</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6A1F6AF7" w14:textId="77777777"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Correo electrónico:</w:t>
            </w:r>
          </w:p>
          <w:p w14:paraId="41044E85" w14:textId="7BEC72D7" w:rsidR="00020B75" w:rsidRPr="001A526B" w:rsidRDefault="001C6C6B" w:rsidP="008D3DB6">
            <w:pPr>
              <w:spacing w:after="0" w:line="276" w:lineRule="auto"/>
              <w:rPr>
                <w:rFonts w:ascii="Calibri" w:eastAsia="Calibri" w:hAnsi="Calibri" w:cs="Calibri"/>
                <w:sz w:val="20"/>
                <w:szCs w:val="20"/>
              </w:rPr>
            </w:pPr>
            <w:r>
              <w:rPr>
                <w:rFonts w:ascii="Calibri" w:eastAsia="Calibri" w:hAnsi="Calibri" w:cs="Calibri"/>
                <w:sz w:val="20"/>
                <w:szCs w:val="20"/>
              </w:rPr>
              <w:t>pedroortiz@fop.cl</w:t>
            </w:r>
          </w:p>
        </w:tc>
      </w:tr>
      <w:tr w:rsidR="00020B75" w:rsidRPr="001A526B" w14:paraId="0CD8EDDE" w14:textId="77777777" w:rsidTr="008D3DB6">
        <w:trPr>
          <w:trHeight w:val="571"/>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CBA37B3" w14:textId="77777777" w:rsidR="00020B75" w:rsidRPr="001A526B" w:rsidRDefault="00020B75" w:rsidP="008D3DB6">
            <w:pPr>
              <w:spacing w:after="0" w:line="276" w:lineRule="auto"/>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2FD62BE" w14:textId="03D81002" w:rsidR="00BF2225" w:rsidRDefault="00020B75" w:rsidP="008D3DB6">
            <w:pPr>
              <w:spacing w:after="0" w:line="276" w:lineRule="auto"/>
              <w:rPr>
                <w:rFonts w:ascii="Calibri" w:eastAsia="Calibri" w:hAnsi="Calibri" w:cs="Calibri"/>
                <w:b/>
                <w:sz w:val="20"/>
                <w:szCs w:val="20"/>
              </w:rPr>
            </w:pPr>
            <w:r>
              <w:rPr>
                <w:rFonts w:ascii="Calibri" w:eastAsia="Calibri" w:hAnsi="Calibri" w:cs="Calibri"/>
                <w:b/>
                <w:sz w:val="20"/>
                <w:szCs w:val="20"/>
              </w:rPr>
              <w:t>Teléfono:</w:t>
            </w:r>
          </w:p>
          <w:p w14:paraId="4EF7A099" w14:textId="3E9A14F3" w:rsidR="00020B75" w:rsidRPr="00020B75" w:rsidRDefault="001C6C6B" w:rsidP="000D6378">
            <w:pPr>
              <w:spacing w:after="0" w:line="276" w:lineRule="auto"/>
              <w:rPr>
                <w:rFonts w:ascii="Calibri" w:eastAsia="Calibri" w:hAnsi="Calibri" w:cs="Calibri"/>
                <w:sz w:val="20"/>
                <w:szCs w:val="20"/>
              </w:rPr>
            </w:pPr>
            <w:r>
              <w:rPr>
                <w:rFonts w:ascii="Calibri" w:eastAsia="Calibri" w:hAnsi="Calibri" w:cs="Calibri"/>
                <w:sz w:val="20"/>
                <w:szCs w:val="20"/>
              </w:rPr>
              <w:t>+569 98874492</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9" w:name="_Toc352840379"/>
      <w:bookmarkStart w:id="10" w:name="_Toc352841439"/>
      <w:bookmarkStart w:id="11" w:name="_Toc353998106"/>
      <w:bookmarkStart w:id="12" w:name="_Toc353998179"/>
      <w:bookmarkStart w:id="13" w:name="_Toc382383533"/>
      <w:bookmarkStart w:id="14" w:name="_Toc382472355"/>
      <w:bookmarkStart w:id="15" w:name="_Toc390184267"/>
      <w:bookmarkStart w:id="16" w:name="_Toc390359998"/>
      <w:bookmarkStart w:id="17" w:name="_Toc390777019"/>
    </w:p>
    <w:p w14:paraId="74DD1238" w14:textId="77777777" w:rsidR="001A526B" w:rsidRDefault="001A526B" w:rsidP="00373994">
      <w:pPr>
        <w:pStyle w:val="IFA1"/>
      </w:pPr>
      <w:bookmarkStart w:id="18" w:name="_Toc390777020"/>
      <w:bookmarkStart w:id="19" w:name="_Toc449519271"/>
      <w:bookmarkStart w:id="20" w:name="_Toc89698847"/>
      <w:bookmarkEnd w:id="9"/>
      <w:bookmarkEnd w:id="10"/>
      <w:bookmarkEnd w:id="11"/>
      <w:bookmarkEnd w:id="12"/>
      <w:bookmarkEnd w:id="13"/>
      <w:bookmarkEnd w:id="14"/>
      <w:bookmarkEnd w:id="15"/>
      <w:bookmarkEnd w:id="16"/>
      <w:bookmarkEnd w:id="17"/>
      <w:r w:rsidRPr="001A526B">
        <w:lastRenderedPageBreak/>
        <w:t>INSTRUMENTOS DE CARÁCTER AMBIENTAL FISCALIZADOS</w:t>
      </w:r>
      <w:bookmarkEnd w:id="18"/>
      <w:bookmarkEnd w:id="19"/>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2"/>
        <w:gridCol w:w="1338"/>
        <w:gridCol w:w="1338"/>
        <w:gridCol w:w="1338"/>
        <w:gridCol w:w="1338"/>
        <w:gridCol w:w="7838"/>
      </w:tblGrid>
      <w:tr w:rsidR="00CE3600" w:rsidRPr="0057401F" w14:paraId="506FFF05" w14:textId="77777777" w:rsidTr="00425823">
        <w:trPr>
          <w:trHeight w:val="340"/>
        </w:trPr>
        <w:tc>
          <w:tcPr>
            <w:tcW w:w="5000" w:type="pct"/>
            <w:gridSpan w:val="6"/>
            <w:shd w:val="clear" w:color="000000" w:fill="D9D9D9"/>
            <w:noWrap/>
            <w:vAlign w:val="center"/>
          </w:tcPr>
          <w:p w14:paraId="042667FD" w14:textId="04F3ED2E" w:rsidR="00CE3600" w:rsidRPr="0057401F" w:rsidRDefault="00CE3600" w:rsidP="00425823">
            <w:pPr>
              <w:spacing w:after="0" w:line="0" w:lineRule="atLeast"/>
              <w:jc w:val="center"/>
              <w:rPr>
                <w:rFonts w:ascii="Calibri" w:eastAsia="Times New Roman" w:hAnsi="Calibri" w:cs="Calibri"/>
                <w:b/>
                <w:bCs/>
                <w:color w:val="000000"/>
                <w:sz w:val="20"/>
                <w:szCs w:val="20"/>
                <w:lang w:eastAsia="es-CL"/>
              </w:rPr>
            </w:pPr>
            <w:bookmarkStart w:id="21" w:name="_Toc352840392"/>
            <w:bookmarkStart w:id="22"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425823">
        <w:trPr>
          <w:trHeight w:val="498"/>
        </w:trPr>
        <w:tc>
          <w:tcPr>
            <w:tcW w:w="190" w:type="pct"/>
            <w:shd w:val="clear" w:color="auto" w:fill="D9D9D9" w:themeFill="background1" w:themeFillShade="D9"/>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88" w:type="pct"/>
            <w:shd w:val="clear" w:color="auto" w:fill="D9D9D9" w:themeFill="background1" w:themeFillShade="D9"/>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88" w:type="pct"/>
            <w:shd w:val="clear" w:color="auto" w:fill="D9D9D9" w:themeFill="background1" w:themeFillShade="D9"/>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88" w:type="pct"/>
            <w:shd w:val="clear" w:color="auto" w:fill="D9D9D9" w:themeFill="background1" w:themeFillShade="D9"/>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488" w:type="pct"/>
            <w:shd w:val="clear" w:color="auto" w:fill="D9D9D9" w:themeFill="background1" w:themeFillShade="D9"/>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8" w:type="pct"/>
            <w:shd w:val="clear" w:color="auto" w:fill="D9D9D9" w:themeFill="background1" w:themeFillShade="D9"/>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425823">
        <w:trPr>
          <w:trHeight w:val="498"/>
        </w:trPr>
        <w:tc>
          <w:tcPr>
            <w:tcW w:w="190"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88"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88"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88"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4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8"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tbl>
    <w:p w14:paraId="14F6393F" w14:textId="77777777" w:rsidR="00F605A4" w:rsidRDefault="00F605A4" w:rsidP="00F605A4">
      <w:pPr>
        <w:pStyle w:val="IFA1"/>
        <w:numPr>
          <w:ilvl w:val="0"/>
          <w:numId w:val="0"/>
        </w:numPr>
        <w:ind w:left="431" w:hanging="431"/>
      </w:pPr>
      <w:bookmarkStart w:id="23" w:name="_Toc89698848"/>
      <w:bookmarkStart w:id="24" w:name="_Ref352922216"/>
      <w:bookmarkStart w:id="25" w:name="_Toc353998120"/>
      <w:bookmarkStart w:id="26" w:name="_Toc353998193"/>
      <w:bookmarkStart w:id="27" w:name="_Toc382383547"/>
      <w:bookmarkStart w:id="28" w:name="_Toc382472369"/>
      <w:bookmarkStart w:id="29" w:name="_Toc390184279"/>
      <w:bookmarkStart w:id="30" w:name="_Toc390360010"/>
      <w:bookmarkStart w:id="31" w:name="_Toc390777031"/>
      <w:bookmarkEnd w:id="21"/>
      <w:bookmarkEnd w:id="22"/>
    </w:p>
    <w:p w14:paraId="6D1F876A" w14:textId="3D58DBD4" w:rsidR="00565B27" w:rsidRDefault="00565B27" w:rsidP="00565B27">
      <w:pPr>
        <w:pStyle w:val="IFA1"/>
      </w:pPr>
      <w:r>
        <w:t>HECHOS CONSTATADOS</w:t>
      </w:r>
      <w:bookmarkEnd w:id="23"/>
    </w:p>
    <w:tbl>
      <w:tblPr>
        <w:tblStyle w:val="Tablaconcuadrcula"/>
        <w:tblW w:w="0" w:type="auto"/>
        <w:tblLook w:val="04A0" w:firstRow="1" w:lastRow="0" w:firstColumn="1" w:lastColumn="0" w:noHBand="0" w:noVBand="1"/>
      </w:tblPr>
      <w:tblGrid>
        <w:gridCol w:w="1838"/>
        <w:gridCol w:w="11724"/>
      </w:tblGrid>
      <w:tr w:rsidR="00565B27" w:rsidRPr="00C42F57" w14:paraId="0BEAF42B" w14:textId="77777777" w:rsidTr="003B4C5C">
        <w:tc>
          <w:tcPr>
            <w:tcW w:w="1838" w:type="dxa"/>
            <w:shd w:val="clear" w:color="auto" w:fill="D9D9D9" w:themeFill="background1" w:themeFillShade="D9"/>
            <w:vAlign w:val="center"/>
          </w:tcPr>
          <w:p w14:paraId="6D9AD581" w14:textId="77777777" w:rsidR="00565B27" w:rsidRPr="00C42F57" w:rsidRDefault="00565B27" w:rsidP="00EF7BF4">
            <w:pPr>
              <w:jc w:val="both"/>
            </w:pPr>
            <w:r w:rsidRPr="00C42F57">
              <w:rPr>
                <w:rFonts w:cstheme="minorHAnsi"/>
                <w:b/>
              </w:rPr>
              <w:t>Materia específica objeto de la fiscalización ambiental</w:t>
            </w:r>
          </w:p>
        </w:tc>
        <w:tc>
          <w:tcPr>
            <w:tcW w:w="11724" w:type="dxa"/>
            <w:vAlign w:val="center"/>
          </w:tcPr>
          <w:p w14:paraId="67FDBA8F" w14:textId="702F388A" w:rsidR="00565B27" w:rsidRPr="00C42F57" w:rsidRDefault="00565B27" w:rsidP="00EF7BF4">
            <w:pPr>
              <w:spacing w:before="60" w:after="60"/>
              <w:jc w:val="both"/>
            </w:pPr>
            <w:r w:rsidRPr="00C42F57">
              <w:t>Decreto Supremo N°</w:t>
            </w:r>
            <w:r w:rsidR="00296FC1">
              <w:t xml:space="preserve"> </w:t>
            </w:r>
            <w:r w:rsidRPr="00C42F57">
              <w:t>38 de 2011 del Ministerio del Medio Ambiente, que establece Norma de Emisión de Ruidos Generados por Fuentes que Indica.</w:t>
            </w:r>
          </w:p>
        </w:tc>
      </w:tr>
      <w:tr w:rsidR="00565B27" w:rsidRPr="00C42F57" w14:paraId="740E22F7" w14:textId="77777777" w:rsidTr="003B4C5C">
        <w:trPr>
          <w:trHeight w:val="273"/>
        </w:trPr>
        <w:tc>
          <w:tcPr>
            <w:tcW w:w="1838" w:type="dxa"/>
            <w:shd w:val="clear" w:color="auto" w:fill="D9D9D9" w:themeFill="background1" w:themeFillShade="D9"/>
            <w:vAlign w:val="center"/>
          </w:tcPr>
          <w:p w14:paraId="4FA5BE88" w14:textId="77777777" w:rsidR="00565B27" w:rsidRPr="00C42F57" w:rsidRDefault="00565B27" w:rsidP="00EF7BF4">
            <w:pPr>
              <w:jc w:val="both"/>
            </w:pPr>
            <w:r w:rsidRPr="00C42F57">
              <w:rPr>
                <w:rFonts w:cstheme="minorHAnsi"/>
                <w:b/>
              </w:rPr>
              <w:t>Exigencia asociada</w:t>
            </w:r>
          </w:p>
        </w:tc>
        <w:tc>
          <w:tcPr>
            <w:tcW w:w="11724" w:type="dxa"/>
            <w:vAlign w:val="center"/>
          </w:tcPr>
          <w:p w14:paraId="2F7291A6" w14:textId="3AFD445E" w:rsidR="00102F4B" w:rsidRDefault="00102F4B" w:rsidP="00102F4B">
            <w:pPr>
              <w:spacing w:before="60" w:after="60"/>
              <w:jc w:val="both"/>
              <w:rPr>
                <w:rFonts w:asciiTheme="minorHAnsi" w:hAnsiTheme="minorHAnsi"/>
              </w:rPr>
            </w:pPr>
            <w:r w:rsidRPr="00C42F57">
              <w:rPr>
                <w:rFonts w:asciiTheme="minorHAnsi" w:hAnsiTheme="minorHAnsi"/>
                <w:b/>
              </w:rPr>
              <w:t>Artículo 7</w:t>
            </w:r>
            <w:r>
              <w:rPr>
                <w:rFonts w:asciiTheme="minorHAnsi" w:hAnsiTheme="minorHAnsi"/>
                <w:b/>
              </w:rPr>
              <w:t>°</w:t>
            </w:r>
            <w:r w:rsidRPr="00C42F57">
              <w:rPr>
                <w:rFonts w:asciiTheme="minorHAnsi" w:hAnsiTheme="minorHAnsi"/>
              </w:rPr>
              <w:t>. Los niveles de presión sonora corregidos que se obtengan de la emisión de una fuente emisora de ruido, medidos en el lugar donde se encuentre el receptor, no podrán exceder los valores de la Tabla N°1:</w:t>
            </w:r>
          </w:p>
          <w:p w14:paraId="2134A44A" w14:textId="77777777" w:rsidR="0076482A" w:rsidRPr="00C42F57" w:rsidRDefault="0076482A" w:rsidP="00102F4B">
            <w:pPr>
              <w:spacing w:before="60" w:after="60"/>
              <w:jc w:val="both"/>
              <w:rPr>
                <w:rFonts w:asciiTheme="minorHAnsi" w:hAnsiTheme="minorHAnsi"/>
              </w:rPr>
            </w:pPr>
          </w:p>
          <w:tbl>
            <w:tblPr>
              <w:tblStyle w:val="Tablaconcuadrcula"/>
              <w:tblW w:w="0" w:type="auto"/>
              <w:jc w:val="center"/>
              <w:tblLook w:val="04A0" w:firstRow="1" w:lastRow="0" w:firstColumn="1" w:lastColumn="0" w:noHBand="0" w:noVBand="1"/>
            </w:tblPr>
            <w:tblGrid>
              <w:gridCol w:w="2438"/>
              <w:gridCol w:w="2438"/>
              <w:gridCol w:w="2439"/>
            </w:tblGrid>
            <w:tr w:rsidR="00102F4B" w:rsidRPr="00C42F57" w14:paraId="1513773F" w14:textId="77777777" w:rsidTr="005C22B3">
              <w:trPr>
                <w:trHeight w:val="283"/>
                <w:jc w:val="center"/>
              </w:trPr>
              <w:tc>
                <w:tcPr>
                  <w:tcW w:w="7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A5E60" w14:textId="77777777" w:rsidR="00102F4B" w:rsidRPr="00C42F57" w:rsidRDefault="00102F4B" w:rsidP="00102F4B">
                  <w:pPr>
                    <w:jc w:val="center"/>
                    <w:rPr>
                      <w:b/>
                    </w:rPr>
                  </w:pPr>
                  <w:r>
                    <w:rPr>
                      <w:b/>
                    </w:rPr>
                    <w:t>Tabla N°1 Niveles Máximos Permisibles de Presión Sonora Corregidos (NPC) en dB(A)</w:t>
                  </w:r>
                </w:p>
              </w:tc>
            </w:tr>
            <w:tr w:rsidR="00102F4B" w:rsidRPr="00C42F57" w14:paraId="14660A5C" w14:textId="77777777" w:rsidTr="005C22B3">
              <w:trPr>
                <w:trHeight w:val="283"/>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D274B8" w14:textId="77777777" w:rsidR="00102F4B" w:rsidRPr="00C42F57" w:rsidRDefault="00102F4B" w:rsidP="00102F4B">
                  <w:pPr>
                    <w:jc w:val="center"/>
                    <w:rPr>
                      <w:rFonts w:asciiTheme="minorHAnsi" w:hAnsiTheme="minorHAnsi"/>
                      <w:b/>
                    </w:rPr>
                  </w:pPr>
                  <w:r w:rsidRPr="00C42F57">
                    <w:rPr>
                      <w:rFonts w:asciiTheme="minorHAnsi" w:hAnsiTheme="minorHAnsi"/>
                      <w:b/>
                    </w:rPr>
                    <w:t>Zona</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D47F99" w14:textId="77777777" w:rsidR="00102F4B" w:rsidRPr="00C42F57" w:rsidRDefault="00102F4B" w:rsidP="00102F4B">
                  <w:pPr>
                    <w:jc w:val="center"/>
                    <w:rPr>
                      <w:rFonts w:asciiTheme="minorHAnsi" w:hAnsiTheme="minorHAnsi"/>
                      <w:b/>
                    </w:rPr>
                  </w:pPr>
                  <w:r w:rsidRPr="00C42F57">
                    <w:rPr>
                      <w:rFonts w:asciiTheme="minorHAnsi" w:hAnsiTheme="minorHAnsi"/>
                      <w:b/>
                    </w:rPr>
                    <w:t xml:space="preserve">De 7 a 21 horas </w:t>
                  </w: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2FF8BB" w14:textId="77777777" w:rsidR="00102F4B" w:rsidRPr="00C42F57" w:rsidRDefault="00102F4B" w:rsidP="00102F4B">
                  <w:pPr>
                    <w:jc w:val="center"/>
                    <w:rPr>
                      <w:rFonts w:asciiTheme="minorHAnsi" w:hAnsiTheme="minorHAnsi"/>
                      <w:b/>
                    </w:rPr>
                  </w:pPr>
                  <w:r w:rsidRPr="00C42F57">
                    <w:rPr>
                      <w:rFonts w:asciiTheme="minorHAnsi" w:hAnsiTheme="minorHAnsi"/>
                      <w:b/>
                    </w:rPr>
                    <w:t xml:space="preserve">De 21 a 7 horas </w:t>
                  </w:r>
                </w:p>
              </w:tc>
            </w:tr>
            <w:tr w:rsidR="00102F4B" w:rsidRPr="00C42F57" w14:paraId="25D4E4DC" w14:textId="77777777" w:rsidTr="005C22B3">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29A81888" w14:textId="77777777" w:rsidR="00102F4B" w:rsidRPr="00C42F57" w:rsidRDefault="00102F4B" w:rsidP="00102F4B">
                  <w:pPr>
                    <w:jc w:val="center"/>
                    <w:rPr>
                      <w:rFonts w:asciiTheme="minorHAnsi" w:hAnsiTheme="minorHAnsi"/>
                    </w:rPr>
                  </w:pPr>
                  <w:r w:rsidRPr="00C42F57">
                    <w:rPr>
                      <w:rFonts w:asciiTheme="minorHAnsi" w:hAnsiTheme="minorHAnsi"/>
                    </w:rPr>
                    <w:t>Zona 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30C1DA38" w14:textId="77777777" w:rsidR="00102F4B" w:rsidRPr="00C42F57" w:rsidRDefault="00102F4B" w:rsidP="00102F4B">
                  <w:pPr>
                    <w:jc w:val="center"/>
                    <w:rPr>
                      <w:rFonts w:asciiTheme="minorHAnsi" w:hAnsiTheme="minorHAnsi"/>
                    </w:rPr>
                  </w:pPr>
                  <w:r w:rsidRPr="00C42F57">
                    <w:rPr>
                      <w:rFonts w:asciiTheme="minorHAnsi" w:hAnsiTheme="minorHAnsi"/>
                    </w:rPr>
                    <w:t>55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17DD74C2" w14:textId="77777777" w:rsidR="00102F4B" w:rsidRPr="00C42F57" w:rsidRDefault="00102F4B" w:rsidP="00102F4B">
                  <w:pPr>
                    <w:jc w:val="center"/>
                    <w:rPr>
                      <w:rFonts w:asciiTheme="minorHAnsi" w:hAnsiTheme="minorHAnsi"/>
                    </w:rPr>
                  </w:pPr>
                  <w:r w:rsidRPr="00C42F57">
                    <w:rPr>
                      <w:rFonts w:asciiTheme="minorHAnsi" w:hAnsiTheme="minorHAnsi"/>
                    </w:rPr>
                    <w:t>45</w:t>
                  </w:r>
                </w:p>
              </w:tc>
            </w:tr>
            <w:tr w:rsidR="00102F4B" w:rsidRPr="00C42F57" w14:paraId="031225AF" w14:textId="77777777" w:rsidTr="005C22B3">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735C901B" w14:textId="77777777" w:rsidR="00102F4B" w:rsidRPr="00C42F57" w:rsidRDefault="00102F4B" w:rsidP="00102F4B">
                  <w:pPr>
                    <w:jc w:val="center"/>
                    <w:rPr>
                      <w:rFonts w:asciiTheme="minorHAnsi" w:hAnsiTheme="minorHAnsi"/>
                    </w:rPr>
                  </w:pPr>
                  <w:r w:rsidRPr="00C42F57">
                    <w:rPr>
                      <w:rFonts w:asciiTheme="minorHAnsi" w:hAnsiTheme="minorHAnsi"/>
                    </w:rPr>
                    <w:t>Zona 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11140E3" w14:textId="77777777" w:rsidR="00102F4B" w:rsidRPr="00C42F57" w:rsidRDefault="00102F4B" w:rsidP="00102F4B">
                  <w:pPr>
                    <w:jc w:val="center"/>
                    <w:rPr>
                      <w:rFonts w:asciiTheme="minorHAnsi" w:hAnsiTheme="minorHAnsi"/>
                    </w:rPr>
                  </w:pPr>
                  <w:r w:rsidRPr="00C42F57">
                    <w:rPr>
                      <w:rFonts w:asciiTheme="minorHAnsi" w:hAnsiTheme="minorHAnsi"/>
                    </w:rPr>
                    <w:t>60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4DF31FA7" w14:textId="77777777" w:rsidR="00102F4B" w:rsidRPr="00C42F57" w:rsidRDefault="00102F4B" w:rsidP="00102F4B">
                  <w:pPr>
                    <w:jc w:val="center"/>
                    <w:rPr>
                      <w:rFonts w:asciiTheme="minorHAnsi" w:hAnsiTheme="minorHAnsi"/>
                    </w:rPr>
                  </w:pPr>
                  <w:r w:rsidRPr="00C42F57">
                    <w:rPr>
                      <w:rFonts w:asciiTheme="minorHAnsi" w:hAnsiTheme="minorHAnsi"/>
                    </w:rPr>
                    <w:t>45</w:t>
                  </w:r>
                </w:p>
              </w:tc>
            </w:tr>
            <w:tr w:rsidR="00102F4B" w:rsidRPr="00C42F57" w14:paraId="135777D5" w14:textId="77777777" w:rsidTr="005C22B3">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A3C6025" w14:textId="77777777" w:rsidR="00102F4B" w:rsidRPr="00C42F57" w:rsidRDefault="00102F4B" w:rsidP="00102F4B">
                  <w:pPr>
                    <w:jc w:val="center"/>
                    <w:rPr>
                      <w:rFonts w:asciiTheme="minorHAnsi" w:hAnsiTheme="minorHAnsi"/>
                    </w:rPr>
                  </w:pPr>
                  <w:r w:rsidRPr="00C42F57">
                    <w:rPr>
                      <w:rFonts w:asciiTheme="minorHAnsi" w:hAnsiTheme="minorHAnsi"/>
                    </w:rPr>
                    <w:t>Zona III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294166C7" w14:textId="77777777" w:rsidR="00102F4B" w:rsidRPr="00C42F57" w:rsidRDefault="00102F4B" w:rsidP="00102F4B">
                  <w:pPr>
                    <w:jc w:val="center"/>
                    <w:rPr>
                      <w:rFonts w:asciiTheme="minorHAnsi" w:hAnsiTheme="minorHAnsi"/>
                    </w:rPr>
                  </w:pPr>
                  <w:r w:rsidRPr="00C42F57">
                    <w:rPr>
                      <w:rFonts w:asciiTheme="minorHAnsi" w:hAnsiTheme="minorHAnsi"/>
                    </w:rPr>
                    <w:t>65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4D10AA06" w14:textId="77777777" w:rsidR="00102F4B" w:rsidRPr="00C42F57" w:rsidRDefault="00102F4B" w:rsidP="00102F4B">
                  <w:pPr>
                    <w:jc w:val="center"/>
                    <w:rPr>
                      <w:rFonts w:asciiTheme="minorHAnsi" w:hAnsiTheme="minorHAnsi"/>
                    </w:rPr>
                  </w:pPr>
                  <w:r w:rsidRPr="00C42F57">
                    <w:rPr>
                      <w:rFonts w:asciiTheme="minorHAnsi" w:hAnsiTheme="minorHAnsi"/>
                    </w:rPr>
                    <w:t>50</w:t>
                  </w:r>
                </w:p>
              </w:tc>
            </w:tr>
            <w:tr w:rsidR="00102F4B" w:rsidRPr="00C42F57" w14:paraId="55C30D98" w14:textId="77777777" w:rsidTr="005C22B3">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1D9CDD14" w14:textId="77777777" w:rsidR="00102F4B" w:rsidRPr="00C42F57" w:rsidRDefault="00102F4B" w:rsidP="00102F4B">
                  <w:pPr>
                    <w:jc w:val="center"/>
                    <w:rPr>
                      <w:rFonts w:asciiTheme="minorHAnsi" w:hAnsiTheme="minorHAnsi"/>
                    </w:rPr>
                  </w:pPr>
                  <w:r w:rsidRPr="00C42F57">
                    <w:rPr>
                      <w:rFonts w:asciiTheme="minorHAnsi" w:hAnsiTheme="minorHAnsi"/>
                    </w:rPr>
                    <w:t>Zona IV</w:t>
                  </w:r>
                </w:p>
              </w:tc>
              <w:tc>
                <w:tcPr>
                  <w:tcW w:w="2438" w:type="dxa"/>
                  <w:tcBorders>
                    <w:top w:val="single" w:sz="4" w:space="0" w:color="auto"/>
                    <w:left w:val="single" w:sz="4" w:space="0" w:color="auto"/>
                    <w:bottom w:val="single" w:sz="4" w:space="0" w:color="auto"/>
                    <w:right w:val="single" w:sz="4" w:space="0" w:color="auto"/>
                  </w:tcBorders>
                  <w:vAlign w:val="center"/>
                  <w:hideMark/>
                </w:tcPr>
                <w:p w14:paraId="25DA12AC" w14:textId="77777777" w:rsidR="00102F4B" w:rsidRPr="00C42F57" w:rsidRDefault="00102F4B" w:rsidP="00102F4B">
                  <w:pPr>
                    <w:jc w:val="center"/>
                    <w:rPr>
                      <w:rFonts w:asciiTheme="minorHAnsi" w:hAnsiTheme="minorHAnsi"/>
                    </w:rPr>
                  </w:pPr>
                  <w:r w:rsidRPr="00C42F57">
                    <w:rPr>
                      <w:rFonts w:asciiTheme="minorHAnsi" w:hAnsiTheme="minorHAnsi"/>
                    </w:rPr>
                    <w:t>70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3A0B121F" w14:textId="77777777" w:rsidR="00102F4B" w:rsidRPr="00C42F57" w:rsidRDefault="00102F4B" w:rsidP="00102F4B">
                  <w:pPr>
                    <w:jc w:val="center"/>
                    <w:rPr>
                      <w:rFonts w:asciiTheme="minorHAnsi" w:hAnsiTheme="minorHAnsi"/>
                    </w:rPr>
                  </w:pPr>
                  <w:r w:rsidRPr="00C42F57">
                    <w:rPr>
                      <w:rFonts w:asciiTheme="minorHAnsi" w:hAnsiTheme="minorHAnsi"/>
                    </w:rPr>
                    <w:t>70</w:t>
                  </w:r>
                </w:p>
              </w:tc>
            </w:tr>
          </w:tbl>
          <w:p w14:paraId="4917BF15" w14:textId="77777777" w:rsidR="0076482A" w:rsidRDefault="0076482A" w:rsidP="00102F4B">
            <w:pPr>
              <w:spacing w:before="60" w:after="60"/>
              <w:rPr>
                <w:b/>
                <w:bCs/>
              </w:rPr>
            </w:pPr>
          </w:p>
          <w:p w14:paraId="36ED745C" w14:textId="7B8F7210" w:rsidR="00102F4B" w:rsidRPr="00C42F57" w:rsidRDefault="00102F4B" w:rsidP="00102F4B">
            <w:pPr>
              <w:spacing w:before="60" w:after="60"/>
            </w:pPr>
            <w:r w:rsidRPr="00072E30">
              <w:rPr>
                <w:b/>
                <w:bCs/>
              </w:rPr>
              <w:t>Artículo 9</w:t>
            </w:r>
            <w:r>
              <w:rPr>
                <w:b/>
                <w:bCs/>
              </w:rPr>
              <w:t>°</w:t>
            </w:r>
            <w:r w:rsidRPr="00072E30">
              <w:rPr>
                <w:b/>
                <w:bCs/>
              </w:rPr>
              <w:t>.</w:t>
            </w:r>
            <w:r>
              <w:t xml:space="preserve"> </w:t>
            </w:r>
            <w:r w:rsidRPr="00C42F57">
              <w:t>Para zonas rurales se aplicará como nivel máximo permisible de presión sonora corregido (NPC), el menor valor entre:</w:t>
            </w:r>
          </w:p>
          <w:p w14:paraId="4E95B5BA" w14:textId="77777777" w:rsidR="00102F4B" w:rsidRPr="00C42F57" w:rsidRDefault="00102F4B" w:rsidP="00102F4B">
            <w:pPr>
              <w:pStyle w:val="Prrafodelista"/>
              <w:numPr>
                <w:ilvl w:val="0"/>
                <w:numId w:val="20"/>
              </w:numPr>
              <w:spacing w:before="60" w:after="60"/>
              <w:jc w:val="left"/>
            </w:pPr>
            <w:r>
              <w:rPr>
                <w:rFonts w:asciiTheme="minorHAnsi" w:hAnsiTheme="minorHAnsi"/>
              </w:rPr>
              <w:t>Nivel de r</w:t>
            </w:r>
            <w:r w:rsidRPr="00C42F57">
              <w:rPr>
                <w:rFonts w:asciiTheme="minorHAnsi" w:hAnsiTheme="minorHAnsi"/>
              </w:rPr>
              <w:t>uido de fondo + 10</w:t>
            </w:r>
            <w:r>
              <w:rPr>
                <w:rFonts w:asciiTheme="minorHAnsi" w:hAnsiTheme="minorHAnsi"/>
              </w:rPr>
              <w:t xml:space="preserve"> dB(A)</w:t>
            </w:r>
          </w:p>
          <w:p w14:paraId="43461E88" w14:textId="5E565DFD" w:rsidR="00F5700E" w:rsidRPr="00102F4B" w:rsidRDefault="00102F4B" w:rsidP="00102F4B">
            <w:pPr>
              <w:pStyle w:val="Prrafodelista"/>
              <w:numPr>
                <w:ilvl w:val="0"/>
                <w:numId w:val="20"/>
              </w:numPr>
              <w:spacing w:before="60" w:after="60"/>
              <w:jc w:val="left"/>
            </w:pPr>
            <w:r>
              <w:rPr>
                <w:rFonts w:asciiTheme="minorHAnsi" w:hAnsiTheme="minorHAnsi"/>
              </w:rPr>
              <w:t>NPC para Z</w:t>
            </w:r>
            <w:r w:rsidRPr="00C42F57">
              <w:rPr>
                <w:rFonts w:asciiTheme="minorHAnsi" w:hAnsiTheme="minorHAnsi"/>
              </w:rPr>
              <w:t>ona III</w:t>
            </w:r>
            <w:r>
              <w:rPr>
                <w:rFonts w:asciiTheme="minorHAnsi" w:hAnsiTheme="minorHAnsi"/>
              </w:rPr>
              <w:t xml:space="preserve"> de la Tabla 1</w:t>
            </w:r>
          </w:p>
        </w:tc>
      </w:tr>
      <w:tr w:rsidR="00565B27" w:rsidRPr="00C42F57" w14:paraId="0B709253" w14:textId="77777777" w:rsidTr="003B4C5C">
        <w:tc>
          <w:tcPr>
            <w:tcW w:w="1838" w:type="dxa"/>
            <w:shd w:val="clear" w:color="auto" w:fill="D9D9D9" w:themeFill="background1" w:themeFillShade="D9"/>
            <w:vAlign w:val="center"/>
          </w:tcPr>
          <w:p w14:paraId="5D605C95" w14:textId="77777777" w:rsidR="00565B27" w:rsidRPr="00C42F57" w:rsidRDefault="00565B27" w:rsidP="00EF7BF4">
            <w:pPr>
              <w:jc w:val="both"/>
            </w:pPr>
            <w:r w:rsidRPr="00C42F57">
              <w:rPr>
                <w:rFonts w:cstheme="minorHAnsi"/>
                <w:b/>
              </w:rPr>
              <w:t>Hechos constatados</w:t>
            </w:r>
          </w:p>
        </w:tc>
        <w:tc>
          <w:tcPr>
            <w:tcW w:w="11724" w:type="dxa"/>
            <w:vAlign w:val="center"/>
          </w:tcPr>
          <w:p w14:paraId="67A93363" w14:textId="5218308D" w:rsidR="00102F4B" w:rsidRDefault="00102F4B" w:rsidP="00102F4B">
            <w:pPr>
              <w:spacing w:before="60" w:after="60"/>
              <w:jc w:val="both"/>
              <w:rPr>
                <w:rFonts w:asciiTheme="minorHAnsi" w:hAnsiTheme="minorHAnsi"/>
              </w:rPr>
            </w:pPr>
            <w:r w:rsidRPr="001216FB">
              <w:rPr>
                <w:rFonts w:asciiTheme="minorHAnsi" w:hAnsiTheme="minorHAnsi"/>
              </w:rPr>
              <w:t>En el marco de la</w:t>
            </w:r>
            <w:r>
              <w:rPr>
                <w:rFonts w:asciiTheme="minorHAnsi" w:hAnsiTheme="minorHAnsi"/>
              </w:rPr>
              <w:t>s</w:t>
            </w:r>
            <w:r w:rsidRPr="001216FB">
              <w:rPr>
                <w:rFonts w:asciiTheme="minorHAnsi" w:hAnsiTheme="minorHAnsi"/>
              </w:rPr>
              <w:t xml:space="preserve"> denuncia</w:t>
            </w:r>
            <w:r>
              <w:rPr>
                <w:rFonts w:asciiTheme="minorHAnsi" w:hAnsiTheme="minorHAnsi"/>
              </w:rPr>
              <w:t>s</w:t>
            </w:r>
            <w:r w:rsidRPr="001216FB">
              <w:rPr>
                <w:rFonts w:asciiTheme="minorHAnsi" w:hAnsiTheme="minorHAnsi"/>
              </w:rPr>
              <w:t xml:space="preserve"> </w:t>
            </w:r>
            <w:r>
              <w:rPr>
                <w:rFonts w:asciiTheme="minorHAnsi" w:hAnsiTheme="minorHAnsi"/>
              </w:rPr>
              <w:t xml:space="preserve">928-2016, 1181-2016, 208-VI-2021, 216-VI-2021, 217-VI-2021, 236-VI-2021, 244-VI-2021, 18-VI-2022, 39-VI-2022, 42-VI-2022, 73-VI-2022, 79-VI-2022 Y 87-VI-2022, </w:t>
            </w:r>
            <w:r w:rsidRPr="001216FB">
              <w:rPr>
                <w:rFonts w:asciiTheme="minorHAnsi" w:hAnsiTheme="minorHAnsi"/>
              </w:rPr>
              <w:t xml:space="preserve">con fecha </w:t>
            </w:r>
            <w:r>
              <w:rPr>
                <w:rFonts w:asciiTheme="minorHAnsi" w:hAnsiTheme="minorHAnsi"/>
              </w:rPr>
              <w:t>12</w:t>
            </w:r>
            <w:r w:rsidRPr="001216FB">
              <w:rPr>
                <w:rFonts w:asciiTheme="minorHAnsi" w:hAnsiTheme="minorHAnsi"/>
              </w:rPr>
              <w:t xml:space="preserve"> de </w:t>
            </w:r>
            <w:r>
              <w:rPr>
                <w:rFonts w:asciiTheme="minorHAnsi" w:hAnsiTheme="minorHAnsi"/>
              </w:rPr>
              <w:t>marzo</w:t>
            </w:r>
            <w:r w:rsidRPr="001216FB">
              <w:rPr>
                <w:rFonts w:asciiTheme="minorHAnsi" w:hAnsiTheme="minorHAnsi"/>
              </w:rPr>
              <w:t xml:space="preserve"> de 202</w:t>
            </w:r>
            <w:r>
              <w:rPr>
                <w:rFonts w:asciiTheme="minorHAnsi" w:hAnsiTheme="minorHAnsi"/>
              </w:rPr>
              <w:t>2</w:t>
            </w:r>
            <w:r w:rsidRPr="001216FB">
              <w:rPr>
                <w:rFonts w:asciiTheme="minorHAnsi" w:hAnsiTheme="minorHAnsi"/>
              </w:rPr>
              <w:t xml:space="preserve">, se </w:t>
            </w:r>
            <w:r>
              <w:rPr>
                <w:rFonts w:asciiTheme="minorHAnsi" w:hAnsiTheme="minorHAnsi"/>
              </w:rPr>
              <w:t xml:space="preserve">visitan dos receptores cercanos a la Unidad Fiscalizable (Anexo 1) en donde se </w:t>
            </w:r>
            <w:r w:rsidRPr="002C1C82">
              <w:rPr>
                <w:rFonts w:asciiTheme="minorHAnsi" w:hAnsiTheme="minorHAnsi"/>
              </w:rPr>
              <w:t>realiz</w:t>
            </w:r>
            <w:r>
              <w:rPr>
                <w:rFonts w:asciiTheme="minorHAnsi" w:hAnsiTheme="minorHAnsi"/>
              </w:rPr>
              <w:t>aron</w:t>
            </w:r>
            <w:r w:rsidRPr="002C1C82">
              <w:rPr>
                <w:rFonts w:asciiTheme="minorHAnsi" w:hAnsiTheme="minorHAnsi"/>
              </w:rPr>
              <w:t xml:space="preserve"> la</w:t>
            </w:r>
            <w:r>
              <w:rPr>
                <w:rFonts w:asciiTheme="minorHAnsi" w:hAnsiTheme="minorHAnsi"/>
              </w:rPr>
              <w:t>s</w:t>
            </w:r>
            <w:r w:rsidRPr="002C1C82">
              <w:rPr>
                <w:rFonts w:asciiTheme="minorHAnsi" w:hAnsiTheme="minorHAnsi"/>
              </w:rPr>
              <w:t xml:space="preserve"> medici</w:t>
            </w:r>
            <w:r>
              <w:rPr>
                <w:rFonts w:asciiTheme="minorHAnsi" w:hAnsiTheme="minorHAnsi"/>
              </w:rPr>
              <w:t>ones</w:t>
            </w:r>
            <w:r w:rsidRPr="002C1C82">
              <w:rPr>
                <w:rFonts w:asciiTheme="minorHAnsi" w:hAnsiTheme="minorHAnsi"/>
              </w:rPr>
              <w:t xml:space="preserve"> de</w:t>
            </w:r>
            <w:r>
              <w:rPr>
                <w:rFonts w:asciiTheme="minorHAnsi" w:hAnsiTheme="minorHAnsi"/>
              </w:rPr>
              <w:t>l</w:t>
            </w:r>
            <w:r w:rsidRPr="002C1C82">
              <w:rPr>
                <w:rFonts w:asciiTheme="minorHAnsi" w:hAnsiTheme="minorHAnsi"/>
              </w:rPr>
              <w:t xml:space="preserve"> nivel de presión sonora</w:t>
            </w:r>
            <w:r w:rsidR="00EA3189">
              <w:rPr>
                <w:rFonts w:asciiTheme="minorHAnsi" w:hAnsiTheme="minorHAnsi"/>
              </w:rPr>
              <w:t xml:space="preserve"> (Tabla I)</w:t>
            </w:r>
            <w:r w:rsidRPr="002C1C82">
              <w:rPr>
                <w:rFonts w:asciiTheme="minorHAnsi" w:hAnsiTheme="minorHAnsi"/>
              </w:rPr>
              <w:t>, de acuerdo con el procedimiento indicado</w:t>
            </w:r>
            <w:r>
              <w:rPr>
                <w:rFonts w:asciiTheme="minorHAnsi" w:hAnsiTheme="minorHAnsi"/>
              </w:rPr>
              <w:t xml:space="preserve"> </w:t>
            </w:r>
            <w:r w:rsidRPr="002C1C82">
              <w:rPr>
                <w:rFonts w:asciiTheme="minorHAnsi" w:hAnsiTheme="minorHAnsi"/>
              </w:rPr>
              <w:t xml:space="preserve">en la Norma de Emisión (D.S. N° 38/11 MMA). </w:t>
            </w:r>
          </w:p>
          <w:p w14:paraId="61253E98" w14:textId="7EA78E8E" w:rsidR="00102F4B" w:rsidRDefault="00102F4B" w:rsidP="00102F4B">
            <w:pPr>
              <w:spacing w:before="60" w:after="60"/>
              <w:jc w:val="both"/>
              <w:rPr>
                <w:rFonts w:asciiTheme="minorHAnsi" w:hAnsiTheme="minorHAnsi"/>
              </w:rPr>
            </w:pPr>
          </w:p>
          <w:p w14:paraId="6CDF410E" w14:textId="77777777" w:rsidR="00102F4B" w:rsidRDefault="00102F4B" w:rsidP="00102F4B">
            <w:pPr>
              <w:spacing w:before="60" w:after="60"/>
              <w:jc w:val="center"/>
              <w:rPr>
                <w:rFonts w:asciiTheme="minorHAnsi" w:hAnsiTheme="minorHAnsi"/>
              </w:rPr>
            </w:pPr>
            <w:r>
              <w:rPr>
                <w:rFonts w:asciiTheme="minorHAnsi" w:hAnsiTheme="minorHAnsi"/>
              </w:rPr>
              <w:t>Tabla I. Datos de medición</w:t>
            </w:r>
          </w:p>
          <w:tbl>
            <w:tblPr>
              <w:tblStyle w:val="Tablaconcuadrcula"/>
              <w:tblW w:w="9216" w:type="dxa"/>
              <w:jc w:val="center"/>
              <w:tblLook w:val="04A0" w:firstRow="1" w:lastRow="0" w:firstColumn="1" w:lastColumn="0" w:noHBand="0" w:noVBand="1"/>
            </w:tblPr>
            <w:tblGrid>
              <w:gridCol w:w="1029"/>
              <w:gridCol w:w="1130"/>
              <w:gridCol w:w="824"/>
              <w:gridCol w:w="1045"/>
              <w:gridCol w:w="1220"/>
              <w:gridCol w:w="3968"/>
            </w:tblGrid>
            <w:tr w:rsidR="00102F4B" w14:paraId="1A71A9DD" w14:textId="77777777" w:rsidTr="005C22B3">
              <w:trPr>
                <w:jc w:val="center"/>
              </w:trPr>
              <w:tc>
                <w:tcPr>
                  <w:tcW w:w="558" w:type="pct"/>
                  <w:shd w:val="clear" w:color="auto" w:fill="D9D9D9" w:themeFill="background1" w:themeFillShade="D9"/>
                </w:tcPr>
                <w:p w14:paraId="4BCFAF3F" w14:textId="77777777" w:rsidR="00102F4B" w:rsidRDefault="00102F4B" w:rsidP="00102F4B">
                  <w:pPr>
                    <w:spacing w:before="60" w:after="60"/>
                    <w:jc w:val="center"/>
                  </w:pPr>
                  <w:r>
                    <w:t>Medición</w:t>
                  </w:r>
                </w:p>
              </w:tc>
              <w:tc>
                <w:tcPr>
                  <w:tcW w:w="613" w:type="pct"/>
                  <w:shd w:val="clear" w:color="auto" w:fill="D9D9D9" w:themeFill="background1" w:themeFillShade="D9"/>
                </w:tcPr>
                <w:p w14:paraId="7982D2C8" w14:textId="77777777" w:rsidR="00102F4B" w:rsidRDefault="00102F4B" w:rsidP="00102F4B">
                  <w:pPr>
                    <w:spacing w:before="60" w:after="60"/>
                    <w:jc w:val="center"/>
                  </w:pPr>
                  <w:r>
                    <w:t>Fecha</w:t>
                  </w:r>
                </w:p>
              </w:tc>
              <w:tc>
                <w:tcPr>
                  <w:tcW w:w="447" w:type="pct"/>
                  <w:shd w:val="clear" w:color="auto" w:fill="D9D9D9" w:themeFill="background1" w:themeFillShade="D9"/>
                </w:tcPr>
                <w:p w14:paraId="2ADD4D20" w14:textId="77777777" w:rsidR="00102F4B" w:rsidRDefault="00102F4B" w:rsidP="00102F4B">
                  <w:pPr>
                    <w:spacing w:before="60" w:after="60"/>
                    <w:jc w:val="center"/>
                  </w:pPr>
                  <w:r>
                    <w:t>Hora</w:t>
                  </w:r>
                </w:p>
              </w:tc>
              <w:tc>
                <w:tcPr>
                  <w:tcW w:w="567" w:type="pct"/>
                  <w:shd w:val="clear" w:color="auto" w:fill="D9D9D9" w:themeFill="background1" w:themeFillShade="D9"/>
                </w:tcPr>
                <w:p w14:paraId="06E491E1" w14:textId="77777777" w:rsidR="00102F4B" w:rsidRDefault="00102F4B" w:rsidP="00102F4B">
                  <w:pPr>
                    <w:spacing w:before="60" w:after="60"/>
                    <w:jc w:val="center"/>
                  </w:pPr>
                  <w:r>
                    <w:t>Periodo</w:t>
                  </w:r>
                </w:p>
              </w:tc>
              <w:tc>
                <w:tcPr>
                  <w:tcW w:w="662" w:type="pct"/>
                  <w:shd w:val="clear" w:color="auto" w:fill="D9D9D9" w:themeFill="background1" w:themeFillShade="D9"/>
                </w:tcPr>
                <w:p w14:paraId="09BD22A2" w14:textId="77777777" w:rsidR="00102F4B" w:rsidRDefault="00102F4B" w:rsidP="00102F4B">
                  <w:pPr>
                    <w:spacing w:before="60" w:after="60"/>
                    <w:jc w:val="center"/>
                  </w:pPr>
                  <w:r>
                    <w:t>Organismo</w:t>
                  </w:r>
                </w:p>
              </w:tc>
              <w:tc>
                <w:tcPr>
                  <w:tcW w:w="2153" w:type="pct"/>
                  <w:shd w:val="clear" w:color="auto" w:fill="D9D9D9" w:themeFill="background1" w:themeFillShade="D9"/>
                </w:tcPr>
                <w:p w14:paraId="37E655AD" w14:textId="77777777" w:rsidR="00102F4B" w:rsidRDefault="00102F4B" w:rsidP="00102F4B">
                  <w:pPr>
                    <w:spacing w:before="60" w:after="60"/>
                    <w:jc w:val="center"/>
                  </w:pPr>
                  <w:r>
                    <w:t>Fuentes</w:t>
                  </w:r>
                </w:p>
              </w:tc>
            </w:tr>
            <w:tr w:rsidR="00102F4B" w14:paraId="20CBB57C" w14:textId="77777777" w:rsidTr="005C22B3">
              <w:trPr>
                <w:jc w:val="center"/>
              </w:trPr>
              <w:tc>
                <w:tcPr>
                  <w:tcW w:w="558" w:type="pct"/>
                  <w:vAlign w:val="center"/>
                </w:tcPr>
                <w:p w14:paraId="158E38DD" w14:textId="77777777" w:rsidR="00102F4B" w:rsidRDefault="00102F4B" w:rsidP="00102F4B">
                  <w:pPr>
                    <w:spacing w:before="60" w:after="60"/>
                    <w:jc w:val="center"/>
                  </w:pPr>
                  <w:r>
                    <w:t>AIC1-1</w:t>
                  </w:r>
                </w:p>
              </w:tc>
              <w:tc>
                <w:tcPr>
                  <w:tcW w:w="613" w:type="pct"/>
                  <w:vAlign w:val="center"/>
                </w:tcPr>
                <w:p w14:paraId="0C2824E5" w14:textId="77777777" w:rsidR="00102F4B" w:rsidRDefault="00102F4B" w:rsidP="00102F4B">
                  <w:pPr>
                    <w:spacing w:before="60" w:after="60"/>
                    <w:jc w:val="center"/>
                  </w:pPr>
                  <w:r>
                    <w:t>12.03.2022</w:t>
                  </w:r>
                </w:p>
              </w:tc>
              <w:tc>
                <w:tcPr>
                  <w:tcW w:w="447" w:type="pct"/>
                  <w:vAlign w:val="center"/>
                </w:tcPr>
                <w:p w14:paraId="7B1C17EA" w14:textId="77777777" w:rsidR="00102F4B" w:rsidRDefault="00102F4B" w:rsidP="00102F4B">
                  <w:pPr>
                    <w:spacing w:before="60" w:after="60"/>
                    <w:jc w:val="center"/>
                  </w:pPr>
                  <w:r>
                    <w:t>13:35</w:t>
                  </w:r>
                </w:p>
              </w:tc>
              <w:tc>
                <w:tcPr>
                  <w:tcW w:w="567" w:type="pct"/>
                  <w:vAlign w:val="center"/>
                </w:tcPr>
                <w:p w14:paraId="7FCE6B15" w14:textId="77777777" w:rsidR="00102F4B" w:rsidRDefault="00102F4B" w:rsidP="00102F4B">
                  <w:pPr>
                    <w:spacing w:before="60" w:after="60"/>
                    <w:jc w:val="center"/>
                  </w:pPr>
                  <w:r>
                    <w:t>Diurno</w:t>
                  </w:r>
                </w:p>
              </w:tc>
              <w:tc>
                <w:tcPr>
                  <w:tcW w:w="662" w:type="pct"/>
                  <w:vAlign w:val="center"/>
                </w:tcPr>
                <w:p w14:paraId="2CEF073B" w14:textId="77777777" w:rsidR="00102F4B" w:rsidRDefault="00102F4B" w:rsidP="00102F4B">
                  <w:pPr>
                    <w:spacing w:before="60" w:after="60"/>
                    <w:jc w:val="center"/>
                  </w:pPr>
                  <w:r>
                    <w:t>SMA</w:t>
                  </w:r>
                </w:p>
              </w:tc>
              <w:tc>
                <w:tcPr>
                  <w:tcW w:w="2153" w:type="pct"/>
                </w:tcPr>
                <w:p w14:paraId="68F52CFC" w14:textId="77777777" w:rsidR="00102F4B" w:rsidRDefault="00102F4B" w:rsidP="00102F4B">
                  <w:pPr>
                    <w:spacing w:before="60" w:after="60"/>
                    <w:jc w:val="center"/>
                  </w:pPr>
                  <w:r>
                    <w:t>Circulación de motos por pista del Autódromo</w:t>
                  </w:r>
                </w:p>
              </w:tc>
            </w:tr>
            <w:tr w:rsidR="00102F4B" w14:paraId="3BFC7179" w14:textId="77777777" w:rsidTr="005C22B3">
              <w:trPr>
                <w:jc w:val="center"/>
              </w:trPr>
              <w:tc>
                <w:tcPr>
                  <w:tcW w:w="558" w:type="pct"/>
                  <w:vAlign w:val="center"/>
                </w:tcPr>
                <w:p w14:paraId="41FE2C24" w14:textId="77777777" w:rsidR="00102F4B" w:rsidRDefault="00102F4B" w:rsidP="00102F4B">
                  <w:pPr>
                    <w:spacing w:before="60" w:after="60"/>
                    <w:jc w:val="center"/>
                  </w:pPr>
                  <w:r>
                    <w:t>AIC1-2</w:t>
                  </w:r>
                </w:p>
              </w:tc>
              <w:tc>
                <w:tcPr>
                  <w:tcW w:w="613" w:type="pct"/>
                  <w:vAlign w:val="center"/>
                </w:tcPr>
                <w:p w14:paraId="4EF02F9A" w14:textId="77777777" w:rsidR="00102F4B" w:rsidRDefault="00102F4B" w:rsidP="00102F4B">
                  <w:pPr>
                    <w:spacing w:before="60" w:after="60"/>
                    <w:jc w:val="center"/>
                  </w:pPr>
                  <w:r>
                    <w:t>12.03.2022</w:t>
                  </w:r>
                </w:p>
              </w:tc>
              <w:tc>
                <w:tcPr>
                  <w:tcW w:w="447" w:type="pct"/>
                  <w:vAlign w:val="center"/>
                </w:tcPr>
                <w:p w14:paraId="6F5F0E92" w14:textId="77777777" w:rsidR="00102F4B" w:rsidRDefault="00102F4B" w:rsidP="00102F4B">
                  <w:pPr>
                    <w:spacing w:before="60" w:after="60"/>
                    <w:jc w:val="center"/>
                  </w:pPr>
                  <w:r>
                    <w:t>14:30</w:t>
                  </w:r>
                </w:p>
              </w:tc>
              <w:tc>
                <w:tcPr>
                  <w:tcW w:w="567" w:type="pct"/>
                  <w:vAlign w:val="center"/>
                </w:tcPr>
                <w:p w14:paraId="2CBED8E6" w14:textId="77777777" w:rsidR="00102F4B" w:rsidRDefault="00102F4B" w:rsidP="00102F4B">
                  <w:pPr>
                    <w:spacing w:before="60" w:after="60"/>
                    <w:jc w:val="center"/>
                  </w:pPr>
                  <w:r>
                    <w:t>Diurno</w:t>
                  </w:r>
                </w:p>
              </w:tc>
              <w:tc>
                <w:tcPr>
                  <w:tcW w:w="662" w:type="pct"/>
                  <w:vAlign w:val="center"/>
                </w:tcPr>
                <w:p w14:paraId="3093ABB9" w14:textId="77777777" w:rsidR="00102F4B" w:rsidRDefault="00102F4B" w:rsidP="00102F4B">
                  <w:pPr>
                    <w:spacing w:before="60" w:after="60"/>
                    <w:jc w:val="center"/>
                  </w:pPr>
                  <w:r>
                    <w:t>SMA</w:t>
                  </w:r>
                </w:p>
              </w:tc>
              <w:tc>
                <w:tcPr>
                  <w:tcW w:w="2153" w:type="pct"/>
                </w:tcPr>
                <w:p w14:paraId="2C2FAC94" w14:textId="77777777" w:rsidR="00102F4B" w:rsidRDefault="00102F4B" w:rsidP="00102F4B">
                  <w:pPr>
                    <w:spacing w:before="60" w:after="60"/>
                    <w:jc w:val="center"/>
                  </w:pPr>
                  <w:r>
                    <w:t>Circulación de motos por pista del Autódromo</w:t>
                  </w:r>
                </w:p>
              </w:tc>
            </w:tr>
            <w:tr w:rsidR="00102F4B" w14:paraId="5DF256BA" w14:textId="77777777" w:rsidTr="005C22B3">
              <w:trPr>
                <w:jc w:val="center"/>
              </w:trPr>
              <w:tc>
                <w:tcPr>
                  <w:tcW w:w="558" w:type="pct"/>
                  <w:vAlign w:val="center"/>
                </w:tcPr>
                <w:p w14:paraId="5E9A0247" w14:textId="77777777" w:rsidR="00102F4B" w:rsidRDefault="00102F4B" w:rsidP="00102F4B">
                  <w:pPr>
                    <w:spacing w:before="60" w:after="60"/>
                    <w:jc w:val="center"/>
                  </w:pPr>
                  <w:r>
                    <w:t>AIC2-1</w:t>
                  </w:r>
                </w:p>
              </w:tc>
              <w:tc>
                <w:tcPr>
                  <w:tcW w:w="613" w:type="pct"/>
                  <w:vAlign w:val="center"/>
                </w:tcPr>
                <w:p w14:paraId="55563708" w14:textId="77777777" w:rsidR="00102F4B" w:rsidRDefault="00102F4B" w:rsidP="00102F4B">
                  <w:pPr>
                    <w:spacing w:before="60" w:after="60"/>
                    <w:jc w:val="center"/>
                  </w:pPr>
                  <w:r>
                    <w:t>12.03.2022</w:t>
                  </w:r>
                </w:p>
              </w:tc>
              <w:tc>
                <w:tcPr>
                  <w:tcW w:w="447" w:type="pct"/>
                  <w:vAlign w:val="center"/>
                </w:tcPr>
                <w:p w14:paraId="678A148E" w14:textId="77777777" w:rsidR="00102F4B" w:rsidRDefault="00102F4B" w:rsidP="00102F4B">
                  <w:pPr>
                    <w:spacing w:before="60" w:after="60"/>
                    <w:jc w:val="center"/>
                  </w:pPr>
                  <w:r>
                    <w:t>14:50</w:t>
                  </w:r>
                </w:p>
              </w:tc>
              <w:tc>
                <w:tcPr>
                  <w:tcW w:w="567" w:type="pct"/>
                  <w:vAlign w:val="center"/>
                </w:tcPr>
                <w:p w14:paraId="374385F2" w14:textId="77777777" w:rsidR="00102F4B" w:rsidRDefault="00102F4B" w:rsidP="00102F4B">
                  <w:pPr>
                    <w:spacing w:before="60" w:after="60"/>
                    <w:jc w:val="center"/>
                  </w:pPr>
                  <w:r>
                    <w:t>Diurno</w:t>
                  </w:r>
                </w:p>
              </w:tc>
              <w:tc>
                <w:tcPr>
                  <w:tcW w:w="662" w:type="pct"/>
                  <w:vAlign w:val="center"/>
                </w:tcPr>
                <w:p w14:paraId="34766025" w14:textId="77777777" w:rsidR="00102F4B" w:rsidRDefault="00102F4B" w:rsidP="00102F4B">
                  <w:pPr>
                    <w:spacing w:before="60" w:after="60"/>
                    <w:jc w:val="center"/>
                  </w:pPr>
                  <w:r>
                    <w:t>SMA</w:t>
                  </w:r>
                </w:p>
              </w:tc>
              <w:tc>
                <w:tcPr>
                  <w:tcW w:w="2153" w:type="pct"/>
                </w:tcPr>
                <w:p w14:paraId="3C532D01" w14:textId="77777777" w:rsidR="00102F4B" w:rsidRDefault="00102F4B" w:rsidP="00102F4B">
                  <w:pPr>
                    <w:spacing w:before="60" w:after="60"/>
                    <w:jc w:val="center"/>
                  </w:pPr>
                  <w:r>
                    <w:t>Circulación de motos por pista del Autódromo</w:t>
                  </w:r>
                </w:p>
              </w:tc>
            </w:tr>
          </w:tbl>
          <w:p w14:paraId="34F615D5" w14:textId="77777777" w:rsidR="00102F4B" w:rsidRDefault="00102F4B" w:rsidP="00102F4B">
            <w:pPr>
              <w:spacing w:before="60" w:after="60"/>
              <w:rPr>
                <w:rFonts w:asciiTheme="minorHAnsi" w:hAnsiTheme="minorHAnsi"/>
              </w:rPr>
            </w:pPr>
          </w:p>
          <w:p w14:paraId="5FB0544F" w14:textId="77777777" w:rsidR="00102F4B" w:rsidRDefault="00102F4B" w:rsidP="00102F4B">
            <w:pPr>
              <w:spacing w:before="60" w:after="60"/>
              <w:rPr>
                <w:rFonts w:asciiTheme="minorHAnsi" w:hAnsiTheme="minorHAnsi"/>
              </w:rPr>
            </w:pPr>
            <w:r>
              <w:rPr>
                <w:rFonts w:asciiTheme="minorHAnsi" w:hAnsiTheme="minorHAnsi"/>
              </w:rPr>
              <w:t>Con base a las mediciones realizadas se obtuvo los resultados indicados en la Tabla II.</w:t>
            </w:r>
          </w:p>
          <w:p w14:paraId="0A9F42EE" w14:textId="77777777" w:rsidR="00102F4B" w:rsidRDefault="00102F4B" w:rsidP="00102F4B">
            <w:pPr>
              <w:spacing w:before="60" w:after="60"/>
              <w:rPr>
                <w:rFonts w:asciiTheme="minorHAnsi" w:hAnsiTheme="minorHAnsi"/>
              </w:rPr>
            </w:pPr>
          </w:p>
          <w:p w14:paraId="1AD74AFA" w14:textId="30737988" w:rsidR="00102F4B" w:rsidRDefault="00102F4B" w:rsidP="00102F4B">
            <w:pPr>
              <w:spacing w:before="60" w:after="60"/>
              <w:jc w:val="center"/>
              <w:rPr>
                <w:rFonts w:asciiTheme="minorHAnsi" w:hAnsiTheme="minorHAnsi"/>
              </w:rPr>
            </w:pPr>
            <w:r>
              <w:rPr>
                <w:rFonts w:asciiTheme="minorHAnsi" w:hAnsiTheme="minorHAnsi"/>
              </w:rPr>
              <w:t xml:space="preserve">Tabla II. </w:t>
            </w:r>
            <w:r w:rsidR="00296FC1">
              <w:rPr>
                <w:rFonts w:asciiTheme="minorHAnsi" w:hAnsiTheme="minorHAnsi"/>
              </w:rPr>
              <w:t>Resultados de medición</w:t>
            </w:r>
          </w:p>
          <w:tbl>
            <w:tblPr>
              <w:tblStyle w:val="Tablaconcuadrcula"/>
              <w:tblW w:w="9297" w:type="dxa"/>
              <w:jc w:val="center"/>
              <w:tblLook w:val="04A0" w:firstRow="1" w:lastRow="0" w:firstColumn="1" w:lastColumn="0" w:noHBand="0" w:noVBand="1"/>
            </w:tblPr>
            <w:tblGrid>
              <w:gridCol w:w="971"/>
              <w:gridCol w:w="669"/>
              <w:gridCol w:w="1095"/>
              <w:gridCol w:w="1560"/>
              <w:gridCol w:w="708"/>
              <w:gridCol w:w="993"/>
              <w:gridCol w:w="881"/>
              <w:gridCol w:w="800"/>
              <w:gridCol w:w="1620"/>
            </w:tblGrid>
            <w:tr w:rsidR="00102F4B" w14:paraId="103C0637" w14:textId="77777777" w:rsidTr="005C22B3">
              <w:trPr>
                <w:jc w:val="center"/>
              </w:trPr>
              <w:tc>
                <w:tcPr>
                  <w:tcW w:w="522" w:type="pct"/>
                  <w:shd w:val="clear" w:color="auto" w:fill="D9D9D9" w:themeFill="background1" w:themeFillShade="D9"/>
                </w:tcPr>
                <w:p w14:paraId="50641A3B" w14:textId="77777777" w:rsidR="00102F4B" w:rsidRDefault="00102F4B" w:rsidP="00102F4B">
                  <w:pPr>
                    <w:spacing w:before="60" w:after="60"/>
                    <w:jc w:val="center"/>
                  </w:pPr>
                  <w:r>
                    <w:t>Punto de medición</w:t>
                  </w:r>
                </w:p>
              </w:tc>
              <w:tc>
                <w:tcPr>
                  <w:tcW w:w="360" w:type="pct"/>
                  <w:shd w:val="clear" w:color="auto" w:fill="D9D9D9" w:themeFill="background1" w:themeFillShade="D9"/>
                </w:tcPr>
                <w:p w14:paraId="2B4F393A" w14:textId="77777777" w:rsidR="00102F4B" w:rsidRDefault="00102F4B" w:rsidP="00102F4B">
                  <w:pPr>
                    <w:spacing w:before="60" w:after="60"/>
                    <w:jc w:val="center"/>
                  </w:pPr>
                  <w:r>
                    <w:t>NPC [</w:t>
                  </w:r>
                  <w:proofErr w:type="spellStart"/>
                  <w:r>
                    <w:t>dBA</w:t>
                  </w:r>
                  <w:proofErr w:type="spellEnd"/>
                  <w:r>
                    <w:t>]</w:t>
                  </w:r>
                </w:p>
              </w:tc>
              <w:tc>
                <w:tcPr>
                  <w:tcW w:w="589" w:type="pct"/>
                  <w:shd w:val="clear" w:color="auto" w:fill="D9D9D9" w:themeFill="background1" w:themeFillShade="D9"/>
                </w:tcPr>
                <w:p w14:paraId="19534036" w14:textId="77777777" w:rsidR="00102F4B" w:rsidRDefault="00102F4B" w:rsidP="00102F4B">
                  <w:pPr>
                    <w:spacing w:before="60" w:after="60"/>
                    <w:jc w:val="center"/>
                  </w:pPr>
                  <w:r>
                    <w:t>Ruido de fondo</w:t>
                  </w:r>
                </w:p>
              </w:tc>
              <w:tc>
                <w:tcPr>
                  <w:tcW w:w="839" w:type="pct"/>
                  <w:shd w:val="clear" w:color="auto" w:fill="D9D9D9" w:themeFill="background1" w:themeFillShade="D9"/>
                </w:tcPr>
                <w:p w14:paraId="29D31ECD" w14:textId="77777777" w:rsidR="00102F4B" w:rsidRDefault="00102F4B" w:rsidP="00102F4B">
                  <w:pPr>
                    <w:spacing w:before="60" w:after="60"/>
                    <w:jc w:val="center"/>
                  </w:pPr>
                  <w:r>
                    <w:t>Zona D. S. N° 38/11 MMA</w:t>
                  </w:r>
                </w:p>
              </w:tc>
              <w:tc>
                <w:tcPr>
                  <w:tcW w:w="381" w:type="pct"/>
                  <w:shd w:val="clear" w:color="auto" w:fill="D9D9D9" w:themeFill="background1" w:themeFillShade="D9"/>
                </w:tcPr>
                <w:p w14:paraId="23516761" w14:textId="77777777" w:rsidR="00102F4B" w:rsidRDefault="00102F4B" w:rsidP="00102F4B">
                  <w:pPr>
                    <w:spacing w:before="60" w:after="60"/>
                    <w:jc w:val="center"/>
                  </w:pPr>
                  <w:r>
                    <w:t>Zona IPT</w:t>
                  </w:r>
                </w:p>
              </w:tc>
              <w:tc>
                <w:tcPr>
                  <w:tcW w:w="534" w:type="pct"/>
                  <w:shd w:val="clear" w:color="auto" w:fill="D9D9D9" w:themeFill="background1" w:themeFillShade="D9"/>
                  <w:vAlign w:val="center"/>
                </w:tcPr>
                <w:p w14:paraId="04F7C3F7" w14:textId="77777777" w:rsidR="00102F4B" w:rsidRDefault="00102F4B" w:rsidP="00102F4B">
                  <w:pPr>
                    <w:spacing w:before="60" w:after="60"/>
                    <w:jc w:val="center"/>
                  </w:pPr>
                  <w:r>
                    <w:t>Comuna</w:t>
                  </w:r>
                </w:p>
              </w:tc>
              <w:tc>
                <w:tcPr>
                  <w:tcW w:w="474" w:type="pct"/>
                  <w:shd w:val="clear" w:color="auto" w:fill="D9D9D9" w:themeFill="background1" w:themeFillShade="D9"/>
                  <w:vAlign w:val="center"/>
                </w:tcPr>
                <w:p w14:paraId="30259866" w14:textId="77777777" w:rsidR="00102F4B" w:rsidRDefault="00102F4B" w:rsidP="00102F4B">
                  <w:pPr>
                    <w:spacing w:before="60" w:after="60"/>
                    <w:jc w:val="center"/>
                  </w:pPr>
                  <w:r>
                    <w:t>Período</w:t>
                  </w:r>
                </w:p>
              </w:tc>
              <w:tc>
                <w:tcPr>
                  <w:tcW w:w="430" w:type="pct"/>
                  <w:shd w:val="clear" w:color="auto" w:fill="D9D9D9" w:themeFill="background1" w:themeFillShade="D9"/>
                </w:tcPr>
                <w:p w14:paraId="2D544757" w14:textId="77777777" w:rsidR="00102F4B" w:rsidRDefault="00102F4B" w:rsidP="00102F4B">
                  <w:pPr>
                    <w:spacing w:before="60" w:after="60"/>
                    <w:jc w:val="center"/>
                  </w:pPr>
                  <w:r>
                    <w:t>Límite [</w:t>
                  </w:r>
                  <w:proofErr w:type="spellStart"/>
                  <w:r>
                    <w:t>dBA</w:t>
                  </w:r>
                  <w:proofErr w:type="spellEnd"/>
                  <w:r>
                    <w:t>]</w:t>
                  </w:r>
                </w:p>
              </w:tc>
              <w:tc>
                <w:tcPr>
                  <w:tcW w:w="871" w:type="pct"/>
                  <w:shd w:val="clear" w:color="auto" w:fill="D9D9D9" w:themeFill="background1" w:themeFillShade="D9"/>
                  <w:vAlign w:val="center"/>
                </w:tcPr>
                <w:p w14:paraId="1541969F" w14:textId="77777777" w:rsidR="00102F4B" w:rsidRDefault="00102F4B" w:rsidP="00102F4B">
                  <w:pPr>
                    <w:spacing w:before="60" w:after="60"/>
                    <w:jc w:val="center"/>
                  </w:pPr>
                  <w:r>
                    <w:t>Estado</w:t>
                  </w:r>
                </w:p>
              </w:tc>
            </w:tr>
            <w:tr w:rsidR="00102F4B" w14:paraId="330DDCF0" w14:textId="77777777" w:rsidTr="005C22B3">
              <w:trPr>
                <w:jc w:val="center"/>
              </w:trPr>
              <w:tc>
                <w:tcPr>
                  <w:tcW w:w="522" w:type="pct"/>
                  <w:vAlign w:val="center"/>
                </w:tcPr>
                <w:p w14:paraId="69C72526" w14:textId="77777777" w:rsidR="00102F4B" w:rsidRDefault="00102F4B" w:rsidP="00102F4B">
                  <w:pPr>
                    <w:spacing w:before="60" w:after="60"/>
                    <w:jc w:val="center"/>
                  </w:pPr>
                  <w:r>
                    <w:t>AIC1-1</w:t>
                  </w:r>
                </w:p>
              </w:tc>
              <w:tc>
                <w:tcPr>
                  <w:tcW w:w="360" w:type="pct"/>
                  <w:vAlign w:val="center"/>
                </w:tcPr>
                <w:p w14:paraId="17E9135A" w14:textId="77777777" w:rsidR="00102F4B" w:rsidRDefault="00102F4B" w:rsidP="00102F4B">
                  <w:pPr>
                    <w:spacing w:before="60" w:after="60"/>
                    <w:jc w:val="center"/>
                  </w:pPr>
                  <w:r>
                    <w:t>42</w:t>
                  </w:r>
                </w:p>
              </w:tc>
              <w:tc>
                <w:tcPr>
                  <w:tcW w:w="589" w:type="pct"/>
                  <w:vAlign w:val="center"/>
                </w:tcPr>
                <w:p w14:paraId="6398106D" w14:textId="77777777" w:rsidR="00102F4B" w:rsidRDefault="00102F4B" w:rsidP="00102F4B">
                  <w:pPr>
                    <w:spacing w:before="60" w:after="60"/>
                    <w:jc w:val="center"/>
                  </w:pPr>
                  <w:r>
                    <w:t>37</w:t>
                  </w:r>
                </w:p>
              </w:tc>
              <w:tc>
                <w:tcPr>
                  <w:tcW w:w="839" w:type="pct"/>
                  <w:vAlign w:val="center"/>
                </w:tcPr>
                <w:p w14:paraId="5BBB104B" w14:textId="77777777" w:rsidR="00102F4B" w:rsidRDefault="00102F4B" w:rsidP="00102F4B">
                  <w:pPr>
                    <w:spacing w:before="60" w:after="60"/>
                    <w:jc w:val="center"/>
                  </w:pPr>
                  <w:r>
                    <w:t>Zona Rural</w:t>
                  </w:r>
                </w:p>
              </w:tc>
              <w:tc>
                <w:tcPr>
                  <w:tcW w:w="381" w:type="pct"/>
                  <w:vAlign w:val="center"/>
                </w:tcPr>
                <w:p w14:paraId="326D0043" w14:textId="77777777" w:rsidR="00102F4B" w:rsidRDefault="00102F4B" w:rsidP="00102F4B">
                  <w:pPr>
                    <w:spacing w:before="60" w:after="60"/>
                    <w:jc w:val="center"/>
                  </w:pPr>
                  <w:r>
                    <w:t>AR-1</w:t>
                  </w:r>
                </w:p>
              </w:tc>
              <w:tc>
                <w:tcPr>
                  <w:tcW w:w="534" w:type="pct"/>
                </w:tcPr>
                <w:p w14:paraId="1AAFDD37" w14:textId="77777777" w:rsidR="00102F4B" w:rsidRDefault="00102F4B" w:rsidP="00102F4B">
                  <w:pPr>
                    <w:spacing w:before="60" w:after="60"/>
                    <w:jc w:val="center"/>
                  </w:pPr>
                  <w:r>
                    <w:t>Mostazal</w:t>
                  </w:r>
                </w:p>
              </w:tc>
              <w:tc>
                <w:tcPr>
                  <w:tcW w:w="474" w:type="pct"/>
                </w:tcPr>
                <w:p w14:paraId="67C63668" w14:textId="77777777" w:rsidR="00102F4B" w:rsidRDefault="00102F4B" w:rsidP="00102F4B">
                  <w:pPr>
                    <w:spacing w:before="60" w:after="60"/>
                    <w:jc w:val="center"/>
                  </w:pPr>
                  <w:r>
                    <w:t>Diurno</w:t>
                  </w:r>
                </w:p>
              </w:tc>
              <w:tc>
                <w:tcPr>
                  <w:tcW w:w="430" w:type="pct"/>
                </w:tcPr>
                <w:p w14:paraId="3A223329" w14:textId="77777777" w:rsidR="00102F4B" w:rsidRDefault="00102F4B" w:rsidP="00102F4B">
                  <w:pPr>
                    <w:spacing w:before="60" w:after="60"/>
                    <w:jc w:val="center"/>
                  </w:pPr>
                  <w:r>
                    <w:t>47</w:t>
                  </w:r>
                </w:p>
              </w:tc>
              <w:tc>
                <w:tcPr>
                  <w:tcW w:w="871" w:type="pct"/>
                </w:tcPr>
                <w:p w14:paraId="4D117DA4" w14:textId="77777777" w:rsidR="00102F4B" w:rsidRDefault="00102F4B" w:rsidP="00102F4B">
                  <w:pPr>
                    <w:spacing w:before="60" w:after="60"/>
                    <w:jc w:val="center"/>
                  </w:pPr>
                  <w:r>
                    <w:t>No supera</w:t>
                  </w:r>
                </w:p>
              </w:tc>
            </w:tr>
            <w:tr w:rsidR="00102F4B" w14:paraId="01B5538B" w14:textId="77777777" w:rsidTr="005C22B3">
              <w:trPr>
                <w:jc w:val="center"/>
              </w:trPr>
              <w:tc>
                <w:tcPr>
                  <w:tcW w:w="522" w:type="pct"/>
                  <w:vAlign w:val="center"/>
                </w:tcPr>
                <w:p w14:paraId="35E1AD4B" w14:textId="77777777" w:rsidR="00102F4B" w:rsidRDefault="00102F4B" w:rsidP="00102F4B">
                  <w:pPr>
                    <w:spacing w:before="60" w:after="60"/>
                    <w:jc w:val="center"/>
                  </w:pPr>
                  <w:r>
                    <w:t>AIC1-2</w:t>
                  </w:r>
                </w:p>
              </w:tc>
              <w:tc>
                <w:tcPr>
                  <w:tcW w:w="360" w:type="pct"/>
                  <w:vAlign w:val="center"/>
                </w:tcPr>
                <w:p w14:paraId="2DC1E260" w14:textId="77777777" w:rsidR="00102F4B" w:rsidRDefault="00102F4B" w:rsidP="00102F4B">
                  <w:pPr>
                    <w:spacing w:before="60" w:after="60"/>
                    <w:jc w:val="center"/>
                  </w:pPr>
                  <w:r>
                    <w:t>52</w:t>
                  </w:r>
                </w:p>
              </w:tc>
              <w:tc>
                <w:tcPr>
                  <w:tcW w:w="589" w:type="pct"/>
                  <w:vAlign w:val="center"/>
                </w:tcPr>
                <w:p w14:paraId="02164556" w14:textId="77777777" w:rsidR="00102F4B" w:rsidRDefault="00102F4B" w:rsidP="00102F4B">
                  <w:pPr>
                    <w:spacing w:before="60" w:after="60"/>
                    <w:jc w:val="center"/>
                  </w:pPr>
                  <w:r>
                    <w:t>37</w:t>
                  </w:r>
                </w:p>
              </w:tc>
              <w:tc>
                <w:tcPr>
                  <w:tcW w:w="839" w:type="pct"/>
                  <w:vAlign w:val="center"/>
                </w:tcPr>
                <w:p w14:paraId="2B6E9A28" w14:textId="77777777" w:rsidR="00102F4B" w:rsidRDefault="00102F4B" w:rsidP="00102F4B">
                  <w:pPr>
                    <w:spacing w:before="60" w:after="60"/>
                    <w:jc w:val="center"/>
                  </w:pPr>
                  <w:r>
                    <w:t>Zona Rural</w:t>
                  </w:r>
                </w:p>
              </w:tc>
              <w:tc>
                <w:tcPr>
                  <w:tcW w:w="381" w:type="pct"/>
                  <w:vAlign w:val="center"/>
                </w:tcPr>
                <w:p w14:paraId="4D1CC6ED" w14:textId="77777777" w:rsidR="00102F4B" w:rsidRDefault="00102F4B" w:rsidP="00102F4B">
                  <w:pPr>
                    <w:spacing w:before="60" w:after="60"/>
                    <w:jc w:val="center"/>
                  </w:pPr>
                  <w:r>
                    <w:t>AR-1</w:t>
                  </w:r>
                </w:p>
              </w:tc>
              <w:tc>
                <w:tcPr>
                  <w:tcW w:w="534" w:type="pct"/>
                </w:tcPr>
                <w:p w14:paraId="64084D22" w14:textId="77777777" w:rsidR="00102F4B" w:rsidRDefault="00102F4B" w:rsidP="00102F4B">
                  <w:pPr>
                    <w:spacing w:before="60" w:after="60"/>
                    <w:jc w:val="center"/>
                  </w:pPr>
                  <w:r>
                    <w:t>Mostazal</w:t>
                  </w:r>
                </w:p>
              </w:tc>
              <w:tc>
                <w:tcPr>
                  <w:tcW w:w="474" w:type="pct"/>
                </w:tcPr>
                <w:p w14:paraId="2D8405CB" w14:textId="77777777" w:rsidR="00102F4B" w:rsidRDefault="00102F4B" w:rsidP="00102F4B">
                  <w:pPr>
                    <w:spacing w:before="60" w:after="60"/>
                    <w:jc w:val="center"/>
                  </w:pPr>
                  <w:r>
                    <w:t>Diurno</w:t>
                  </w:r>
                </w:p>
              </w:tc>
              <w:tc>
                <w:tcPr>
                  <w:tcW w:w="430" w:type="pct"/>
                </w:tcPr>
                <w:p w14:paraId="3CDEFA90" w14:textId="77777777" w:rsidR="00102F4B" w:rsidRDefault="00102F4B" w:rsidP="00102F4B">
                  <w:pPr>
                    <w:spacing w:before="60" w:after="60"/>
                    <w:jc w:val="center"/>
                  </w:pPr>
                  <w:r>
                    <w:t>47</w:t>
                  </w:r>
                </w:p>
              </w:tc>
              <w:tc>
                <w:tcPr>
                  <w:tcW w:w="871" w:type="pct"/>
                </w:tcPr>
                <w:p w14:paraId="513F3A88" w14:textId="77777777" w:rsidR="00102F4B" w:rsidRDefault="00102F4B" w:rsidP="00102F4B">
                  <w:pPr>
                    <w:spacing w:before="60" w:after="60"/>
                    <w:jc w:val="center"/>
                  </w:pPr>
                  <w:r>
                    <w:t xml:space="preserve">Supera en 5 </w:t>
                  </w:r>
                  <w:proofErr w:type="spellStart"/>
                  <w:r>
                    <w:t>dBA</w:t>
                  </w:r>
                  <w:proofErr w:type="spellEnd"/>
                </w:p>
              </w:tc>
            </w:tr>
            <w:tr w:rsidR="00102F4B" w14:paraId="6F605A95" w14:textId="77777777" w:rsidTr="005C22B3">
              <w:trPr>
                <w:jc w:val="center"/>
              </w:trPr>
              <w:tc>
                <w:tcPr>
                  <w:tcW w:w="522" w:type="pct"/>
                  <w:vAlign w:val="center"/>
                </w:tcPr>
                <w:p w14:paraId="2452B0B2" w14:textId="77777777" w:rsidR="00102F4B" w:rsidRDefault="00102F4B" w:rsidP="00102F4B">
                  <w:pPr>
                    <w:spacing w:before="60" w:after="60"/>
                    <w:jc w:val="center"/>
                  </w:pPr>
                  <w:r>
                    <w:t>AIC2-1</w:t>
                  </w:r>
                </w:p>
              </w:tc>
              <w:tc>
                <w:tcPr>
                  <w:tcW w:w="360" w:type="pct"/>
                  <w:vAlign w:val="center"/>
                </w:tcPr>
                <w:p w14:paraId="13517529" w14:textId="77777777" w:rsidR="00102F4B" w:rsidRDefault="00102F4B" w:rsidP="00102F4B">
                  <w:pPr>
                    <w:spacing w:before="60" w:after="60"/>
                    <w:jc w:val="center"/>
                  </w:pPr>
                  <w:r>
                    <w:t>57</w:t>
                  </w:r>
                </w:p>
              </w:tc>
              <w:tc>
                <w:tcPr>
                  <w:tcW w:w="589" w:type="pct"/>
                  <w:vAlign w:val="center"/>
                </w:tcPr>
                <w:p w14:paraId="37085DDE" w14:textId="77777777" w:rsidR="00102F4B" w:rsidRDefault="00102F4B" w:rsidP="00102F4B">
                  <w:pPr>
                    <w:spacing w:before="60" w:after="60"/>
                    <w:jc w:val="center"/>
                  </w:pPr>
                  <w:r>
                    <w:t>38</w:t>
                  </w:r>
                </w:p>
              </w:tc>
              <w:tc>
                <w:tcPr>
                  <w:tcW w:w="839" w:type="pct"/>
                  <w:vAlign w:val="center"/>
                </w:tcPr>
                <w:p w14:paraId="5705DB6C" w14:textId="77777777" w:rsidR="00102F4B" w:rsidRDefault="00102F4B" w:rsidP="00102F4B">
                  <w:pPr>
                    <w:spacing w:before="60" w:after="60"/>
                    <w:jc w:val="center"/>
                  </w:pPr>
                  <w:r>
                    <w:t>Zona Rural</w:t>
                  </w:r>
                </w:p>
              </w:tc>
              <w:tc>
                <w:tcPr>
                  <w:tcW w:w="381" w:type="pct"/>
                  <w:vAlign w:val="center"/>
                </w:tcPr>
                <w:p w14:paraId="16BFACE8" w14:textId="77777777" w:rsidR="00102F4B" w:rsidRDefault="00102F4B" w:rsidP="00102F4B">
                  <w:pPr>
                    <w:spacing w:before="60" w:after="60"/>
                    <w:jc w:val="center"/>
                  </w:pPr>
                  <w:r>
                    <w:t>AR-1</w:t>
                  </w:r>
                </w:p>
              </w:tc>
              <w:tc>
                <w:tcPr>
                  <w:tcW w:w="534" w:type="pct"/>
                </w:tcPr>
                <w:p w14:paraId="5258FE9F" w14:textId="77777777" w:rsidR="00102F4B" w:rsidRDefault="00102F4B" w:rsidP="00102F4B">
                  <w:pPr>
                    <w:spacing w:before="60" w:after="60"/>
                    <w:jc w:val="center"/>
                  </w:pPr>
                  <w:r>
                    <w:t>Mostazal</w:t>
                  </w:r>
                </w:p>
              </w:tc>
              <w:tc>
                <w:tcPr>
                  <w:tcW w:w="474" w:type="pct"/>
                </w:tcPr>
                <w:p w14:paraId="3B2CF866" w14:textId="77777777" w:rsidR="00102F4B" w:rsidRDefault="00102F4B" w:rsidP="00102F4B">
                  <w:pPr>
                    <w:spacing w:before="60" w:after="60"/>
                    <w:jc w:val="center"/>
                  </w:pPr>
                  <w:r>
                    <w:t>Diurno</w:t>
                  </w:r>
                </w:p>
              </w:tc>
              <w:tc>
                <w:tcPr>
                  <w:tcW w:w="430" w:type="pct"/>
                </w:tcPr>
                <w:p w14:paraId="47422457" w14:textId="77777777" w:rsidR="00102F4B" w:rsidRDefault="00102F4B" w:rsidP="00102F4B">
                  <w:pPr>
                    <w:spacing w:before="60" w:after="60"/>
                    <w:jc w:val="center"/>
                  </w:pPr>
                  <w:r>
                    <w:t>48</w:t>
                  </w:r>
                </w:p>
              </w:tc>
              <w:tc>
                <w:tcPr>
                  <w:tcW w:w="871" w:type="pct"/>
                </w:tcPr>
                <w:p w14:paraId="4F78FBCA" w14:textId="77777777" w:rsidR="00102F4B" w:rsidRDefault="00102F4B" w:rsidP="00102F4B">
                  <w:pPr>
                    <w:spacing w:before="60" w:after="60"/>
                    <w:jc w:val="center"/>
                  </w:pPr>
                  <w:r>
                    <w:t xml:space="preserve">Supera en 9 </w:t>
                  </w:r>
                  <w:proofErr w:type="spellStart"/>
                  <w:r>
                    <w:t>dBA</w:t>
                  </w:r>
                  <w:proofErr w:type="spellEnd"/>
                </w:p>
              </w:tc>
            </w:tr>
          </w:tbl>
          <w:p w14:paraId="5E7FFD0A" w14:textId="77777777" w:rsidR="00102F4B" w:rsidRDefault="00102F4B" w:rsidP="00102F4B">
            <w:pPr>
              <w:spacing w:before="60" w:after="60"/>
              <w:jc w:val="center"/>
              <w:rPr>
                <w:rFonts w:asciiTheme="minorHAnsi" w:hAnsiTheme="minorHAnsi"/>
              </w:rPr>
            </w:pPr>
          </w:p>
          <w:p w14:paraId="4B295361" w14:textId="0036738C" w:rsidR="00B64965" w:rsidRPr="001216FB" w:rsidRDefault="00102F4B" w:rsidP="000B442A">
            <w:pPr>
              <w:spacing w:before="60" w:after="60"/>
              <w:jc w:val="both"/>
              <w:rPr>
                <w:rFonts w:asciiTheme="minorHAnsi" w:hAnsiTheme="minorHAnsi"/>
              </w:rPr>
            </w:pPr>
            <w:r w:rsidRPr="002C1C82">
              <w:rPr>
                <w:rFonts w:asciiTheme="minorHAnsi" w:hAnsiTheme="minorHAnsi"/>
              </w:rPr>
              <w:t>La información acerca de la metodología de medición se encuentra en las Fichas del Reporte</w:t>
            </w:r>
            <w:r>
              <w:rPr>
                <w:rFonts w:asciiTheme="minorHAnsi" w:hAnsiTheme="minorHAnsi"/>
              </w:rPr>
              <w:t xml:space="preserve"> </w:t>
            </w:r>
            <w:r w:rsidRPr="002C1C82">
              <w:rPr>
                <w:rFonts w:asciiTheme="minorHAnsi" w:hAnsiTheme="minorHAnsi"/>
              </w:rPr>
              <w:t xml:space="preserve">Técnico (Anexo </w:t>
            </w:r>
            <w:r>
              <w:rPr>
                <w:rFonts w:asciiTheme="minorHAnsi" w:hAnsiTheme="minorHAnsi"/>
              </w:rPr>
              <w:t>2</w:t>
            </w:r>
            <w:r w:rsidRPr="002C1C82">
              <w:rPr>
                <w:rFonts w:asciiTheme="minorHAnsi" w:hAnsiTheme="minorHAnsi"/>
              </w:rPr>
              <w:t>)</w:t>
            </w:r>
            <w:r>
              <w:rPr>
                <w:rFonts w:asciiTheme="minorHAnsi" w:hAnsiTheme="minorHAnsi"/>
              </w:rPr>
              <w:t>.</w:t>
            </w:r>
          </w:p>
        </w:tc>
      </w:tr>
      <w:tr w:rsidR="00565B27" w:rsidRPr="00C42F57" w14:paraId="11C1A31F" w14:textId="77777777" w:rsidTr="003A316C">
        <w:trPr>
          <w:trHeight w:val="510"/>
        </w:trPr>
        <w:tc>
          <w:tcPr>
            <w:tcW w:w="1838" w:type="dxa"/>
            <w:shd w:val="clear" w:color="auto" w:fill="D9D9D9" w:themeFill="background1" w:themeFillShade="D9"/>
            <w:vAlign w:val="center"/>
          </w:tcPr>
          <w:p w14:paraId="78AA24B5" w14:textId="796F78B2" w:rsidR="00565B27" w:rsidRPr="00C42F57" w:rsidRDefault="00565B27" w:rsidP="00EF7BF4">
            <w:pPr>
              <w:jc w:val="both"/>
              <w:rPr>
                <w:b/>
                <w:bCs/>
              </w:rPr>
            </w:pPr>
            <w:r w:rsidRPr="00C42F57">
              <w:rPr>
                <w:b/>
                <w:bCs/>
              </w:rPr>
              <w:t>Conclusiones</w:t>
            </w:r>
          </w:p>
        </w:tc>
        <w:tc>
          <w:tcPr>
            <w:tcW w:w="11724" w:type="dxa"/>
            <w:vAlign w:val="center"/>
          </w:tcPr>
          <w:p w14:paraId="44627F7C" w14:textId="3B50341B" w:rsidR="002C1C82" w:rsidRPr="002210C9" w:rsidRDefault="002C1C82" w:rsidP="00296FC1">
            <w:pPr>
              <w:spacing w:before="60" w:after="60"/>
              <w:jc w:val="both"/>
              <w:rPr>
                <w:rFonts w:asciiTheme="minorHAnsi" w:hAnsiTheme="minorHAnsi"/>
              </w:rPr>
            </w:pPr>
            <w:r w:rsidRPr="002C1C82">
              <w:rPr>
                <w:rFonts w:asciiTheme="minorHAnsi" w:hAnsiTheme="minorHAnsi"/>
              </w:rPr>
              <w:t xml:space="preserve">Existe superación del límite establecido por la normativa </w:t>
            </w:r>
            <w:r w:rsidR="00296FC1" w:rsidRPr="00296FC1">
              <w:rPr>
                <w:rFonts w:asciiTheme="minorHAnsi" w:hAnsiTheme="minorHAnsi"/>
              </w:rPr>
              <w:t xml:space="preserve">para </w:t>
            </w:r>
            <w:r w:rsidR="00296FC1">
              <w:rPr>
                <w:rFonts w:asciiTheme="minorHAnsi" w:hAnsiTheme="minorHAnsi"/>
              </w:rPr>
              <w:t xml:space="preserve">Área </w:t>
            </w:r>
            <w:r w:rsidR="00296FC1" w:rsidRPr="00296FC1">
              <w:rPr>
                <w:rFonts w:asciiTheme="minorHAnsi" w:hAnsiTheme="minorHAnsi"/>
              </w:rPr>
              <w:t>Rural 1 según PRI Rancagua, homologado a Zona Rural según D.S. N°</w:t>
            </w:r>
            <w:r w:rsidR="00296FC1">
              <w:rPr>
                <w:rFonts w:asciiTheme="minorHAnsi" w:hAnsiTheme="minorHAnsi"/>
              </w:rPr>
              <w:t xml:space="preserve"> </w:t>
            </w:r>
            <w:r w:rsidR="00296FC1" w:rsidRPr="00296FC1">
              <w:rPr>
                <w:rFonts w:asciiTheme="minorHAnsi" w:hAnsiTheme="minorHAnsi"/>
              </w:rPr>
              <w:t>38/11 MMA</w:t>
            </w:r>
            <w:r w:rsidRPr="002C1C82">
              <w:rPr>
                <w:rFonts w:asciiTheme="minorHAnsi" w:hAnsiTheme="minorHAnsi"/>
              </w:rPr>
              <w:t xml:space="preserve"> en periodo diurno, generándose una excedencia de </w:t>
            </w:r>
            <w:r>
              <w:rPr>
                <w:rFonts w:asciiTheme="minorHAnsi" w:hAnsiTheme="minorHAnsi"/>
              </w:rPr>
              <w:t>5</w:t>
            </w:r>
            <w:r w:rsidRPr="002C1C82">
              <w:rPr>
                <w:rFonts w:asciiTheme="minorHAnsi" w:hAnsiTheme="minorHAnsi"/>
              </w:rPr>
              <w:t xml:space="preserve"> </w:t>
            </w:r>
            <w:proofErr w:type="spellStart"/>
            <w:r w:rsidRPr="002C1C82">
              <w:rPr>
                <w:rFonts w:asciiTheme="minorHAnsi" w:hAnsiTheme="minorHAnsi"/>
              </w:rPr>
              <w:t>dBA</w:t>
            </w:r>
            <w:proofErr w:type="spellEnd"/>
            <w:r w:rsidRPr="002C1C82">
              <w:rPr>
                <w:rFonts w:asciiTheme="minorHAnsi" w:hAnsiTheme="minorHAnsi"/>
              </w:rPr>
              <w:t xml:space="preserve"> en la</w:t>
            </w:r>
            <w:r>
              <w:rPr>
                <w:rFonts w:asciiTheme="minorHAnsi" w:hAnsiTheme="minorHAnsi"/>
              </w:rPr>
              <w:t xml:space="preserve"> </w:t>
            </w:r>
            <w:r w:rsidRPr="002C1C82">
              <w:rPr>
                <w:rFonts w:asciiTheme="minorHAnsi" w:hAnsiTheme="minorHAnsi"/>
              </w:rPr>
              <w:t xml:space="preserve">ubicación del Receptor </w:t>
            </w:r>
            <w:r>
              <w:rPr>
                <w:rFonts w:asciiTheme="minorHAnsi" w:hAnsiTheme="minorHAnsi"/>
              </w:rPr>
              <w:t>AIC1-1</w:t>
            </w:r>
            <w:r w:rsidRPr="002C1C82">
              <w:rPr>
                <w:rFonts w:asciiTheme="minorHAnsi" w:hAnsiTheme="minorHAnsi"/>
              </w:rPr>
              <w:t xml:space="preserve">, </w:t>
            </w:r>
            <w:r>
              <w:rPr>
                <w:rFonts w:asciiTheme="minorHAnsi" w:hAnsiTheme="minorHAnsi"/>
              </w:rPr>
              <w:t xml:space="preserve">y de 9 </w:t>
            </w:r>
            <w:proofErr w:type="spellStart"/>
            <w:r>
              <w:rPr>
                <w:rFonts w:asciiTheme="minorHAnsi" w:hAnsiTheme="minorHAnsi"/>
              </w:rPr>
              <w:t>dBA</w:t>
            </w:r>
            <w:proofErr w:type="spellEnd"/>
            <w:r>
              <w:rPr>
                <w:rFonts w:asciiTheme="minorHAnsi" w:hAnsiTheme="minorHAnsi"/>
              </w:rPr>
              <w:t xml:space="preserve"> en la ubicación del Receptor AIC2-1, </w:t>
            </w:r>
            <w:r w:rsidRPr="002C1C82">
              <w:rPr>
                <w:rFonts w:asciiTheme="minorHAnsi" w:hAnsiTheme="minorHAnsi"/>
              </w:rPr>
              <w:t>por parte de</w:t>
            </w:r>
            <w:r>
              <w:rPr>
                <w:rFonts w:asciiTheme="minorHAnsi" w:hAnsiTheme="minorHAnsi"/>
              </w:rPr>
              <w:t xml:space="preserve"> las actividades desarrolladas en el Autódromo Internacional de Codegua.</w:t>
            </w:r>
          </w:p>
        </w:tc>
      </w:tr>
    </w:tbl>
    <w:p w14:paraId="1A8578D2" w14:textId="43FB6D65" w:rsidR="00FA3176" w:rsidRDefault="00FA3176" w:rsidP="00FA3176">
      <w:pPr>
        <w:pStyle w:val="Ttulo1"/>
        <w:numPr>
          <w:ilvl w:val="0"/>
          <w:numId w:val="0"/>
        </w:numPr>
        <w:rPr>
          <w:sz w:val="16"/>
          <w:szCs w:val="16"/>
        </w:rPr>
      </w:pPr>
      <w:bookmarkStart w:id="32" w:name="_Toc352840405"/>
      <w:bookmarkStart w:id="33" w:name="_Toc352841465"/>
      <w:bookmarkStart w:id="34" w:name="_Toc447875255"/>
      <w:bookmarkStart w:id="35" w:name="_Toc449519286"/>
      <w:bookmarkEnd w:id="24"/>
      <w:bookmarkEnd w:id="25"/>
      <w:bookmarkEnd w:id="26"/>
      <w:bookmarkEnd w:id="27"/>
      <w:bookmarkEnd w:id="28"/>
      <w:bookmarkEnd w:id="29"/>
      <w:bookmarkEnd w:id="30"/>
      <w:bookmarkEnd w:id="31"/>
    </w:p>
    <w:p w14:paraId="1FA083A0" w14:textId="6BE6615F" w:rsidR="000B442A" w:rsidRDefault="000B442A" w:rsidP="000B442A">
      <w:pPr>
        <w:pStyle w:val="Listaconnmeros"/>
        <w:numPr>
          <w:ilvl w:val="0"/>
          <w:numId w:val="0"/>
        </w:numPr>
        <w:ind w:left="360" w:hanging="360"/>
      </w:pPr>
    </w:p>
    <w:p w14:paraId="003267F6" w14:textId="28CAF1F4" w:rsidR="000B442A" w:rsidRDefault="000B442A" w:rsidP="000B442A">
      <w:pPr>
        <w:pStyle w:val="Listaconnmeros"/>
        <w:numPr>
          <w:ilvl w:val="0"/>
          <w:numId w:val="0"/>
        </w:numPr>
        <w:ind w:left="360" w:hanging="360"/>
      </w:pPr>
    </w:p>
    <w:p w14:paraId="0CB0F037" w14:textId="7AFC3648" w:rsidR="000B442A" w:rsidRDefault="000B442A" w:rsidP="000B442A">
      <w:pPr>
        <w:pStyle w:val="Listaconnmeros"/>
        <w:numPr>
          <w:ilvl w:val="0"/>
          <w:numId w:val="0"/>
        </w:numPr>
        <w:ind w:left="360" w:hanging="360"/>
      </w:pPr>
    </w:p>
    <w:p w14:paraId="38BB7339" w14:textId="0A403058" w:rsidR="000B442A" w:rsidRDefault="000B442A" w:rsidP="000B442A">
      <w:pPr>
        <w:pStyle w:val="Listaconnmeros"/>
        <w:numPr>
          <w:ilvl w:val="0"/>
          <w:numId w:val="0"/>
        </w:numPr>
        <w:ind w:left="360" w:hanging="360"/>
      </w:pPr>
    </w:p>
    <w:p w14:paraId="5B8B6341" w14:textId="0D6B92CD" w:rsidR="000B442A" w:rsidRDefault="000B442A" w:rsidP="000B442A">
      <w:pPr>
        <w:pStyle w:val="Listaconnmeros"/>
        <w:numPr>
          <w:ilvl w:val="0"/>
          <w:numId w:val="0"/>
        </w:numPr>
        <w:ind w:left="360" w:hanging="360"/>
      </w:pPr>
    </w:p>
    <w:p w14:paraId="72EB824F" w14:textId="4FF3079C" w:rsidR="000B442A" w:rsidRDefault="000B442A" w:rsidP="000B442A">
      <w:pPr>
        <w:pStyle w:val="Listaconnmeros"/>
        <w:numPr>
          <w:ilvl w:val="0"/>
          <w:numId w:val="0"/>
        </w:numPr>
        <w:ind w:left="360" w:hanging="360"/>
      </w:pPr>
    </w:p>
    <w:p w14:paraId="3977CFB4" w14:textId="4467F2AC" w:rsidR="000B442A" w:rsidRDefault="000B442A" w:rsidP="000B442A">
      <w:pPr>
        <w:pStyle w:val="Listaconnmeros"/>
        <w:numPr>
          <w:ilvl w:val="0"/>
          <w:numId w:val="0"/>
        </w:numPr>
        <w:ind w:left="360" w:hanging="360"/>
      </w:pPr>
    </w:p>
    <w:tbl>
      <w:tblPr>
        <w:tblStyle w:val="Tablaconcuadrcula"/>
        <w:tblW w:w="0" w:type="auto"/>
        <w:jc w:val="center"/>
        <w:tblLook w:val="04A0" w:firstRow="1" w:lastRow="0" w:firstColumn="1" w:lastColumn="0" w:noHBand="0" w:noVBand="1"/>
      </w:tblPr>
      <w:tblGrid>
        <w:gridCol w:w="2720"/>
        <w:gridCol w:w="8042"/>
      </w:tblGrid>
      <w:tr w:rsidR="00D206B8" w14:paraId="6246365F" w14:textId="77777777" w:rsidTr="00102F4B">
        <w:trPr>
          <w:jc w:val="center"/>
        </w:trPr>
        <w:tc>
          <w:tcPr>
            <w:tcW w:w="10762" w:type="dxa"/>
            <w:gridSpan w:val="2"/>
          </w:tcPr>
          <w:p w14:paraId="31FD6CDD" w14:textId="516AD96A" w:rsidR="00D206B8" w:rsidRPr="00D206B8" w:rsidRDefault="00D206B8" w:rsidP="00D206B8">
            <w:pPr>
              <w:pStyle w:val="Listaconnmeros"/>
              <w:numPr>
                <w:ilvl w:val="0"/>
                <w:numId w:val="0"/>
              </w:numPr>
              <w:jc w:val="center"/>
              <w:rPr>
                <w:b/>
                <w:bCs/>
              </w:rPr>
            </w:pPr>
            <w:r w:rsidRPr="00D206B8">
              <w:rPr>
                <w:b/>
                <w:bCs/>
              </w:rPr>
              <w:lastRenderedPageBreak/>
              <w:t>Registros</w:t>
            </w:r>
          </w:p>
        </w:tc>
      </w:tr>
      <w:tr w:rsidR="00D206B8" w14:paraId="438F82B8" w14:textId="77777777" w:rsidTr="00102F4B">
        <w:trPr>
          <w:jc w:val="center"/>
        </w:trPr>
        <w:tc>
          <w:tcPr>
            <w:tcW w:w="10762" w:type="dxa"/>
            <w:gridSpan w:val="2"/>
          </w:tcPr>
          <w:p w14:paraId="6E144944" w14:textId="77777777" w:rsidR="00D206B8" w:rsidRDefault="00D206B8" w:rsidP="00FA3176">
            <w:pPr>
              <w:pStyle w:val="Listaconnmeros"/>
              <w:numPr>
                <w:ilvl w:val="0"/>
                <w:numId w:val="0"/>
              </w:numPr>
              <w:rPr>
                <w:noProof/>
              </w:rPr>
            </w:pPr>
          </w:p>
          <w:p w14:paraId="418E829D" w14:textId="69D5C7C2" w:rsidR="00D206B8" w:rsidRDefault="00D206B8" w:rsidP="00740588">
            <w:pPr>
              <w:pStyle w:val="Listaconnmeros"/>
              <w:numPr>
                <w:ilvl w:val="0"/>
                <w:numId w:val="0"/>
              </w:numPr>
              <w:jc w:val="center"/>
            </w:pPr>
            <w:r w:rsidRPr="0033635D">
              <w:rPr>
                <w:noProof/>
                <w:lang w:eastAsia="es-CL"/>
              </w:rPr>
              <mc:AlternateContent>
                <mc:Choice Requires="wps">
                  <w:drawing>
                    <wp:anchor distT="0" distB="0" distL="114300" distR="114300" simplePos="0" relativeHeight="251658752" behindDoc="0" locked="0" layoutInCell="1" allowOverlap="1" wp14:anchorId="7D0411CA" wp14:editId="2881B024">
                      <wp:simplePos x="0" y="0"/>
                      <wp:positionH relativeFrom="column">
                        <wp:posOffset>2961005</wp:posOffset>
                      </wp:positionH>
                      <wp:positionV relativeFrom="paragraph">
                        <wp:posOffset>670398</wp:posOffset>
                      </wp:positionV>
                      <wp:extent cx="469900" cy="501650"/>
                      <wp:effectExtent l="19050" t="19050" r="44450" b="31750"/>
                      <wp:wrapNone/>
                      <wp:docPr id="7" name="Estrella: 4 puntas 5"/>
                      <wp:cNvGraphicFramePr/>
                      <a:graphic xmlns:a="http://schemas.openxmlformats.org/drawingml/2006/main">
                        <a:graphicData uri="http://schemas.microsoft.com/office/word/2010/wordprocessingShape">
                          <wps:wsp>
                            <wps:cNvSpPr/>
                            <wps:spPr>
                              <a:xfrm>
                                <a:off x="0" y="0"/>
                                <a:ext cx="469900" cy="501650"/>
                              </a:xfrm>
                              <a:prstGeom prst="star4">
                                <a:avLst>
                                  <a:gd name="adj" fmla="val 19377"/>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32936"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Estrella: 4 puntas 5" o:spid="_x0000_s1026" type="#_x0000_t187" style="position:absolute;margin-left:233.15pt;margin-top:52.8pt;width:37pt;height:3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" adj="6615" fillcolor="yellow" strokecolor="windowText" strokeweight="1pt"/>
                  </w:pict>
                </mc:Fallback>
              </mc:AlternateContent>
            </w:r>
            <w:r>
              <w:rPr>
                <w:noProof/>
                <w:lang w:eastAsia="es-CL"/>
              </w:rPr>
              <w:drawing>
                <wp:inline distT="0" distB="0" distL="0" distR="0" wp14:anchorId="5C392B26" wp14:editId="25E85215">
                  <wp:extent cx="2282818" cy="2399687"/>
                  <wp:effectExtent l="0" t="0" r="381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85363" cy="2402363"/>
                          </a:xfrm>
                          <a:prstGeom prst="rect">
                            <a:avLst/>
                          </a:prstGeom>
                        </pic:spPr>
                      </pic:pic>
                    </a:graphicData>
                  </a:graphic>
                </wp:inline>
              </w:drawing>
            </w:r>
          </w:p>
          <w:p w14:paraId="0ED6B4E5" w14:textId="495D3F42" w:rsidR="00296FC1" w:rsidRDefault="00296FC1" w:rsidP="00740588">
            <w:pPr>
              <w:pStyle w:val="Listaconnmeros"/>
              <w:numPr>
                <w:ilvl w:val="0"/>
                <w:numId w:val="0"/>
              </w:numPr>
              <w:jc w:val="center"/>
            </w:pPr>
            <w:r w:rsidRPr="0033635D">
              <w:rPr>
                <w:noProof/>
                <w:lang w:eastAsia="es-CL"/>
              </w:rPr>
              <mc:AlternateContent>
                <mc:Choice Requires="wps">
                  <w:drawing>
                    <wp:anchor distT="0" distB="0" distL="114300" distR="114300" simplePos="0" relativeHeight="251662848" behindDoc="0" locked="0" layoutInCell="1" allowOverlap="1" wp14:anchorId="12CC10C9" wp14:editId="77E25E08">
                      <wp:simplePos x="0" y="0"/>
                      <wp:positionH relativeFrom="column">
                        <wp:posOffset>2659932</wp:posOffset>
                      </wp:positionH>
                      <wp:positionV relativeFrom="paragraph">
                        <wp:posOffset>85090</wp:posOffset>
                      </wp:positionV>
                      <wp:extent cx="337875" cy="321917"/>
                      <wp:effectExtent l="19050" t="19050" r="24130" b="40640"/>
                      <wp:wrapNone/>
                      <wp:docPr id="3" name="Estrella: 4 puntas 5"/>
                      <wp:cNvGraphicFramePr/>
                      <a:graphic xmlns:a="http://schemas.openxmlformats.org/drawingml/2006/main">
                        <a:graphicData uri="http://schemas.microsoft.com/office/word/2010/wordprocessingShape">
                          <wps:wsp>
                            <wps:cNvSpPr/>
                            <wps:spPr>
                              <a:xfrm>
                                <a:off x="0" y="0"/>
                                <a:ext cx="337875" cy="321917"/>
                              </a:xfrm>
                              <a:prstGeom prst="star4">
                                <a:avLst>
                                  <a:gd name="adj" fmla="val 19377"/>
                                </a:avLst>
                              </a:prstGeom>
                              <a:solidFill>
                                <a:srgbClr val="FFFF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277C9" id="Estrella: 4 puntas 5" o:spid="_x0000_s1026" type="#_x0000_t187" style="position:absolute;margin-left:209.45pt;margin-top:6.7pt;width:26.6pt;height:25.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" adj="6615" fillcolor="yellow" strokecolor="windowText" strokeweight="1pt"/>
                  </w:pict>
                </mc:Fallback>
              </mc:AlternateContent>
            </w:r>
          </w:p>
          <w:p w14:paraId="55DDBC28" w14:textId="03EEE9FC" w:rsidR="00296FC1" w:rsidRDefault="00296FC1" w:rsidP="00740588">
            <w:pPr>
              <w:pStyle w:val="Listaconnmeros"/>
              <w:numPr>
                <w:ilvl w:val="0"/>
                <w:numId w:val="0"/>
              </w:numPr>
              <w:jc w:val="center"/>
            </w:pPr>
            <w:r>
              <w:t>= Receptor</w:t>
            </w:r>
          </w:p>
          <w:p w14:paraId="3AA0BD6B" w14:textId="3CB519C9" w:rsidR="00D206B8" w:rsidRDefault="00D206B8" w:rsidP="00FA3176">
            <w:pPr>
              <w:pStyle w:val="Listaconnmeros"/>
              <w:numPr>
                <w:ilvl w:val="0"/>
                <w:numId w:val="0"/>
              </w:numPr>
            </w:pPr>
          </w:p>
        </w:tc>
      </w:tr>
      <w:tr w:rsidR="00D30CFC" w14:paraId="7576F9E4" w14:textId="77777777" w:rsidTr="00102F4B">
        <w:trPr>
          <w:jc w:val="center"/>
        </w:trPr>
        <w:tc>
          <w:tcPr>
            <w:tcW w:w="2720" w:type="dxa"/>
          </w:tcPr>
          <w:p w14:paraId="7C341E1B" w14:textId="39794F6A" w:rsidR="00D30CFC" w:rsidRDefault="00D30CFC" w:rsidP="00FA3176">
            <w:pPr>
              <w:pStyle w:val="Listaconnmeros"/>
              <w:numPr>
                <w:ilvl w:val="0"/>
                <w:numId w:val="0"/>
              </w:numPr>
            </w:pPr>
            <w:r w:rsidRPr="00110BDA">
              <w:rPr>
                <w:rFonts w:cs="Calibri"/>
                <w:b/>
              </w:rPr>
              <w:t xml:space="preserve">Figura </w:t>
            </w:r>
            <w:r w:rsidRPr="00110BDA">
              <w:rPr>
                <w:rFonts w:cs="Calibri"/>
                <w:b/>
              </w:rPr>
              <w:fldChar w:fldCharType="begin"/>
            </w:r>
            <w:r w:rsidRPr="00110BDA">
              <w:rPr>
                <w:rFonts w:cs="Calibri"/>
                <w:b/>
              </w:rPr>
              <w:instrText xml:space="preserve"> SEQ Fotografía \* ARABIC </w:instrText>
            </w:r>
            <w:r w:rsidRPr="00110BDA">
              <w:rPr>
                <w:rFonts w:cs="Calibri"/>
                <w:b/>
              </w:rPr>
              <w:fldChar w:fldCharType="separate"/>
            </w:r>
            <w:r w:rsidRPr="00110BDA">
              <w:rPr>
                <w:rFonts w:cs="Calibri"/>
                <w:b/>
                <w:noProof/>
              </w:rPr>
              <w:t>1</w:t>
            </w:r>
            <w:r w:rsidRPr="00110BDA">
              <w:rPr>
                <w:rFonts w:cs="Calibri"/>
                <w:b/>
              </w:rPr>
              <w:fldChar w:fldCharType="end"/>
            </w:r>
            <w:r w:rsidRPr="00110BDA">
              <w:rPr>
                <w:rFonts w:cs="Calibri"/>
                <w:b/>
              </w:rPr>
              <w:t xml:space="preserve">. </w:t>
            </w:r>
            <w:r w:rsidRPr="004172FD">
              <w:rPr>
                <w:rFonts w:cs="Calibri"/>
              </w:rPr>
              <w:t xml:space="preserve">Detalle de ubicación en </w:t>
            </w:r>
            <w:r w:rsidR="003945F6">
              <w:rPr>
                <w:rFonts w:cs="Calibri"/>
              </w:rPr>
              <w:t>Plano Regulador Intercomunal Rancagua</w:t>
            </w:r>
          </w:p>
        </w:tc>
        <w:tc>
          <w:tcPr>
            <w:tcW w:w="8042" w:type="dxa"/>
          </w:tcPr>
          <w:p w14:paraId="5E0855FD" w14:textId="77777777" w:rsidR="00AA7923" w:rsidRDefault="003945F6" w:rsidP="00FA3176">
            <w:pPr>
              <w:pStyle w:val="Listaconnmeros"/>
              <w:numPr>
                <w:ilvl w:val="0"/>
                <w:numId w:val="0"/>
              </w:numPr>
              <w:rPr>
                <w:b/>
                <w:bCs/>
              </w:rPr>
            </w:pPr>
            <w:r w:rsidRPr="003945F6">
              <w:rPr>
                <w:b/>
                <w:bCs/>
              </w:rPr>
              <w:t xml:space="preserve">Fuente: </w:t>
            </w:r>
          </w:p>
          <w:p w14:paraId="7396A64E" w14:textId="7B005B01" w:rsidR="00D30CFC" w:rsidRPr="00AA7923" w:rsidRDefault="00390733" w:rsidP="00FA3176">
            <w:pPr>
              <w:pStyle w:val="Listaconnmeros"/>
              <w:numPr>
                <w:ilvl w:val="0"/>
                <w:numId w:val="0"/>
              </w:numPr>
            </w:pPr>
            <w:hyperlink r:id="rId14" w:history="1">
              <w:r w:rsidR="002C1C82" w:rsidRPr="004E2843">
                <w:rPr>
                  <w:rStyle w:val="Hipervnculo"/>
                </w:rPr>
                <w:t>https://ligup-v2.s3.amazonaws.com/mostazal/accountability/63936_intercomunal_copia_copia_mostazal.jpg</w:t>
              </w:r>
            </w:hyperlink>
            <w:r w:rsidR="002C1C82">
              <w:t xml:space="preserve"> </w:t>
            </w:r>
          </w:p>
        </w:tc>
      </w:tr>
    </w:tbl>
    <w:p w14:paraId="039AD997" w14:textId="0F567124" w:rsidR="00102F4B" w:rsidRDefault="00102F4B" w:rsidP="00102F4B">
      <w:pPr>
        <w:pStyle w:val="IFA1"/>
        <w:numPr>
          <w:ilvl w:val="0"/>
          <w:numId w:val="0"/>
        </w:numPr>
        <w:ind w:left="431" w:hanging="431"/>
      </w:pPr>
    </w:p>
    <w:p w14:paraId="023F2F73" w14:textId="4D0BF930" w:rsidR="0076482A" w:rsidRDefault="0076482A" w:rsidP="0076482A">
      <w:pPr>
        <w:pStyle w:val="Ttulo1"/>
        <w:numPr>
          <w:ilvl w:val="0"/>
          <w:numId w:val="0"/>
        </w:numPr>
        <w:ind w:left="567" w:hanging="567"/>
      </w:pPr>
    </w:p>
    <w:p w14:paraId="5F6378EF" w14:textId="06235925" w:rsidR="0076482A" w:rsidRDefault="0076482A" w:rsidP="0076482A">
      <w:pPr>
        <w:pStyle w:val="Listaconnmeros"/>
        <w:numPr>
          <w:ilvl w:val="0"/>
          <w:numId w:val="0"/>
        </w:numPr>
        <w:ind w:left="360" w:hanging="360"/>
      </w:pPr>
    </w:p>
    <w:p w14:paraId="151F9EA3" w14:textId="79157D8C" w:rsidR="0076482A" w:rsidRDefault="0076482A" w:rsidP="0076482A">
      <w:pPr>
        <w:pStyle w:val="Listaconnmeros"/>
        <w:numPr>
          <w:ilvl w:val="0"/>
          <w:numId w:val="0"/>
        </w:numPr>
        <w:ind w:left="360" w:hanging="360"/>
      </w:pPr>
    </w:p>
    <w:p w14:paraId="487E55C0" w14:textId="77777777" w:rsidR="0076482A" w:rsidRPr="0076482A" w:rsidRDefault="0076482A" w:rsidP="0076482A">
      <w:pPr>
        <w:pStyle w:val="Listaconnmeros"/>
        <w:numPr>
          <w:ilvl w:val="0"/>
          <w:numId w:val="0"/>
        </w:numPr>
        <w:ind w:left="360" w:hanging="360"/>
      </w:pPr>
    </w:p>
    <w:p w14:paraId="28485EB0" w14:textId="7B655BCD" w:rsidR="0076482A" w:rsidRDefault="0076482A" w:rsidP="0076482A">
      <w:pPr>
        <w:pStyle w:val="Ttulo1"/>
        <w:numPr>
          <w:ilvl w:val="0"/>
          <w:numId w:val="0"/>
        </w:numPr>
        <w:ind w:left="567" w:hanging="567"/>
      </w:pPr>
    </w:p>
    <w:p w14:paraId="7A7FCDD1" w14:textId="1407BEFE" w:rsidR="0076482A" w:rsidRDefault="0076482A" w:rsidP="0076482A">
      <w:pPr>
        <w:pStyle w:val="Listaconnmeros"/>
        <w:numPr>
          <w:ilvl w:val="0"/>
          <w:numId w:val="0"/>
        </w:numPr>
        <w:ind w:left="360" w:hanging="360"/>
      </w:pPr>
    </w:p>
    <w:p w14:paraId="0836D7B1" w14:textId="77777777" w:rsidR="0076482A" w:rsidRPr="0076482A" w:rsidRDefault="0076482A" w:rsidP="0076482A">
      <w:pPr>
        <w:pStyle w:val="Listaconnmeros"/>
        <w:numPr>
          <w:ilvl w:val="0"/>
          <w:numId w:val="0"/>
        </w:numPr>
        <w:ind w:left="360" w:hanging="360"/>
      </w:pPr>
    </w:p>
    <w:tbl>
      <w:tblPr>
        <w:tblStyle w:val="Tablaconcuadrcula"/>
        <w:tblW w:w="0" w:type="auto"/>
        <w:jc w:val="center"/>
        <w:tblLook w:val="04A0" w:firstRow="1" w:lastRow="0" w:firstColumn="1" w:lastColumn="0" w:noHBand="0" w:noVBand="1"/>
      </w:tblPr>
      <w:tblGrid>
        <w:gridCol w:w="7229"/>
        <w:gridCol w:w="4229"/>
      </w:tblGrid>
      <w:tr w:rsidR="0076482A" w14:paraId="40868467" w14:textId="77777777" w:rsidTr="006C7672">
        <w:trPr>
          <w:jc w:val="center"/>
        </w:trPr>
        <w:tc>
          <w:tcPr>
            <w:tcW w:w="11458" w:type="dxa"/>
            <w:gridSpan w:val="2"/>
          </w:tcPr>
          <w:p w14:paraId="0AFDAA9A" w14:textId="77777777" w:rsidR="0076482A" w:rsidRPr="00D206B8" w:rsidRDefault="0076482A" w:rsidP="005C22B3">
            <w:pPr>
              <w:pStyle w:val="Listaconnmeros"/>
              <w:numPr>
                <w:ilvl w:val="0"/>
                <w:numId w:val="0"/>
              </w:numPr>
              <w:jc w:val="center"/>
              <w:rPr>
                <w:b/>
                <w:bCs/>
              </w:rPr>
            </w:pPr>
            <w:r w:rsidRPr="00D206B8">
              <w:rPr>
                <w:b/>
                <w:bCs/>
              </w:rPr>
              <w:lastRenderedPageBreak/>
              <w:t>Registros</w:t>
            </w:r>
          </w:p>
        </w:tc>
      </w:tr>
      <w:tr w:rsidR="0076482A" w14:paraId="074BE973" w14:textId="77777777" w:rsidTr="006C7672">
        <w:trPr>
          <w:jc w:val="center"/>
        </w:trPr>
        <w:tc>
          <w:tcPr>
            <w:tcW w:w="11458" w:type="dxa"/>
            <w:gridSpan w:val="2"/>
          </w:tcPr>
          <w:p w14:paraId="03922E93" w14:textId="77777777" w:rsidR="0076482A" w:rsidRDefault="0076482A" w:rsidP="005C22B3">
            <w:pPr>
              <w:pStyle w:val="Listaconnmeros"/>
              <w:numPr>
                <w:ilvl w:val="0"/>
                <w:numId w:val="0"/>
              </w:numPr>
              <w:rPr>
                <w:noProof/>
              </w:rPr>
            </w:pPr>
          </w:p>
          <w:p w14:paraId="1A117800" w14:textId="18382B45" w:rsidR="0076482A" w:rsidRDefault="006C7672" w:rsidP="005C22B3">
            <w:pPr>
              <w:pStyle w:val="Listaconnmeros"/>
              <w:numPr>
                <w:ilvl w:val="0"/>
                <w:numId w:val="0"/>
              </w:numPr>
              <w:jc w:val="center"/>
            </w:pPr>
            <w:r>
              <w:rPr>
                <w:noProof/>
                <w:lang w:eastAsia="es-CL"/>
              </w:rPr>
              <w:drawing>
                <wp:inline distT="0" distB="0" distL="0" distR="0" wp14:anchorId="4414099C" wp14:editId="5CDD7625">
                  <wp:extent cx="6634657" cy="457766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3467" cy="4583741"/>
                          </a:xfrm>
                          <a:prstGeom prst="rect">
                            <a:avLst/>
                          </a:prstGeom>
                          <a:noFill/>
                          <a:ln>
                            <a:noFill/>
                          </a:ln>
                        </pic:spPr>
                      </pic:pic>
                    </a:graphicData>
                  </a:graphic>
                </wp:inline>
              </w:drawing>
            </w:r>
          </w:p>
          <w:p w14:paraId="4778FB42" w14:textId="77777777" w:rsidR="0076482A" w:rsidRDefault="0076482A" w:rsidP="005C22B3">
            <w:pPr>
              <w:pStyle w:val="Listaconnmeros"/>
              <w:numPr>
                <w:ilvl w:val="0"/>
                <w:numId w:val="0"/>
              </w:numPr>
            </w:pPr>
          </w:p>
        </w:tc>
      </w:tr>
      <w:tr w:rsidR="0076482A" w14:paraId="11F2E0BA" w14:textId="77777777" w:rsidTr="006C7672">
        <w:trPr>
          <w:jc w:val="center"/>
        </w:trPr>
        <w:tc>
          <w:tcPr>
            <w:tcW w:w="7229" w:type="dxa"/>
          </w:tcPr>
          <w:p w14:paraId="0647856C" w14:textId="400B6A4E" w:rsidR="0076482A" w:rsidRDefault="0076482A" w:rsidP="005C22B3">
            <w:pPr>
              <w:pStyle w:val="Listaconnmeros"/>
              <w:numPr>
                <w:ilvl w:val="0"/>
                <w:numId w:val="0"/>
              </w:numPr>
            </w:pPr>
            <w:r w:rsidRPr="00110BDA">
              <w:rPr>
                <w:rFonts w:cs="Calibri"/>
                <w:b/>
              </w:rPr>
              <w:t xml:space="preserve">Figura </w:t>
            </w:r>
            <w:r w:rsidRPr="00110BDA">
              <w:rPr>
                <w:rFonts w:cs="Calibri"/>
                <w:b/>
              </w:rPr>
              <w:fldChar w:fldCharType="begin"/>
            </w:r>
            <w:r w:rsidRPr="00110BDA">
              <w:rPr>
                <w:rFonts w:cs="Calibri"/>
                <w:b/>
              </w:rPr>
              <w:instrText xml:space="preserve"> SEQ Fotografía \* ARABIC </w:instrText>
            </w:r>
            <w:r w:rsidRPr="00110BDA">
              <w:rPr>
                <w:rFonts w:cs="Calibri"/>
                <w:b/>
              </w:rPr>
              <w:fldChar w:fldCharType="separate"/>
            </w:r>
            <w:r>
              <w:rPr>
                <w:rFonts w:cs="Calibri"/>
                <w:b/>
                <w:noProof/>
              </w:rPr>
              <w:t>2</w:t>
            </w:r>
            <w:r w:rsidRPr="00110BDA">
              <w:rPr>
                <w:rFonts w:cs="Calibri"/>
                <w:b/>
              </w:rPr>
              <w:fldChar w:fldCharType="end"/>
            </w:r>
            <w:r w:rsidRPr="00110BDA">
              <w:rPr>
                <w:rFonts w:cs="Calibri"/>
                <w:b/>
              </w:rPr>
              <w:t xml:space="preserve">. </w:t>
            </w:r>
            <w:r w:rsidR="006C7672">
              <w:rPr>
                <w:rFonts w:cs="Calibri"/>
                <w:bCs/>
              </w:rPr>
              <w:t>Ubicación en el mapa de los dos receptores AIC1 y AIC2 en relación al Autódromo Internacional de Codegua.</w:t>
            </w:r>
          </w:p>
        </w:tc>
        <w:tc>
          <w:tcPr>
            <w:tcW w:w="4229" w:type="dxa"/>
          </w:tcPr>
          <w:p w14:paraId="33850A8F" w14:textId="6EACFE11" w:rsidR="0076482A" w:rsidRPr="0076482A" w:rsidRDefault="0076482A" w:rsidP="005C22B3">
            <w:pPr>
              <w:pStyle w:val="Listaconnmeros"/>
              <w:numPr>
                <w:ilvl w:val="0"/>
                <w:numId w:val="0"/>
              </w:numPr>
              <w:rPr>
                <w:b/>
                <w:bCs/>
              </w:rPr>
            </w:pPr>
            <w:r w:rsidRPr="003945F6">
              <w:rPr>
                <w:b/>
                <w:bCs/>
              </w:rPr>
              <w:t xml:space="preserve">Fuente: </w:t>
            </w:r>
            <w:r>
              <w:t xml:space="preserve">Google </w:t>
            </w:r>
            <w:proofErr w:type="spellStart"/>
            <w:r>
              <w:t>Earth</w:t>
            </w:r>
            <w:proofErr w:type="spellEnd"/>
            <w:r>
              <w:t xml:space="preserve"> 2022, elaboración propia</w:t>
            </w:r>
            <w:hyperlink r:id="rId16" w:history="1"/>
            <w:r>
              <w:t xml:space="preserve"> </w:t>
            </w:r>
          </w:p>
        </w:tc>
      </w:tr>
    </w:tbl>
    <w:p w14:paraId="2B12CAE0" w14:textId="77777777" w:rsidR="0076482A" w:rsidRPr="0076482A" w:rsidRDefault="0076482A" w:rsidP="0076482A">
      <w:pPr>
        <w:pStyle w:val="Ttulo1"/>
        <w:numPr>
          <w:ilvl w:val="0"/>
          <w:numId w:val="0"/>
        </w:numPr>
        <w:ind w:left="567" w:hanging="567"/>
      </w:pPr>
    </w:p>
    <w:p w14:paraId="7EDA45BD" w14:textId="5B165A80" w:rsidR="00102F4B" w:rsidRDefault="00102F4B" w:rsidP="00102F4B">
      <w:pPr>
        <w:pStyle w:val="IFA1"/>
      </w:pPr>
      <w:r>
        <w:lastRenderedPageBreak/>
        <w:t>OTROS HECHOS</w:t>
      </w:r>
    </w:p>
    <w:tbl>
      <w:tblPr>
        <w:tblStyle w:val="Tablaconcuadrcula"/>
        <w:tblW w:w="0" w:type="auto"/>
        <w:tblLook w:val="04A0" w:firstRow="1" w:lastRow="0" w:firstColumn="1" w:lastColumn="0" w:noHBand="0" w:noVBand="1"/>
      </w:tblPr>
      <w:tblGrid>
        <w:gridCol w:w="1838"/>
        <w:gridCol w:w="11724"/>
      </w:tblGrid>
      <w:tr w:rsidR="00102F4B" w:rsidRPr="00C42F57" w14:paraId="21CD99D6" w14:textId="77777777" w:rsidTr="005C22B3">
        <w:trPr>
          <w:trHeight w:val="273"/>
        </w:trPr>
        <w:tc>
          <w:tcPr>
            <w:tcW w:w="1838" w:type="dxa"/>
            <w:shd w:val="clear" w:color="auto" w:fill="D9D9D9" w:themeFill="background1" w:themeFillShade="D9"/>
            <w:vAlign w:val="center"/>
          </w:tcPr>
          <w:p w14:paraId="16B25E8C" w14:textId="77777777" w:rsidR="00102F4B" w:rsidRPr="00C42F57" w:rsidRDefault="00102F4B" w:rsidP="005C22B3">
            <w:pPr>
              <w:jc w:val="both"/>
            </w:pPr>
            <w:r w:rsidRPr="00C42F57">
              <w:rPr>
                <w:rFonts w:cstheme="minorHAnsi"/>
                <w:b/>
              </w:rPr>
              <w:t>Exigencia asociada</w:t>
            </w:r>
          </w:p>
        </w:tc>
        <w:tc>
          <w:tcPr>
            <w:tcW w:w="11724" w:type="dxa"/>
            <w:vAlign w:val="center"/>
          </w:tcPr>
          <w:p w14:paraId="53E1D023" w14:textId="77777777" w:rsidR="00102F4B" w:rsidRDefault="00102F4B" w:rsidP="005C22B3">
            <w:pPr>
              <w:spacing w:before="60" w:after="60"/>
            </w:pPr>
            <w:r>
              <w:t>RCA N° 86/2012</w:t>
            </w:r>
          </w:p>
          <w:p w14:paraId="18FAC029" w14:textId="77777777" w:rsidR="00102F4B" w:rsidRDefault="00102F4B" w:rsidP="005C22B3">
            <w:pPr>
              <w:spacing w:before="60" w:after="60"/>
            </w:pPr>
            <w:r>
              <w:t>CONSIDERANDO</w:t>
            </w:r>
          </w:p>
          <w:p w14:paraId="66AA9885" w14:textId="77777777" w:rsidR="00102F4B" w:rsidRDefault="00102F4B" w:rsidP="005C22B3">
            <w:pPr>
              <w:spacing w:before="60" w:after="60"/>
            </w:pPr>
            <w:r>
              <w:t>3.7.3.2 Etapa de Operación</w:t>
            </w:r>
          </w:p>
          <w:p w14:paraId="39AA05ED" w14:textId="77777777" w:rsidR="00102F4B" w:rsidRDefault="00102F4B" w:rsidP="005C22B3">
            <w:pPr>
              <w:spacing w:before="60" w:after="60"/>
            </w:pPr>
            <w:r>
              <w:t>Las actividades que se desarrollan en la fase de operación consisten en eventos automovilísticos de diferentes categorías. Los eventos se desarrollan con una frecuencia estimada de tres veces por semana (viernes, sábado y domingo), tal como se caracteriza a continuación:</w:t>
            </w:r>
          </w:p>
          <w:p w14:paraId="4AB2263F" w14:textId="77777777" w:rsidR="00102F4B" w:rsidRDefault="00102F4B" w:rsidP="005C22B3">
            <w:pPr>
              <w:pStyle w:val="Prrafodelista"/>
              <w:numPr>
                <w:ilvl w:val="0"/>
                <w:numId w:val="17"/>
              </w:numPr>
              <w:spacing w:before="60" w:after="60"/>
              <w:ind w:left="357" w:hanging="357"/>
              <w:rPr>
                <w:u w:val="single"/>
              </w:rPr>
            </w:pPr>
            <w:r w:rsidRPr="00F5700E">
              <w:rPr>
                <w:u w:val="single"/>
              </w:rPr>
              <w:t>Duración:</w:t>
            </w:r>
          </w:p>
          <w:p w14:paraId="2F720DDD" w14:textId="77777777" w:rsidR="00102F4B" w:rsidRDefault="00102F4B" w:rsidP="005C22B3">
            <w:pPr>
              <w:pStyle w:val="Prrafodelista"/>
              <w:numPr>
                <w:ilvl w:val="0"/>
                <w:numId w:val="20"/>
              </w:numPr>
              <w:spacing w:before="60" w:after="60"/>
              <w:ind w:left="357" w:hanging="357"/>
            </w:pPr>
            <w:r>
              <w:t>Viernes: 14:00 a 18:00 horas.</w:t>
            </w:r>
          </w:p>
          <w:p w14:paraId="32432483" w14:textId="77777777" w:rsidR="000B442A" w:rsidRDefault="00102F4B" w:rsidP="005C22B3">
            <w:pPr>
              <w:pStyle w:val="Prrafodelista"/>
              <w:numPr>
                <w:ilvl w:val="0"/>
                <w:numId w:val="20"/>
              </w:numPr>
              <w:spacing w:before="60" w:after="60"/>
              <w:ind w:left="357" w:hanging="357"/>
            </w:pPr>
            <w:r>
              <w:t>Sábado: 9:00 a 15:00 horas.</w:t>
            </w:r>
          </w:p>
          <w:p w14:paraId="718F4EC4" w14:textId="64447B82" w:rsidR="00102F4B" w:rsidRPr="000B442A" w:rsidRDefault="00102F4B" w:rsidP="005C22B3">
            <w:pPr>
              <w:pStyle w:val="Prrafodelista"/>
              <w:numPr>
                <w:ilvl w:val="0"/>
                <w:numId w:val="20"/>
              </w:numPr>
              <w:spacing w:before="60" w:after="60"/>
              <w:ind w:left="357" w:hanging="357"/>
            </w:pPr>
            <w:r w:rsidRPr="000B442A">
              <w:t>Domingo: 9:00 a 15:00 horas.</w:t>
            </w:r>
          </w:p>
        </w:tc>
      </w:tr>
      <w:tr w:rsidR="00102F4B" w:rsidRPr="001216FB" w14:paraId="4A3625E7" w14:textId="77777777" w:rsidTr="005C22B3">
        <w:tc>
          <w:tcPr>
            <w:tcW w:w="1838" w:type="dxa"/>
            <w:shd w:val="clear" w:color="auto" w:fill="D9D9D9" w:themeFill="background1" w:themeFillShade="D9"/>
            <w:vAlign w:val="center"/>
          </w:tcPr>
          <w:p w14:paraId="6793581E" w14:textId="77777777" w:rsidR="00102F4B" w:rsidRPr="00C42F57" w:rsidRDefault="00102F4B" w:rsidP="005C22B3">
            <w:pPr>
              <w:jc w:val="both"/>
            </w:pPr>
            <w:r w:rsidRPr="00C42F57">
              <w:rPr>
                <w:rFonts w:cstheme="minorHAnsi"/>
                <w:b/>
              </w:rPr>
              <w:t>Hechos constatados</w:t>
            </w:r>
          </w:p>
        </w:tc>
        <w:tc>
          <w:tcPr>
            <w:tcW w:w="11724" w:type="dxa"/>
            <w:vAlign w:val="center"/>
          </w:tcPr>
          <w:p w14:paraId="1AA86BA4" w14:textId="7C2DCA9D" w:rsidR="00102F4B" w:rsidRPr="001216FB" w:rsidRDefault="00102F4B" w:rsidP="005C22B3">
            <w:pPr>
              <w:spacing w:before="60" w:after="60"/>
              <w:jc w:val="both"/>
              <w:rPr>
                <w:rFonts w:asciiTheme="minorHAnsi" w:hAnsiTheme="minorHAnsi"/>
              </w:rPr>
            </w:pPr>
            <w:r w:rsidRPr="001216FB">
              <w:rPr>
                <w:rFonts w:asciiTheme="minorHAnsi" w:hAnsiTheme="minorHAnsi"/>
              </w:rPr>
              <w:t>En el marco de la</w:t>
            </w:r>
            <w:r>
              <w:rPr>
                <w:rFonts w:asciiTheme="minorHAnsi" w:hAnsiTheme="minorHAnsi"/>
              </w:rPr>
              <w:t xml:space="preserve"> inspección ambiental realizada el día sábado 12 de marzo de 2022, se constató que siendo las 16:20 horas el evento que se desarrollaba ese día aún no había terminado, observándose motos circulando por la pista del autódromo. Consultado por el evento, el organizador indica que a esa hora aún faltaba que se desarrollara un entrenamiento más en la pista.</w:t>
            </w:r>
          </w:p>
        </w:tc>
      </w:tr>
      <w:tr w:rsidR="00CB4AB6" w:rsidRPr="002210C9" w14:paraId="4DA2E05F" w14:textId="77777777" w:rsidTr="005C22B3">
        <w:trPr>
          <w:trHeight w:val="510"/>
        </w:trPr>
        <w:tc>
          <w:tcPr>
            <w:tcW w:w="1838" w:type="dxa"/>
            <w:shd w:val="clear" w:color="auto" w:fill="D9D9D9" w:themeFill="background1" w:themeFillShade="D9"/>
            <w:vAlign w:val="center"/>
          </w:tcPr>
          <w:p w14:paraId="79E4C074" w14:textId="1F92FBA8" w:rsidR="00CB4AB6" w:rsidRPr="00C42F57" w:rsidRDefault="00CB4AB6" w:rsidP="00CB4AB6">
            <w:pPr>
              <w:jc w:val="both"/>
              <w:rPr>
                <w:b/>
                <w:bCs/>
              </w:rPr>
            </w:pPr>
            <w:r>
              <w:rPr>
                <w:rFonts w:cstheme="minorHAnsi"/>
                <w:b/>
              </w:rPr>
              <w:t>Examen de Información</w:t>
            </w:r>
          </w:p>
        </w:tc>
        <w:tc>
          <w:tcPr>
            <w:tcW w:w="11724" w:type="dxa"/>
            <w:vAlign w:val="center"/>
          </w:tcPr>
          <w:p w14:paraId="64CD2EAD" w14:textId="77777777" w:rsidR="00CB4AB6" w:rsidRDefault="00CB4AB6" w:rsidP="00CB4AB6">
            <w:pPr>
              <w:spacing w:before="60" w:after="60"/>
            </w:pPr>
            <w:r>
              <w:t xml:space="preserve">Con fecha 22 de marzo de 2022, mediante Res. Ex. LGBO 004/2022 (Anexo 4) se le requirió al titular de la UF el envío del calendario de actividades realizadas entre el 1 de enero y 30 de abril del año 2022. </w:t>
            </w:r>
          </w:p>
          <w:p w14:paraId="57B81FA5" w14:textId="2E848A1A" w:rsidR="00CB4AB6" w:rsidRDefault="00CB4AB6" w:rsidP="00CB4AB6">
            <w:pPr>
              <w:spacing w:before="60" w:after="60"/>
            </w:pPr>
            <w:r>
              <w:t xml:space="preserve">De la respuesta entregada (Anexo 5), es posible indicar que en los meses de enero y febrero se realizaron dos actividades durante fines de semana, y ambas fueron denunciadas por ruidos ante esta oficina regional de la Superintendencia del Medio Ambiente. A su vez, en el mes de marzo se realizaron denuncias de dos actividades realizadas durante fines de semana (Time </w:t>
            </w:r>
            <w:proofErr w:type="spellStart"/>
            <w:r>
              <w:t>Attack</w:t>
            </w:r>
            <w:proofErr w:type="spellEnd"/>
            <w:r>
              <w:t xml:space="preserve"> </w:t>
            </w:r>
            <w:proofErr w:type="spellStart"/>
            <w:r>
              <w:t>Track</w:t>
            </w:r>
            <w:proofErr w:type="spellEnd"/>
            <w:r>
              <w:t xml:space="preserve"> Day 6 de marzo y eventos de campeonato GP3 del 11 al 13 de marzo). Además, se denunció una actividad realizada en día de semana, correspondiente a </w:t>
            </w:r>
            <w:proofErr w:type="spellStart"/>
            <w:r>
              <w:t>Track</w:t>
            </w:r>
            <w:proofErr w:type="spellEnd"/>
            <w:r>
              <w:t xml:space="preserve"> Day </w:t>
            </w:r>
            <w:proofErr w:type="spellStart"/>
            <w:r>
              <w:t>Ducati</w:t>
            </w:r>
            <w:proofErr w:type="spellEnd"/>
            <w:r>
              <w:t xml:space="preserve"> Chile del martes 29 de marzo. Durante el mes de abril se recibieron denuncias por actividades realizadas el día domingo 3 (Time </w:t>
            </w:r>
            <w:proofErr w:type="spellStart"/>
            <w:r>
              <w:t>Attack</w:t>
            </w:r>
            <w:proofErr w:type="spellEnd"/>
            <w:r>
              <w:t xml:space="preserve"> </w:t>
            </w:r>
            <w:proofErr w:type="spellStart"/>
            <w:r>
              <w:t>Track</w:t>
            </w:r>
            <w:proofErr w:type="spellEnd"/>
            <w:r>
              <w:t xml:space="preserve"> Day), del viernes 8 al domingo 10 (eventos 2da Fecha Campeonato GP3) y el día viernes 22 (Entrenamiento 2° Fecha Campeonato Racing Chile).</w:t>
            </w:r>
          </w:p>
        </w:tc>
      </w:tr>
      <w:tr w:rsidR="00CB4AB6" w:rsidRPr="002210C9" w14:paraId="15E84979" w14:textId="77777777" w:rsidTr="005C22B3">
        <w:trPr>
          <w:trHeight w:val="510"/>
        </w:trPr>
        <w:tc>
          <w:tcPr>
            <w:tcW w:w="1838" w:type="dxa"/>
            <w:shd w:val="clear" w:color="auto" w:fill="D9D9D9" w:themeFill="background1" w:themeFillShade="D9"/>
            <w:vAlign w:val="center"/>
          </w:tcPr>
          <w:p w14:paraId="1A58F905" w14:textId="77777777" w:rsidR="00CB4AB6" w:rsidRPr="00C42F57" w:rsidRDefault="00CB4AB6" w:rsidP="00CB4AB6">
            <w:pPr>
              <w:jc w:val="both"/>
              <w:rPr>
                <w:b/>
                <w:bCs/>
              </w:rPr>
            </w:pPr>
            <w:r w:rsidRPr="00C42F57">
              <w:rPr>
                <w:b/>
                <w:bCs/>
              </w:rPr>
              <w:t>Conclusiones</w:t>
            </w:r>
          </w:p>
        </w:tc>
        <w:tc>
          <w:tcPr>
            <w:tcW w:w="11724" w:type="dxa"/>
            <w:vAlign w:val="center"/>
          </w:tcPr>
          <w:p w14:paraId="6255F015" w14:textId="79BC547E" w:rsidR="00CB4AB6" w:rsidRPr="002210C9" w:rsidRDefault="00CB4AB6" w:rsidP="00CB4AB6">
            <w:pPr>
              <w:spacing w:before="60" w:after="60"/>
              <w:rPr>
                <w:rFonts w:asciiTheme="minorHAnsi" w:hAnsiTheme="minorHAnsi"/>
              </w:rPr>
            </w:pPr>
            <w:r>
              <w:rPr>
                <w:rFonts w:asciiTheme="minorHAnsi" w:hAnsiTheme="minorHAnsi"/>
              </w:rPr>
              <w:t>El día sábado 12 de marzo de 2022 se sobrepasa el límite horario establecido en el Considerando 3.7.3.2 de la RCA N° 86/2012.</w:t>
            </w:r>
          </w:p>
        </w:tc>
      </w:tr>
    </w:tbl>
    <w:p w14:paraId="0B575365" w14:textId="77777777" w:rsidR="00102F4B" w:rsidRPr="002C1C82" w:rsidRDefault="00102F4B" w:rsidP="00102F4B">
      <w:pPr>
        <w:pStyle w:val="Ttulo1"/>
        <w:numPr>
          <w:ilvl w:val="0"/>
          <w:numId w:val="0"/>
        </w:numPr>
        <w:ind w:left="567" w:hanging="567"/>
      </w:pPr>
    </w:p>
    <w:p w14:paraId="035773BB" w14:textId="4CFF728C" w:rsidR="003B2D0C" w:rsidRDefault="003B2D0C" w:rsidP="002C1C82">
      <w:pPr>
        <w:pStyle w:val="Ttulo1"/>
        <w:numPr>
          <w:ilvl w:val="0"/>
          <w:numId w:val="0"/>
        </w:numPr>
      </w:pPr>
    </w:p>
    <w:p w14:paraId="23EBACEE" w14:textId="1F4DB64D" w:rsidR="00102F4B" w:rsidRPr="00102F4B" w:rsidRDefault="00102F4B" w:rsidP="00102F4B">
      <w:pPr>
        <w:pStyle w:val="Listaconnmeros"/>
        <w:numPr>
          <w:ilvl w:val="0"/>
          <w:numId w:val="0"/>
        </w:numPr>
        <w:ind w:left="360" w:hanging="360"/>
        <w:sectPr w:rsidR="00102F4B" w:rsidRPr="00102F4B" w:rsidSect="002210C9">
          <w:pgSz w:w="15840" w:h="12240" w:orient="landscape" w:code="1"/>
          <w:pgMar w:top="1134" w:right="1134" w:bottom="1134" w:left="1134" w:header="708" w:footer="708" w:gutter="0"/>
          <w:cols w:space="708"/>
          <w:docGrid w:linePitch="360"/>
        </w:sectPr>
      </w:pPr>
    </w:p>
    <w:p w14:paraId="55DBABFC" w14:textId="430F5134" w:rsidR="009A6D07" w:rsidRPr="001A526B" w:rsidRDefault="009A6D07" w:rsidP="009A6D07">
      <w:pPr>
        <w:pStyle w:val="IFA1"/>
      </w:pPr>
      <w:r w:rsidRPr="001A526B">
        <w:lastRenderedPageBreak/>
        <w:t>ANEXOS</w:t>
      </w:r>
      <w:bookmarkEnd w:id="32"/>
      <w:bookmarkEnd w:id="33"/>
      <w:bookmarkEnd w:id="34"/>
      <w:bookmarkEnd w:id="35"/>
    </w:p>
    <w:tbl>
      <w:tblPr>
        <w:tblStyle w:val="Tablaconcuadrcula2"/>
        <w:tblW w:w="5000" w:type="pct"/>
        <w:jc w:val="center"/>
        <w:tblLook w:val="04A0" w:firstRow="1" w:lastRow="0" w:firstColumn="1" w:lastColumn="0" w:noHBand="0" w:noVBand="1"/>
      </w:tblPr>
      <w:tblGrid>
        <w:gridCol w:w="1734"/>
        <w:gridCol w:w="8454"/>
      </w:tblGrid>
      <w:tr w:rsidR="00CB4AB6" w:rsidRPr="001A526B" w14:paraId="0AD5215B" w14:textId="77777777" w:rsidTr="00854DAD">
        <w:trPr>
          <w:trHeight w:val="340"/>
          <w:jc w:val="center"/>
        </w:trPr>
        <w:tc>
          <w:tcPr>
            <w:tcW w:w="851" w:type="pct"/>
            <w:shd w:val="clear" w:color="auto" w:fill="D9D9D9"/>
            <w:vAlign w:val="center"/>
          </w:tcPr>
          <w:p w14:paraId="01351077" w14:textId="77777777" w:rsidR="00CB4AB6" w:rsidRPr="001A526B" w:rsidRDefault="00CB4AB6" w:rsidP="00854DAD">
            <w:pPr>
              <w:jc w:val="center"/>
              <w:rPr>
                <w:rFonts w:cs="Calibri"/>
                <w:b/>
                <w:lang w:val="es-CL" w:eastAsia="en-US"/>
              </w:rPr>
            </w:pPr>
            <w:r w:rsidRPr="001A526B">
              <w:rPr>
                <w:rFonts w:cs="Calibri"/>
                <w:b/>
                <w:lang w:val="es-CL" w:eastAsia="en-US"/>
              </w:rPr>
              <w:t>N° Anexo</w:t>
            </w:r>
          </w:p>
        </w:tc>
        <w:tc>
          <w:tcPr>
            <w:tcW w:w="4149" w:type="pct"/>
            <w:shd w:val="clear" w:color="auto" w:fill="D9D9D9"/>
            <w:vAlign w:val="center"/>
          </w:tcPr>
          <w:p w14:paraId="6BC54AD8" w14:textId="77777777" w:rsidR="00CB4AB6" w:rsidRPr="001A526B" w:rsidRDefault="00CB4AB6" w:rsidP="00854DAD">
            <w:pPr>
              <w:jc w:val="center"/>
              <w:rPr>
                <w:rFonts w:cs="Calibri"/>
                <w:b/>
                <w:lang w:val="es-CL" w:eastAsia="en-US"/>
              </w:rPr>
            </w:pPr>
            <w:r w:rsidRPr="001A526B">
              <w:rPr>
                <w:rFonts w:cs="Calibri"/>
                <w:b/>
                <w:lang w:val="es-CL" w:eastAsia="en-US"/>
              </w:rPr>
              <w:t>Nombre Anexo</w:t>
            </w:r>
          </w:p>
        </w:tc>
      </w:tr>
      <w:tr w:rsidR="00CB4AB6" w:rsidRPr="001A526B" w14:paraId="66A90741" w14:textId="77777777" w:rsidTr="00854DAD">
        <w:trPr>
          <w:trHeight w:val="340"/>
          <w:jc w:val="center"/>
        </w:trPr>
        <w:tc>
          <w:tcPr>
            <w:tcW w:w="851" w:type="pct"/>
            <w:vAlign w:val="center"/>
          </w:tcPr>
          <w:p w14:paraId="2D6D59D4" w14:textId="77777777" w:rsidR="00CB4AB6" w:rsidRPr="00E41150" w:rsidRDefault="00CB4AB6" w:rsidP="00854DAD">
            <w:pPr>
              <w:jc w:val="center"/>
              <w:rPr>
                <w:rFonts w:cs="Calibri"/>
              </w:rPr>
            </w:pPr>
            <w:r>
              <w:rPr>
                <w:rFonts w:cs="Calibri"/>
              </w:rPr>
              <w:t>1</w:t>
            </w:r>
          </w:p>
        </w:tc>
        <w:tc>
          <w:tcPr>
            <w:tcW w:w="4149" w:type="pct"/>
            <w:vAlign w:val="center"/>
          </w:tcPr>
          <w:p w14:paraId="571BF594" w14:textId="77777777" w:rsidR="00CB4AB6" w:rsidRPr="001A526B" w:rsidRDefault="00CB4AB6" w:rsidP="00854DAD">
            <w:pPr>
              <w:rPr>
                <w:rFonts w:cs="Calibri"/>
                <w:lang w:val="es-CL" w:eastAsia="en-US"/>
              </w:rPr>
            </w:pPr>
            <w:r>
              <w:rPr>
                <w:rFonts w:cs="Calibri"/>
                <w:lang w:val="es-CL" w:eastAsia="en-US"/>
              </w:rPr>
              <w:t>Acta de Inspección Ambiental 12.03.2022 AUTÓDROMO CODEGUA</w:t>
            </w:r>
          </w:p>
        </w:tc>
      </w:tr>
      <w:tr w:rsidR="00CB4AB6" w:rsidRPr="001A526B" w14:paraId="0696DB0E" w14:textId="77777777" w:rsidTr="00854DAD">
        <w:trPr>
          <w:trHeight w:val="340"/>
          <w:jc w:val="center"/>
        </w:trPr>
        <w:tc>
          <w:tcPr>
            <w:tcW w:w="851" w:type="pct"/>
            <w:vAlign w:val="center"/>
          </w:tcPr>
          <w:p w14:paraId="7D88364E" w14:textId="77777777" w:rsidR="00CB4AB6" w:rsidRDefault="00CB4AB6" w:rsidP="00854DAD">
            <w:pPr>
              <w:jc w:val="center"/>
              <w:rPr>
                <w:rFonts w:cs="Calibri"/>
              </w:rPr>
            </w:pPr>
            <w:r>
              <w:rPr>
                <w:rFonts w:cs="Calibri"/>
              </w:rPr>
              <w:t>2</w:t>
            </w:r>
          </w:p>
        </w:tc>
        <w:tc>
          <w:tcPr>
            <w:tcW w:w="4149" w:type="pct"/>
            <w:vAlign w:val="center"/>
          </w:tcPr>
          <w:p w14:paraId="6D984B8A" w14:textId="77777777" w:rsidR="00CB4AB6" w:rsidRDefault="00CB4AB6" w:rsidP="00854DAD">
            <w:pPr>
              <w:rPr>
                <w:rFonts w:cs="Calibri"/>
              </w:rPr>
            </w:pPr>
            <w:r>
              <w:rPr>
                <w:rFonts w:cs="Calibri"/>
              </w:rPr>
              <w:t>Reporte Técnico N° 802</w:t>
            </w:r>
          </w:p>
        </w:tc>
      </w:tr>
      <w:tr w:rsidR="00CB4AB6" w:rsidRPr="001A526B" w14:paraId="4FF706B2" w14:textId="77777777" w:rsidTr="00854DAD">
        <w:trPr>
          <w:trHeight w:val="340"/>
          <w:jc w:val="center"/>
        </w:trPr>
        <w:tc>
          <w:tcPr>
            <w:tcW w:w="851" w:type="pct"/>
            <w:vAlign w:val="center"/>
          </w:tcPr>
          <w:p w14:paraId="645E6D8B" w14:textId="77777777" w:rsidR="00CB4AB6" w:rsidRDefault="00CB4AB6" w:rsidP="00854DAD">
            <w:pPr>
              <w:jc w:val="center"/>
              <w:rPr>
                <w:rFonts w:cs="Calibri"/>
              </w:rPr>
            </w:pPr>
            <w:r>
              <w:rPr>
                <w:rFonts w:cs="Calibri"/>
              </w:rPr>
              <w:t>3</w:t>
            </w:r>
          </w:p>
        </w:tc>
        <w:tc>
          <w:tcPr>
            <w:tcW w:w="4149" w:type="pct"/>
            <w:vAlign w:val="center"/>
          </w:tcPr>
          <w:p w14:paraId="159D55F3" w14:textId="77777777" w:rsidR="00CB4AB6" w:rsidRDefault="00CB4AB6" w:rsidP="00854DAD">
            <w:pPr>
              <w:rPr>
                <w:rFonts w:cs="Calibri"/>
              </w:rPr>
            </w:pPr>
            <w:r>
              <w:rPr>
                <w:rFonts w:cs="Calibri"/>
              </w:rPr>
              <w:t>Certificado de Calibración Vigente</w:t>
            </w:r>
          </w:p>
        </w:tc>
      </w:tr>
      <w:tr w:rsidR="00CB4AB6" w:rsidRPr="001A526B" w14:paraId="3FB332DD" w14:textId="77777777" w:rsidTr="00854DAD">
        <w:trPr>
          <w:trHeight w:val="340"/>
          <w:jc w:val="center"/>
        </w:trPr>
        <w:tc>
          <w:tcPr>
            <w:tcW w:w="851" w:type="pct"/>
            <w:vAlign w:val="center"/>
          </w:tcPr>
          <w:p w14:paraId="52C8B613" w14:textId="77777777" w:rsidR="00CB4AB6" w:rsidRDefault="00CB4AB6" w:rsidP="00854DAD">
            <w:pPr>
              <w:jc w:val="center"/>
              <w:rPr>
                <w:rFonts w:cs="Calibri"/>
              </w:rPr>
            </w:pPr>
            <w:r>
              <w:rPr>
                <w:rFonts w:cs="Calibri"/>
              </w:rPr>
              <w:t>4</w:t>
            </w:r>
          </w:p>
        </w:tc>
        <w:tc>
          <w:tcPr>
            <w:tcW w:w="4149" w:type="pct"/>
            <w:vAlign w:val="center"/>
          </w:tcPr>
          <w:p w14:paraId="78FDE7D1" w14:textId="77777777" w:rsidR="00CB4AB6" w:rsidRDefault="00CB4AB6" w:rsidP="00854DAD">
            <w:pPr>
              <w:rPr>
                <w:rFonts w:cs="Calibri"/>
              </w:rPr>
            </w:pPr>
            <w:r>
              <w:rPr>
                <w:rFonts w:cs="Calibri"/>
              </w:rPr>
              <w:t>Res. Ex. LGBO N° 004 del 17 de febrero de 2022. Requiere información que indica</w:t>
            </w:r>
          </w:p>
        </w:tc>
      </w:tr>
      <w:tr w:rsidR="00CB4AB6" w:rsidRPr="001A526B" w14:paraId="23581D40" w14:textId="77777777" w:rsidTr="00854DAD">
        <w:trPr>
          <w:trHeight w:val="340"/>
          <w:jc w:val="center"/>
        </w:trPr>
        <w:tc>
          <w:tcPr>
            <w:tcW w:w="851" w:type="pct"/>
            <w:vAlign w:val="center"/>
          </w:tcPr>
          <w:p w14:paraId="58B31E87" w14:textId="77777777" w:rsidR="00CB4AB6" w:rsidRDefault="00CB4AB6" w:rsidP="00854DAD">
            <w:pPr>
              <w:jc w:val="center"/>
              <w:rPr>
                <w:rFonts w:cs="Calibri"/>
              </w:rPr>
            </w:pPr>
            <w:r>
              <w:rPr>
                <w:rFonts w:cs="Calibri"/>
              </w:rPr>
              <w:t>5</w:t>
            </w:r>
          </w:p>
        </w:tc>
        <w:tc>
          <w:tcPr>
            <w:tcW w:w="4149" w:type="pct"/>
            <w:vAlign w:val="center"/>
          </w:tcPr>
          <w:p w14:paraId="6AA6FD81" w14:textId="77777777" w:rsidR="00CB4AB6" w:rsidRDefault="00CB4AB6" w:rsidP="00854DAD">
            <w:pPr>
              <w:rPr>
                <w:rFonts w:cs="Calibri"/>
              </w:rPr>
            </w:pPr>
            <w:r>
              <w:rPr>
                <w:rFonts w:cs="Calibri"/>
              </w:rPr>
              <w:t>Respuesta a Res. Ex. LGBO N° 004/2022</w:t>
            </w:r>
          </w:p>
        </w:tc>
      </w:tr>
    </w:tbl>
    <w:p w14:paraId="0500C879" w14:textId="77777777" w:rsidR="002F3CBF" w:rsidRPr="002F3CBF" w:rsidRDefault="002F3CBF" w:rsidP="002F3CBF">
      <w:pPr>
        <w:pStyle w:val="Ttulo1"/>
        <w:numPr>
          <w:ilvl w:val="0"/>
          <w:numId w:val="0"/>
        </w:numPr>
        <w:ind w:left="567" w:hanging="567"/>
      </w:pPr>
      <w:bookmarkStart w:id="36" w:name="_GoBack"/>
      <w:bookmarkEnd w:id="36"/>
    </w:p>
    <w:sectPr w:rsidR="002F3CBF" w:rsidRPr="002F3CBF" w:rsidSect="003B2D0C">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15DEC" w14:textId="77777777" w:rsidR="00390733" w:rsidRDefault="00390733" w:rsidP="00E56524">
      <w:pPr>
        <w:spacing w:after="0" w:line="240" w:lineRule="auto"/>
      </w:pPr>
      <w:r>
        <w:separator/>
      </w:r>
    </w:p>
  </w:endnote>
  <w:endnote w:type="continuationSeparator" w:id="0">
    <w:p w14:paraId="1DA2A848" w14:textId="77777777" w:rsidR="00390733" w:rsidRDefault="00390733"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CB4AB6" w:rsidRPr="00CB4AB6">
          <w:rPr>
            <w:noProof/>
            <w:lang w:val="es-ES"/>
          </w:rPr>
          <w:t>1</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CB4AB6" w:rsidRPr="00CB4AB6">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2A77B" w14:textId="77777777" w:rsidR="00390733" w:rsidRDefault="00390733" w:rsidP="00E56524">
      <w:pPr>
        <w:spacing w:after="0" w:line="240" w:lineRule="auto"/>
      </w:pPr>
      <w:r>
        <w:separator/>
      </w:r>
    </w:p>
  </w:footnote>
  <w:footnote w:type="continuationSeparator" w:id="0">
    <w:p w14:paraId="7B79E2BE" w14:textId="77777777" w:rsidR="00390733" w:rsidRDefault="00390733"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CEB4503"/>
    <w:multiLevelType w:val="hybridMultilevel"/>
    <w:tmpl w:val="78E091B0"/>
    <w:lvl w:ilvl="0" w:tplc="3C68E096">
      <w:start w:val="3"/>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15:restartNumberingAfterBreak="0">
    <w:nsid w:val="1B665301"/>
    <w:multiLevelType w:val="hybridMultilevel"/>
    <w:tmpl w:val="CF00E876"/>
    <w:lvl w:ilvl="0" w:tplc="F1F62AF8">
      <w:start w:val="3"/>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375058F"/>
    <w:multiLevelType w:val="hybridMultilevel"/>
    <w:tmpl w:val="6AD86512"/>
    <w:lvl w:ilvl="0" w:tplc="2D6E3E24">
      <w:start w:val="3"/>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C5D4103"/>
    <w:multiLevelType w:val="hybridMultilevel"/>
    <w:tmpl w:val="8F4CD9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D3C056B"/>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2"/>
  </w:num>
  <w:num w:numId="5">
    <w:abstractNumId w:val="4"/>
  </w:num>
  <w:num w:numId="6">
    <w:abstractNumId w:val="1"/>
  </w:num>
  <w:num w:numId="7">
    <w:abstractNumId w:val="11"/>
  </w:num>
  <w:num w:numId="8">
    <w:abstractNumId w:val="7"/>
  </w:num>
  <w:num w:numId="9">
    <w:abstractNumId w:val="8"/>
  </w:num>
  <w:num w:numId="10">
    <w:abstractNumId w:val="15"/>
  </w:num>
  <w:num w:numId="11">
    <w:abstractNumId w:val="16"/>
  </w:num>
  <w:num w:numId="12">
    <w:abstractNumId w:val="2"/>
  </w:num>
  <w:num w:numId="13">
    <w:abstractNumId w:val="1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3"/>
  </w:num>
  <w:num w:numId="17">
    <w:abstractNumId w:val="9"/>
  </w:num>
  <w:num w:numId="18">
    <w:abstractNumId w:val="6"/>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3B"/>
    <w:rsid w:val="00006EEE"/>
    <w:rsid w:val="00011818"/>
    <w:rsid w:val="00020B75"/>
    <w:rsid w:val="00025339"/>
    <w:rsid w:val="00031478"/>
    <w:rsid w:val="00035D6C"/>
    <w:rsid w:val="00040110"/>
    <w:rsid w:val="00055D8B"/>
    <w:rsid w:val="00075088"/>
    <w:rsid w:val="000831D0"/>
    <w:rsid w:val="000875FB"/>
    <w:rsid w:val="0009093C"/>
    <w:rsid w:val="000949F8"/>
    <w:rsid w:val="0009769C"/>
    <w:rsid w:val="000A28D4"/>
    <w:rsid w:val="000B400D"/>
    <w:rsid w:val="000B41A1"/>
    <w:rsid w:val="000B442A"/>
    <w:rsid w:val="000B6D9C"/>
    <w:rsid w:val="000B737C"/>
    <w:rsid w:val="000D1791"/>
    <w:rsid w:val="000D1918"/>
    <w:rsid w:val="000D2DA5"/>
    <w:rsid w:val="000D6378"/>
    <w:rsid w:val="000E73E3"/>
    <w:rsid w:val="000F0BEF"/>
    <w:rsid w:val="000F741D"/>
    <w:rsid w:val="001029E5"/>
    <w:rsid w:val="00102F4B"/>
    <w:rsid w:val="00110C80"/>
    <w:rsid w:val="001119EA"/>
    <w:rsid w:val="001216FB"/>
    <w:rsid w:val="00121A32"/>
    <w:rsid w:val="00126F49"/>
    <w:rsid w:val="001306EA"/>
    <w:rsid w:val="00135778"/>
    <w:rsid w:val="001435BD"/>
    <w:rsid w:val="00145020"/>
    <w:rsid w:val="001520B1"/>
    <w:rsid w:val="001753A8"/>
    <w:rsid w:val="001758A4"/>
    <w:rsid w:val="00181EA1"/>
    <w:rsid w:val="0018747D"/>
    <w:rsid w:val="001902F7"/>
    <w:rsid w:val="00191FC0"/>
    <w:rsid w:val="001924A3"/>
    <w:rsid w:val="001929A7"/>
    <w:rsid w:val="001955F6"/>
    <w:rsid w:val="001A526B"/>
    <w:rsid w:val="001B5B97"/>
    <w:rsid w:val="001C286B"/>
    <w:rsid w:val="001C32CF"/>
    <w:rsid w:val="001C6C6B"/>
    <w:rsid w:val="001D007D"/>
    <w:rsid w:val="001D3AFD"/>
    <w:rsid w:val="001F0817"/>
    <w:rsid w:val="001F43E2"/>
    <w:rsid w:val="001F4D94"/>
    <w:rsid w:val="001F7FD7"/>
    <w:rsid w:val="00211A74"/>
    <w:rsid w:val="00214457"/>
    <w:rsid w:val="00217CB7"/>
    <w:rsid w:val="002210C9"/>
    <w:rsid w:val="00222266"/>
    <w:rsid w:val="00234D58"/>
    <w:rsid w:val="00235375"/>
    <w:rsid w:val="0023731E"/>
    <w:rsid w:val="00242300"/>
    <w:rsid w:val="00245BFA"/>
    <w:rsid w:val="00246E95"/>
    <w:rsid w:val="00252A8D"/>
    <w:rsid w:val="002546A4"/>
    <w:rsid w:val="00262413"/>
    <w:rsid w:val="00262969"/>
    <w:rsid w:val="00276906"/>
    <w:rsid w:val="002811DF"/>
    <w:rsid w:val="00281CD6"/>
    <w:rsid w:val="00283CC4"/>
    <w:rsid w:val="00296FC1"/>
    <w:rsid w:val="002A1CCA"/>
    <w:rsid w:val="002A2F83"/>
    <w:rsid w:val="002A6B73"/>
    <w:rsid w:val="002B73EC"/>
    <w:rsid w:val="002C1C82"/>
    <w:rsid w:val="002C2A1F"/>
    <w:rsid w:val="002C5317"/>
    <w:rsid w:val="002C7631"/>
    <w:rsid w:val="002D13AD"/>
    <w:rsid w:val="002D28DB"/>
    <w:rsid w:val="002D6084"/>
    <w:rsid w:val="002E6B04"/>
    <w:rsid w:val="002E6EDE"/>
    <w:rsid w:val="002E78C9"/>
    <w:rsid w:val="002F1767"/>
    <w:rsid w:val="002F3CBF"/>
    <w:rsid w:val="002F4206"/>
    <w:rsid w:val="002F5C2A"/>
    <w:rsid w:val="002F7A59"/>
    <w:rsid w:val="00302F26"/>
    <w:rsid w:val="00303FFB"/>
    <w:rsid w:val="00311CE1"/>
    <w:rsid w:val="00314B96"/>
    <w:rsid w:val="003159A1"/>
    <w:rsid w:val="0031781C"/>
    <w:rsid w:val="0032368B"/>
    <w:rsid w:val="003360C8"/>
    <w:rsid w:val="003437A1"/>
    <w:rsid w:val="00347EA0"/>
    <w:rsid w:val="00350622"/>
    <w:rsid w:val="003541F5"/>
    <w:rsid w:val="0035689D"/>
    <w:rsid w:val="003643C5"/>
    <w:rsid w:val="00372CC5"/>
    <w:rsid w:val="00373994"/>
    <w:rsid w:val="00374C8E"/>
    <w:rsid w:val="00382531"/>
    <w:rsid w:val="00382709"/>
    <w:rsid w:val="00390733"/>
    <w:rsid w:val="00390BA5"/>
    <w:rsid w:val="003945F6"/>
    <w:rsid w:val="003A1B6E"/>
    <w:rsid w:val="003A316C"/>
    <w:rsid w:val="003B2C8C"/>
    <w:rsid w:val="003B2D0C"/>
    <w:rsid w:val="003B4C5C"/>
    <w:rsid w:val="003B5F82"/>
    <w:rsid w:val="003B7567"/>
    <w:rsid w:val="003C2B6A"/>
    <w:rsid w:val="003C445F"/>
    <w:rsid w:val="003C57B5"/>
    <w:rsid w:val="003C7690"/>
    <w:rsid w:val="003D2BFA"/>
    <w:rsid w:val="003D5268"/>
    <w:rsid w:val="003D7D2E"/>
    <w:rsid w:val="003E1DC0"/>
    <w:rsid w:val="003E78B8"/>
    <w:rsid w:val="003E7908"/>
    <w:rsid w:val="003F1E78"/>
    <w:rsid w:val="004003A3"/>
    <w:rsid w:val="00402E75"/>
    <w:rsid w:val="004105F6"/>
    <w:rsid w:val="004137CE"/>
    <w:rsid w:val="00425823"/>
    <w:rsid w:val="00427BB7"/>
    <w:rsid w:val="00431625"/>
    <w:rsid w:val="00432729"/>
    <w:rsid w:val="00433651"/>
    <w:rsid w:val="00444262"/>
    <w:rsid w:val="0044610D"/>
    <w:rsid w:val="00446AE5"/>
    <w:rsid w:val="0046429C"/>
    <w:rsid w:val="00471B35"/>
    <w:rsid w:val="00475C09"/>
    <w:rsid w:val="00480A56"/>
    <w:rsid w:val="00485FA3"/>
    <w:rsid w:val="00491903"/>
    <w:rsid w:val="004A1CC6"/>
    <w:rsid w:val="004A51E4"/>
    <w:rsid w:val="004B1FF9"/>
    <w:rsid w:val="004B58F6"/>
    <w:rsid w:val="004C005C"/>
    <w:rsid w:val="004D3EDB"/>
    <w:rsid w:val="004D5235"/>
    <w:rsid w:val="004E3E15"/>
    <w:rsid w:val="004E5592"/>
    <w:rsid w:val="004F0F22"/>
    <w:rsid w:val="004F4961"/>
    <w:rsid w:val="004F4B42"/>
    <w:rsid w:val="004F51FF"/>
    <w:rsid w:val="005023E1"/>
    <w:rsid w:val="00514C9E"/>
    <w:rsid w:val="00517140"/>
    <w:rsid w:val="005250C4"/>
    <w:rsid w:val="0052653A"/>
    <w:rsid w:val="00532356"/>
    <w:rsid w:val="005344C0"/>
    <w:rsid w:val="005379BE"/>
    <w:rsid w:val="00541F23"/>
    <w:rsid w:val="005450E3"/>
    <w:rsid w:val="00550A35"/>
    <w:rsid w:val="005533AC"/>
    <w:rsid w:val="005545B7"/>
    <w:rsid w:val="00557B4D"/>
    <w:rsid w:val="00565B27"/>
    <w:rsid w:val="005674CD"/>
    <w:rsid w:val="0057401F"/>
    <w:rsid w:val="00574FCA"/>
    <w:rsid w:val="005849CA"/>
    <w:rsid w:val="00586958"/>
    <w:rsid w:val="00587F35"/>
    <w:rsid w:val="005A0E5E"/>
    <w:rsid w:val="005A3742"/>
    <w:rsid w:val="005A6796"/>
    <w:rsid w:val="005B0F9C"/>
    <w:rsid w:val="005B29E1"/>
    <w:rsid w:val="005C015C"/>
    <w:rsid w:val="005C1EE4"/>
    <w:rsid w:val="005D4C8D"/>
    <w:rsid w:val="005E3883"/>
    <w:rsid w:val="005F15F8"/>
    <w:rsid w:val="005F1681"/>
    <w:rsid w:val="00600B72"/>
    <w:rsid w:val="00602FAF"/>
    <w:rsid w:val="0061117A"/>
    <w:rsid w:val="006122AB"/>
    <w:rsid w:val="0061236E"/>
    <w:rsid w:val="00616E9D"/>
    <w:rsid w:val="00622D5A"/>
    <w:rsid w:val="0062340B"/>
    <w:rsid w:val="00627BDC"/>
    <w:rsid w:val="006521E8"/>
    <w:rsid w:val="00652670"/>
    <w:rsid w:val="00662D8F"/>
    <w:rsid w:val="006704AA"/>
    <w:rsid w:val="00694DB9"/>
    <w:rsid w:val="00695AA3"/>
    <w:rsid w:val="006A3B48"/>
    <w:rsid w:val="006A67BE"/>
    <w:rsid w:val="006A744A"/>
    <w:rsid w:val="006C0E12"/>
    <w:rsid w:val="006C7672"/>
    <w:rsid w:val="006E5FD9"/>
    <w:rsid w:val="006F4EA6"/>
    <w:rsid w:val="00703D09"/>
    <w:rsid w:val="00704E45"/>
    <w:rsid w:val="00731D1D"/>
    <w:rsid w:val="007342B0"/>
    <w:rsid w:val="00740588"/>
    <w:rsid w:val="00742F86"/>
    <w:rsid w:val="00754B52"/>
    <w:rsid w:val="0075731C"/>
    <w:rsid w:val="00762E5C"/>
    <w:rsid w:val="0076482A"/>
    <w:rsid w:val="00775DF1"/>
    <w:rsid w:val="0079133A"/>
    <w:rsid w:val="00791465"/>
    <w:rsid w:val="0079303D"/>
    <w:rsid w:val="00797CE6"/>
    <w:rsid w:val="007A2F01"/>
    <w:rsid w:val="007A5950"/>
    <w:rsid w:val="007A603A"/>
    <w:rsid w:val="007B0047"/>
    <w:rsid w:val="007C6319"/>
    <w:rsid w:val="007E1652"/>
    <w:rsid w:val="007E3832"/>
    <w:rsid w:val="007E4E5B"/>
    <w:rsid w:val="007F0E3D"/>
    <w:rsid w:val="007F3DB4"/>
    <w:rsid w:val="008043E3"/>
    <w:rsid w:val="00812741"/>
    <w:rsid w:val="008128E2"/>
    <w:rsid w:val="0081596A"/>
    <w:rsid w:val="00821BBE"/>
    <w:rsid w:val="00822447"/>
    <w:rsid w:val="00853C73"/>
    <w:rsid w:val="00856872"/>
    <w:rsid w:val="0086459B"/>
    <w:rsid w:val="00866FCB"/>
    <w:rsid w:val="008809BE"/>
    <w:rsid w:val="00880D62"/>
    <w:rsid w:val="00883170"/>
    <w:rsid w:val="008858FF"/>
    <w:rsid w:val="00886996"/>
    <w:rsid w:val="008A37E4"/>
    <w:rsid w:val="008A7AC7"/>
    <w:rsid w:val="008C1387"/>
    <w:rsid w:val="008C6F87"/>
    <w:rsid w:val="008D3DB6"/>
    <w:rsid w:val="008D43B6"/>
    <w:rsid w:val="008E0F88"/>
    <w:rsid w:val="008E2198"/>
    <w:rsid w:val="008F5F89"/>
    <w:rsid w:val="009076E5"/>
    <w:rsid w:val="0091355D"/>
    <w:rsid w:val="00915630"/>
    <w:rsid w:val="00922BC4"/>
    <w:rsid w:val="0093042A"/>
    <w:rsid w:val="00930588"/>
    <w:rsid w:val="00931E5F"/>
    <w:rsid w:val="00932D89"/>
    <w:rsid w:val="00933D7F"/>
    <w:rsid w:val="00934B70"/>
    <w:rsid w:val="00942D42"/>
    <w:rsid w:val="00943327"/>
    <w:rsid w:val="00947F02"/>
    <w:rsid w:val="0095256C"/>
    <w:rsid w:val="00960014"/>
    <w:rsid w:val="009642B6"/>
    <w:rsid w:val="00974804"/>
    <w:rsid w:val="00975761"/>
    <w:rsid w:val="009775ED"/>
    <w:rsid w:val="00987035"/>
    <w:rsid w:val="009A164C"/>
    <w:rsid w:val="009A3990"/>
    <w:rsid w:val="009A6D07"/>
    <w:rsid w:val="009B0B84"/>
    <w:rsid w:val="009B1653"/>
    <w:rsid w:val="009B1DB6"/>
    <w:rsid w:val="009B1EDF"/>
    <w:rsid w:val="009B2815"/>
    <w:rsid w:val="009B3D99"/>
    <w:rsid w:val="009C38EE"/>
    <w:rsid w:val="009C417E"/>
    <w:rsid w:val="009D4B32"/>
    <w:rsid w:val="009F0427"/>
    <w:rsid w:val="00A0414A"/>
    <w:rsid w:val="00A10FA1"/>
    <w:rsid w:val="00A11692"/>
    <w:rsid w:val="00A13CBF"/>
    <w:rsid w:val="00A25543"/>
    <w:rsid w:val="00A32786"/>
    <w:rsid w:val="00A37206"/>
    <w:rsid w:val="00A425B7"/>
    <w:rsid w:val="00A46D0B"/>
    <w:rsid w:val="00A6065A"/>
    <w:rsid w:val="00A62905"/>
    <w:rsid w:val="00A653C9"/>
    <w:rsid w:val="00A66D61"/>
    <w:rsid w:val="00A72AC6"/>
    <w:rsid w:val="00A7311B"/>
    <w:rsid w:val="00A75580"/>
    <w:rsid w:val="00A8203A"/>
    <w:rsid w:val="00A84366"/>
    <w:rsid w:val="00A86F51"/>
    <w:rsid w:val="00A950F6"/>
    <w:rsid w:val="00AA081B"/>
    <w:rsid w:val="00AA4235"/>
    <w:rsid w:val="00AA6973"/>
    <w:rsid w:val="00AA7923"/>
    <w:rsid w:val="00AB67AE"/>
    <w:rsid w:val="00AB6C4F"/>
    <w:rsid w:val="00AC27F0"/>
    <w:rsid w:val="00AC3423"/>
    <w:rsid w:val="00AC613F"/>
    <w:rsid w:val="00AD2E17"/>
    <w:rsid w:val="00AD5159"/>
    <w:rsid w:val="00AD617B"/>
    <w:rsid w:val="00AD6A8F"/>
    <w:rsid w:val="00AF5FDD"/>
    <w:rsid w:val="00AF68F9"/>
    <w:rsid w:val="00AF6E64"/>
    <w:rsid w:val="00B050F2"/>
    <w:rsid w:val="00B053A1"/>
    <w:rsid w:val="00B076B2"/>
    <w:rsid w:val="00B2209B"/>
    <w:rsid w:val="00B241C0"/>
    <w:rsid w:val="00B3062A"/>
    <w:rsid w:val="00B32B3B"/>
    <w:rsid w:val="00B3429A"/>
    <w:rsid w:val="00B34B23"/>
    <w:rsid w:val="00B44D7A"/>
    <w:rsid w:val="00B50171"/>
    <w:rsid w:val="00B54A74"/>
    <w:rsid w:val="00B54A9E"/>
    <w:rsid w:val="00B5591A"/>
    <w:rsid w:val="00B57BF3"/>
    <w:rsid w:val="00B606DC"/>
    <w:rsid w:val="00B61676"/>
    <w:rsid w:val="00B64965"/>
    <w:rsid w:val="00B71814"/>
    <w:rsid w:val="00B71C9C"/>
    <w:rsid w:val="00B74245"/>
    <w:rsid w:val="00B75D9D"/>
    <w:rsid w:val="00B81222"/>
    <w:rsid w:val="00B83385"/>
    <w:rsid w:val="00B84311"/>
    <w:rsid w:val="00B90FD7"/>
    <w:rsid w:val="00BA0C76"/>
    <w:rsid w:val="00BC14C4"/>
    <w:rsid w:val="00BD2BF8"/>
    <w:rsid w:val="00BD6C85"/>
    <w:rsid w:val="00BE6D40"/>
    <w:rsid w:val="00BF2225"/>
    <w:rsid w:val="00BF4051"/>
    <w:rsid w:val="00BF6689"/>
    <w:rsid w:val="00C058AE"/>
    <w:rsid w:val="00C063C5"/>
    <w:rsid w:val="00C11245"/>
    <w:rsid w:val="00C147D8"/>
    <w:rsid w:val="00C2092E"/>
    <w:rsid w:val="00C20E82"/>
    <w:rsid w:val="00C21719"/>
    <w:rsid w:val="00C26752"/>
    <w:rsid w:val="00C40499"/>
    <w:rsid w:val="00C42E42"/>
    <w:rsid w:val="00C47F7B"/>
    <w:rsid w:val="00C50F2F"/>
    <w:rsid w:val="00C51EF6"/>
    <w:rsid w:val="00C5495B"/>
    <w:rsid w:val="00C55567"/>
    <w:rsid w:val="00C6077B"/>
    <w:rsid w:val="00C765B1"/>
    <w:rsid w:val="00C77B54"/>
    <w:rsid w:val="00C9264B"/>
    <w:rsid w:val="00CA10DA"/>
    <w:rsid w:val="00CA469D"/>
    <w:rsid w:val="00CB07DC"/>
    <w:rsid w:val="00CB4AA0"/>
    <w:rsid w:val="00CB4AB6"/>
    <w:rsid w:val="00CC33DF"/>
    <w:rsid w:val="00CC60E7"/>
    <w:rsid w:val="00CD0E64"/>
    <w:rsid w:val="00CD7157"/>
    <w:rsid w:val="00CE199C"/>
    <w:rsid w:val="00CE3600"/>
    <w:rsid w:val="00CE46B9"/>
    <w:rsid w:val="00CE4BED"/>
    <w:rsid w:val="00D03F04"/>
    <w:rsid w:val="00D14619"/>
    <w:rsid w:val="00D151FE"/>
    <w:rsid w:val="00D15C75"/>
    <w:rsid w:val="00D200F9"/>
    <w:rsid w:val="00D206B8"/>
    <w:rsid w:val="00D30CFC"/>
    <w:rsid w:val="00D332B7"/>
    <w:rsid w:val="00D34851"/>
    <w:rsid w:val="00D46375"/>
    <w:rsid w:val="00D637B8"/>
    <w:rsid w:val="00D870B9"/>
    <w:rsid w:val="00D93DC2"/>
    <w:rsid w:val="00D95123"/>
    <w:rsid w:val="00DA6C2A"/>
    <w:rsid w:val="00DB0482"/>
    <w:rsid w:val="00DB0CD6"/>
    <w:rsid w:val="00DB0CD9"/>
    <w:rsid w:val="00DB4225"/>
    <w:rsid w:val="00DD0A8E"/>
    <w:rsid w:val="00DD5614"/>
    <w:rsid w:val="00DE5B14"/>
    <w:rsid w:val="00DF70E4"/>
    <w:rsid w:val="00E10176"/>
    <w:rsid w:val="00E1323C"/>
    <w:rsid w:val="00E31D63"/>
    <w:rsid w:val="00E322DA"/>
    <w:rsid w:val="00E32EED"/>
    <w:rsid w:val="00E33C1D"/>
    <w:rsid w:val="00E34B3C"/>
    <w:rsid w:val="00E41150"/>
    <w:rsid w:val="00E41786"/>
    <w:rsid w:val="00E4238D"/>
    <w:rsid w:val="00E505B0"/>
    <w:rsid w:val="00E529E9"/>
    <w:rsid w:val="00E56524"/>
    <w:rsid w:val="00E613EC"/>
    <w:rsid w:val="00E66C4B"/>
    <w:rsid w:val="00E7162E"/>
    <w:rsid w:val="00E71D23"/>
    <w:rsid w:val="00E72E74"/>
    <w:rsid w:val="00E7517E"/>
    <w:rsid w:val="00E93179"/>
    <w:rsid w:val="00EA0848"/>
    <w:rsid w:val="00EA3189"/>
    <w:rsid w:val="00EB3A44"/>
    <w:rsid w:val="00EB3F0F"/>
    <w:rsid w:val="00EB4016"/>
    <w:rsid w:val="00EC10C2"/>
    <w:rsid w:val="00EC1DA4"/>
    <w:rsid w:val="00EC2933"/>
    <w:rsid w:val="00ED21AD"/>
    <w:rsid w:val="00ED740B"/>
    <w:rsid w:val="00ED76CA"/>
    <w:rsid w:val="00EE4FBE"/>
    <w:rsid w:val="00EE79ED"/>
    <w:rsid w:val="00EE7C15"/>
    <w:rsid w:val="00EF07CE"/>
    <w:rsid w:val="00EF51FB"/>
    <w:rsid w:val="00F06EDF"/>
    <w:rsid w:val="00F15068"/>
    <w:rsid w:val="00F2323C"/>
    <w:rsid w:val="00F37324"/>
    <w:rsid w:val="00F444C7"/>
    <w:rsid w:val="00F45958"/>
    <w:rsid w:val="00F510B8"/>
    <w:rsid w:val="00F5113A"/>
    <w:rsid w:val="00F5700E"/>
    <w:rsid w:val="00F605A4"/>
    <w:rsid w:val="00F628DA"/>
    <w:rsid w:val="00F7196C"/>
    <w:rsid w:val="00F74B81"/>
    <w:rsid w:val="00F7754B"/>
    <w:rsid w:val="00F83970"/>
    <w:rsid w:val="00F8465A"/>
    <w:rsid w:val="00F85C72"/>
    <w:rsid w:val="00F9547B"/>
    <w:rsid w:val="00F961CC"/>
    <w:rsid w:val="00F979DD"/>
    <w:rsid w:val="00FA3176"/>
    <w:rsid w:val="00FB18C2"/>
    <w:rsid w:val="00FB4561"/>
    <w:rsid w:val="00FB517C"/>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4D303"/>
  <w15:docId w15:val="{6525BCA2-D1FF-48E0-A536-2C8735AF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9"/>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AC613F"/>
    <w:pPr>
      <w:numPr>
        <w:numId w:val="9"/>
      </w:numPr>
      <w:spacing w:before="240" w:after="240" w:line="240" w:lineRule="auto"/>
      <w:ind w:left="431" w:hanging="431"/>
      <w:contextualSpacing w:val="0"/>
      <w:outlineLvl w:val="0"/>
    </w:pPr>
    <w:rPr>
      <w:rFonts w:ascii="Calibri" w:eastAsia="Calibri" w:hAnsi="Calibri" w:cs="Calibri"/>
      <w:b/>
      <w:caps/>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704E45"/>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704E45"/>
    <w:rPr>
      <w:rFonts w:eastAsia="Calibri" w:cs="Times New Roman"/>
      <w:b/>
      <w:bCs/>
      <w:sz w:val="20"/>
      <w:szCs w:val="20"/>
    </w:rPr>
  </w:style>
  <w:style w:type="character" w:customStyle="1" w:styleId="UnresolvedMention">
    <w:name w:val="Unresolved Mention"/>
    <w:basedOn w:val="Fuentedeprrafopredeter"/>
    <w:uiPriority w:val="99"/>
    <w:semiHidden/>
    <w:unhideWhenUsed/>
    <w:rsid w:val="00AA7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59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gup-v2.s3.amazonaws.com/mostazal/accountability/63936_intercomunal_copia_copia_mostazal.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igup-v2.s3.amazonaws.com/mostazal/accountability/63936_intercomunal_copia_copia_mostazal.jp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905A2-0FC1-4893-9C79-20D74DDA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1665</TotalTime>
  <Pages>8</Pages>
  <Words>1006</Words>
  <Characters>5533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Andrea Medina Rodríguez</dc:creator>
  <cp:lastModifiedBy>Karina Olivares Mallea</cp:lastModifiedBy>
  <cp:revision>50</cp:revision>
  <dcterms:created xsi:type="dcterms:W3CDTF">2021-04-26T15:46:00Z</dcterms:created>
  <dcterms:modified xsi:type="dcterms:W3CDTF">2022-04-29T13:20:00Z</dcterms:modified>
</cp:coreProperties>
</file>