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3f641ec51648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72f2ccc55df74ef0"/>
      <w:headerReference w:type="even" r:id="R1dd7122e40964074"/>
      <w:headerReference w:type="first" r:id="Rc0a6fdb13581405e"/>
      <w:titlePg/>
      <w:footerReference w:type="default" r:id="R19dab51d59c04457"/>
      <w:footerReference w:type="even" r:id="R90057fdd1ad54d44"/>
      <w:footerReference w:type="first" r:id="Rc0ceff1735344ccb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84ddaae4e94338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TERMINAL MARITIMO GNL - QUINTERO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TERMINAL MARITIMO GNL - QUINTERO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DFZ-2023-276-V-NE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15-02-2023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e3b0bd02b93b447d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TERMINAL MARITIMO GNL - QUINTERO ; TERMINAL MARITIMO GNL - QUINTERO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GNL QUINTERO SA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76788080-4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TERMINAL MARITIMO GNL - QUINTERO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F-188 CAMINO COSTERO N°901, COMUNA DE QUINTERO, PUCHUNCAVÍ, 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VALPARAISO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PUCHUNCAVÍ</w:t>
            </w:r>
            <w:r>
              <w:br/>
            </w:r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GNL QUINTERO SA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76788080-4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TERMINAL MARITIMO GNL - QUINTERO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F-188 CAMINO COSTERO N°901, COMUNA DE QUINTERO, PUCHUNCAVÍ, 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VALPARAISO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PUCHUNCAVÍ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162/2017</w:t>
            </w:r>
            <w:r>
              <w:br/>
            </w:r>
            <w:r>
              <w:t>- SMA N° 353/2014</w:t>
            </w:r>
            <w:r>
              <w:br/>
            </w:r>
            <w:r>
              <w:t>- DIRECTEMAR N° 501/2001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BAÑO.MODULAR.GNL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QUINTERO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07-03-2017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GNL.QUINTERO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QUINTERO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07-03-2017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GNL.QUINTERO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QUINTERO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14-07-2014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GNL.QUINTERO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QUINTERO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01-04-2001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GNL.QUINTERO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BAÑO.MODULAR.GNL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4.3. Otros hechos</w:t>
      </w:r>
      <w:r>
        <w:br/>
      </w:r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4.3.1. Durante el período analizado, la Unidad Fiscalizable fue sometida a fiscalización a través de la(s) siguiente(s) actividad(es) de Medición, Muestreo, y Análisis. Los resultados del(de los) monitoreo(s) se incluye(n)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 descarga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muestra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ETFA</w:t>
            </w:r>
          </w:p>
        </w:tc>
      </w:tr>
      <w:tr>
        <w:tc>
          <w:tcPr>
            <w:tcW w:w="225" w:type="dxa"/>
            <w:vAlign w:val="center"/>
          </w:tcPr>
          <w:p>
            <w:pPr/>
            <w:r>
              <w:rPr>
                <w:sz w:val="18"/>
                <w:szCs w:val="18"/>
              </w:rPr>
              <w:t>GNL.QUINTERO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Oct-2022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25-10-2022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ANALISIS AMBIENTALES ANAM S.A.</w:t>
            </w:r>
          </w:p>
        </w:tc>
      </w:tr>
    </w:tbl>
    <w:p>
      <w:pPr/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4.3.2. Durante el período analizado, la Unidad Fiscalizable fue sometida a fiscalización a través de la(s) siguiente(s) actividad(es) de Inspección Ambiental. El(Las) acta(s) de inspección ambiental se incluye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#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la inspección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Organismo Sectorial</w:t>
            </w:r>
          </w:p>
        </w:tc>
      </w:t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Oct-2022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25-10-2022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Sin Organismo Sectorial Definido</w:t>
            </w:r>
          </w:p>
        </w:tc>
      </w:tr>
    </w:tbl>
    <w:p>
      <w:pPr/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Acta DIRECTEMAR</w:t>
            </w:r>
          </w:p>
        </w:tc>
        <w:tc>
          <w:tcPr>
            <w:tcW w:w="2310" w:type="pct"/>
          </w:tcPr>
          <w:p>
            <w:pPr/>
            <w:r>
              <w:t>Actas de inspeccion GNL Quintero_25oct2022.pdf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adjuntos acta</w:t>
            </w:r>
          </w:p>
        </w:tc>
        <w:tc>
          <w:tcPr>
            <w:tcW w:w="2310" w:type="pct"/>
          </w:tcPr>
          <w:p>
            <w:pPr/>
            <w:r>
              <w:t>Documentacion anexa GNL Quintero.pdf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TERMINAL MARITIMO GNL - QUINTERO.zip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TERMINAL MARITIMO GNL - QUINTERO.zip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TERMINAL MARITIMO GNL - QUINTERO.xlsx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557eda79da9443c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8f109df70b1140b3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418b2a7ae4243ad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80a76bd3a467d" /><Relationship Type="http://schemas.openxmlformats.org/officeDocument/2006/relationships/numbering" Target="/word/numbering.xml" Id="Ra64034c9c2784ff5" /><Relationship Type="http://schemas.openxmlformats.org/officeDocument/2006/relationships/settings" Target="/word/settings.xml" Id="R6bf3b7ee9dd24429" /><Relationship Type="http://schemas.openxmlformats.org/officeDocument/2006/relationships/header" Target="/word/header1.xml" Id="R72f2ccc55df74ef0" /><Relationship Type="http://schemas.openxmlformats.org/officeDocument/2006/relationships/header" Target="/word/header2.xml" Id="R1dd7122e40964074" /><Relationship Type="http://schemas.openxmlformats.org/officeDocument/2006/relationships/header" Target="/word/header3.xml" Id="Rc0a6fdb13581405e" /><Relationship Type="http://schemas.openxmlformats.org/officeDocument/2006/relationships/image" Target="/word/media/b883b73a-bbf2-4e67-8e86-ff4e8b640b49.png" Id="R2e43ce26f0814d41" /><Relationship Type="http://schemas.openxmlformats.org/officeDocument/2006/relationships/footer" Target="/word/footer1.xml" Id="R19dab51d59c04457" /><Relationship Type="http://schemas.openxmlformats.org/officeDocument/2006/relationships/footer" Target="/word/footer2.xml" Id="R90057fdd1ad54d44" /><Relationship Type="http://schemas.openxmlformats.org/officeDocument/2006/relationships/footer" Target="/word/footer3.xml" Id="Rc0ceff1735344ccb" /><Relationship Type="http://schemas.openxmlformats.org/officeDocument/2006/relationships/image" Target="/word/media/f172a9ff-9391-450a-af70-e386e50f9374.png" Id="Ref86d468ca494eea" /><Relationship Type="http://schemas.openxmlformats.org/officeDocument/2006/relationships/image" Target="/word/media/b7a4015d-98d6-4b57-af4d-28464651bfb9.png" Id="R9284ddaae4e94338" /><Relationship Type="http://schemas.openxmlformats.org/officeDocument/2006/relationships/image" Target="/word/media/72a3d063-5ab6-401a-8b02-1ad816ecf93b.png" Id="Re3b0bd02b93b447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f172a9ff-9391-450a-af70-e386e50f9374.png" Id="R7557eda79da9443c" /><Relationship Type="http://schemas.openxmlformats.org/officeDocument/2006/relationships/hyperlink" Target="http://www.sma.gob.cl" TargetMode="External" Id="R8f109df70b1140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883b73a-bbf2-4e67-8e86-ff4e8b640b49.png" Id="R7418b2a7ae4243ad" /></Relationships>
</file>