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1341" w14:textId="77777777" w:rsidR="000C45D7" w:rsidRDefault="000D3556">
      <w:pPr>
        <w:spacing w:before="1400" w:after="900"/>
        <w:jc w:val="center"/>
      </w:pPr>
      <w:r>
        <w:rPr>
          <w:noProof/>
        </w:rPr>
        <w:drawing>
          <wp:inline distT="0" distB="0" distL="0" distR="0" wp14:anchorId="6A94E12F" wp14:editId="6C8FC4AD">
            <wp:extent cx="3038794" cy="1809940"/>
            <wp:effectExtent l="0" t="0" r="0" b="0"/>
            <wp:docPr id="618270384" name="Imagen 61827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E209D9E" w14:textId="77777777" w:rsidR="000C45D7" w:rsidRDefault="000D3556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44BC403" w14:textId="77777777" w:rsidR="000C45D7" w:rsidRDefault="000D3556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9AB8C9F" w14:textId="77777777" w:rsidR="000C45D7" w:rsidRDefault="000D3556">
      <w:pPr>
        <w:jc w:val="center"/>
      </w:pPr>
      <w:r>
        <w:rPr>
          <w:b/>
          <w:sz w:val="32"/>
          <w:szCs w:val="32"/>
        </w:rPr>
        <w:br/>
        <w:t xml:space="preserve">PLANTA PROCESADORA DE ACEITUNAS LA TILTILANA </w:t>
      </w:r>
    </w:p>
    <w:p w14:paraId="353E67F5" w14:textId="77777777" w:rsidR="000C45D7" w:rsidRDefault="000D3556">
      <w:pPr>
        <w:jc w:val="center"/>
      </w:pPr>
      <w:r>
        <w:rPr>
          <w:b/>
          <w:sz w:val="32"/>
          <w:szCs w:val="32"/>
        </w:rPr>
        <w:br/>
        <w:t>DFZ-2025-384-XIII-NE</w:t>
      </w:r>
      <w:r>
        <w:br/>
      </w:r>
      <w:r>
        <w:br/>
      </w:r>
    </w:p>
    <w:p w14:paraId="362704AF" w14:textId="77777777" w:rsidR="000C45D7" w:rsidRDefault="000D3556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0C45D7" w14:paraId="3A9F1795" w14:textId="77777777">
        <w:trPr>
          <w:jc w:val="center"/>
        </w:trPr>
        <w:tc>
          <w:tcPr>
            <w:tcW w:w="2310" w:type="dxa"/>
          </w:tcPr>
          <w:p w14:paraId="11EB8FE2" w14:textId="77777777" w:rsidR="000C45D7" w:rsidRDefault="000D3556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4FB9092" w14:textId="77777777" w:rsidR="000C45D7" w:rsidRDefault="000D3556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1E5DEC0" w14:textId="77777777" w:rsidR="000C45D7" w:rsidRDefault="000D3556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0C45D7" w14:paraId="51F7536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45892F0" w14:textId="77777777" w:rsidR="000C45D7" w:rsidRDefault="000D3556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509B290" w14:textId="77777777" w:rsidR="000C45D7" w:rsidRDefault="000D3556">
            <w:pPr>
              <w:jc w:val="center"/>
            </w:pPr>
            <w:r>
              <w:t xml:space="preserve">VERONICA GONZALEZ </w:t>
            </w:r>
            <w:r>
              <w:t>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014330C" w14:textId="77777777" w:rsidR="000C45D7" w:rsidRDefault="000D35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7923AC" wp14:editId="5C5A5D04">
                  <wp:extent cx="1105016" cy="952600"/>
                  <wp:effectExtent l="0" t="0" r="0" b="0"/>
                  <wp:docPr id="439926258" name="Imagen 439926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5D7" w14:paraId="3DE918B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847CD52" w14:textId="77777777" w:rsidR="000C45D7" w:rsidRDefault="000D3556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59C8507" w14:textId="77777777" w:rsidR="000C45D7" w:rsidRDefault="000D3556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0A826E6" w14:textId="77777777" w:rsidR="000C45D7" w:rsidRDefault="000C45D7"/>
        </w:tc>
      </w:tr>
    </w:tbl>
    <w:p w14:paraId="326662E0" w14:textId="77777777" w:rsidR="000C45D7" w:rsidRDefault="000D3556">
      <w:r>
        <w:br w:type="page"/>
      </w:r>
    </w:p>
    <w:p w14:paraId="1CEBF3E8" w14:textId="77777777" w:rsidR="000C45D7" w:rsidRDefault="000D3556">
      <w:r>
        <w:rPr>
          <w:b/>
        </w:rPr>
        <w:lastRenderedPageBreak/>
        <w:t>1. RESUMEN</w:t>
      </w:r>
      <w:r>
        <w:br/>
      </w:r>
    </w:p>
    <w:p w14:paraId="22F8DE87" w14:textId="77777777" w:rsidR="000C45D7" w:rsidRDefault="000D3556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 xml:space="preserve">PLANTA </w:t>
      </w:r>
      <w:r>
        <w:rPr>
          <w:b/>
        </w:rPr>
        <w:t>PROCESADORA DE ACEITUNAS LA TILTILANA</w:t>
      </w:r>
      <w:r>
        <w:t>”, en el marco de la norma de emisión NE 46/2002 para el reporte del período correspondiente entre ENERO de 2024 y FEBRERO de 2024.</w:t>
      </w:r>
    </w:p>
    <w:p w14:paraId="407DB351" w14:textId="77777777" w:rsidR="000C45D7" w:rsidRDefault="000C45D7"/>
    <w:p w14:paraId="70BF8E5C" w14:textId="44B8943E" w:rsidR="0040388F" w:rsidRDefault="0040388F" w:rsidP="0040388F">
      <w:pPr>
        <w:jc w:val="both"/>
      </w:pPr>
      <w:r w:rsidRPr="00044A43">
        <w:t xml:space="preserve">Entre los principales hallazgos se encuentran: No informar el autocontrol. No obstante, </w:t>
      </w:r>
      <w:bookmarkStart w:id="0" w:name="_Hlk186323134"/>
      <w:r w:rsidRPr="00044A43">
        <w:t>cabe señalar que mediante la Resolución Exenta N°</w:t>
      </w:r>
      <w:r>
        <w:t>187</w:t>
      </w:r>
      <w:r w:rsidRPr="00044A43">
        <w:t xml:space="preserve">, </w:t>
      </w:r>
      <w:r>
        <w:t xml:space="preserve">de </w:t>
      </w:r>
      <w:r w:rsidRPr="00044A43">
        <w:t xml:space="preserve">fecha </w:t>
      </w:r>
      <w:r>
        <w:t>22</w:t>
      </w:r>
      <w:r w:rsidRPr="00044A43">
        <w:t xml:space="preserve"> de </w:t>
      </w:r>
      <w:r>
        <w:t>febrero</w:t>
      </w:r>
      <w:r w:rsidRPr="00044A43">
        <w:t xml:space="preserve"> de 2024, </w:t>
      </w:r>
      <w:r>
        <w:t xml:space="preserve">la </w:t>
      </w:r>
      <w:r w:rsidRPr="00044A43">
        <w:t xml:space="preserve">Superintendencia </w:t>
      </w:r>
      <w:r>
        <w:t xml:space="preserve">de Servicios Sanitarios </w:t>
      </w:r>
      <w:r w:rsidRPr="00044A43">
        <w:t>“</w:t>
      </w:r>
      <w:r>
        <w:t>REVOCA LA RESOLUCIÓN SISS EX. N°3.256/2011, QUE APROBÓ EL PROGRAMA DE MONITOREO DE LA CALIDAD DEL EFUENTE GENERADO POR LA EMPRESA PROCESADORA DE ACEITUNAS OLA TILTILANA, UBICADA EN AV. LA PAZ N°386, COMUNA DE TILTIL, PROVINCIA DE CHACABUCO, REGIÓN METROPOLITANA</w:t>
      </w:r>
      <w:r w:rsidRPr="00044A43">
        <w:t xml:space="preserve">”, en cuyo considerando </w:t>
      </w:r>
      <w:r>
        <w:t>5</w:t>
      </w:r>
      <w:r w:rsidRPr="00044A43">
        <w:t xml:space="preserve">° señala que </w:t>
      </w:r>
      <w:r>
        <w:t>dicha entidad verificó en terreno que el antiguo  pozo de infiltración se encontraba sellado y que los efluentes del recinto se disponían en el colector de Aguas Andinas S.A., según consta en el Acta de Fiscalización SISS N°1.333 de fecha 30 de noviembre de 2023.</w:t>
      </w:r>
    </w:p>
    <w:p w14:paraId="4FA22983" w14:textId="77777777" w:rsidR="0040388F" w:rsidRDefault="0040388F" w:rsidP="0040388F">
      <w:pPr>
        <w:jc w:val="both"/>
      </w:pPr>
    </w:p>
    <w:bookmarkEnd w:id="0"/>
    <w:p w14:paraId="0DBCB558" w14:textId="0F59AE2E" w:rsidR="0040388F" w:rsidRDefault="0040388F" w:rsidP="0040388F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46/2002 respecto de la materia específica objeto de la fiscalización.</w:t>
      </w:r>
    </w:p>
    <w:p w14:paraId="25CCCD89" w14:textId="77777777" w:rsidR="000C45D7" w:rsidRDefault="000C45D7"/>
    <w:p w14:paraId="1E47B0E9" w14:textId="77777777" w:rsidR="0040388F" w:rsidRDefault="0040388F"/>
    <w:p w14:paraId="3CF5D6F0" w14:textId="77777777" w:rsidR="000C45D7" w:rsidRDefault="000D3556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26"/>
        <w:gridCol w:w="3627"/>
        <w:gridCol w:w="1367"/>
        <w:gridCol w:w="1036"/>
      </w:tblGrid>
      <w:tr w:rsidR="000C45D7" w14:paraId="76BD06B5" w14:textId="77777777">
        <w:trPr>
          <w:jc w:val="center"/>
        </w:trPr>
        <w:tc>
          <w:tcPr>
            <w:tcW w:w="2310" w:type="pct"/>
            <w:gridSpan w:val="2"/>
          </w:tcPr>
          <w:p w14:paraId="3E438AAE" w14:textId="77777777" w:rsidR="000C45D7" w:rsidRDefault="000D3556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HERNAN ENRIQUE AGUILAR MIRANDA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02C18B7" w14:textId="77777777" w:rsidR="000C45D7" w:rsidRDefault="000D3556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6616741-0</w:t>
            </w:r>
            <w:r>
              <w:br/>
            </w:r>
          </w:p>
        </w:tc>
      </w:tr>
      <w:tr w:rsidR="000C45D7" w14:paraId="2FF71929" w14:textId="77777777">
        <w:trPr>
          <w:jc w:val="center"/>
        </w:trPr>
        <w:tc>
          <w:tcPr>
            <w:tcW w:w="2310" w:type="pct"/>
            <w:gridSpan w:val="4"/>
          </w:tcPr>
          <w:p w14:paraId="4CB752FA" w14:textId="77777777" w:rsidR="000C45D7" w:rsidRDefault="000D3556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ACEITUNAS LA TILTILANA </w:t>
            </w:r>
            <w:r>
              <w:br/>
            </w:r>
          </w:p>
        </w:tc>
      </w:tr>
      <w:tr w:rsidR="000C45D7" w14:paraId="1C9490F3" w14:textId="77777777">
        <w:trPr>
          <w:jc w:val="center"/>
        </w:trPr>
        <w:tc>
          <w:tcPr>
            <w:tcW w:w="2310" w:type="pct"/>
          </w:tcPr>
          <w:p w14:paraId="358D19A7" w14:textId="77777777" w:rsidR="000C45D7" w:rsidRDefault="000D3556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MARIA LA PAZ 386, TIL </w:t>
            </w:r>
            <w:proofErr w:type="spellStart"/>
            <w:r>
              <w:t>TIL</w:t>
            </w:r>
            <w:proofErr w:type="spellEnd"/>
            <w:r>
              <w:t>, REGIÓN METROPOLITANA</w:t>
            </w:r>
            <w:r>
              <w:br/>
            </w:r>
          </w:p>
        </w:tc>
        <w:tc>
          <w:tcPr>
            <w:tcW w:w="2310" w:type="pct"/>
          </w:tcPr>
          <w:p w14:paraId="011DFAC2" w14:textId="77777777" w:rsidR="000C45D7" w:rsidRDefault="000D3556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762984D8" w14:textId="77777777" w:rsidR="000C45D7" w:rsidRDefault="000D3556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 w14:paraId="31DA3E4B" w14:textId="77777777" w:rsidR="000C45D7" w:rsidRDefault="000D3556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 xml:space="preserve">TIL </w:t>
            </w:r>
            <w:proofErr w:type="spellStart"/>
            <w:r>
              <w:t>TIL</w:t>
            </w:r>
            <w:proofErr w:type="spellEnd"/>
            <w:r>
              <w:br/>
            </w:r>
          </w:p>
        </w:tc>
      </w:tr>
    </w:tbl>
    <w:p w14:paraId="0A897B9E" w14:textId="77777777" w:rsidR="000C45D7" w:rsidRDefault="000C45D7"/>
    <w:p w14:paraId="57581EDC" w14:textId="77777777" w:rsidR="000C45D7" w:rsidRDefault="000D3556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0C45D7" w14:paraId="008B3388" w14:textId="77777777">
        <w:trPr>
          <w:jc w:val="center"/>
        </w:trPr>
        <w:tc>
          <w:tcPr>
            <w:tcW w:w="450" w:type="dxa"/>
          </w:tcPr>
          <w:p w14:paraId="6AA4BC2E" w14:textId="77777777" w:rsidR="000C45D7" w:rsidRDefault="000D3556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1050" w:type="dxa"/>
          </w:tcPr>
          <w:p w14:paraId="4CD41DE2" w14:textId="77777777" w:rsidR="000C45D7" w:rsidRDefault="000D3556">
            <w:r>
              <w:t>Actividad Programada de Seguimiento Ambiental de Normas de Emisión referentes a la descarga de Residuos Líquidos para el período comprendido entre ENERO de 2024 y FEBRERO de 2024</w:t>
            </w:r>
          </w:p>
        </w:tc>
      </w:tr>
      <w:tr w:rsidR="000C45D7" w14:paraId="27E8BF8D" w14:textId="77777777">
        <w:trPr>
          <w:jc w:val="center"/>
        </w:trPr>
        <w:tc>
          <w:tcPr>
            <w:tcW w:w="450" w:type="dxa"/>
          </w:tcPr>
          <w:p w14:paraId="7744A65E" w14:textId="77777777" w:rsidR="000C45D7" w:rsidRDefault="000D3556">
            <w:r>
              <w:t>Materia Específica Objeto de la Fiscalización:</w:t>
            </w:r>
          </w:p>
        </w:tc>
        <w:tc>
          <w:tcPr>
            <w:tcW w:w="1050" w:type="dxa"/>
          </w:tcPr>
          <w:p w14:paraId="1FAF6CAC" w14:textId="77777777" w:rsidR="000C45D7" w:rsidRDefault="000D3556">
            <w:r>
              <w:t xml:space="preserve">Analizar los resultados analíticos de la calidad de los Residuos Líquidos descargados por la actividad industrial individualizada anteriormente, según la </w:t>
            </w:r>
            <w:r>
              <w:lastRenderedPageBreak/>
              <w:t xml:space="preserve">siguiente Resolución de Monitoreo (RPM): </w:t>
            </w:r>
            <w:r>
              <w:br/>
              <w:t>- SISS N° 187/2024</w:t>
            </w:r>
            <w:r>
              <w:br/>
              <w:t>- SISS N° 3256/2011</w:t>
            </w:r>
          </w:p>
        </w:tc>
      </w:tr>
      <w:tr w:rsidR="000C45D7" w14:paraId="13CB135D" w14:textId="77777777">
        <w:trPr>
          <w:jc w:val="center"/>
        </w:trPr>
        <w:tc>
          <w:tcPr>
            <w:tcW w:w="450" w:type="dxa"/>
          </w:tcPr>
          <w:p w14:paraId="27095F7D" w14:textId="77777777" w:rsidR="000C45D7" w:rsidRDefault="000D3556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2DA0FB07" w14:textId="77777777" w:rsidR="000C45D7" w:rsidRDefault="000D3556"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70B285C3" w14:textId="77777777" w:rsidR="000C45D7" w:rsidRDefault="000C45D7"/>
    <w:p w14:paraId="574BF4FA" w14:textId="77777777" w:rsidR="0040388F" w:rsidRDefault="0040388F"/>
    <w:p w14:paraId="4092C131" w14:textId="78A7C560" w:rsidR="000C45D7" w:rsidRDefault="000D3556">
      <w:r>
        <w:rPr>
          <w:b/>
        </w:rPr>
        <w:t>4. ACTIVIDADES DE FISCALIZACIÓN REALIZADAS Y RESULTADOS</w:t>
      </w:r>
      <w:r>
        <w:br/>
      </w:r>
    </w:p>
    <w:p w14:paraId="590A3A7C" w14:textId="77777777" w:rsidR="000C45D7" w:rsidRDefault="000D3556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1233"/>
        <w:gridCol w:w="1861"/>
        <w:gridCol w:w="1389"/>
        <w:gridCol w:w="1269"/>
        <w:gridCol w:w="860"/>
        <w:gridCol w:w="1195"/>
      </w:tblGrid>
      <w:tr w:rsidR="000C45D7" w14:paraId="39472206" w14:textId="77777777">
        <w:trPr>
          <w:jc w:val="center"/>
        </w:trPr>
        <w:tc>
          <w:tcPr>
            <w:tcW w:w="225" w:type="dxa"/>
            <w:vAlign w:val="center"/>
          </w:tcPr>
          <w:p w14:paraId="78727E09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B5A1B0D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ACC9E43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6E03055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1AAE500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4200CB6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C94888C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C45D7" w14:paraId="3D80ABE1" w14:textId="77777777">
        <w:trPr>
          <w:jc w:val="center"/>
        </w:trPr>
        <w:tc>
          <w:tcPr>
            <w:tcW w:w="225" w:type="dxa"/>
          </w:tcPr>
          <w:p w14:paraId="78F11EBC" w14:textId="77777777" w:rsidR="000C45D7" w:rsidRDefault="000D3556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55351B57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7166BAFC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D204259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299DF9EB" w14:textId="77777777" w:rsidR="000C45D7" w:rsidRDefault="000C4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2C897EF2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225" w:type="dxa"/>
            <w:vAlign w:val="center"/>
          </w:tcPr>
          <w:p w14:paraId="31D7C3D6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22-01-2024</w:t>
            </w:r>
          </w:p>
        </w:tc>
      </w:tr>
      <w:tr w:rsidR="000C45D7" w14:paraId="1B0BDF77" w14:textId="77777777">
        <w:trPr>
          <w:jc w:val="center"/>
        </w:trPr>
        <w:tc>
          <w:tcPr>
            <w:tcW w:w="225" w:type="dxa"/>
          </w:tcPr>
          <w:p w14:paraId="0C4EA6FD" w14:textId="77777777" w:rsidR="000C45D7" w:rsidRDefault="000D3556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4068FFFE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17318313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17E3489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41B2544B" w14:textId="77777777" w:rsidR="000C45D7" w:rsidRDefault="000C4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7158A9FE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3256</w:t>
            </w:r>
          </w:p>
        </w:tc>
        <w:tc>
          <w:tcPr>
            <w:tcW w:w="225" w:type="dxa"/>
            <w:vAlign w:val="center"/>
          </w:tcPr>
          <w:p w14:paraId="717E72ED" w14:textId="77777777" w:rsidR="000C45D7" w:rsidRDefault="000D3556"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 w14:paraId="3188AB54" w14:textId="77777777" w:rsidR="000C45D7" w:rsidRDefault="000C45D7"/>
    <w:p w14:paraId="632179D9" w14:textId="77777777" w:rsidR="000C45D7" w:rsidRDefault="000D3556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0C45D7" w14:paraId="3747362F" w14:textId="77777777" w:rsidTr="0040388F">
        <w:trPr>
          <w:jc w:val="center"/>
        </w:trPr>
        <w:tc>
          <w:tcPr>
            <w:tcW w:w="2310" w:type="pct"/>
            <w:vMerge w:val="restart"/>
            <w:vAlign w:val="center"/>
          </w:tcPr>
          <w:p w14:paraId="164C6CDA" w14:textId="77777777" w:rsidR="000C45D7" w:rsidRDefault="000D3556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CF893B5" w14:textId="77777777" w:rsidR="000C45D7" w:rsidRDefault="000D3556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0C45D7" w14:paraId="30D33EAF" w14:textId="77777777" w:rsidTr="0040388F">
        <w:trPr>
          <w:jc w:val="center"/>
        </w:trPr>
        <w:tc>
          <w:tcPr>
            <w:tcW w:w="2310" w:type="pct"/>
            <w:vMerge/>
          </w:tcPr>
          <w:p w14:paraId="41F68217" w14:textId="77777777" w:rsidR="000C45D7" w:rsidRDefault="000C45D7"/>
        </w:tc>
        <w:tc>
          <w:tcPr>
            <w:tcW w:w="2310" w:type="pct"/>
            <w:vAlign w:val="center"/>
          </w:tcPr>
          <w:p w14:paraId="28E97E1B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0978BCE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0DB27F0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29814AE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F5E1FAB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8F1AF67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AE2B273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5E4A9D0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205367B5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ABE47BF" w14:textId="77777777" w:rsidR="000C45D7" w:rsidRDefault="000D3556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0C45D7" w14:paraId="0D981464" w14:textId="77777777" w:rsidTr="0040388F">
        <w:trPr>
          <w:jc w:val="center"/>
        </w:trPr>
        <w:tc>
          <w:tcPr>
            <w:tcW w:w="2310" w:type="pct"/>
            <w:vMerge/>
          </w:tcPr>
          <w:p w14:paraId="33188050" w14:textId="77777777" w:rsidR="000C45D7" w:rsidRDefault="000C45D7"/>
        </w:tc>
        <w:tc>
          <w:tcPr>
            <w:tcW w:w="2310" w:type="pct"/>
            <w:vAlign w:val="center"/>
          </w:tcPr>
          <w:p w14:paraId="4DFF5481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759B1BA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70416BF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2E95F9F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E06467B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 xml:space="preserve">Entrega con </w:t>
            </w:r>
            <w:r>
              <w:rPr>
                <w:sz w:val="14"/>
                <w:szCs w:val="14"/>
              </w:rPr>
              <w:t>frecuencia solicitada</w:t>
            </w:r>
          </w:p>
        </w:tc>
        <w:tc>
          <w:tcPr>
            <w:tcW w:w="2310" w:type="pct"/>
            <w:vAlign w:val="center"/>
          </w:tcPr>
          <w:p w14:paraId="41CAAFDB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7C92FDD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C3DF9D1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0A59A2D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C185C42" w14:textId="77777777" w:rsidR="000C45D7" w:rsidRDefault="000D3556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C45D7" w14:paraId="0BBF7898" w14:textId="77777777" w:rsidTr="0040388F">
        <w:trPr>
          <w:jc w:val="center"/>
        </w:trPr>
        <w:tc>
          <w:tcPr>
            <w:tcW w:w="2310" w:type="pct"/>
            <w:vAlign w:val="center"/>
          </w:tcPr>
          <w:p w14:paraId="1E52ED96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E71623D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D2BAB2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50EDF2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C527FE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9C1543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E88AF2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275D6E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37EDA5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A4C4FB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25BC8E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0C45D7" w14:paraId="3C5ECDA2" w14:textId="77777777" w:rsidTr="0040388F">
        <w:trPr>
          <w:jc w:val="center"/>
        </w:trPr>
        <w:tc>
          <w:tcPr>
            <w:tcW w:w="2310" w:type="pct"/>
            <w:vAlign w:val="center"/>
          </w:tcPr>
          <w:p w14:paraId="4B820D00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739922A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A934F1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60D9AB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8B3FFB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221EE8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86FE4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B964DB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5EF609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116DE4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1ADA0" w14:textId="77777777" w:rsidR="000C45D7" w:rsidRDefault="000D355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C039918" w14:textId="77777777" w:rsidR="000C45D7" w:rsidRDefault="000D3556">
      <w:r>
        <w:rPr>
          <w:sz w:val="16"/>
          <w:szCs w:val="16"/>
        </w:rPr>
        <w:t>* En color los hallazgos detectados.</w:t>
      </w:r>
      <w:r>
        <w:br/>
      </w:r>
    </w:p>
    <w:p w14:paraId="5AEF95C4" w14:textId="2DA6DDF2" w:rsidR="0040388F" w:rsidRDefault="0040388F" w:rsidP="0040388F">
      <w:pPr>
        <w:jc w:val="both"/>
      </w:pPr>
      <w:r>
        <w:t>C</w:t>
      </w:r>
      <w:r w:rsidRPr="00044A43">
        <w:t>abe señalar que mediante la Resolución Exenta N°</w:t>
      </w:r>
      <w:r>
        <w:t>187</w:t>
      </w:r>
      <w:r w:rsidRPr="00044A43">
        <w:t xml:space="preserve">, </w:t>
      </w:r>
      <w:r>
        <w:t xml:space="preserve">de </w:t>
      </w:r>
      <w:r w:rsidRPr="00044A43">
        <w:t xml:space="preserve">fecha </w:t>
      </w:r>
      <w:r>
        <w:t>22</w:t>
      </w:r>
      <w:r w:rsidRPr="00044A43">
        <w:t xml:space="preserve"> de </w:t>
      </w:r>
      <w:r>
        <w:t>febrero</w:t>
      </w:r>
      <w:r w:rsidRPr="00044A43">
        <w:t xml:space="preserve"> de 2024, </w:t>
      </w:r>
      <w:r>
        <w:t xml:space="preserve">la </w:t>
      </w:r>
      <w:r w:rsidRPr="00044A43">
        <w:t xml:space="preserve">Superintendencia </w:t>
      </w:r>
      <w:r>
        <w:t xml:space="preserve">de Servicios Sanitarios </w:t>
      </w:r>
      <w:r w:rsidRPr="00044A43">
        <w:t>“</w:t>
      </w:r>
      <w:r>
        <w:t>REVOCA LA RESOLUCIÓN SISS EX. N°3.256/2011, QUE APROBÓ EL PROGRAMA DE MONITOREO DE LA CALIDAD DEL EFUENTE GENERADO POR LA EMPRESA PROCESADORA DE ACEITUNAS OLA TILTILANA, UBICADA EN AV. LA PAZ N°386, COMUNA DE TILTIL, PROVINCIA DE CHACABUCO, REGIÓN METROPOLITANA</w:t>
      </w:r>
      <w:r w:rsidRPr="00044A43">
        <w:t xml:space="preserve">”, en cuyo considerando </w:t>
      </w:r>
      <w:r>
        <w:t>5</w:t>
      </w:r>
      <w:r w:rsidRPr="00044A43">
        <w:t xml:space="preserve">° señala que </w:t>
      </w:r>
      <w:r>
        <w:t>dicha entidad verificó en terreno que el antiguo  pozo de infiltración se encontraba sellado y que los efluentes del recinto se disponían en el colector de Aguas Andinas S.A., según consta en el Acta de Fiscalización SISS N°1.333 de fecha 30 de noviembre de 2023.</w:t>
      </w:r>
    </w:p>
    <w:p w14:paraId="345162F6" w14:textId="77777777" w:rsidR="0040388F" w:rsidRDefault="0040388F" w:rsidP="0040388F">
      <w:pPr>
        <w:jc w:val="both"/>
      </w:pPr>
    </w:p>
    <w:p w14:paraId="314E3A48" w14:textId="77777777" w:rsidR="0040388F" w:rsidRDefault="0040388F" w:rsidP="0040388F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46/2002 respecto de la materia específica objeto de la fiscalización.</w:t>
      </w:r>
    </w:p>
    <w:p w14:paraId="30CF7F0E" w14:textId="77777777" w:rsidR="0040388F" w:rsidRDefault="0040388F" w:rsidP="0040388F">
      <w:pPr>
        <w:jc w:val="both"/>
      </w:pPr>
    </w:p>
    <w:p w14:paraId="33E107A8" w14:textId="77777777" w:rsidR="0040388F" w:rsidRDefault="0040388F"/>
    <w:p w14:paraId="5114EE02" w14:textId="77777777" w:rsidR="000C45D7" w:rsidRDefault="000D3556">
      <w:r>
        <w:rPr>
          <w:b/>
        </w:rPr>
        <w:lastRenderedPageBreak/>
        <w:t>5. CONCLUSIONES</w:t>
      </w:r>
      <w:r>
        <w:br/>
      </w:r>
    </w:p>
    <w:p w14:paraId="6C323707" w14:textId="0A668849" w:rsidR="0040388F" w:rsidRDefault="0040388F" w:rsidP="0040388F">
      <w:r w:rsidRPr="00F5010B">
        <w:t xml:space="preserve">El análisis de la información no identificó hallazgos asociados al cumplimiento de la Norma de Emisión NE </w:t>
      </w:r>
      <w:r w:rsidR="000D3556">
        <w:t xml:space="preserve">46/2002 </w:t>
      </w:r>
      <w:r w:rsidRPr="00F5010B">
        <w:t>respecto de la materia específica objeto de la fiscalización.</w:t>
      </w:r>
    </w:p>
    <w:p w14:paraId="4B3A17EB" w14:textId="77777777" w:rsidR="000D3556" w:rsidRDefault="000D3556" w:rsidP="0040388F"/>
    <w:p w14:paraId="537D8F62" w14:textId="77777777" w:rsidR="000C45D7" w:rsidRDefault="000C45D7"/>
    <w:p w14:paraId="12F29266" w14:textId="77777777" w:rsidR="000C45D7" w:rsidRDefault="000D3556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0C45D7" w14:paraId="1D199CE3" w14:textId="77777777" w:rsidTr="000D3556">
        <w:trPr>
          <w:jc w:val="center"/>
        </w:trPr>
        <w:tc>
          <w:tcPr>
            <w:tcW w:w="1092" w:type="dxa"/>
          </w:tcPr>
          <w:p w14:paraId="7EE706D4" w14:textId="77777777" w:rsidR="000C45D7" w:rsidRDefault="000D3556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7FFDE08F" w14:textId="77777777" w:rsidR="000C45D7" w:rsidRDefault="000D3556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499CBD5E" w14:textId="77777777" w:rsidR="000C45D7" w:rsidRDefault="000D3556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0C45D7" w14:paraId="5D969F4E" w14:textId="77777777" w:rsidTr="000D3556">
        <w:trPr>
          <w:jc w:val="center"/>
        </w:trPr>
        <w:tc>
          <w:tcPr>
            <w:tcW w:w="1092" w:type="dxa"/>
          </w:tcPr>
          <w:p w14:paraId="7AA46CDB" w14:textId="77777777" w:rsidR="000C45D7" w:rsidRDefault="000D3556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10F0F6D6" w14:textId="77777777" w:rsidR="000C45D7" w:rsidRDefault="000D3556">
            <w:r>
              <w:t xml:space="preserve">Anexo Informe de </w:t>
            </w:r>
            <w:r>
              <w:t>Fiscalización</w:t>
            </w:r>
          </w:p>
        </w:tc>
        <w:tc>
          <w:tcPr>
            <w:tcW w:w="4461" w:type="dxa"/>
          </w:tcPr>
          <w:p w14:paraId="073A2B2A" w14:textId="77777777" w:rsidR="000C45D7" w:rsidRDefault="000D3556">
            <w:r>
              <w:t>Anexo Datos Crudos PLANTA PROCESADORA DE ACEITUNAS LA TILTILANA.xlsx</w:t>
            </w:r>
          </w:p>
        </w:tc>
      </w:tr>
      <w:tr w:rsidR="000D3556" w14:paraId="6EEE49BC" w14:textId="77777777" w:rsidTr="000D3556">
        <w:trPr>
          <w:jc w:val="center"/>
        </w:trPr>
        <w:tc>
          <w:tcPr>
            <w:tcW w:w="1092" w:type="dxa"/>
          </w:tcPr>
          <w:p w14:paraId="270C6DF2" w14:textId="468FA4E9" w:rsidR="000D3556" w:rsidRDefault="000D3556" w:rsidP="000D3556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22E2B688" w14:textId="0138FBC9" w:rsidR="000D3556" w:rsidRDefault="000D3556" w:rsidP="000D3556">
            <w:r>
              <w:t>Anexo Informe de Fiscalización</w:t>
            </w:r>
          </w:p>
        </w:tc>
        <w:tc>
          <w:tcPr>
            <w:tcW w:w="4461" w:type="dxa"/>
          </w:tcPr>
          <w:p w14:paraId="6E813C2C" w14:textId="1F4289B2" w:rsidR="000D3556" w:rsidRDefault="000D3556" w:rsidP="000D3556">
            <w:r w:rsidRPr="000D3556">
              <w:t>187_2024_SISS REVOCA RPM 3256-2011 Y 313-2012_PROCESADORA ACEITUNAS LA TILTILANA</w:t>
            </w:r>
          </w:p>
        </w:tc>
      </w:tr>
    </w:tbl>
    <w:p w14:paraId="766A6440" w14:textId="77777777" w:rsidR="000C45D7" w:rsidRDefault="000C45D7"/>
    <w:sectPr w:rsidR="000C45D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0B18" w14:textId="77777777" w:rsidR="000D3556" w:rsidRDefault="000D3556">
      <w:r>
        <w:separator/>
      </w:r>
    </w:p>
  </w:endnote>
  <w:endnote w:type="continuationSeparator" w:id="0">
    <w:p w14:paraId="60F8F042" w14:textId="77777777" w:rsidR="000D3556" w:rsidRDefault="000D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585B" w14:textId="77777777" w:rsidR="000D3556" w:rsidRDefault="000D35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F2DC" w14:textId="77777777" w:rsidR="000D3556" w:rsidRDefault="000D3556"/>
  <w:p w14:paraId="33C8C547" w14:textId="77777777" w:rsidR="000C45D7" w:rsidRDefault="000D3556">
    <w:pPr>
      <w:jc w:val="center"/>
    </w:pPr>
    <w:r>
      <w:rPr>
        <w:noProof/>
      </w:rPr>
      <w:drawing>
        <wp:inline distT="0" distB="0" distL="0" distR="0" wp14:anchorId="700306DC" wp14:editId="3F2B27A0">
          <wp:extent cx="285750" cy="285750"/>
          <wp:effectExtent l="0" t="0" r="0" b="0"/>
          <wp:docPr id="1954764139" name="Imagen 1954764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862B" w14:textId="77777777" w:rsidR="000D3556" w:rsidRDefault="000D3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D3BC" w14:textId="77777777" w:rsidR="000D3556" w:rsidRDefault="000D3556">
      <w:r>
        <w:separator/>
      </w:r>
    </w:p>
  </w:footnote>
  <w:footnote w:type="continuationSeparator" w:id="0">
    <w:p w14:paraId="32D7EE81" w14:textId="77777777" w:rsidR="000D3556" w:rsidRDefault="000D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5158" w14:textId="77777777" w:rsidR="000D3556" w:rsidRDefault="000D35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6A52" w14:textId="77777777" w:rsidR="000C45D7" w:rsidRDefault="000D3556">
    <w:pPr>
      <w:jc w:val="right"/>
    </w:pPr>
    <w:r>
      <w:rPr>
        <w:noProof/>
      </w:rPr>
      <w:drawing>
        <wp:inline distT="0" distB="0" distL="0" distR="0" wp14:anchorId="5AC90AF2" wp14:editId="6DB5BC3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37D6" w14:textId="77777777" w:rsidR="000D3556" w:rsidRDefault="000D35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45D7"/>
    <w:rsid w:val="000D3556"/>
    <w:rsid w:val="001915A3"/>
    <w:rsid w:val="00217F62"/>
    <w:rsid w:val="0040388F"/>
    <w:rsid w:val="00A906D8"/>
    <w:rsid w:val="00AB5A74"/>
    <w:rsid w:val="00DF0E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41AE"/>
  <w15:docId w15:val="{3345864C-E5DF-49CF-9954-D5A8F3F2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2025-02-01T00:31:00Z</dcterms:created>
  <dcterms:modified xsi:type="dcterms:W3CDTF">2025-02-01T00:42:00Z</dcterms:modified>
</cp:coreProperties>
</file>