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47532953" w14:textId="7E9D1B41" w:rsidR="00A5163D" w:rsidRDefault="00A5163D" w:rsidP="00A5163D">
      <w:pPr>
        <w:spacing w:after="0" w:line="240" w:lineRule="auto"/>
        <w:jc w:val="center"/>
        <w:rPr>
          <w:b/>
        </w:rPr>
      </w:pPr>
      <w:r w:rsidRPr="00FE29E7">
        <w:rPr>
          <w:b/>
        </w:rPr>
        <w:t xml:space="preserve">INFORME </w:t>
      </w:r>
      <w:r w:rsidR="0026058E">
        <w:rPr>
          <w:b/>
        </w:rPr>
        <w:t xml:space="preserve">TECNICO </w:t>
      </w:r>
      <w:r w:rsidRPr="00FE29E7">
        <w:rPr>
          <w:b/>
        </w:rPr>
        <w:t xml:space="preserve">DE FISCALIZACIÓN </w:t>
      </w:r>
      <w:r w:rsidR="0026058E">
        <w:rPr>
          <w:b/>
        </w:rPr>
        <w:t>AMBIENTAL</w:t>
      </w:r>
    </w:p>
    <w:p w14:paraId="3096D2A0" w14:textId="77777777" w:rsidR="00AD4536" w:rsidRDefault="00AD4536" w:rsidP="00A5163D">
      <w:pPr>
        <w:spacing w:after="0" w:line="240" w:lineRule="auto"/>
        <w:jc w:val="center"/>
        <w:rPr>
          <w:b/>
        </w:rPr>
      </w:pPr>
    </w:p>
    <w:p w14:paraId="251B01CB" w14:textId="77777777" w:rsidR="00AD4536" w:rsidRDefault="00AD4536" w:rsidP="00A5163D">
      <w:pPr>
        <w:spacing w:after="0" w:line="240" w:lineRule="auto"/>
        <w:jc w:val="center"/>
        <w:rPr>
          <w:b/>
        </w:rPr>
      </w:pPr>
    </w:p>
    <w:bookmarkEnd w:id="0"/>
    <w:bookmarkEnd w:id="1"/>
    <w:bookmarkEnd w:id="2"/>
    <w:bookmarkEnd w:id="3"/>
    <w:p w14:paraId="6EC91AA0" w14:textId="74F34086" w:rsidR="00BB14AE" w:rsidRDefault="0026058E" w:rsidP="00EB20AD">
      <w:pPr>
        <w:spacing w:after="0" w:line="240" w:lineRule="auto"/>
        <w:jc w:val="center"/>
        <w:rPr>
          <w:rFonts w:cstheme="minorHAnsi"/>
          <w:b/>
        </w:rPr>
      </w:pPr>
      <w:r>
        <w:rPr>
          <w:rFonts w:cstheme="minorHAnsi"/>
          <w:b/>
        </w:rPr>
        <w:t>FISCAL</w:t>
      </w:r>
      <w:r w:rsidR="000B7A59">
        <w:rPr>
          <w:rFonts w:cstheme="minorHAnsi"/>
          <w:b/>
        </w:rPr>
        <w:t>I</w:t>
      </w:r>
      <w:r>
        <w:rPr>
          <w:rFonts w:cstheme="minorHAnsi"/>
          <w:b/>
        </w:rPr>
        <w:t>ZACION AMBIENTAL</w:t>
      </w:r>
    </w:p>
    <w:p w14:paraId="4D6E3344" w14:textId="77777777" w:rsidR="00BB14AE" w:rsidRPr="00FE29E7" w:rsidRDefault="00BB14AE" w:rsidP="00EB20AD">
      <w:pPr>
        <w:spacing w:after="0" w:line="240" w:lineRule="auto"/>
        <w:jc w:val="center"/>
        <w:rPr>
          <w:rFonts w:cstheme="minorHAnsi"/>
          <w:b/>
        </w:rPr>
      </w:pPr>
    </w:p>
    <w:p w14:paraId="33D0EDA4" w14:textId="06681ABD" w:rsidR="005B5A21" w:rsidRDefault="004C2EED" w:rsidP="005B5A21">
      <w:pPr>
        <w:spacing w:after="0" w:line="240" w:lineRule="auto"/>
        <w:jc w:val="center"/>
        <w:rPr>
          <w:b/>
        </w:rPr>
      </w:pPr>
      <w:r>
        <w:rPr>
          <w:b/>
        </w:rPr>
        <w:t>“</w:t>
      </w:r>
      <w:r w:rsidR="00F018C1">
        <w:rPr>
          <w:b/>
        </w:rPr>
        <w:t xml:space="preserve">Edificio </w:t>
      </w:r>
      <w:proofErr w:type="spellStart"/>
      <w:r w:rsidR="00515B26">
        <w:rPr>
          <w:b/>
        </w:rPr>
        <w:t>Tornagaleones</w:t>
      </w:r>
      <w:proofErr w:type="spellEnd"/>
      <w:r>
        <w:rPr>
          <w:b/>
        </w:rPr>
        <w:t>”</w:t>
      </w:r>
    </w:p>
    <w:p w14:paraId="1FD64567" w14:textId="23C3A4B7" w:rsidR="00BB14AE" w:rsidRDefault="00BB14AE" w:rsidP="0023001B">
      <w:pPr>
        <w:spacing w:after="0" w:line="240" w:lineRule="auto"/>
        <w:jc w:val="center"/>
        <w:rPr>
          <w:b/>
        </w:rPr>
      </w:pPr>
    </w:p>
    <w:p w14:paraId="2392D381" w14:textId="77777777" w:rsidR="002B1449" w:rsidRPr="00FE29E7" w:rsidRDefault="002B1449" w:rsidP="0023001B">
      <w:pPr>
        <w:spacing w:after="0" w:line="240" w:lineRule="auto"/>
        <w:jc w:val="center"/>
        <w:rPr>
          <w:b/>
        </w:rPr>
      </w:pPr>
    </w:p>
    <w:p w14:paraId="4D984BD1" w14:textId="124440E6" w:rsidR="00EB20AD" w:rsidRDefault="002B1449" w:rsidP="0072009F">
      <w:pPr>
        <w:spacing w:after="0" w:line="240" w:lineRule="auto"/>
        <w:jc w:val="center"/>
        <w:rPr>
          <w:b/>
        </w:rPr>
      </w:pPr>
      <w:r w:rsidRPr="003E4C35">
        <w:rPr>
          <w:b/>
        </w:rPr>
        <w:t>DFZ-</w:t>
      </w:r>
      <w:r w:rsidRPr="00675169">
        <w:rPr>
          <w:b/>
        </w:rPr>
        <w:t>20</w:t>
      </w:r>
      <w:r w:rsidR="00C64F1A" w:rsidRPr="00675169">
        <w:rPr>
          <w:b/>
        </w:rPr>
        <w:t>2</w:t>
      </w:r>
      <w:r w:rsidR="00457688">
        <w:rPr>
          <w:b/>
        </w:rPr>
        <w:t>5</w:t>
      </w:r>
      <w:r w:rsidRPr="005A5D69">
        <w:rPr>
          <w:b/>
        </w:rPr>
        <w:t>-</w:t>
      </w:r>
      <w:r w:rsidR="00B440A4">
        <w:rPr>
          <w:b/>
        </w:rPr>
        <w:t>2</w:t>
      </w:r>
      <w:r w:rsidR="00515B26">
        <w:rPr>
          <w:b/>
        </w:rPr>
        <w:t>825</w:t>
      </w:r>
      <w:r w:rsidRPr="00675169">
        <w:rPr>
          <w:b/>
        </w:rPr>
        <w:t>-</w:t>
      </w:r>
      <w:r w:rsidRPr="003E4C35">
        <w:rPr>
          <w:b/>
        </w:rPr>
        <w:t>X</w:t>
      </w:r>
      <w:r w:rsidR="00795866" w:rsidRPr="003E4C35">
        <w:rPr>
          <w:b/>
        </w:rPr>
        <w:t>IV</w:t>
      </w:r>
      <w:r w:rsidRPr="003E4C35">
        <w:rPr>
          <w:b/>
        </w:rPr>
        <w:t>-PPDA</w:t>
      </w:r>
    </w:p>
    <w:p w14:paraId="24637551" w14:textId="52C8B93B" w:rsidR="00970F7A" w:rsidRDefault="00970F7A" w:rsidP="0072009F">
      <w:pPr>
        <w:spacing w:after="0" w:line="240" w:lineRule="auto"/>
        <w:jc w:val="center"/>
        <w:rPr>
          <w:b/>
        </w:rPr>
      </w:pPr>
    </w:p>
    <w:p w14:paraId="7976DD34" w14:textId="356B16AC" w:rsidR="002B1449" w:rsidRDefault="002B1449" w:rsidP="0072009F">
      <w:pPr>
        <w:spacing w:after="0" w:line="240" w:lineRule="auto"/>
        <w:jc w:val="center"/>
        <w:rPr>
          <w:b/>
        </w:rPr>
      </w:pPr>
    </w:p>
    <w:p w14:paraId="68519EEC" w14:textId="1E4AA6CB" w:rsidR="0026058E" w:rsidRDefault="0026058E" w:rsidP="0072009F">
      <w:pPr>
        <w:spacing w:after="0" w:line="240" w:lineRule="auto"/>
        <w:jc w:val="center"/>
        <w:rPr>
          <w:b/>
        </w:rPr>
      </w:pPr>
    </w:p>
    <w:p w14:paraId="30ED722B" w14:textId="27CF5497" w:rsidR="0026058E" w:rsidRDefault="0026058E" w:rsidP="0072009F">
      <w:pPr>
        <w:spacing w:after="0" w:line="240" w:lineRule="auto"/>
        <w:jc w:val="center"/>
        <w:rPr>
          <w:b/>
        </w:rPr>
      </w:pPr>
    </w:p>
    <w:p w14:paraId="2A92BED9" w14:textId="77777777" w:rsidR="0026058E" w:rsidRDefault="0026058E" w:rsidP="0072009F">
      <w:pPr>
        <w:spacing w:after="0" w:line="240" w:lineRule="auto"/>
        <w:jc w:val="center"/>
        <w:rPr>
          <w:b/>
        </w:rPr>
      </w:pPr>
    </w:p>
    <w:p w14:paraId="657B2E99" w14:textId="2F48CBEE" w:rsidR="0026058E" w:rsidRDefault="0026058E" w:rsidP="0072009F">
      <w:pPr>
        <w:spacing w:after="0" w:line="240" w:lineRule="auto"/>
        <w:jc w:val="center"/>
        <w:rPr>
          <w:b/>
        </w:rPr>
      </w:pPr>
    </w:p>
    <w:p w14:paraId="16C438E3" w14:textId="669E27EB" w:rsidR="0026058E" w:rsidRDefault="0026058E" w:rsidP="0072009F">
      <w:pPr>
        <w:spacing w:after="0" w:line="240" w:lineRule="auto"/>
        <w:jc w:val="center"/>
        <w:rPr>
          <w:b/>
        </w:rPr>
      </w:pPr>
    </w:p>
    <w:p w14:paraId="5C6E56E2" w14:textId="020020D8" w:rsidR="0026058E" w:rsidRDefault="0026058E" w:rsidP="0072009F">
      <w:pPr>
        <w:spacing w:after="0" w:line="240" w:lineRule="auto"/>
        <w:jc w:val="center"/>
        <w:rPr>
          <w:b/>
        </w:rPr>
      </w:pPr>
    </w:p>
    <w:p w14:paraId="59F8B025" w14:textId="77777777" w:rsidR="0026058E" w:rsidRDefault="0026058E" w:rsidP="0072009F">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B4447" w:rsidRPr="0025129B" w14:paraId="6EC5757F" w14:textId="77777777" w:rsidTr="00B43F47">
        <w:trPr>
          <w:trHeight w:val="567"/>
          <w:jc w:val="center"/>
        </w:trPr>
        <w:tc>
          <w:tcPr>
            <w:tcW w:w="1210" w:type="dxa"/>
            <w:shd w:val="clear" w:color="auto" w:fill="D9D9D9" w:themeFill="background1" w:themeFillShade="D9"/>
            <w:vAlign w:val="center"/>
          </w:tcPr>
          <w:p w14:paraId="75AEE9C5" w14:textId="77777777" w:rsidR="009B4447" w:rsidRPr="0025129B" w:rsidRDefault="009B4447" w:rsidP="000D7961">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524B1F27" w14:textId="77777777" w:rsidR="009B4447" w:rsidRPr="0025129B" w:rsidRDefault="009B4447" w:rsidP="000D7961">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6F70D49" w14:textId="77777777" w:rsidR="009B4447" w:rsidRPr="0025129B" w:rsidRDefault="009B4447" w:rsidP="000D7961">
            <w:pPr>
              <w:jc w:val="center"/>
              <w:rPr>
                <w:rFonts w:cstheme="minorHAnsi"/>
                <w:b/>
                <w:sz w:val="18"/>
                <w:szCs w:val="18"/>
                <w:highlight w:val="yellow"/>
                <w:lang w:val="es-ES_tradnl"/>
              </w:rPr>
            </w:pPr>
            <w:r w:rsidRPr="0025129B">
              <w:rPr>
                <w:rFonts w:cstheme="minorHAnsi"/>
                <w:b/>
                <w:sz w:val="18"/>
                <w:szCs w:val="18"/>
                <w:lang w:val="es-ES_tradnl"/>
              </w:rPr>
              <w:t>Firma</w:t>
            </w:r>
          </w:p>
        </w:tc>
      </w:tr>
      <w:tr w:rsidR="009B4447" w:rsidRPr="0025129B" w14:paraId="64F9576F" w14:textId="77777777" w:rsidTr="004205C3">
        <w:trPr>
          <w:trHeight w:val="1608"/>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396A05" w14:textId="53DF0686" w:rsidR="009B4447" w:rsidRPr="0025129B" w:rsidRDefault="009B4447" w:rsidP="000D7961">
            <w:pPr>
              <w:jc w:val="center"/>
              <w:rPr>
                <w:rFonts w:cstheme="minorHAnsi"/>
                <w:sz w:val="18"/>
                <w:szCs w:val="18"/>
                <w:lang w:val="es-ES_tradnl"/>
              </w:rPr>
            </w:pPr>
            <w:r w:rsidRPr="0025129B">
              <w:rPr>
                <w:rFonts w:cstheme="minorHAnsi"/>
                <w:sz w:val="18"/>
                <w:szCs w:val="18"/>
                <w:lang w:val="es-ES_tradnl"/>
              </w:rPr>
              <w:t>Aprobado</w:t>
            </w:r>
            <w:r w:rsidR="006F55BF">
              <w:rPr>
                <w:rFonts w:cstheme="minorHAnsi"/>
                <w:sz w:val="18"/>
                <w:szCs w:val="18"/>
                <w:lang w:val="es-ES_tradnl"/>
              </w:rPr>
              <w:t xml:space="preserve"> </w:t>
            </w:r>
          </w:p>
        </w:tc>
        <w:tc>
          <w:tcPr>
            <w:tcW w:w="2116" w:type="dxa"/>
            <w:tcBorders>
              <w:top w:val="single" w:sz="4" w:space="0" w:color="auto"/>
              <w:left w:val="single" w:sz="4" w:space="0" w:color="auto"/>
              <w:bottom w:val="single" w:sz="4" w:space="0" w:color="auto"/>
              <w:right w:val="single" w:sz="4" w:space="0" w:color="auto"/>
            </w:tcBorders>
            <w:vAlign w:val="center"/>
          </w:tcPr>
          <w:p w14:paraId="3DA51669" w14:textId="5C6ECFC3" w:rsidR="009B4447" w:rsidRPr="0025129B" w:rsidRDefault="00795866" w:rsidP="000D7961">
            <w:pPr>
              <w:jc w:val="center"/>
              <w:rPr>
                <w:rFonts w:cstheme="minorHAnsi"/>
                <w:b/>
                <w:sz w:val="18"/>
                <w:szCs w:val="18"/>
                <w:lang w:val="es-ES_tradnl"/>
              </w:rPr>
            </w:pPr>
            <w:r>
              <w:rPr>
                <w:rFonts w:cstheme="minorHAnsi"/>
                <w:b/>
                <w:sz w:val="18"/>
                <w:szCs w:val="18"/>
                <w:lang w:val="es-ES_tradnl"/>
              </w:rPr>
              <w:t>EDUARDO RODRIGUEZ SEPULVEDA</w:t>
            </w:r>
          </w:p>
        </w:tc>
        <w:tc>
          <w:tcPr>
            <w:tcW w:w="2662" w:type="dxa"/>
            <w:tcBorders>
              <w:top w:val="single" w:sz="4" w:space="0" w:color="auto"/>
              <w:left w:val="single" w:sz="4" w:space="0" w:color="auto"/>
              <w:bottom w:val="single" w:sz="4" w:space="0" w:color="auto"/>
              <w:right w:val="single" w:sz="4" w:space="0" w:color="auto"/>
            </w:tcBorders>
            <w:vAlign w:val="bottom"/>
          </w:tcPr>
          <w:p w14:paraId="015996C3" w14:textId="2A0D43C9" w:rsidR="009B4447" w:rsidRPr="0025129B" w:rsidRDefault="00BB6AE9" w:rsidP="000D7961">
            <w:pPr>
              <w:jc w:val="center"/>
              <w:rPr>
                <w:rFonts w:cs="Calibri"/>
                <w:sz w:val="18"/>
                <w:szCs w:val="18"/>
                <w:lang w:val="es-ES_tradnl"/>
              </w:rPr>
            </w:pPr>
            <w:r>
              <w:rPr>
                <w:noProof/>
              </w:rPr>
              <w:drawing>
                <wp:inline distT="0" distB="0" distL="0" distR="0" wp14:anchorId="23C3BB45" wp14:editId="109F85C7">
                  <wp:extent cx="457200" cy="819911"/>
                  <wp:effectExtent l="0" t="0" r="0" b="0"/>
                  <wp:docPr id="881554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54580" name=""/>
                          <pic:cNvPicPr/>
                        </pic:nvPicPr>
                        <pic:blipFill>
                          <a:blip r:embed="rId8"/>
                          <a:stretch>
                            <a:fillRect/>
                          </a:stretch>
                        </pic:blipFill>
                        <pic:spPr>
                          <a:xfrm>
                            <a:off x="0" y="0"/>
                            <a:ext cx="475438" cy="852618"/>
                          </a:xfrm>
                          <a:prstGeom prst="rect">
                            <a:avLst/>
                          </a:prstGeom>
                        </pic:spPr>
                      </pic:pic>
                    </a:graphicData>
                  </a:graphic>
                </wp:inline>
              </w:drawing>
            </w:r>
          </w:p>
        </w:tc>
      </w:tr>
      <w:tr w:rsidR="000D7961" w:rsidRPr="0025129B" w14:paraId="65AC4F52" w14:textId="77777777" w:rsidTr="0002330B">
        <w:trPr>
          <w:trHeight w:val="969"/>
          <w:jc w:val="center"/>
        </w:trPr>
        <w:tc>
          <w:tcPr>
            <w:tcW w:w="1210" w:type="dxa"/>
            <w:tcBorders>
              <w:top w:val="single" w:sz="4" w:space="0" w:color="auto"/>
              <w:left w:val="single" w:sz="4" w:space="0" w:color="auto"/>
              <w:bottom w:val="single" w:sz="4" w:space="0" w:color="auto"/>
              <w:right w:val="single" w:sz="4" w:space="0" w:color="auto"/>
            </w:tcBorders>
            <w:vAlign w:val="center"/>
          </w:tcPr>
          <w:p w14:paraId="100F6AF6" w14:textId="7A65767B" w:rsidR="000D7961" w:rsidRPr="0025129B" w:rsidRDefault="00FD6260" w:rsidP="000D7961">
            <w:pPr>
              <w:jc w:val="center"/>
              <w:rPr>
                <w:rFonts w:cstheme="minorHAnsi"/>
                <w:sz w:val="18"/>
                <w:szCs w:val="18"/>
                <w:lang w:val="es-ES_tradnl"/>
              </w:rPr>
            </w:pPr>
            <w:r>
              <w:rPr>
                <w:rFonts w:cstheme="minorHAnsi"/>
                <w:sz w:val="18"/>
                <w:szCs w:val="18"/>
                <w:lang w:val="es-ES_tradnl"/>
              </w:rPr>
              <w:t>Elaborador</w:t>
            </w:r>
          </w:p>
        </w:tc>
        <w:tc>
          <w:tcPr>
            <w:tcW w:w="2116" w:type="dxa"/>
            <w:tcBorders>
              <w:top w:val="single" w:sz="4" w:space="0" w:color="auto"/>
              <w:left w:val="single" w:sz="4" w:space="0" w:color="auto"/>
              <w:bottom w:val="single" w:sz="4" w:space="0" w:color="auto"/>
              <w:right w:val="single" w:sz="4" w:space="0" w:color="auto"/>
            </w:tcBorders>
            <w:vAlign w:val="center"/>
          </w:tcPr>
          <w:p w14:paraId="3A870CC6" w14:textId="06A7E552" w:rsidR="000D7961" w:rsidRDefault="00E535B8" w:rsidP="000D7961">
            <w:pPr>
              <w:jc w:val="center"/>
              <w:rPr>
                <w:rFonts w:cstheme="minorHAnsi"/>
                <w:b/>
                <w:sz w:val="18"/>
                <w:szCs w:val="18"/>
                <w:lang w:val="es-ES_tradnl"/>
              </w:rPr>
            </w:pPr>
            <w:r w:rsidRPr="00E535B8">
              <w:rPr>
                <w:rFonts w:cstheme="minorHAnsi"/>
                <w:b/>
                <w:sz w:val="18"/>
                <w:szCs w:val="18"/>
                <w:lang w:val="es-ES_tradnl"/>
              </w:rPr>
              <w:t>Juan Harries Muñoz</w:t>
            </w:r>
          </w:p>
        </w:tc>
        <w:tc>
          <w:tcPr>
            <w:tcW w:w="2662" w:type="dxa"/>
            <w:tcBorders>
              <w:top w:val="single" w:sz="4" w:space="0" w:color="auto"/>
              <w:left w:val="single" w:sz="4" w:space="0" w:color="auto"/>
              <w:bottom w:val="single" w:sz="4" w:space="0" w:color="auto"/>
              <w:right w:val="single" w:sz="4" w:space="0" w:color="auto"/>
            </w:tcBorders>
            <w:vAlign w:val="center"/>
          </w:tcPr>
          <w:p w14:paraId="6A01E49D" w14:textId="6A2DDDA3" w:rsidR="000D7961" w:rsidRPr="0025129B" w:rsidRDefault="00E535B8" w:rsidP="000D7961">
            <w:pPr>
              <w:jc w:val="center"/>
              <w:rPr>
                <w:rFonts w:cs="Calibri"/>
                <w:sz w:val="18"/>
                <w:szCs w:val="18"/>
              </w:rPr>
            </w:pPr>
            <w:r>
              <w:rPr>
                <w:rFonts w:cs="Calibri"/>
                <w:noProof/>
                <w:sz w:val="18"/>
                <w:szCs w:val="18"/>
              </w:rPr>
              <w:drawing>
                <wp:inline distT="0" distB="0" distL="0" distR="0" wp14:anchorId="7C9C9B84" wp14:editId="53D092F9">
                  <wp:extent cx="696141" cy="496486"/>
                  <wp:effectExtent l="0" t="0" r="8890" b="0"/>
                  <wp:docPr id="16095959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95933" name="Imagen 16095959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2619" cy="501106"/>
                          </a:xfrm>
                          <a:prstGeom prst="rect">
                            <a:avLst/>
                          </a:prstGeom>
                        </pic:spPr>
                      </pic:pic>
                    </a:graphicData>
                  </a:graphic>
                </wp:inline>
              </w:drawing>
            </w:r>
          </w:p>
        </w:tc>
      </w:tr>
    </w:tbl>
    <w:p w14:paraId="18B1DF4E" w14:textId="77777777" w:rsidR="00EB20AD" w:rsidRPr="0025129B" w:rsidRDefault="00EB20AD" w:rsidP="00EB20AD">
      <w:r w:rsidRPr="0025129B">
        <w:br w:type="page"/>
      </w:r>
    </w:p>
    <w:bookmarkEnd w:id="4"/>
    <w:p w14:paraId="15D0257A" w14:textId="77777777" w:rsidR="00B00871" w:rsidRDefault="00B00871" w:rsidP="005966F5">
      <w:pPr>
        <w:jc w:val="center"/>
        <w:rPr>
          <w:rFonts w:cs="Calibri"/>
          <w:b/>
        </w:rPr>
        <w:sectPr w:rsidR="00B00871" w:rsidSect="00BB14AE">
          <w:footerReference w:type="default" r:id="rId10"/>
          <w:headerReference w:type="first" r:id="rId11"/>
          <w:pgSz w:w="12240" w:h="15840"/>
          <w:pgMar w:top="1417" w:right="851" w:bottom="1417" w:left="1134" w:header="708" w:footer="708" w:gutter="0"/>
          <w:cols w:space="708"/>
          <w:titlePg/>
          <w:docGrid w:linePitch="360"/>
        </w:sectPr>
      </w:pPr>
    </w:p>
    <w:p w14:paraId="7BE02D13" w14:textId="3CFB754F" w:rsidR="005966F5" w:rsidRDefault="005966F5" w:rsidP="005966F5">
      <w:pPr>
        <w:jc w:val="center"/>
        <w:rPr>
          <w:rFonts w:cs="Calibri"/>
          <w:b/>
        </w:rPr>
      </w:pPr>
      <w:r>
        <w:rPr>
          <w:rFonts w:cs="Calibri"/>
          <w:b/>
        </w:rPr>
        <w:lastRenderedPageBreak/>
        <w:t>DETALLE DE</w:t>
      </w:r>
      <w:r w:rsidR="00BB14AE">
        <w:rPr>
          <w:rFonts w:cs="Calibri"/>
          <w:b/>
        </w:rPr>
        <w:t xml:space="preserve"> LA</w:t>
      </w:r>
      <w:r>
        <w:rPr>
          <w:rFonts w:cs="Calibri"/>
          <w:b/>
        </w:rPr>
        <w:t xml:space="preserve"> ACTIVIDAD DE FISCALIZACIÓN</w:t>
      </w:r>
    </w:p>
    <w:p w14:paraId="622E2597" w14:textId="4A0FEA33" w:rsidR="00C4448E" w:rsidRDefault="0026058E" w:rsidP="009A02EE">
      <w:pPr>
        <w:jc w:val="center"/>
        <w:rPr>
          <w:b/>
        </w:rPr>
      </w:pPr>
      <w:r>
        <w:rPr>
          <w:rFonts w:cs="Calibri"/>
          <w:b/>
        </w:rPr>
        <w:t xml:space="preserve">FUNCIONAMIENTO </w:t>
      </w:r>
      <w:r w:rsidR="00D60ED0">
        <w:rPr>
          <w:rFonts w:cs="Calibri"/>
          <w:b/>
        </w:rPr>
        <w:t xml:space="preserve">DE </w:t>
      </w:r>
      <w:r w:rsidR="00265D3C">
        <w:rPr>
          <w:rFonts w:cs="Calibri"/>
          <w:b/>
        </w:rPr>
        <w:t>CAL</w:t>
      </w:r>
      <w:r w:rsidR="00A648AD">
        <w:rPr>
          <w:rFonts w:cs="Calibri"/>
          <w:b/>
        </w:rPr>
        <w:t xml:space="preserve">DERAS DURANTE EPISODIOS DE </w:t>
      </w:r>
      <w:r w:rsidR="005D7D07">
        <w:rPr>
          <w:rFonts w:cs="Calibri"/>
          <w:b/>
        </w:rPr>
        <w:t>PRE-</w:t>
      </w:r>
      <w:r w:rsidR="00A648AD">
        <w:rPr>
          <w:rFonts w:cs="Calibri"/>
          <w:b/>
        </w:rPr>
        <w:t xml:space="preserve">EMERGENCIA </w:t>
      </w:r>
    </w:p>
    <w:p w14:paraId="41B1FC44" w14:textId="4FBD72FF" w:rsidR="003D629A" w:rsidRDefault="00954F36" w:rsidP="002C17F2">
      <w:pPr>
        <w:pStyle w:val="Ttulo1"/>
        <w:spacing w:after="120"/>
        <w:ind w:left="567" w:hanging="567"/>
        <w:rPr>
          <w:sz w:val="22"/>
        </w:rPr>
      </w:pPr>
      <w:r>
        <w:rPr>
          <w:sz w:val="22"/>
        </w:rPr>
        <w:t>INFORMACIÓN DEL TITULAR</w:t>
      </w:r>
      <w:r w:rsidR="00EE3BA2">
        <w:rPr>
          <w:sz w:val="22"/>
        </w:rPr>
        <w:t>.</w:t>
      </w:r>
    </w:p>
    <w:p w14:paraId="31F187E4" w14:textId="77777777" w:rsidR="00A051C0" w:rsidRPr="00A051C0" w:rsidRDefault="00A051C0" w:rsidP="00A051C0">
      <w:pPr>
        <w:spacing w:after="0" w:line="240" w:lineRule="auto"/>
        <w:rPr>
          <w:sz w:val="24"/>
          <w:szCs w:val="24"/>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43"/>
        <w:gridCol w:w="3176"/>
        <w:gridCol w:w="2367"/>
      </w:tblGrid>
      <w:tr w:rsidR="002C17F2" w:rsidRPr="00F65A73" w14:paraId="6C644E19" w14:textId="77777777" w:rsidTr="00A61F59">
        <w:trPr>
          <w:trHeight w:val="227"/>
          <w:jc w:val="center"/>
        </w:trPr>
        <w:tc>
          <w:tcPr>
            <w:tcW w:w="2830"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1843"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176"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367"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A61F59">
        <w:trPr>
          <w:trHeight w:val="356"/>
          <w:jc w:val="center"/>
        </w:trPr>
        <w:tc>
          <w:tcPr>
            <w:tcW w:w="2830" w:type="dxa"/>
            <w:vAlign w:val="center"/>
          </w:tcPr>
          <w:p w14:paraId="5F14F750" w14:textId="13D6E713" w:rsidR="00046900" w:rsidRPr="00F65A73" w:rsidRDefault="00265B38" w:rsidP="00B40AC9">
            <w:pPr>
              <w:spacing w:after="0" w:line="240" w:lineRule="auto"/>
              <w:jc w:val="center"/>
              <w:rPr>
                <w:sz w:val="20"/>
              </w:rPr>
            </w:pPr>
            <w:r w:rsidRPr="008A1179">
              <w:rPr>
                <w:rFonts w:cs="Calibri"/>
              </w:rPr>
              <w:t xml:space="preserve">Comunidad Edificio </w:t>
            </w:r>
            <w:proofErr w:type="spellStart"/>
            <w:r w:rsidRPr="008A1179">
              <w:rPr>
                <w:rFonts w:cs="Calibri"/>
              </w:rPr>
              <w:t>Tornagaleones</w:t>
            </w:r>
            <w:proofErr w:type="spellEnd"/>
          </w:p>
        </w:tc>
        <w:tc>
          <w:tcPr>
            <w:tcW w:w="1843" w:type="dxa"/>
            <w:vAlign w:val="center"/>
          </w:tcPr>
          <w:p w14:paraId="60D8A43E" w14:textId="77777777" w:rsidR="00A648AD" w:rsidRDefault="00A648AD" w:rsidP="00B40AC9">
            <w:pPr>
              <w:spacing w:after="0" w:line="240" w:lineRule="auto"/>
              <w:jc w:val="center"/>
              <w:rPr>
                <w:sz w:val="20"/>
              </w:rPr>
            </w:pPr>
          </w:p>
          <w:p w14:paraId="426096FF" w14:textId="6918D1D2" w:rsidR="002C17F2" w:rsidRPr="00F65A73" w:rsidRDefault="002835D3" w:rsidP="00F1058A">
            <w:pPr>
              <w:spacing w:after="0" w:line="240" w:lineRule="auto"/>
              <w:jc w:val="center"/>
              <w:rPr>
                <w:sz w:val="20"/>
              </w:rPr>
            </w:pPr>
            <w:r w:rsidRPr="008A1179">
              <w:rPr>
                <w:rFonts w:cs="Calibri"/>
              </w:rPr>
              <w:t>56.043.270-4</w:t>
            </w:r>
          </w:p>
        </w:tc>
        <w:tc>
          <w:tcPr>
            <w:tcW w:w="3176" w:type="dxa"/>
            <w:vAlign w:val="center"/>
          </w:tcPr>
          <w:p w14:paraId="0E8D93CD" w14:textId="29CE088F" w:rsidR="00EA7C91" w:rsidRPr="00F65A73" w:rsidRDefault="00787516" w:rsidP="007536AB">
            <w:pPr>
              <w:spacing w:after="0" w:line="240" w:lineRule="auto"/>
              <w:jc w:val="center"/>
              <w:rPr>
                <w:sz w:val="20"/>
              </w:rPr>
            </w:pPr>
            <w:r>
              <w:rPr>
                <w:sz w:val="20"/>
              </w:rPr>
              <w:t xml:space="preserve">Edificio </w:t>
            </w:r>
            <w:proofErr w:type="spellStart"/>
            <w:r w:rsidR="00515B26">
              <w:rPr>
                <w:sz w:val="20"/>
              </w:rPr>
              <w:t>Tornagale</w:t>
            </w:r>
            <w:r w:rsidR="00814CE9">
              <w:rPr>
                <w:sz w:val="20"/>
              </w:rPr>
              <w:t>ones</w:t>
            </w:r>
            <w:proofErr w:type="spellEnd"/>
          </w:p>
        </w:tc>
        <w:tc>
          <w:tcPr>
            <w:tcW w:w="2367" w:type="dxa"/>
            <w:vAlign w:val="center"/>
          </w:tcPr>
          <w:p w14:paraId="686BC6CF" w14:textId="539EA0F4" w:rsidR="002C17F2" w:rsidRPr="00F65A73" w:rsidRDefault="00811935" w:rsidP="00B36C90">
            <w:pPr>
              <w:spacing w:after="0" w:line="240" w:lineRule="auto"/>
              <w:jc w:val="center"/>
              <w:rPr>
                <w:sz w:val="20"/>
              </w:rPr>
            </w:pPr>
            <w:proofErr w:type="spellStart"/>
            <w:r w:rsidRPr="008A1179">
              <w:rPr>
                <w:rFonts w:cs="Calibri"/>
              </w:rPr>
              <w:t>Maipu</w:t>
            </w:r>
            <w:proofErr w:type="spellEnd"/>
            <w:r w:rsidRPr="008A1179">
              <w:rPr>
                <w:rFonts w:cs="Calibri"/>
              </w:rPr>
              <w:t xml:space="preserve"> 125</w:t>
            </w:r>
          </w:p>
        </w:tc>
      </w:tr>
    </w:tbl>
    <w:p w14:paraId="46F89261" w14:textId="0953F633" w:rsidR="009A02EE" w:rsidRDefault="009A02EE" w:rsidP="00575271">
      <w:pPr>
        <w:spacing w:after="0" w:line="240" w:lineRule="auto"/>
        <w:jc w:val="both"/>
      </w:pPr>
    </w:p>
    <w:p w14:paraId="7518B421" w14:textId="77777777" w:rsidR="0024570F" w:rsidRDefault="0024570F" w:rsidP="00575271">
      <w:pPr>
        <w:spacing w:after="0" w:line="240" w:lineRule="auto"/>
        <w:jc w:val="both"/>
      </w:pPr>
    </w:p>
    <w:p w14:paraId="4914717F" w14:textId="19F6F4D8" w:rsidR="005966F5" w:rsidRDefault="005966F5" w:rsidP="002C17F2">
      <w:pPr>
        <w:pStyle w:val="Ttulo1"/>
        <w:spacing w:after="120"/>
        <w:ind w:left="431" w:hanging="431"/>
        <w:rPr>
          <w:sz w:val="22"/>
        </w:rPr>
      </w:pPr>
      <w:r w:rsidRPr="005966F5">
        <w:rPr>
          <w:sz w:val="22"/>
        </w:rPr>
        <w:t>ANTECEDENTES DE LA ACTIVIDAD</w:t>
      </w:r>
      <w:r w:rsidR="00EE3BA2">
        <w:rPr>
          <w:sz w:val="22"/>
        </w:rPr>
        <w:t>.</w:t>
      </w:r>
    </w:p>
    <w:p w14:paraId="321BD318" w14:textId="77777777" w:rsidR="00A051C0" w:rsidRPr="00A051C0" w:rsidRDefault="00A051C0" w:rsidP="00A051C0">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68"/>
        <w:gridCol w:w="3971"/>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F4E1B2C" w:rsidR="003967A9" w:rsidRPr="00F65A73" w:rsidRDefault="001C277D" w:rsidP="00653537">
            <w:pPr>
              <w:autoSpaceDE w:val="0"/>
              <w:autoSpaceDN w:val="0"/>
              <w:adjustRightInd w:val="0"/>
              <w:spacing w:after="0" w:line="240" w:lineRule="auto"/>
              <w:jc w:val="both"/>
              <w:rPr>
                <w:sz w:val="20"/>
              </w:rPr>
            </w:pPr>
            <w:r>
              <w:rPr>
                <w:sz w:val="20"/>
              </w:rPr>
              <w:t>D.S. N°</w:t>
            </w:r>
            <w:r w:rsidR="003B0A5F">
              <w:rPr>
                <w:sz w:val="20"/>
              </w:rPr>
              <w:t>25</w:t>
            </w:r>
            <w:r>
              <w:rPr>
                <w:sz w:val="20"/>
              </w:rPr>
              <w:t>/201</w:t>
            </w:r>
            <w:r w:rsidR="006579DA">
              <w:rPr>
                <w:sz w:val="20"/>
              </w:rPr>
              <w:t>6</w:t>
            </w:r>
            <w:r>
              <w:rPr>
                <w:sz w:val="20"/>
              </w:rPr>
              <w:t xml:space="preserve"> MMA.</w:t>
            </w:r>
            <w:r w:rsidR="00653537">
              <w:t xml:space="preserve"> </w:t>
            </w:r>
            <w:r w:rsidR="00653537" w:rsidRPr="00653537">
              <w:rPr>
                <w:sz w:val="20"/>
              </w:rPr>
              <w:t xml:space="preserve">Plan de descontaminación atmosférica </w:t>
            </w:r>
            <w:r w:rsidR="003B0A5F">
              <w:rPr>
                <w:sz w:val="20"/>
              </w:rPr>
              <w:t>de</w:t>
            </w:r>
            <w:r w:rsidR="00653537" w:rsidRPr="00653537">
              <w:rPr>
                <w:sz w:val="20"/>
              </w:rPr>
              <w:t xml:space="preserve"> la comuna de </w:t>
            </w:r>
            <w:r w:rsidR="003B0A5F">
              <w:rPr>
                <w:sz w:val="20"/>
              </w:rPr>
              <w:t>Valdivia.</w:t>
            </w:r>
            <w:r w:rsidR="00113F8B">
              <w:rPr>
                <w:sz w:val="20"/>
              </w:rPr>
              <w:t xml:space="preserve"> Art. 64</w:t>
            </w:r>
            <w:r w:rsidR="00177EB1">
              <w:rPr>
                <w:sz w:val="20"/>
              </w:rPr>
              <w:t xml:space="preserve">, letra </w:t>
            </w:r>
            <w:r w:rsidR="00EA7C91">
              <w:rPr>
                <w:sz w:val="20"/>
              </w:rPr>
              <w:t>b</w:t>
            </w:r>
            <w:r w:rsidR="00177EB1">
              <w:rPr>
                <w:sz w:val="20"/>
              </w:rPr>
              <w:t xml:space="preserve">), </w:t>
            </w:r>
            <w:proofErr w:type="spellStart"/>
            <w:r w:rsidR="00177EB1">
              <w:rPr>
                <w:sz w:val="20"/>
              </w:rPr>
              <w:t>iv</w:t>
            </w:r>
            <w:proofErr w:type="spellEnd"/>
            <w:r w:rsidR="00177EB1">
              <w:rPr>
                <w:sz w:val="20"/>
              </w:rPr>
              <w:t xml:space="preserve">), gestión de episodios críticos, </w:t>
            </w:r>
            <w:r w:rsidR="00EA7C91">
              <w:rPr>
                <w:sz w:val="20"/>
              </w:rPr>
              <w:t xml:space="preserve">Pre - </w:t>
            </w:r>
            <w:r w:rsidR="0032166B">
              <w:rPr>
                <w:sz w:val="20"/>
              </w:rPr>
              <w:t>E</w:t>
            </w:r>
            <w:r w:rsidR="00177EB1">
              <w:rPr>
                <w:sz w:val="20"/>
              </w:rPr>
              <w:t xml:space="preserve">mergencia polígono </w:t>
            </w:r>
            <w:r w:rsidR="009B44FB">
              <w:rPr>
                <w:sz w:val="20"/>
              </w:rPr>
              <w:t>A</w:t>
            </w:r>
            <w:r w:rsidR="00177EB1">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1B130175" w:rsidR="005966F5" w:rsidRPr="00F65A73" w:rsidRDefault="005966F5" w:rsidP="00CD6B19">
            <w:pPr>
              <w:spacing w:after="0" w:line="240" w:lineRule="auto"/>
              <w:rPr>
                <w:sz w:val="20"/>
              </w:rPr>
            </w:pPr>
            <w:r w:rsidRPr="00F65A73">
              <w:rPr>
                <w:sz w:val="20"/>
              </w:rPr>
              <w:t>__</w:t>
            </w:r>
            <w:r w:rsidR="002F2934">
              <w:rPr>
                <w:sz w:val="20"/>
              </w:rPr>
              <w:t>x</w:t>
            </w:r>
            <w:r w:rsidRPr="00F65A73">
              <w:rPr>
                <w:sz w:val="20"/>
              </w:rPr>
              <w:t>_ Inspección Ambiental _</w:t>
            </w:r>
            <w:r w:rsidR="005032AA" w:rsidRPr="00F65A73">
              <w:rPr>
                <w:sz w:val="20"/>
              </w:rPr>
              <w:t>_</w:t>
            </w:r>
            <w:r w:rsidRPr="00F65A73">
              <w:rPr>
                <w:sz w:val="20"/>
              </w:rPr>
              <w:t>_</w:t>
            </w:r>
            <w:r w:rsidR="00C4448E" w:rsidRPr="00F65A73">
              <w:rPr>
                <w:sz w:val="20"/>
              </w:rPr>
              <w:t xml:space="preserve"> </w:t>
            </w:r>
            <w:r w:rsidRPr="00F65A73">
              <w:rPr>
                <w:sz w:val="20"/>
              </w:rPr>
              <w:t xml:space="preserve">Examen de la </w:t>
            </w:r>
            <w:r w:rsidR="002F2934">
              <w:rPr>
                <w:sz w:val="20"/>
              </w:rPr>
              <w:t xml:space="preserve">Información </w:t>
            </w:r>
            <w:r w:rsidRPr="00F65A73">
              <w:rPr>
                <w:sz w:val="20"/>
              </w:rPr>
              <w:t>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1DA0A096" w14:textId="752970D1" w:rsidR="00643CC6" w:rsidRDefault="0015070D" w:rsidP="005A5BC1">
            <w:pPr>
              <w:spacing w:after="0" w:line="240" w:lineRule="auto"/>
              <w:jc w:val="center"/>
              <w:rPr>
                <w:sz w:val="20"/>
              </w:rPr>
            </w:pPr>
            <w:r>
              <w:rPr>
                <w:sz w:val="20"/>
              </w:rPr>
              <w:t>30</w:t>
            </w:r>
            <w:r w:rsidR="00F65A73">
              <w:rPr>
                <w:sz w:val="20"/>
              </w:rPr>
              <w:t>/0</w:t>
            </w:r>
            <w:r>
              <w:rPr>
                <w:sz w:val="20"/>
              </w:rPr>
              <w:t>6</w:t>
            </w:r>
            <w:r w:rsidR="00E8220A">
              <w:rPr>
                <w:sz w:val="20"/>
              </w:rPr>
              <w:t>/20</w:t>
            </w:r>
            <w:r w:rsidR="00D20FEF">
              <w:rPr>
                <w:sz w:val="20"/>
              </w:rPr>
              <w:t>2</w:t>
            </w:r>
            <w:r>
              <w:rPr>
                <w:sz w:val="20"/>
              </w:rPr>
              <w:t>5</w:t>
            </w:r>
          </w:p>
          <w:p w14:paraId="555ED567" w14:textId="19DE2AFB" w:rsidR="0098322C" w:rsidRPr="00F65A73" w:rsidRDefault="00B36C90" w:rsidP="000D258C">
            <w:pPr>
              <w:spacing w:after="0" w:line="240" w:lineRule="auto"/>
              <w:jc w:val="center"/>
              <w:rPr>
                <w:sz w:val="20"/>
              </w:rPr>
            </w:pPr>
            <w:r>
              <w:rPr>
                <w:sz w:val="20"/>
              </w:rPr>
              <w:t>(Acta de Inspección</w:t>
            </w:r>
            <w:r w:rsidR="00A0084A">
              <w:rPr>
                <w:sz w:val="20"/>
              </w:rPr>
              <w:t xml:space="preserve">, </w:t>
            </w:r>
            <w:r>
              <w:rPr>
                <w:sz w:val="20"/>
              </w:rPr>
              <w:t>Anexo 1)</w:t>
            </w:r>
          </w:p>
        </w:tc>
        <w:tc>
          <w:tcPr>
            <w:tcW w:w="4287" w:type="dxa"/>
            <w:vAlign w:val="center"/>
          </w:tcPr>
          <w:p w14:paraId="322DA7C9" w14:textId="72C331FD" w:rsidR="006B374A" w:rsidRPr="00F65A73" w:rsidRDefault="00F65A73" w:rsidP="00F65A73">
            <w:pPr>
              <w:spacing w:after="0" w:line="240" w:lineRule="auto"/>
              <w:jc w:val="center"/>
              <w:rPr>
                <w:sz w:val="20"/>
              </w:rPr>
            </w:pPr>
            <w:r>
              <w:rPr>
                <w:sz w:val="20"/>
              </w:rPr>
              <w:t>Superintendencia del Medio Ambiente</w:t>
            </w:r>
            <w:r w:rsidR="00D32FED">
              <w:rPr>
                <w:sz w:val="20"/>
              </w:rPr>
              <w:t>.</w:t>
            </w:r>
          </w:p>
        </w:tc>
        <w:tc>
          <w:tcPr>
            <w:tcW w:w="5204" w:type="dxa"/>
            <w:vAlign w:val="center"/>
          </w:tcPr>
          <w:p w14:paraId="1C8A9BEB" w14:textId="21E95661" w:rsidR="005966F5" w:rsidRPr="00F65A73" w:rsidRDefault="00EA7C91" w:rsidP="00F65A73">
            <w:pPr>
              <w:spacing w:after="0" w:line="240" w:lineRule="auto"/>
              <w:jc w:val="center"/>
              <w:rPr>
                <w:sz w:val="20"/>
              </w:rPr>
            </w:pPr>
            <w:r>
              <w:rPr>
                <w:sz w:val="20"/>
              </w:rPr>
              <w:t>-</w:t>
            </w:r>
          </w:p>
        </w:tc>
      </w:tr>
    </w:tbl>
    <w:p w14:paraId="5B49F2AE" w14:textId="4FC33945" w:rsidR="00B00871" w:rsidRDefault="00B00871" w:rsidP="00575271">
      <w:pPr>
        <w:spacing w:after="0" w:line="240" w:lineRule="auto"/>
        <w:jc w:val="both"/>
      </w:pPr>
    </w:p>
    <w:p w14:paraId="0F78D978" w14:textId="77777777" w:rsidR="0024570F" w:rsidRDefault="0024570F" w:rsidP="00575271">
      <w:pPr>
        <w:spacing w:after="0" w:line="240" w:lineRule="auto"/>
        <w:jc w:val="both"/>
      </w:pPr>
    </w:p>
    <w:p w14:paraId="2D76F95A" w14:textId="77777777" w:rsidR="00A051C0" w:rsidRPr="00A051C0" w:rsidRDefault="00A051C0" w:rsidP="00A051C0">
      <w:pPr>
        <w:spacing w:after="0" w:line="240" w:lineRule="auto"/>
        <w:rPr>
          <w:sz w:val="24"/>
          <w:szCs w:val="24"/>
        </w:rPr>
      </w:pPr>
    </w:p>
    <w:p w14:paraId="072FDC78" w14:textId="694D8113" w:rsidR="00B00871" w:rsidRDefault="00B00871" w:rsidP="005966F5">
      <w:pPr>
        <w:pStyle w:val="Ttulo1"/>
        <w:ind w:left="426" w:hanging="426"/>
        <w:jc w:val="both"/>
        <w:rPr>
          <w:sz w:val="22"/>
        </w:rPr>
        <w:sectPr w:rsidR="00B00871" w:rsidSect="00B00871">
          <w:pgSz w:w="12240" w:h="15840" w:code="1"/>
          <w:pgMar w:top="1418" w:right="851" w:bottom="1418" w:left="1134" w:header="709" w:footer="709" w:gutter="0"/>
          <w:cols w:space="708"/>
          <w:docGrid w:linePitch="360"/>
        </w:sectPr>
      </w:pPr>
    </w:p>
    <w:p w14:paraId="3D2D6793" w14:textId="36FD5BA3" w:rsidR="003D629A" w:rsidRDefault="00B00871" w:rsidP="005966F5">
      <w:pPr>
        <w:pStyle w:val="Ttulo1"/>
        <w:ind w:left="426" w:hanging="426"/>
        <w:jc w:val="both"/>
        <w:rPr>
          <w:sz w:val="22"/>
        </w:rPr>
      </w:pPr>
      <w:r>
        <w:rPr>
          <w:sz w:val="22"/>
        </w:rPr>
        <w:lastRenderedPageBreak/>
        <w:t>H</w:t>
      </w:r>
      <w:r w:rsidR="00C4448E">
        <w:rPr>
          <w:sz w:val="22"/>
        </w:rPr>
        <w:t>ECHOS</w:t>
      </w:r>
      <w:r w:rsidR="009B4D78">
        <w:rPr>
          <w:sz w:val="22"/>
        </w:rPr>
        <w:t xml:space="preserve"> CONSTATADOS.</w:t>
      </w:r>
    </w:p>
    <w:p w14:paraId="4F4AE436" w14:textId="77777777" w:rsidR="00A051C0" w:rsidRPr="00A051C0" w:rsidRDefault="00A051C0" w:rsidP="00A051C0">
      <w:pPr>
        <w:spacing w:after="0"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681"/>
        <w:gridCol w:w="6735"/>
      </w:tblGrid>
      <w:tr w:rsidR="00645FD9" w:rsidRPr="00A906CE" w14:paraId="16A111F1" w14:textId="77777777" w:rsidTr="00092B6F">
        <w:trPr>
          <w:trHeight w:val="234"/>
          <w:tblHeader/>
        </w:trPr>
        <w:tc>
          <w:tcPr>
            <w:tcW w:w="264" w:type="pct"/>
            <w:shd w:val="clear" w:color="auto" w:fill="D9D9D9"/>
          </w:tcPr>
          <w:p w14:paraId="0CD2A170" w14:textId="6F67857B" w:rsidR="00645FD9" w:rsidRPr="0085680C" w:rsidRDefault="00645FD9" w:rsidP="0085680C">
            <w:pPr>
              <w:spacing w:after="0" w:line="240" w:lineRule="auto"/>
              <w:ind w:right="-116"/>
              <w:rPr>
                <w:rFonts w:asciiTheme="minorHAnsi" w:hAnsiTheme="minorHAnsi"/>
                <w:sz w:val="20"/>
                <w:szCs w:val="20"/>
              </w:rPr>
            </w:pPr>
            <w:proofErr w:type="spellStart"/>
            <w:r w:rsidRPr="0085680C">
              <w:rPr>
                <w:rFonts w:asciiTheme="minorHAnsi" w:hAnsiTheme="minorHAnsi"/>
                <w:sz w:val="20"/>
                <w:szCs w:val="20"/>
              </w:rPr>
              <w:t>N</w:t>
            </w:r>
            <w:r>
              <w:rPr>
                <w:rFonts w:asciiTheme="minorHAnsi" w:hAnsiTheme="minorHAnsi"/>
                <w:sz w:val="20"/>
                <w:szCs w:val="20"/>
              </w:rPr>
              <w:t>°</w:t>
            </w:r>
            <w:proofErr w:type="spellEnd"/>
          </w:p>
        </w:tc>
        <w:tc>
          <w:tcPr>
            <w:tcW w:w="2167" w:type="pct"/>
            <w:shd w:val="clear" w:color="auto" w:fill="D9D9D9"/>
            <w:vAlign w:val="center"/>
          </w:tcPr>
          <w:p w14:paraId="0787FC50" w14:textId="77777777"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569" w:type="pct"/>
            <w:shd w:val="clear" w:color="auto" w:fill="D9D9D9"/>
            <w:vAlign w:val="center"/>
          </w:tcPr>
          <w:p w14:paraId="06E74C80" w14:textId="23697BC1"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645FD9" w:rsidRPr="00A906CE" w14:paraId="41ED7ABD" w14:textId="77777777" w:rsidTr="00092B6F">
        <w:trPr>
          <w:trHeight w:val="698"/>
        </w:trPr>
        <w:tc>
          <w:tcPr>
            <w:tcW w:w="264" w:type="pct"/>
            <w:vAlign w:val="center"/>
          </w:tcPr>
          <w:p w14:paraId="3C39F5A3" w14:textId="0CAAFDF6" w:rsidR="00645FD9" w:rsidRPr="00645FD9" w:rsidRDefault="00645FD9" w:rsidP="00645FD9">
            <w:pPr>
              <w:spacing w:after="0" w:line="240" w:lineRule="auto"/>
              <w:rPr>
                <w:rFonts w:asciiTheme="minorHAnsi" w:hAnsiTheme="minorHAnsi"/>
                <w:sz w:val="20"/>
                <w:szCs w:val="20"/>
              </w:rPr>
            </w:pPr>
            <w:r w:rsidRPr="00645FD9">
              <w:rPr>
                <w:rFonts w:asciiTheme="minorHAnsi" w:hAnsiTheme="minorHAnsi"/>
                <w:sz w:val="20"/>
                <w:szCs w:val="20"/>
              </w:rPr>
              <w:t>1</w:t>
            </w:r>
          </w:p>
        </w:tc>
        <w:tc>
          <w:tcPr>
            <w:tcW w:w="2167" w:type="pct"/>
          </w:tcPr>
          <w:p w14:paraId="59E0A54F" w14:textId="60DF7BAA" w:rsidR="007A1CCC" w:rsidRDefault="007A1CCC" w:rsidP="00A513A3">
            <w:pPr>
              <w:spacing w:after="0" w:line="240" w:lineRule="auto"/>
              <w:jc w:val="both"/>
              <w:rPr>
                <w:rFonts w:asciiTheme="minorHAnsi" w:hAnsiTheme="minorHAnsi" w:cstheme="minorHAnsi"/>
                <w:b/>
                <w:sz w:val="20"/>
                <w:szCs w:val="20"/>
              </w:rPr>
            </w:pPr>
          </w:p>
          <w:p w14:paraId="5535195C" w14:textId="789805BE" w:rsidR="00A513A3" w:rsidRDefault="00A513A3" w:rsidP="00A513A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w:t>
            </w:r>
            <w:r w:rsidR="00177EB1">
              <w:rPr>
                <w:rFonts w:asciiTheme="minorHAnsi" w:hAnsiTheme="minorHAnsi" w:cstheme="minorHAnsi"/>
                <w:b/>
                <w:sz w:val="20"/>
                <w:szCs w:val="20"/>
              </w:rPr>
              <w:t>25</w:t>
            </w:r>
            <w:r>
              <w:rPr>
                <w:rFonts w:asciiTheme="minorHAnsi" w:hAnsiTheme="minorHAnsi" w:cstheme="minorHAnsi"/>
                <w:b/>
                <w:sz w:val="20"/>
                <w:szCs w:val="20"/>
              </w:rPr>
              <w:t>/201</w:t>
            </w:r>
            <w:r w:rsidR="004E42AC">
              <w:rPr>
                <w:rFonts w:asciiTheme="minorHAnsi" w:hAnsiTheme="minorHAnsi" w:cstheme="minorHAnsi"/>
                <w:b/>
                <w:sz w:val="20"/>
                <w:szCs w:val="20"/>
              </w:rPr>
              <w:t>6</w:t>
            </w:r>
            <w:r>
              <w:rPr>
                <w:rFonts w:asciiTheme="minorHAnsi" w:hAnsiTheme="minorHAnsi" w:cstheme="minorHAnsi"/>
                <w:b/>
                <w:sz w:val="20"/>
                <w:szCs w:val="20"/>
              </w:rPr>
              <w:t xml:space="preserve"> Ministerio de Medio Ambiente. Art. </w:t>
            </w:r>
            <w:r w:rsidR="00177EB1">
              <w:rPr>
                <w:rFonts w:asciiTheme="minorHAnsi" w:hAnsiTheme="minorHAnsi" w:cstheme="minorHAnsi"/>
                <w:b/>
                <w:sz w:val="20"/>
                <w:szCs w:val="20"/>
              </w:rPr>
              <w:t>64:</w:t>
            </w:r>
            <w:r>
              <w:rPr>
                <w:rFonts w:asciiTheme="minorHAnsi" w:hAnsiTheme="minorHAnsi" w:cstheme="minorHAnsi"/>
                <w:b/>
                <w:sz w:val="20"/>
                <w:szCs w:val="20"/>
              </w:rPr>
              <w:t xml:space="preserve"> </w:t>
            </w:r>
          </w:p>
          <w:p w14:paraId="7B2133D2" w14:textId="0F5E6422" w:rsidR="002773AC" w:rsidRDefault="002773AC" w:rsidP="002773AC">
            <w:pPr>
              <w:autoSpaceDE w:val="0"/>
              <w:autoSpaceDN w:val="0"/>
              <w:adjustRightInd w:val="0"/>
              <w:spacing w:after="0" w:line="240" w:lineRule="auto"/>
              <w:jc w:val="both"/>
              <w:rPr>
                <w:rFonts w:asciiTheme="minorHAnsi" w:hAnsiTheme="minorHAnsi" w:cs="Courier"/>
                <w:sz w:val="20"/>
                <w:szCs w:val="20"/>
                <w:lang w:eastAsia="es-CL"/>
              </w:rPr>
            </w:pPr>
            <w:r w:rsidRPr="002773AC">
              <w:rPr>
                <w:rFonts w:asciiTheme="minorHAnsi" w:hAnsiTheme="minorHAnsi" w:cs="Courier"/>
                <w:b/>
                <w:bCs/>
                <w:sz w:val="20"/>
                <w:szCs w:val="20"/>
                <w:lang w:eastAsia="es-CL"/>
              </w:rPr>
              <w:t>Artículo 1</w:t>
            </w:r>
            <w:r w:rsidRPr="002773AC">
              <w:rPr>
                <w:rFonts w:asciiTheme="minorHAnsi" w:hAnsiTheme="minorHAnsi" w:cs="Courier"/>
                <w:sz w:val="20"/>
                <w:szCs w:val="20"/>
                <w:lang w:eastAsia="es-CL"/>
              </w:rPr>
              <w:t>.- El presente Plan de Descontaminación Atmosférica (en adelante</w:t>
            </w:r>
            <w:r>
              <w:rPr>
                <w:rFonts w:asciiTheme="minorHAnsi" w:hAnsiTheme="minorHAnsi" w:cs="Courier"/>
                <w:sz w:val="20"/>
                <w:szCs w:val="20"/>
                <w:lang w:eastAsia="es-CL"/>
              </w:rPr>
              <w:t xml:space="preserve"> </w:t>
            </w:r>
            <w:r w:rsidRPr="002773AC">
              <w:rPr>
                <w:rFonts w:asciiTheme="minorHAnsi" w:hAnsiTheme="minorHAnsi" w:cs="Courier"/>
                <w:sz w:val="20"/>
                <w:szCs w:val="20"/>
                <w:lang w:eastAsia="es-CL"/>
              </w:rPr>
              <w:t xml:space="preserve">Plan), regirá en la comuna de Valdivia, </w:t>
            </w:r>
            <w:r w:rsidR="00A61F59" w:rsidRPr="002773AC">
              <w:rPr>
                <w:rFonts w:asciiTheme="minorHAnsi" w:hAnsiTheme="minorHAnsi" w:cs="Courier"/>
                <w:sz w:val="20"/>
                <w:szCs w:val="20"/>
                <w:lang w:eastAsia="es-CL"/>
              </w:rPr>
              <w:t>de acuerdo con</w:t>
            </w:r>
            <w:r w:rsidRPr="002773AC">
              <w:rPr>
                <w:rFonts w:asciiTheme="minorHAnsi" w:hAnsiTheme="minorHAnsi" w:cs="Courier"/>
                <w:sz w:val="20"/>
                <w:szCs w:val="20"/>
                <w:lang w:eastAsia="es-CL"/>
              </w:rPr>
              <w:t xml:space="preserve"> lo establecido en el DS </w:t>
            </w:r>
            <w:proofErr w:type="spellStart"/>
            <w:r w:rsidRPr="002773AC">
              <w:rPr>
                <w:rFonts w:asciiTheme="minorHAnsi" w:hAnsiTheme="minorHAnsi" w:cs="Courier"/>
                <w:sz w:val="20"/>
                <w:szCs w:val="20"/>
                <w:lang w:eastAsia="es-CL"/>
              </w:rPr>
              <w:t>Nº</w:t>
            </w:r>
            <w:proofErr w:type="spellEnd"/>
            <w:r w:rsidRPr="002773AC">
              <w:rPr>
                <w:rFonts w:asciiTheme="minorHAnsi" w:hAnsiTheme="minorHAnsi" w:cs="Courier"/>
                <w:sz w:val="20"/>
                <w:szCs w:val="20"/>
                <w:lang w:eastAsia="es-CL"/>
              </w:rPr>
              <w:t xml:space="preserve"> 17</w:t>
            </w:r>
            <w:r>
              <w:rPr>
                <w:rFonts w:asciiTheme="minorHAnsi" w:hAnsiTheme="minorHAnsi" w:cs="Courier"/>
                <w:sz w:val="20"/>
                <w:szCs w:val="20"/>
                <w:lang w:eastAsia="es-CL"/>
              </w:rPr>
              <w:t xml:space="preserve"> </w:t>
            </w:r>
            <w:r w:rsidRPr="002773AC">
              <w:rPr>
                <w:rFonts w:asciiTheme="minorHAnsi" w:hAnsiTheme="minorHAnsi" w:cs="Courier"/>
                <w:sz w:val="20"/>
                <w:szCs w:val="20"/>
                <w:lang w:eastAsia="es-CL"/>
              </w:rPr>
              <w:t>de 2014, del Ministerio del Medio Ambiente, que Declara Zona Saturada por material</w:t>
            </w:r>
            <w:r>
              <w:rPr>
                <w:rFonts w:asciiTheme="minorHAnsi" w:hAnsiTheme="minorHAnsi" w:cs="Courier"/>
                <w:sz w:val="20"/>
                <w:szCs w:val="20"/>
                <w:lang w:eastAsia="es-CL"/>
              </w:rPr>
              <w:t xml:space="preserve"> </w:t>
            </w:r>
            <w:r w:rsidRPr="002773AC">
              <w:rPr>
                <w:rFonts w:asciiTheme="minorHAnsi" w:hAnsiTheme="minorHAnsi" w:cs="Courier"/>
                <w:sz w:val="20"/>
                <w:szCs w:val="20"/>
                <w:lang w:eastAsia="es-CL"/>
              </w:rPr>
              <w:t>particulado respirable (MP10), como concentración diaria y anual, y por material</w:t>
            </w:r>
            <w:r>
              <w:rPr>
                <w:rFonts w:asciiTheme="minorHAnsi" w:hAnsiTheme="minorHAnsi" w:cs="Courier"/>
                <w:sz w:val="20"/>
                <w:szCs w:val="20"/>
                <w:lang w:eastAsia="es-CL"/>
              </w:rPr>
              <w:t xml:space="preserve"> </w:t>
            </w:r>
            <w:r w:rsidRPr="002773AC">
              <w:rPr>
                <w:rFonts w:asciiTheme="minorHAnsi" w:hAnsiTheme="minorHAnsi" w:cs="Courier"/>
                <w:sz w:val="20"/>
                <w:szCs w:val="20"/>
                <w:lang w:eastAsia="es-CL"/>
              </w:rPr>
              <w:t>particulado fino respirable (MP2,5), como concentración diaria, a la zona</w:t>
            </w:r>
            <w:r>
              <w:rPr>
                <w:rFonts w:asciiTheme="minorHAnsi" w:hAnsiTheme="minorHAnsi" w:cs="Courier"/>
                <w:sz w:val="20"/>
                <w:szCs w:val="20"/>
                <w:lang w:eastAsia="es-CL"/>
              </w:rPr>
              <w:t xml:space="preserve"> </w:t>
            </w:r>
            <w:r w:rsidRPr="002773AC">
              <w:rPr>
                <w:rFonts w:asciiTheme="minorHAnsi" w:hAnsiTheme="minorHAnsi" w:cs="Courier"/>
                <w:sz w:val="20"/>
                <w:szCs w:val="20"/>
                <w:lang w:eastAsia="es-CL"/>
              </w:rPr>
              <w:t>geográfica que comprende la comuna de Valdivia.</w:t>
            </w:r>
          </w:p>
          <w:p w14:paraId="528E6B5D" w14:textId="3CB9B510" w:rsidR="002773AC" w:rsidRDefault="002773AC" w:rsidP="002773AC">
            <w:pPr>
              <w:autoSpaceDE w:val="0"/>
              <w:autoSpaceDN w:val="0"/>
              <w:adjustRightInd w:val="0"/>
              <w:spacing w:after="0" w:line="240" w:lineRule="auto"/>
              <w:jc w:val="both"/>
              <w:rPr>
                <w:rFonts w:asciiTheme="minorHAnsi" w:hAnsiTheme="minorHAnsi" w:cs="Courier"/>
                <w:sz w:val="20"/>
                <w:szCs w:val="20"/>
              </w:rPr>
            </w:pPr>
          </w:p>
          <w:p w14:paraId="3B63FE54" w14:textId="45BD4728" w:rsidR="002773AC" w:rsidRPr="002773AC" w:rsidRDefault="002773AC" w:rsidP="002773AC">
            <w:pPr>
              <w:autoSpaceDE w:val="0"/>
              <w:autoSpaceDN w:val="0"/>
              <w:adjustRightInd w:val="0"/>
              <w:spacing w:after="0" w:line="240" w:lineRule="auto"/>
              <w:rPr>
                <w:rFonts w:asciiTheme="minorHAnsi" w:hAnsiTheme="minorHAnsi" w:cs="Courier"/>
                <w:sz w:val="20"/>
                <w:szCs w:val="20"/>
                <w:lang w:eastAsia="es-CL"/>
              </w:rPr>
            </w:pPr>
            <w:r w:rsidRPr="002773AC">
              <w:rPr>
                <w:rFonts w:asciiTheme="minorHAnsi" w:hAnsiTheme="minorHAnsi" w:cs="Courier"/>
                <w:b/>
                <w:bCs/>
                <w:sz w:val="20"/>
                <w:szCs w:val="20"/>
                <w:lang w:eastAsia="es-CL"/>
              </w:rPr>
              <w:t>Artículo 3</w:t>
            </w:r>
            <w:r w:rsidRPr="002773AC">
              <w:rPr>
                <w:rFonts w:asciiTheme="minorHAnsi" w:hAnsiTheme="minorHAnsi" w:cs="Courier"/>
                <w:sz w:val="20"/>
                <w:szCs w:val="20"/>
                <w:lang w:eastAsia="es-CL"/>
              </w:rPr>
              <w:t>.- Para efectos de lo dispuesto en el presente Plan, se entenderá</w:t>
            </w:r>
            <w:r>
              <w:rPr>
                <w:rFonts w:asciiTheme="minorHAnsi" w:hAnsiTheme="minorHAnsi" w:cs="Courier"/>
                <w:sz w:val="20"/>
                <w:szCs w:val="20"/>
                <w:lang w:eastAsia="es-CL"/>
              </w:rPr>
              <w:t xml:space="preserve"> </w:t>
            </w:r>
            <w:r w:rsidRPr="002773AC">
              <w:rPr>
                <w:rFonts w:asciiTheme="minorHAnsi" w:hAnsiTheme="minorHAnsi" w:cs="Courier"/>
                <w:sz w:val="20"/>
                <w:szCs w:val="20"/>
                <w:lang w:eastAsia="es-CL"/>
              </w:rPr>
              <w:t>por:</w:t>
            </w:r>
          </w:p>
          <w:p w14:paraId="284B41B9" w14:textId="36F10F54" w:rsidR="002773AC" w:rsidRDefault="002773AC" w:rsidP="002773AC">
            <w:pPr>
              <w:autoSpaceDE w:val="0"/>
              <w:autoSpaceDN w:val="0"/>
              <w:adjustRightInd w:val="0"/>
              <w:spacing w:after="0" w:line="240" w:lineRule="auto"/>
              <w:rPr>
                <w:rFonts w:asciiTheme="minorHAnsi" w:hAnsiTheme="minorHAnsi" w:cs="Courier"/>
                <w:sz w:val="20"/>
                <w:szCs w:val="20"/>
                <w:lang w:eastAsia="es-CL"/>
              </w:rPr>
            </w:pPr>
            <w:r w:rsidRPr="002773AC">
              <w:rPr>
                <w:rFonts w:asciiTheme="minorHAnsi" w:hAnsiTheme="minorHAnsi" w:cs="Courier"/>
                <w:sz w:val="20"/>
                <w:szCs w:val="20"/>
                <w:lang w:eastAsia="es-CL"/>
              </w:rPr>
              <w:t>Caldera: Unidad principalmente diseñada para generar agua caliente, calentar un fluido térmico y/o para generar vapor de agua, mediante la acción del calor</w:t>
            </w:r>
            <w:r>
              <w:rPr>
                <w:rFonts w:asciiTheme="minorHAnsi" w:hAnsiTheme="minorHAnsi" w:cs="Courier"/>
                <w:sz w:val="20"/>
                <w:szCs w:val="20"/>
                <w:lang w:eastAsia="es-CL"/>
              </w:rPr>
              <w:t>.</w:t>
            </w:r>
          </w:p>
          <w:p w14:paraId="58E5DCFC" w14:textId="77777777" w:rsidR="002773AC" w:rsidRPr="002773AC" w:rsidRDefault="002773AC" w:rsidP="002773AC">
            <w:pPr>
              <w:autoSpaceDE w:val="0"/>
              <w:autoSpaceDN w:val="0"/>
              <w:adjustRightInd w:val="0"/>
              <w:spacing w:after="0" w:line="240" w:lineRule="auto"/>
              <w:rPr>
                <w:rFonts w:asciiTheme="minorHAnsi" w:hAnsiTheme="minorHAnsi" w:cstheme="minorHAnsi"/>
                <w:b/>
                <w:sz w:val="20"/>
                <w:szCs w:val="20"/>
              </w:rPr>
            </w:pPr>
          </w:p>
          <w:p w14:paraId="3D0F4A97" w14:textId="4B27F47D" w:rsidR="00177EB1" w:rsidRDefault="00177EB1" w:rsidP="00177EB1">
            <w:pPr>
              <w:spacing w:after="0" w:line="240" w:lineRule="auto"/>
              <w:jc w:val="both"/>
              <w:rPr>
                <w:rFonts w:asciiTheme="minorHAnsi" w:hAnsiTheme="minorHAnsi"/>
                <w:i/>
                <w:sz w:val="20"/>
                <w:szCs w:val="20"/>
              </w:rPr>
            </w:pPr>
            <w:r w:rsidRPr="002773AC">
              <w:rPr>
                <w:rFonts w:asciiTheme="minorHAnsi" w:hAnsiTheme="minorHAnsi" w:cstheme="minorHAnsi"/>
                <w:b/>
                <w:bCs/>
                <w:sz w:val="20"/>
                <w:szCs w:val="20"/>
              </w:rPr>
              <w:t>Artículo 64</w:t>
            </w:r>
            <w:r w:rsidRPr="00177EB1">
              <w:rPr>
                <w:rFonts w:asciiTheme="minorHAnsi" w:hAnsiTheme="minorHAnsi" w:cstheme="minorHAnsi"/>
                <w:sz w:val="20"/>
                <w:szCs w:val="20"/>
              </w:rPr>
              <w:t>.- Durante el período de gestión de episodios críticos para MP10 y/o MP2,5, se establecerán las siguientes medidas de prevención y mitigación, cuya fiscalización y sanción en caso de incumplimiento corresponderá a la SEREMI de Salud y Superintendencia del Medio Ambiente,</w:t>
            </w:r>
            <w:r w:rsidRPr="00A906CE">
              <w:rPr>
                <w:rFonts w:asciiTheme="minorHAnsi" w:hAnsiTheme="minorHAnsi"/>
                <w:i/>
                <w:sz w:val="20"/>
                <w:szCs w:val="20"/>
              </w:rPr>
              <w:t xml:space="preserve"> </w:t>
            </w:r>
          </w:p>
          <w:p w14:paraId="56DB4CA8" w14:textId="77777777" w:rsidR="00177EB1" w:rsidRDefault="00177EB1" w:rsidP="00177EB1">
            <w:pPr>
              <w:spacing w:after="0" w:line="240" w:lineRule="auto"/>
              <w:jc w:val="both"/>
              <w:rPr>
                <w:rFonts w:asciiTheme="minorHAnsi" w:hAnsiTheme="minorHAnsi"/>
                <w:i/>
                <w:sz w:val="20"/>
                <w:szCs w:val="20"/>
              </w:rPr>
            </w:pPr>
          </w:p>
          <w:p w14:paraId="603477A1" w14:textId="77777777" w:rsidR="00B30777" w:rsidRDefault="00B30777" w:rsidP="00B30777">
            <w:pPr>
              <w:spacing w:after="0" w:line="240" w:lineRule="auto"/>
              <w:jc w:val="both"/>
              <w:rPr>
                <w:rFonts w:asciiTheme="minorHAnsi" w:hAnsiTheme="minorHAnsi"/>
                <w:i/>
                <w:sz w:val="20"/>
                <w:szCs w:val="20"/>
              </w:rPr>
            </w:pPr>
            <w:r w:rsidRPr="00177EB1">
              <w:rPr>
                <w:rFonts w:asciiTheme="minorHAnsi" w:hAnsiTheme="minorHAnsi"/>
                <w:b/>
                <w:bCs/>
                <w:i/>
                <w:sz w:val="20"/>
                <w:szCs w:val="20"/>
              </w:rPr>
              <w:t>b)</w:t>
            </w:r>
            <w:r w:rsidRPr="00177EB1">
              <w:rPr>
                <w:rFonts w:asciiTheme="minorHAnsi" w:hAnsiTheme="minorHAnsi"/>
                <w:i/>
                <w:sz w:val="20"/>
                <w:szCs w:val="20"/>
              </w:rPr>
              <w:t xml:space="preserve">   En aquellos días para los cuales se pronostique un episodio crítico en el </w:t>
            </w:r>
            <w:r w:rsidRPr="00AD7048">
              <w:rPr>
                <w:rFonts w:asciiTheme="minorHAnsi" w:hAnsiTheme="minorHAnsi"/>
                <w:i/>
                <w:sz w:val="20"/>
                <w:szCs w:val="20"/>
              </w:rPr>
              <w:t xml:space="preserve">nivel </w:t>
            </w:r>
            <w:r w:rsidRPr="002773AC">
              <w:rPr>
                <w:rFonts w:asciiTheme="minorHAnsi" w:hAnsiTheme="minorHAnsi"/>
                <w:b/>
                <w:bCs/>
                <w:i/>
                <w:sz w:val="20"/>
                <w:szCs w:val="20"/>
              </w:rPr>
              <w:t>Preemergenci</w:t>
            </w:r>
            <w:r w:rsidRPr="00AD7048">
              <w:rPr>
                <w:rFonts w:asciiTheme="minorHAnsi" w:hAnsiTheme="minorHAnsi"/>
                <w:i/>
                <w:sz w:val="20"/>
                <w:szCs w:val="20"/>
              </w:rPr>
              <w:t>a,</w:t>
            </w:r>
            <w:r w:rsidRPr="00177EB1">
              <w:rPr>
                <w:rFonts w:asciiTheme="minorHAnsi" w:hAnsiTheme="minorHAnsi"/>
                <w:i/>
                <w:sz w:val="20"/>
                <w:szCs w:val="20"/>
              </w:rPr>
              <w:t xml:space="preserve"> se tomarán las siguientes acciones</w:t>
            </w:r>
            <w:r>
              <w:rPr>
                <w:rFonts w:asciiTheme="minorHAnsi" w:hAnsiTheme="minorHAnsi"/>
                <w:i/>
                <w:sz w:val="20"/>
                <w:szCs w:val="20"/>
              </w:rPr>
              <w:t>:</w:t>
            </w:r>
          </w:p>
          <w:p w14:paraId="57DE346D" w14:textId="5DF93370" w:rsidR="00B30777" w:rsidRDefault="00B30777" w:rsidP="00B30777">
            <w:pPr>
              <w:spacing w:after="0" w:line="240" w:lineRule="auto"/>
              <w:jc w:val="both"/>
              <w:rPr>
                <w:rFonts w:asciiTheme="minorHAnsi" w:hAnsiTheme="minorHAnsi"/>
                <w:i/>
                <w:sz w:val="20"/>
                <w:szCs w:val="20"/>
              </w:rPr>
            </w:pPr>
          </w:p>
          <w:p w14:paraId="3C374939" w14:textId="5B833C62" w:rsidR="001A032C" w:rsidRPr="001A032C" w:rsidRDefault="001A032C" w:rsidP="00B30777">
            <w:pPr>
              <w:spacing w:after="0" w:line="240" w:lineRule="auto"/>
              <w:jc w:val="both"/>
              <w:rPr>
                <w:rFonts w:asciiTheme="minorHAnsi" w:hAnsiTheme="minorHAnsi"/>
                <w:b/>
                <w:bCs/>
                <w:i/>
                <w:sz w:val="20"/>
                <w:szCs w:val="20"/>
              </w:rPr>
            </w:pPr>
            <w:proofErr w:type="spellStart"/>
            <w:r w:rsidRPr="001A032C">
              <w:rPr>
                <w:rFonts w:asciiTheme="minorHAnsi" w:hAnsiTheme="minorHAnsi"/>
                <w:b/>
                <w:bCs/>
                <w:i/>
                <w:sz w:val="20"/>
                <w:szCs w:val="20"/>
              </w:rPr>
              <w:t>iii</w:t>
            </w:r>
            <w:proofErr w:type="spellEnd"/>
            <w:r w:rsidRPr="001A032C">
              <w:rPr>
                <w:rFonts w:asciiTheme="minorHAnsi" w:hAnsiTheme="minorHAnsi"/>
                <w:b/>
                <w:bCs/>
                <w:i/>
                <w:sz w:val="20"/>
                <w:szCs w:val="20"/>
              </w:rPr>
              <w:t xml:space="preserve">. </w:t>
            </w:r>
            <w:r w:rsidRPr="00EE1C65">
              <w:rPr>
                <w:rFonts w:asciiTheme="minorHAnsi" w:hAnsiTheme="minorHAnsi"/>
                <w:i/>
                <w:sz w:val="20"/>
                <w:szCs w:val="20"/>
              </w:rPr>
              <w:t xml:space="preserve">Prohibición, entre las 18:00 hasta las 06:00 </w:t>
            </w:r>
            <w:proofErr w:type="spellStart"/>
            <w:r w:rsidRPr="00EE1C65">
              <w:rPr>
                <w:rFonts w:asciiTheme="minorHAnsi" w:hAnsiTheme="minorHAnsi"/>
                <w:i/>
                <w:sz w:val="20"/>
                <w:szCs w:val="20"/>
              </w:rPr>
              <w:t>hrs</w:t>
            </w:r>
            <w:proofErr w:type="spellEnd"/>
            <w:r w:rsidRPr="00EE1C65">
              <w:rPr>
                <w:rFonts w:asciiTheme="minorHAnsi" w:hAnsiTheme="minorHAnsi"/>
                <w:i/>
                <w:sz w:val="20"/>
                <w:szCs w:val="20"/>
              </w:rPr>
              <w:t xml:space="preserve">, del funcionamiento de calderas a leña con una potencia térmica nominal menor a 75 </w:t>
            </w:r>
            <w:proofErr w:type="spellStart"/>
            <w:r w:rsidRPr="00EE1C65">
              <w:rPr>
                <w:rFonts w:asciiTheme="minorHAnsi" w:hAnsiTheme="minorHAnsi"/>
                <w:i/>
                <w:sz w:val="20"/>
                <w:szCs w:val="20"/>
              </w:rPr>
              <w:t>kWt</w:t>
            </w:r>
            <w:proofErr w:type="spellEnd"/>
            <w:r w:rsidRPr="00EE1C65">
              <w:rPr>
                <w:rFonts w:asciiTheme="minorHAnsi" w:hAnsiTheme="minorHAnsi"/>
                <w:i/>
                <w:sz w:val="20"/>
                <w:szCs w:val="20"/>
              </w:rPr>
              <w:t>. Esta medida se aplicará por zona territorial.</w:t>
            </w:r>
          </w:p>
          <w:p w14:paraId="54B075A9" w14:textId="77777777" w:rsidR="001A032C" w:rsidRDefault="001A032C" w:rsidP="00B30777">
            <w:pPr>
              <w:spacing w:after="0" w:line="240" w:lineRule="auto"/>
              <w:jc w:val="both"/>
              <w:rPr>
                <w:rFonts w:asciiTheme="minorHAnsi" w:hAnsiTheme="minorHAnsi"/>
                <w:i/>
                <w:sz w:val="20"/>
                <w:szCs w:val="20"/>
              </w:rPr>
            </w:pPr>
          </w:p>
          <w:p w14:paraId="028E2ABE" w14:textId="77777777" w:rsidR="00B30777" w:rsidRDefault="00B30777" w:rsidP="00B30777">
            <w:pPr>
              <w:spacing w:after="0" w:line="240" w:lineRule="auto"/>
              <w:jc w:val="both"/>
              <w:rPr>
                <w:rFonts w:asciiTheme="minorHAnsi" w:hAnsiTheme="minorHAnsi"/>
                <w:i/>
                <w:sz w:val="20"/>
                <w:szCs w:val="20"/>
              </w:rPr>
            </w:pPr>
            <w:proofErr w:type="spellStart"/>
            <w:r w:rsidRPr="00177EB1">
              <w:rPr>
                <w:rFonts w:asciiTheme="minorHAnsi" w:hAnsiTheme="minorHAnsi"/>
                <w:b/>
                <w:bCs/>
                <w:i/>
                <w:sz w:val="20"/>
                <w:szCs w:val="20"/>
              </w:rPr>
              <w:t>iv</w:t>
            </w:r>
            <w:proofErr w:type="spellEnd"/>
            <w:r w:rsidRPr="00177EB1">
              <w:rPr>
                <w:rFonts w:asciiTheme="minorHAnsi" w:hAnsiTheme="minorHAnsi"/>
                <w:b/>
                <w:bCs/>
                <w:i/>
                <w:sz w:val="20"/>
                <w:szCs w:val="20"/>
              </w:rPr>
              <w:t>.</w:t>
            </w:r>
            <w:r w:rsidRPr="00177EB1">
              <w:rPr>
                <w:rFonts w:asciiTheme="minorHAnsi" w:hAnsiTheme="minorHAnsi"/>
                <w:i/>
                <w:sz w:val="20"/>
                <w:szCs w:val="20"/>
              </w:rPr>
              <w:t xml:space="preserve"> Prohibición, entre las 18:00 hasta las 06:00 </w:t>
            </w:r>
            <w:proofErr w:type="spellStart"/>
            <w:r w:rsidRPr="00177EB1">
              <w:rPr>
                <w:rFonts w:asciiTheme="minorHAnsi" w:hAnsiTheme="minorHAnsi"/>
                <w:i/>
                <w:sz w:val="20"/>
                <w:szCs w:val="20"/>
              </w:rPr>
              <w:t>hrs</w:t>
            </w:r>
            <w:proofErr w:type="spellEnd"/>
            <w:r w:rsidRPr="00177EB1">
              <w:rPr>
                <w:rFonts w:asciiTheme="minorHAnsi" w:hAnsiTheme="minorHAnsi"/>
                <w:i/>
                <w:sz w:val="20"/>
                <w:szCs w:val="20"/>
              </w:rPr>
              <w:t xml:space="preserve">, del funcionamiento de calderas industriales y de calefacción, con una potencia mayor a 75 </w:t>
            </w:r>
            <w:proofErr w:type="spellStart"/>
            <w:r w:rsidRPr="00177EB1">
              <w:rPr>
                <w:rFonts w:asciiTheme="minorHAnsi" w:hAnsiTheme="minorHAnsi"/>
                <w:i/>
                <w:sz w:val="20"/>
                <w:szCs w:val="20"/>
              </w:rPr>
              <w:t>kWt</w:t>
            </w:r>
            <w:proofErr w:type="spellEnd"/>
            <w:r w:rsidRPr="00177EB1">
              <w:rPr>
                <w:rFonts w:asciiTheme="minorHAnsi" w:hAnsiTheme="minorHAnsi"/>
                <w:i/>
                <w:sz w:val="20"/>
                <w:szCs w:val="20"/>
              </w:rPr>
              <w:t xml:space="preserve"> y que presenten emisiones mayores o iguales a 30 mg/Nm3 de material particulado. Esta medida se aplicará por zona territorial</w:t>
            </w:r>
            <w:r>
              <w:rPr>
                <w:rFonts w:asciiTheme="minorHAnsi" w:hAnsiTheme="minorHAnsi"/>
                <w:i/>
                <w:sz w:val="20"/>
                <w:szCs w:val="20"/>
              </w:rPr>
              <w:t>.</w:t>
            </w:r>
          </w:p>
          <w:p w14:paraId="26E34A16" w14:textId="4B5A783B" w:rsidR="00AD7048" w:rsidRPr="00A906CE" w:rsidRDefault="00AD7048" w:rsidP="00177EB1">
            <w:pPr>
              <w:spacing w:after="0" w:line="240" w:lineRule="auto"/>
              <w:jc w:val="both"/>
              <w:rPr>
                <w:rFonts w:asciiTheme="minorHAnsi" w:hAnsiTheme="minorHAnsi"/>
                <w:i/>
                <w:sz w:val="20"/>
                <w:szCs w:val="20"/>
              </w:rPr>
            </w:pPr>
          </w:p>
        </w:tc>
        <w:tc>
          <w:tcPr>
            <w:tcW w:w="2569" w:type="pct"/>
          </w:tcPr>
          <w:p w14:paraId="03109A64" w14:textId="77777777" w:rsidR="004B48C1" w:rsidRDefault="004B48C1" w:rsidP="00092B6F">
            <w:pPr>
              <w:pStyle w:val="Prrafodelista"/>
              <w:numPr>
                <w:ilvl w:val="0"/>
                <w:numId w:val="4"/>
              </w:numPr>
              <w:spacing w:after="0"/>
              <w:ind w:left="318"/>
              <w:jc w:val="both"/>
              <w:rPr>
                <w:rFonts w:asciiTheme="minorHAnsi" w:hAnsiTheme="minorHAnsi" w:cstheme="minorHAnsi"/>
                <w:sz w:val="20"/>
                <w:szCs w:val="20"/>
              </w:rPr>
            </w:pPr>
            <w:r w:rsidRPr="004B48C1">
              <w:rPr>
                <w:rFonts w:asciiTheme="minorHAnsi" w:hAnsiTheme="minorHAnsi" w:cstheme="minorHAnsi"/>
                <w:sz w:val="20"/>
                <w:szCs w:val="20"/>
              </w:rPr>
              <w:t xml:space="preserve">Siendo las 18:45 horas del día 30 de junio de 2025, se realiza fiscalización ambiental a la UF Edificio </w:t>
            </w:r>
            <w:proofErr w:type="spellStart"/>
            <w:r w:rsidRPr="004B48C1">
              <w:rPr>
                <w:rFonts w:asciiTheme="minorHAnsi" w:hAnsiTheme="minorHAnsi" w:cstheme="minorHAnsi"/>
                <w:sz w:val="20"/>
                <w:szCs w:val="20"/>
              </w:rPr>
              <w:t>Tornagaleones</w:t>
            </w:r>
            <w:proofErr w:type="spellEnd"/>
            <w:r w:rsidRPr="004B48C1">
              <w:rPr>
                <w:rFonts w:asciiTheme="minorHAnsi" w:hAnsiTheme="minorHAnsi" w:cstheme="minorHAnsi"/>
                <w:sz w:val="20"/>
                <w:szCs w:val="20"/>
              </w:rPr>
              <w:t>, ubicado en el centro de la ciudad de Valdivia, en el marco de la Gestión de Episodios Críticos (GEC) del Plan de Descontaminación Atmosférica (PDA) para la comuna de Valdivia (D.S. N°25/2016). La actividad se motiva por la declaración de episodio crítico de Preemergencia, con restricción en el Polígono A, conforme a Resolución Exenta N°683, de fecha 29 de junio de 2025, dictada por la Delegación Presidencial de la Región de Los Ríos, aplicable a la comuna de Valdivia.</w:t>
            </w:r>
          </w:p>
          <w:p w14:paraId="1FB5B019" w14:textId="77777777" w:rsidR="004B48C1" w:rsidRDefault="004B48C1" w:rsidP="004B48C1">
            <w:pPr>
              <w:pStyle w:val="Prrafodelista"/>
              <w:spacing w:after="0"/>
              <w:ind w:left="318"/>
              <w:jc w:val="both"/>
              <w:rPr>
                <w:rFonts w:asciiTheme="minorHAnsi" w:hAnsiTheme="minorHAnsi" w:cstheme="minorHAnsi"/>
                <w:sz w:val="20"/>
                <w:szCs w:val="20"/>
              </w:rPr>
            </w:pPr>
          </w:p>
          <w:p w14:paraId="6DA0AC89" w14:textId="77777777" w:rsidR="001D0354" w:rsidRDefault="001D0354" w:rsidP="00092B6F">
            <w:pPr>
              <w:pStyle w:val="Prrafodelista"/>
              <w:numPr>
                <w:ilvl w:val="0"/>
                <w:numId w:val="4"/>
              </w:numPr>
              <w:spacing w:after="0"/>
              <w:ind w:left="318"/>
              <w:jc w:val="both"/>
              <w:rPr>
                <w:rFonts w:asciiTheme="minorHAnsi" w:hAnsiTheme="minorHAnsi" w:cstheme="minorHAnsi"/>
                <w:sz w:val="20"/>
                <w:szCs w:val="20"/>
              </w:rPr>
            </w:pPr>
            <w:r w:rsidRPr="001D0354">
              <w:rPr>
                <w:rFonts w:asciiTheme="minorHAnsi" w:hAnsiTheme="minorHAnsi" w:cstheme="minorHAnsi"/>
                <w:sz w:val="20"/>
                <w:szCs w:val="20"/>
              </w:rPr>
              <w:t xml:space="preserve">Durante la inspección se tomó contacto con don Adolfo Olate </w:t>
            </w:r>
            <w:proofErr w:type="spellStart"/>
            <w:r w:rsidRPr="001D0354">
              <w:rPr>
                <w:rFonts w:asciiTheme="minorHAnsi" w:hAnsiTheme="minorHAnsi" w:cstheme="minorHAnsi"/>
                <w:sz w:val="20"/>
                <w:szCs w:val="20"/>
              </w:rPr>
              <w:t>Olate</w:t>
            </w:r>
            <w:proofErr w:type="spellEnd"/>
            <w:r w:rsidRPr="001D0354">
              <w:rPr>
                <w:rFonts w:asciiTheme="minorHAnsi" w:hAnsiTheme="minorHAnsi" w:cstheme="minorHAnsi"/>
                <w:sz w:val="20"/>
                <w:szCs w:val="20"/>
              </w:rPr>
              <w:t>, conserje del edificio, a quien se le explicó el objetivo de la fiscalización, consistente en verificar el estado operacional de la caldera en el contexto del episodio crítico señalado, conforme a las restricciones aplicables dentro del horario de GEC.</w:t>
            </w:r>
          </w:p>
          <w:p w14:paraId="4807F164" w14:textId="77777777" w:rsidR="001D0354" w:rsidRPr="001D0354" w:rsidRDefault="001D0354" w:rsidP="001D0354">
            <w:pPr>
              <w:pStyle w:val="Prrafodelista"/>
              <w:rPr>
                <w:rFonts w:asciiTheme="minorHAnsi" w:hAnsiTheme="minorHAnsi" w:cstheme="minorHAnsi"/>
                <w:sz w:val="20"/>
                <w:szCs w:val="20"/>
              </w:rPr>
            </w:pPr>
          </w:p>
          <w:p w14:paraId="1B35D148" w14:textId="7E9678AE" w:rsidR="006A44EB" w:rsidRDefault="006A44EB" w:rsidP="00092B6F">
            <w:pPr>
              <w:pStyle w:val="Prrafodelista"/>
              <w:numPr>
                <w:ilvl w:val="0"/>
                <w:numId w:val="4"/>
              </w:numPr>
              <w:spacing w:after="0"/>
              <w:ind w:left="318"/>
              <w:jc w:val="both"/>
              <w:rPr>
                <w:rFonts w:asciiTheme="minorHAnsi" w:hAnsiTheme="minorHAnsi" w:cstheme="minorHAnsi"/>
                <w:sz w:val="20"/>
                <w:szCs w:val="20"/>
              </w:rPr>
            </w:pPr>
            <w:r w:rsidRPr="006A44EB">
              <w:rPr>
                <w:rFonts w:asciiTheme="minorHAnsi" w:hAnsiTheme="minorHAnsi" w:cstheme="minorHAnsi"/>
                <w:sz w:val="20"/>
                <w:szCs w:val="20"/>
              </w:rPr>
              <w:t>De este modo, durante la actividad de inspección ambiental se constató lo siguiente:</w:t>
            </w:r>
          </w:p>
          <w:p w14:paraId="22134505" w14:textId="77777777" w:rsidR="000350A0" w:rsidRDefault="001D0354" w:rsidP="000350A0">
            <w:pPr>
              <w:pStyle w:val="Prrafodelista"/>
              <w:numPr>
                <w:ilvl w:val="2"/>
                <w:numId w:val="4"/>
              </w:numPr>
              <w:spacing w:after="0"/>
              <w:ind w:left="885"/>
              <w:jc w:val="both"/>
              <w:rPr>
                <w:rFonts w:asciiTheme="minorHAnsi" w:hAnsiTheme="minorHAnsi" w:cstheme="minorHAnsi"/>
                <w:sz w:val="20"/>
                <w:szCs w:val="20"/>
              </w:rPr>
            </w:pPr>
            <w:r w:rsidRPr="001D0354">
              <w:rPr>
                <w:rFonts w:asciiTheme="minorHAnsi" w:hAnsiTheme="minorHAnsi" w:cstheme="minorHAnsi"/>
                <w:sz w:val="20"/>
                <w:szCs w:val="20"/>
              </w:rPr>
              <w:t>El edificio posee una caldera a leña destinada a calefacción y agua caliente sanitaria para un total de 33 departamentos.</w:t>
            </w:r>
          </w:p>
          <w:p w14:paraId="13C78C0F" w14:textId="7C4CF353" w:rsidR="009316B9" w:rsidRDefault="000350A0" w:rsidP="000350A0">
            <w:pPr>
              <w:pStyle w:val="Prrafodelista"/>
              <w:numPr>
                <w:ilvl w:val="2"/>
                <w:numId w:val="4"/>
              </w:numPr>
              <w:spacing w:after="0"/>
              <w:ind w:left="885"/>
              <w:jc w:val="both"/>
              <w:rPr>
                <w:rFonts w:asciiTheme="minorHAnsi" w:hAnsiTheme="minorHAnsi" w:cstheme="minorHAnsi"/>
                <w:sz w:val="20"/>
                <w:szCs w:val="20"/>
              </w:rPr>
            </w:pPr>
            <w:r w:rsidRPr="000350A0">
              <w:rPr>
                <w:rFonts w:asciiTheme="minorHAnsi" w:hAnsiTheme="minorHAnsi" w:cstheme="minorHAnsi"/>
                <w:sz w:val="20"/>
                <w:szCs w:val="20"/>
              </w:rPr>
              <w:t>La caldera cuenta con Registro N°432 conforme al D.S. N°10/2012 del Ministerio de Salud, que aprueba el Reglamento de Calderas, Autoclaves y Equipos que Utilizan Vapor de Agua</w:t>
            </w:r>
            <w:r>
              <w:rPr>
                <w:rFonts w:asciiTheme="minorHAnsi" w:hAnsiTheme="minorHAnsi" w:cstheme="minorHAnsi"/>
                <w:sz w:val="20"/>
                <w:szCs w:val="20"/>
              </w:rPr>
              <w:t xml:space="preserve">. </w:t>
            </w:r>
          </w:p>
          <w:p w14:paraId="6B2C5972" w14:textId="64648EFE" w:rsidR="000350A0" w:rsidRPr="000350A0" w:rsidRDefault="007415E4" w:rsidP="000350A0">
            <w:pPr>
              <w:pStyle w:val="Prrafodelista"/>
              <w:numPr>
                <w:ilvl w:val="2"/>
                <w:numId w:val="4"/>
              </w:numPr>
              <w:spacing w:after="0"/>
              <w:ind w:left="885"/>
              <w:jc w:val="both"/>
              <w:rPr>
                <w:rFonts w:asciiTheme="minorHAnsi" w:hAnsiTheme="minorHAnsi" w:cstheme="minorHAnsi"/>
                <w:sz w:val="20"/>
                <w:szCs w:val="20"/>
              </w:rPr>
            </w:pPr>
            <w:r w:rsidRPr="007415E4">
              <w:rPr>
                <w:rFonts w:asciiTheme="minorHAnsi" w:hAnsiTheme="minorHAnsi" w:cstheme="minorHAnsi"/>
                <w:sz w:val="20"/>
                <w:szCs w:val="20"/>
              </w:rPr>
              <w:t xml:space="preserve">Al momento de la inspección, la caldera identificada se encontraba </w:t>
            </w:r>
            <w:r w:rsidRPr="007415E4">
              <w:rPr>
                <w:rFonts w:asciiTheme="minorHAnsi" w:hAnsiTheme="minorHAnsi" w:cstheme="minorHAnsi"/>
                <w:b/>
                <w:bCs/>
                <w:sz w:val="20"/>
                <w:szCs w:val="20"/>
              </w:rPr>
              <w:t>apagada.</w:t>
            </w:r>
          </w:p>
          <w:p w14:paraId="7BBA85AA" w14:textId="4A16504B" w:rsidR="00072E77" w:rsidRPr="0047699D" w:rsidRDefault="00072E77" w:rsidP="00072E77">
            <w:pPr>
              <w:pStyle w:val="Prrafodelista"/>
              <w:spacing w:after="0"/>
              <w:jc w:val="both"/>
              <w:rPr>
                <w:rFonts w:asciiTheme="minorHAnsi" w:hAnsiTheme="minorHAnsi" w:cstheme="minorHAnsi"/>
                <w:sz w:val="20"/>
                <w:szCs w:val="20"/>
              </w:rPr>
            </w:pPr>
          </w:p>
        </w:tc>
      </w:tr>
    </w:tbl>
    <w:p w14:paraId="004AAB7D" w14:textId="77777777" w:rsidR="007E349A" w:rsidRDefault="007E349A" w:rsidP="007E349A">
      <w:pPr>
        <w:pStyle w:val="Ttulo1"/>
        <w:numPr>
          <w:ilvl w:val="0"/>
          <w:numId w:val="0"/>
        </w:numPr>
        <w:ind w:left="360"/>
        <w:rPr>
          <w:sz w:val="22"/>
        </w:rPr>
      </w:pPr>
    </w:p>
    <w:p w14:paraId="0D9150B8" w14:textId="77777777" w:rsidR="008B2AF8" w:rsidRPr="008B2AF8" w:rsidRDefault="008B2AF8" w:rsidP="008B2AF8"/>
    <w:p w14:paraId="2407B2A0" w14:textId="6828D477" w:rsidR="00645FD9" w:rsidRDefault="00037FBC" w:rsidP="00B16D6B">
      <w:pPr>
        <w:pStyle w:val="Ttulo1"/>
        <w:ind w:left="360"/>
        <w:rPr>
          <w:sz w:val="22"/>
        </w:rPr>
      </w:pPr>
      <w:r>
        <w:rPr>
          <w:sz w:val="22"/>
        </w:rPr>
        <w:t>A</w:t>
      </w:r>
      <w:r w:rsidR="009B4D78" w:rsidRPr="00645FD9">
        <w:rPr>
          <w:sz w:val="22"/>
        </w:rPr>
        <w:t>NEXO FOTOGRÁFICO.</w:t>
      </w:r>
    </w:p>
    <w:p w14:paraId="12554F33" w14:textId="77777777" w:rsidR="00806DB0" w:rsidRPr="00BA5C09" w:rsidRDefault="00806DB0" w:rsidP="00806DB0">
      <w:pPr>
        <w:pStyle w:val="Ttulo1"/>
        <w:numPr>
          <w:ilvl w:val="0"/>
          <w:numId w:val="0"/>
        </w:numPr>
        <w:ind w:left="432"/>
      </w:pPr>
    </w:p>
    <w:tbl>
      <w:tblPr>
        <w:tblW w:w="4810" w:type="pct"/>
        <w:jc w:val="center"/>
        <w:tblLayout w:type="fixed"/>
        <w:tblCellMar>
          <w:left w:w="70" w:type="dxa"/>
          <w:right w:w="70" w:type="dxa"/>
        </w:tblCellMar>
        <w:tblLook w:val="04A0" w:firstRow="1" w:lastRow="0" w:firstColumn="1" w:lastColumn="0" w:noHBand="0" w:noVBand="1"/>
      </w:tblPr>
      <w:tblGrid>
        <w:gridCol w:w="3031"/>
        <w:gridCol w:w="9579"/>
      </w:tblGrid>
      <w:tr w:rsidR="00806DB0" w:rsidRPr="00D42470" w14:paraId="71837E10" w14:textId="77777777" w:rsidTr="007B572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6CE469" w14:textId="77777777" w:rsidR="00806DB0" w:rsidRPr="00D42470" w:rsidRDefault="00806DB0" w:rsidP="009627C9">
            <w:pPr>
              <w:spacing w:after="0" w:line="240" w:lineRule="auto"/>
              <w:jc w:val="center"/>
              <w:rPr>
                <w:rFonts w:eastAsia="Times New Roman"/>
                <w:b/>
                <w:bCs/>
                <w:color w:val="000000"/>
                <w:sz w:val="20"/>
                <w:szCs w:val="20"/>
                <w:lang w:eastAsia="es-CL"/>
              </w:rPr>
            </w:pPr>
            <w:bookmarkStart w:id="5" w:name="_Hlk9498524"/>
            <w:r w:rsidRPr="00D42470">
              <w:rPr>
                <w:rFonts w:eastAsia="Times New Roman"/>
                <w:b/>
                <w:bCs/>
                <w:color w:val="000000"/>
                <w:sz w:val="20"/>
                <w:szCs w:val="20"/>
                <w:lang w:eastAsia="es-CL"/>
              </w:rPr>
              <w:t>Registros</w:t>
            </w:r>
          </w:p>
        </w:tc>
      </w:tr>
      <w:tr w:rsidR="007D67FE" w:rsidRPr="00D42470" w14:paraId="5728E39B" w14:textId="77777777" w:rsidTr="007D67FE">
        <w:trPr>
          <w:trHeight w:val="2805"/>
          <w:jc w:val="center"/>
        </w:trPr>
        <w:tc>
          <w:tcPr>
            <w:tcW w:w="5000" w:type="pct"/>
            <w:gridSpan w:val="2"/>
            <w:tcBorders>
              <w:top w:val="nil"/>
              <w:left w:val="single" w:sz="4" w:space="0" w:color="auto"/>
              <w:right w:val="single" w:sz="4" w:space="0" w:color="auto"/>
            </w:tcBorders>
            <w:shd w:val="clear" w:color="auto" w:fill="auto"/>
            <w:noWrap/>
            <w:vAlign w:val="center"/>
            <w:hideMark/>
          </w:tcPr>
          <w:p w14:paraId="3D7D5977" w14:textId="77777777" w:rsidR="007D67FE" w:rsidRDefault="007D67FE" w:rsidP="00B26843">
            <w:pPr>
              <w:spacing w:after="0" w:line="240" w:lineRule="auto"/>
              <w:jc w:val="center"/>
              <w:rPr>
                <w:noProof/>
              </w:rPr>
            </w:pPr>
            <w:bookmarkStart w:id="6" w:name="_Hlk39502214"/>
          </w:p>
          <w:p w14:paraId="6BFCAA94" w14:textId="73E6E99C" w:rsidR="007D67FE" w:rsidRPr="00D42470" w:rsidRDefault="007D67FE" w:rsidP="00E70B7E">
            <w:pPr>
              <w:spacing w:after="0" w:line="240" w:lineRule="auto"/>
              <w:jc w:val="center"/>
              <w:rPr>
                <w:rFonts w:eastAsia="Times New Roman"/>
                <w:color w:val="000000"/>
                <w:sz w:val="20"/>
                <w:szCs w:val="20"/>
                <w:lang w:eastAsia="es-CL"/>
              </w:rPr>
            </w:pPr>
            <w:r>
              <w:rPr>
                <w:noProof/>
              </w:rPr>
              <w:drawing>
                <wp:inline distT="0" distB="0" distL="0" distR="0" wp14:anchorId="5351812B" wp14:editId="53B2F14E">
                  <wp:extent cx="4241913" cy="3194824"/>
                  <wp:effectExtent l="0" t="0" r="6350" b="5715"/>
                  <wp:docPr id="1361582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82182" name="Imagen 1"/>
                          <pic:cNvPicPr/>
                        </pic:nvPicPr>
                        <pic:blipFill>
                          <a:blip r:embed="rId12">
                            <a:extLst>
                              <a:ext uri="{28A0092B-C50C-407E-A947-70E740481C1C}">
                                <a14:useLocalDpi xmlns:a14="http://schemas.microsoft.com/office/drawing/2010/main" val="0"/>
                              </a:ext>
                            </a:extLst>
                          </a:blip>
                          <a:srcRect t="3257" b="3257"/>
                          <a:stretch>
                            <a:fillRect/>
                          </a:stretch>
                        </pic:blipFill>
                        <pic:spPr bwMode="auto">
                          <a:xfrm>
                            <a:off x="0" y="0"/>
                            <a:ext cx="4251024" cy="3201686"/>
                          </a:xfrm>
                          <a:prstGeom prst="rect">
                            <a:avLst/>
                          </a:prstGeom>
                          <a:ln>
                            <a:noFill/>
                          </a:ln>
                          <a:extLst>
                            <a:ext uri="{53640926-AAD7-44D8-BBD7-CCE9431645EC}">
                              <a14:shadowObscured xmlns:a14="http://schemas.microsoft.com/office/drawing/2010/main"/>
                            </a:ext>
                          </a:extLst>
                        </pic:spPr>
                      </pic:pic>
                    </a:graphicData>
                  </a:graphic>
                </wp:inline>
              </w:drawing>
            </w:r>
          </w:p>
        </w:tc>
      </w:tr>
      <w:tr w:rsidR="008B2AF8" w:rsidRPr="00D42470" w14:paraId="1464CCC7" w14:textId="77777777" w:rsidTr="008B2AF8">
        <w:trPr>
          <w:trHeight w:val="300"/>
          <w:jc w:val="center"/>
        </w:trPr>
        <w:tc>
          <w:tcPr>
            <w:tcW w:w="1202" w:type="pct"/>
            <w:tcBorders>
              <w:top w:val="single" w:sz="4" w:space="0" w:color="auto"/>
              <w:left w:val="single" w:sz="4" w:space="0" w:color="auto"/>
              <w:bottom w:val="single" w:sz="4" w:space="0" w:color="auto"/>
              <w:right w:val="nil"/>
            </w:tcBorders>
            <w:shd w:val="clear" w:color="auto" w:fill="auto"/>
            <w:noWrap/>
            <w:vAlign w:val="center"/>
            <w:hideMark/>
          </w:tcPr>
          <w:p w14:paraId="56B08441" w14:textId="77777777" w:rsidR="008B2AF8" w:rsidRPr="00950B84" w:rsidRDefault="008B2AF8" w:rsidP="009627C9">
            <w:pPr>
              <w:spacing w:after="0" w:line="240" w:lineRule="auto"/>
              <w:contextualSpacing/>
              <w:outlineLvl w:val="1"/>
              <w:rPr>
                <w:rFonts w:eastAsia="Times New Roman" w:cs="Calibri"/>
                <w:b/>
                <w:color w:val="000000"/>
                <w:sz w:val="20"/>
                <w:szCs w:val="20"/>
                <w:lang w:eastAsia="es-CL"/>
              </w:rPr>
            </w:pPr>
            <w:bookmarkStart w:id="7" w:name="_Toc353998127"/>
            <w:bookmarkStart w:id="8" w:name="_Toc353998200"/>
            <w:bookmarkStart w:id="9" w:name="_Toc382383551"/>
            <w:bookmarkStart w:id="10" w:name="_Toc382472373"/>
            <w:bookmarkStart w:id="11" w:name="_Toc390184283"/>
            <w:bookmarkStart w:id="12" w:name="_Toc390360014"/>
            <w:bookmarkStart w:id="13" w:name="_Toc390777035"/>
            <w:bookmarkStart w:id="14" w:name="_Toc447875246"/>
            <w:bookmarkStart w:id="15" w:name="_Toc448926736"/>
            <w:bookmarkStart w:id="16" w:name="_Toc448926925"/>
            <w:bookmarkStart w:id="17" w:name="_Toc448927013"/>
            <w:bookmarkStart w:id="18" w:name="_Toc448928076"/>
            <w:bookmarkStart w:id="19" w:name="_Toc449085424"/>
            <w:bookmarkStart w:id="20" w:name="_Toc449105982"/>
            <w:bookmarkStart w:id="21" w:name="_Toc449106098"/>
            <w:r w:rsidRPr="00950B84">
              <w:rPr>
                <w:rFonts w:cs="Calibri"/>
                <w:b/>
                <w:sz w:val="20"/>
                <w:szCs w:val="20"/>
              </w:rPr>
              <w:t>Fotografía 1.</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c>
          <w:tcPr>
            <w:tcW w:w="379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3AD0B0" w14:textId="47F06773" w:rsidR="008B2AF8" w:rsidRPr="00950B84" w:rsidRDefault="008B2AF8" w:rsidP="009627C9">
            <w:pPr>
              <w:spacing w:after="0" w:line="240" w:lineRule="auto"/>
              <w:rPr>
                <w:rFonts w:eastAsia="Times New Roman"/>
                <w:b/>
                <w:color w:val="000000"/>
                <w:sz w:val="20"/>
                <w:szCs w:val="20"/>
                <w:lang w:eastAsia="es-CL"/>
              </w:rPr>
            </w:pPr>
            <w:r w:rsidRPr="00950B84">
              <w:rPr>
                <w:rFonts w:eastAsia="Times New Roman"/>
                <w:b/>
                <w:color w:val="000000"/>
                <w:sz w:val="20"/>
                <w:szCs w:val="20"/>
                <w:lang w:eastAsia="es-CL"/>
              </w:rPr>
              <w:t>Fecha</w:t>
            </w:r>
            <w:r w:rsidRPr="005B5A66">
              <w:rPr>
                <w:rFonts w:eastAsia="Times New Roman"/>
                <w:b/>
                <w:color w:val="000000"/>
                <w:sz w:val="20"/>
                <w:szCs w:val="20"/>
                <w:lang w:eastAsia="es-CL"/>
              </w:rPr>
              <w:t xml:space="preserve">: </w:t>
            </w:r>
            <w:r>
              <w:rPr>
                <w:rFonts w:eastAsia="Times New Roman"/>
                <w:b/>
                <w:color w:val="000000"/>
                <w:sz w:val="20"/>
                <w:szCs w:val="20"/>
                <w:lang w:eastAsia="es-CL"/>
              </w:rPr>
              <w:t>30</w:t>
            </w:r>
            <w:r w:rsidRPr="005B5A66">
              <w:rPr>
                <w:rFonts w:eastAsia="Times New Roman"/>
                <w:b/>
                <w:color w:val="000000"/>
                <w:sz w:val="20"/>
                <w:szCs w:val="20"/>
                <w:lang w:eastAsia="es-CL"/>
              </w:rPr>
              <w:t>-</w:t>
            </w:r>
            <w:r w:rsidRPr="000A75F4">
              <w:rPr>
                <w:rFonts w:eastAsia="Times New Roman"/>
                <w:b/>
                <w:bCs/>
                <w:color w:val="000000"/>
                <w:sz w:val="20"/>
                <w:szCs w:val="20"/>
                <w:lang w:eastAsia="es-CL"/>
              </w:rPr>
              <w:t>0</w:t>
            </w:r>
            <w:r>
              <w:rPr>
                <w:rFonts w:eastAsia="Times New Roman"/>
                <w:b/>
                <w:bCs/>
                <w:color w:val="000000"/>
                <w:sz w:val="20"/>
                <w:szCs w:val="20"/>
                <w:lang w:eastAsia="es-CL"/>
              </w:rPr>
              <w:t>6</w:t>
            </w:r>
            <w:r w:rsidRPr="000A75F4">
              <w:rPr>
                <w:rFonts w:eastAsia="Times New Roman"/>
                <w:b/>
                <w:bCs/>
                <w:color w:val="000000"/>
                <w:sz w:val="20"/>
                <w:szCs w:val="20"/>
                <w:lang w:eastAsia="es-CL"/>
              </w:rPr>
              <w:t>-202</w:t>
            </w:r>
            <w:r>
              <w:rPr>
                <w:rFonts w:eastAsia="Times New Roman"/>
                <w:b/>
                <w:bCs/>
                <w:color w:val="000000"/>
                <w:sz w:val="20"/>
                <w:szCs w:val="20"/>
                <w:lang w:eastAsia="es-CL"/>
              </w:rPr>
              <w:t>5</w:t>
            </w:r>
          </w:p>
        </w:tc>
      </w:tr>
      <w:tr w:rsidR="002B7C34" w:rsidRPr="00D42470" w14:paraId="20BA2CAD" w14:textId="77777777" w:rsidTr="002B7C34">
        <w:trPr>
          <w:trHeight w:val="68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6B6870BE" w14:textId="46D29C04" w:rsidR="002B7C34" w:rsidRPr="00200849" w:rsidRDefault="002B7C34" w:rsidP="001A7F84">
            <w:pPr>
              <w:spacing w:after="0" w:line="240" w:lineRule="auto"/>
              <w:jc w:val="both"/>
              <w:rPr>
                <w:rFonts w:eastAsia="Times New Roman"/>
                <w:color w:val="000000"/>
                <w:sz w:val="20"/>
                <w:szCs w:val="20"/>
                <w:lang w:eastAsia="es-CL"/>
              </w:rPr>
            </w:pPr>
            <w:r w:rsidRPr="00950B84">
              <w:rPr>
                <w:rFonts w:eastAsia="Times New Roman"/>
                <w:b/>
                <w:color w:val="000000"/>
                <w:sz w:val="20"/>
                <w:szCs w:val="20"/>
                <w:lang w:eastAsia="es-CL"/>
              </w:rPr>
              <w:t>Descripción del medio de prueba</w:t>
            </w:r>
            <w:r>
              <w:rPr>
                <w:rFonts w:eastAsia="Times New Roman"/>
                <w:b/>
                <w:color w:val="000000"/>
                <w:sz w:val="20"/>
                <w:szCs w:val="20"/>
                <w:lang w:eastAsia="es-CL"/>
              </w:rPr>
              <w:t xml:space="preserve">: </w:t>
            </w:r>
            <w:r w:rsidR="008B2AF8">
              <w:rPr>
                <w:rFonts w:cs="Calibri"/>
                <w:iCs/>
              </w:rPr>
              <w:t xml:space="preserve">Caldera edificio </w:t>
            </w:r>
            <w:proofErr w:type="spellStart"/>
            <w:r w:rsidR="008B2AF8">
              <w:rPr>
                <w:rFonts w:cs="Calibri"/>
                <w:iCs/>
              </w:rPr>
              <w:t>Tornagaleones</w:t>
            </w:r>
            <w:proofErr w:type="spellEnd"/>
            <w:r w:rsidR="008B2AF8">
              <w:rPr>
                <w:rFonts w:cs="Calibri"/>
                <w:iCs/>
              </w:rPr>
              <w:t>, solo con restos de cenizas y brasas en su recamara.</w:t>
            </w:r>
          </w:p>
        </w:tc>
      </w:tr>
    </w:tbl>
    <w:p w14:paraId="446C2677" w14:textId="77777777" w:rsidR="007E2375" w:rsidRDefault="007E2375"/>
    <w:p w14:paraId="6EBC667C" w14:textId="77777777" w:rsidR="007E2375" w:rsidRDefault="007E2375"/>
    <w:p w14:paraId="4C34A459" w14:textId="77777777" w:rsidR="001A5237" w:rsidRDefault="001A5237"/>
    <w:p w14:paraId="7A7DFEA4" w14:textId="77777777" w:rsidR="001A5237" w:rsidRDefault="001A5237"/>
    <w:p w14:paraId="3CB15B06" w14:textId="77777777" w:rsidR="001A5237" w:rsidRDefault="001A5237"/>
    <w:p w14:paraId="7F9C5D2F" w14:textId="77777777" w:rsidR="0070308D" w:rsidRDefault="0070308D"/>
    <w:bookmarkEnd w:id="5"/>
    <w:bookmarkEnd w:id="6"/>
    <w:p w14:paraId="0C1B03D9" w14:textId="036F4A71" w:rsidR="00C77348" w:rsidRDefault="00C77348" w:rsidP="00806DB0">
      <w:pPr>
        <w:rPr>
          <w:rFonts w:cs="Calibri"/>
          <w:sz w:val="20"/>
          <w:szCs w:val="20"/>
        </w:rPr>
      </w:pPr>
    </w:p>
    <w:p w14:paraId="0B22CAB1" w14:textId="4ACB9197" w:rsidR="006B6A44" w:rsidRDefault="006B6A44" w:rsidP="006B6A44">
      <w:pPr>
        <w:pStyle w:val="Ttulo1"/>
      </w:pPr>
      <w:r w:rsidRPr="0026058E">
        <w:t>UBICACIÓN GEOGRÁFICA DE LA UNIDAD FISCALIZABLE</w:t>
      </w:r>
    </w:p>
    <w:p w14:paraId="7E9D24B2" w14:textId="01EC3F6C" w:rsidR="006D060A" w:rsidRDefault="006D060A" w:rsidP="006D060A"/>
    <w:p w14:paraId="4CFFAD48" w14:textId="383E4C3F" w:rsidR="008F56CC" w:rsidRDefault="00ED6904" w:rsidP="005E5975">
      <w:pPr>
        <w:jc w:val="center"/>
      </w:pPr>
      <w:r>
        <w:rPr>
          <w:noProof/>
        </w:rPr>
        <mc:AlternateContent>
          <mc:Choice Requires="wps">
            <w:drawing>
              <wp:anchor distT="0" distB="0" distL="114300" distR="114300" simplePos="0" relativeHeight="251660288" behindDoc="0" locked="0" layoutInCell="1" allowOverlap="1" wp14:anchorId="48FFDABD" wp14:editId="4928EC40">
                <wp:simplePos x="0" y="0"/>
                <wp:positionH relativeFrom="column">
                  <wp:posOffset>1628063</wp:posOffset>
                </wp:positionH>
                <wp:positionV relativeFrom="paragraph">
                  <wp:posOffset>1191926</wp:posOffset>
                </wp:positionV>
                <wp:extent cx="1048090" cy="479502"/>
                <wp:effectExtent l="0" t="0" r="19050" b="15875"/>
                <wp:wrapNone/>
                <wp:docPr id="661365516" name="Cuadro de texto 2"/>
                <wp:cNvGraphicFramePr/>
                <a:graphic xmlns:a="http://schemas.openxmlformats.org/drawingml/2006/main">
                  <a:graphicData uri="http://schemas.microsoft.com/office/word/2010/wordprocessingShape">
                    <wps:wsp>
                      <wps:cNvSpPr txBox="1"/>
                      <wps:spPr>
                        <a:xfrm>
                          <a:off x="0" y="0"/>
                          <a:ext cx="1048090" cy="479502"/>
                        </a:xfrm>
                        <a:prstGeom prst="rect">
                          <a:avLst/>
                        </a:prstGeom>
                        <a:solidFill>
                          <a:schemeClr val="lt1"/>
                        </a:solidFill>
                        <a:ln w="6350">
                          <a:solidFill>
                            <a:prstClr val="black"/>
                          </a:solidFill>
                        </a:ln>
                      </wps:spPr>
                      <wps:txbx>
                        <w:txbxContent>
                          <w:p w14:paraId="2ECDE783" w14:textId="2B297F58" w:rsidR="00ED6904" w:rsidRDefault="00ED6904">
                            <w:r>
                              <w:t>Edificio Tornagaleones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FDABD" id="_x0000_t202" coordsize="21600,21600" o:spt="202" path="m,l,21600r21600,l21600,xe">
                <v:stroke joinstyle="miter"/>
                <v:path gradientshapeok="t" o:connecttype="rect"/>
              </v:shapetype>
              <v:shape id="Cuadro de texto 2" o:spid="_x0000_s1026" type="#_x0000_t202" style="position:absolute;left:0;text-align:left;margin-left:128.2pt;margin-top:93.85pt;width:82.55pt;height:3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ZXNwIAAHw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" fillcolor="white [3201]" strokeweight=".5pt">
                <v:textbox>
                  <w:txbxContent>
                    <w:p w14:paraId="2ECDE783" w14:textId="2B297F58" w:rsidR="00ED6904" w:rsidRDefault="00ED6904">
                      <w:r>
                        <w:t xml:space="preserve">Edificio </w:t>
                      </w:r>
                      <w:proofErr w:type="spellStart"/>
                      <w:r>
                        <w:t>Tornagaleones</w:t>
                      </w:r>
                      <w:proofErr w:type="spell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A100F63" wp14:editId="4F1B4497">
                <wp:simplePos x="0" y="0"/>
                <wp:positionH relativeFrom="column">
                  <wp:posOffset>2486706</wp:posOffset>
                </wp:positionH>
                <wp:positionV relativeFrom="paragraph">
                  <wp:posOffset>1487433</wp:posOffset>
                </wp:positionV>
                <wp:extent cx="997647" cy="875015"/>
                <wp:effectExtent l="0" t="0" r="69215" b="59055"/>
                <wp:wrapNone/>
                <wp:docPr id="2031452470" name="Conector recto de flecha 1"/>
                <wp:cNvGraphicFramePr/>
                <a:graphic xmlns:a="http://schemas.openxmlformats.org/drawingml/2006/main">
                  <a:graphicData uri="http://schemas.microsoft.com/office/word/2010/wordprocessingShape">
                    <wps:wsp>
                      <wps:cNvCnPr/>
                      <wps:spPr>
                        <a:xfrm>
                          <a:off x="0" y="0"/>
                          <a:ext cx="997647" cy="875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4B5709" id="_x0000_t32" coordsize="21600,21600" o:spt="32" o:oned="t" path="m,l21600,21600e" filled="f">
                <v:path arrowok="t" fillok="f" o:connecttype="none"/>
                <o:lock v:ext="edit" shapetype="t"/>
              </v:shapetype>
              <v:shape id="Conector recto de flecha 1" o:spid="_x0000_s1026" type="#_x0000_t32" style="position:absolute;margin-left:195.8pt;margin-top:117.1pt;width:78.55pt;height: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" strokecolor="#5b9bd5 [3204]" strokeweight=".5pt">
                <v:stroke endarrow="block" joinstyle="miter"/>
              </v:shape>
            </w:pict>
          </mc:Fallback>
        </mc:AlternateContent>
      </w:r>
      <w:r w:rsidR="005A3BE0">
        <w:rPr>
          <w:noProof/>
        </w:rPr>
        <w:drawing>
          <wp:inline distT="0" distB="0" distL="0" distR="0" wp14:anchorId="4A79DEEC" wp14:editId="0CA8CE4E">
            <wp:extent cx="5796629" cy="4146951"/>
            <wp:effectExtent l="19050" t="19050" r="13970" b="25400"/>
            <wp:docPr id="1735605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05032" name="Imagen 1"/>
                    <pic:cNvPicPr/>
                  </pic:nvPicPr>
                  <pic:blipFill>
                    <a:blip r:embed="rId13">
                      <a:extLst>
                        <a:ext uri="{28A0092B-C50C-407E-A947-70E740481C1C}">
                          <a14:useLocalDpi xmlns:a14="http://schemas.microsoft.com/office/drawing/2010/main" val="0"/>
                        </a:ext>
                      </a:extLst>
                    </a:blip>
                    <a:stretch>
                      <a:fillRect/>
                    </a:stretch>
                  </pic:blipFill>
                  <pic:spPr>
                    <a:xfrm>
                      <a:off x="0" y="0"/>
                      <a:ext cx="5796629" cy="4146951"/>
                    </a:xfrm>
                    <a:prstGeom prst="rect">
                      <a:avLst/>
                    </a:prstGeom>
                    <a:ln w="19050">
                      <a:solidFill>
                        <a:schemeClr val="tx1"/>
                      </a:solidFill>
                    </a:ln>
                  </pic:spPr>
                </pic:pic>
              </a:graphicData>
            </a:graphic>
          </wp:inline>
        </w:drawing>
      </w:r>
    </w:p>
    <w:p w14:paraId="5F49B107" w14:textId="221D2D43" w:rsidR="002F659D" w:rsidRDefault="002F659D" w:rsidP="006D060A"/>
    <w:p w14:paraId="37323248" w14:textId="77777777" w:rsidR="00A426B5" w:rsidRDefault="00A426B5" w:rsidP="006D060A"/>
    <w:p w14:paraId="29A491EC" w14:textId="77777777" w:rsidR="00A426B5" w:rsidRDefault="00A426B5" w:rsidP="006D060A"/>
    <w:p w14:paraId="7F81C1B5" w14:textId="77777777" w:rsidR="00A426B5" w:rsidRDefault="00A426B5" w:rsidP="006D060A"/>
    <w:p w14:paraId="53100818" w14:textId="77777777" w:rsidR="00A426B5" w:rsidRPr="006D060A" w:rsidRDefault="00A426B5" w:rsidP="006D060A"/>
    <w:p w14:paraId="0A799EC8" w14:textId="7E0ADDCF" w:rsidR="0094322A" w:rsidRPr="0094322A" w:rsidRDefault="0094322A" w:rsidP="0094322A"/>
    <w:p w14:paraId="07937C71" w14:textId="432FF978" w:rsidR="00095C99" w:rsidRDefault="00DE607A" w:rsidP="002F50AE">
      <w:pPr>
        <w:pStyle w:val="Ttulo1"/>
        <w:ind w:left="360"/>
        <w:rPr>
          <w:sz w:val="22"/>
        </w:rPr>
      </w:pPr>
      <w:r>
        <w:rPr>
          <w:sz w:val="22"/>
        </w:rPr>
        <w:t>C</w:t>
      </w:r>
      <w:r w:rsidR="00A40FA6" w:rsidRPr="00645FD9">
        <w:rPr>
          <w:sz w:val="22"/>
        </w:rPr>
        <w:t>O</w:t>
      </w:r>
      <w:r w:rsidR="009B4D78" w:rsidRPr="00645FD9">
        <w:rPr>
          <w:sz w:val="22"/>
        </w:rPr>
        <w:t>NCLU</w:t>
      </w:r>
      <w:r w:rsidR="00E366ED" w:rsidRPr="00645FD9">
        <w:rPr>
          <w:sz w:val="22"/>
        </w:rPr>
        <w:t>S</w:t>
      </w:r>
      <w:r w:rsidR="009B4D78" w:rsidRPr="00645FD9">
        <w:rPr>
          <w:sz w:val="22"/>
        </w:rPr>
        <w:t>IONES.</w:t>
      </w:r>
    </w:p>
    <w:p w14:paraId="5AFDF5B5" w14:textId="77777777" w:rsidR="00257EF1" w:rsidRDefault="00257EF1" w:rsidP="00E4310F">
      <w:pPr>
        <w:spacing w:after="0"/>
        <w:jc w:val="both"/>
        <w:rPr>
          <w:sz w:val="20"/>
          <w:szCs w:val="20"/>
        </w:rPr>
      </w:pPr>
    </w:p>
    <w:p w14:paraId="70A11A87" w14:textId="77777777" w:rsidR="00DF10D0" w:rsidRPr="00DF10D0" w:rsidRDefault="00DF10D0" w:rsidP="00DF10D0">
      <w:pPr>
        <w:spacing w:after="0" w:line="240" w:lineRule="auto"/>
        <w:rPr>
          <w:sz w:val="20"/>
          <w:szCs w:val="20"/>
        </w:rPr>
      </w:pPr>
      <w:r w:rsidRPr="00DF10D0">
        <w:rPr>
          <w:sz w:val="20"/>
          <w:szCs w:val="20"/>
        </w:rPr>
        <w:t xml:space="preserve">En la inspección ambiental realizada el 30 de junio de 2025, a las 18:45 horas, en la UF Edificio </w:t>
      </w:r>
      <w:proofErr w:type="spellStart"/>
      <w:r w:rsidRPr="00DF10D0">
        <w:rPr>
          <w:sz w:val="20"/>
          <w:szCs w:val="20"/>
        </w:rPr>
        <w:t>Tornagaleones</w:t>
      </w:r>
      <w:proofErr w:type="spellEnd"/>
      <w:r w:rsidRPr="00DF10D0">
        <w:rPr>
          <w:sz w:val="20"/>
          <w:szCs w:val="20"/>
        </w:rPr>
        <w:t>, ubicada en el centro de la ciudad de Valdivia, y en el marco del episodio crítico GEC de Preemergencia con restricción en el Polígono A (Res. Ex. N°683 de 29.06.2025, Delegación Presidencial Región de Los Ríos), se verificó el estado operacional de la caldera del establecimiento.</w:t>
      </w:r>
    </w:p>
    <w:p w14:paraId="6F839364" w14:textId="77777777" w:rsidR="00DF10D0" w:rsidRPr="00DF10D0" w:rsidRDefault="00DF10D0" w:rsidP="00DF10D0">
      <w:pPr>
        <w:spacing w:after="0" w:line="240" w:lineRule="auto"/>
        <w:rPr>
          <w:sz w:val="20"/>
          <w:szCs w:val="20"/>
        </w:rPr>
      </w:pPr>
    </w:p>
    <w:p w14:paraId="25BA6854" w14:textId="77777777" w:rsidR="00DF10D0" w:rsidRPr="00DF10D0" w:rsidRDefault="00DF10D0" w:rsidP="00DF10D0">
      <w:pPr>
        <w:spacing w:after="0" w:line="240" w:lineRule="auto"/>
        <w:rPr>
          <w:sz w:val="20"/>
          <w:szCs w:val="20"/>
        </w:rPr>
      </w:pPr>
      <w:r w:rsidRPr="00DF10D0">
        <w:rPr>
          <w:sz w:val="20"/>
          <w:szCs w:val="20"/>
        </w:rPr>
        <w:t>Durante la actividad se constató que el edificio dispone de una caldera a leña destinada a calefacción y agua caliente sanitaria para 33 departamentos, la cual cuenta con Registro N°432 conforme al D.S. N°10/2012 del Ministerio de Salud.</w:t>
      </w:r>
    </w:p>
    <w:p w14:paraId="7B4121DF" w14:textId="77777777" w:rsidR="00DF10D0" w:rsidRPr="00DF10D0" w:rsidRDefault="00DF10D0" w:rsidP="00DF10D0">
      <w:pPr>
        <w:spacing w:after="0" w:line="240" w:lineRule="auto"/>
        <w:rPr>
          <w:sz w:val="20"/>
          <w:szCs w:val="20"/>
        </w:rPr>
      </w:pPr>
    </w:p>
    <w:p w14:paraId="19BCFC9D" w14:textId="0CBD7388" w:rsidR="00B77220" w:rsidRDefault="00DF10D0" w:rsidP="00DF10D0">
      <w:pPr>
        <w:spacing w:after="0" w:line="240" w:lineRule="auto"/>
        <w:rPr>
          <w:sz w:val="20"/>
          <w:szCs w:val="20"/>
        </w:rPr>
      </w:pPr>
      <w:r w:rsidRPr="00DF10D0">
        <w:rPr>
          <w:sz w:val="20"/>
          <w:szCs w:val="20"/>
        </w:rPr>
        <w:t>Al momento de la fiscalización, la caldera se encontraba apagada, no identificándose indicios de operación en el horario sujeto a restricción asociado al episodio crítico verificado, por lo que no se constatan hallazgos de incumplimiento en el marco de la presente inspección.</w:t>
      </w:r>
    </w:p>
    <w:p w14:paraId="17AF5D20" w14:textId="3D945D3C" w:rsidR="00B77220" w:rsidRDefault="00B77220" w:rsidP="00281F4E">
      <w:pPr>
        <w:spacing w:after="0" w:line="240" w:lineRule="auto"/>
      </w:pPr>
      <w:r>
        <w:rPr>
          <w:sz w:val="20"/>
          <w:szCs w:val="20"/>
        </w:rPr>
        <w:tab/>
      </w:r>
    </w:p>
    <w:p w14:paraId="4496BB5F" w14:textId="6252F261" w:rsidR="00257EF1" w:rsidRDefault="00333423" w:rsidP="00925076">
      <w:pPr>
        <w:pStyle w:val="Ttulo1"/>
        <w:rPr>
          <w:sz w:val="22"/>
        </w:rPr>
      </w:pPr>
      <w:r w:rsidRPr="00645FD9">
        <w:rPr>
          <w:sz w:val="22"/>
        </w:rPr>
        <w:t>ANEXOS.</w:t>
      </w:r>
    </w:p>
    <w:p w14:paraId="108E610D" w14:textId="77777777" w:rsidR="00F74F55" w:rsidRPr="00F74F55" w:rsidRDefault="00F74F55" w:rsidP="00F74F55"/>
    <w:tbl>
      <w:tblPr>
        <w:tblStyle w:val="Tablaconcuadrcula"/>
        <w:tblW w:w="4962" w:type="pct"/>
        <w:tblLook w:val="04A0" w:firstRow="1" w:lastRow="0" w:firstColumn="1" w:lastColumn="0" w:noHBand="0" w:noVBand="1"/>
      </w:tblPr>
      <w:tblGrid>
        <w:gridCol w:w="1855"/>
        <w:gridCol w:w="11153"/>
      </w:tblGrid>
      <w:tr w:rsidR="00333423" w:rsidRPr="0024570F" w14:paraId="4E41D96F" w14:textId="77777777" w:rsidTr="00FC1500">
        <w:trPr>
          <w:trHeight w:val="286"/>
        </w:trPr>
        <w:tc>
          <w:tcPr>
            <w:tcW w:w="713" w:type="pct"/>
            <w:shd w:val="clear" w:color="auto" w:fill="D9D9D9" w:themeFill="background1" w:themeFillShade="D9"/>
          </w:tcPr>
          <w:p w14:paraId="0C181D9E" w14:textId="77777777" w:rsidR="00333423" w:rsidRPr="0024570F" w:rsidRDefault="00333423" w:rsidP="00333423">
            <w:pPr>
              <w:spacing w:after="0"/>
              <w:jc w:val="center"/>
              <w:rPr>
                <w:rFonts w:cstheme="minorHAnsi"/>
                <w:b/>
                <w:sz w:val="20"/>
                <w:szCs w:val="20"/>
              </w:rPr>
            </w:pPr>
            <w:proofErr w:type="spellStart"/>
            <w:r w:rsidRPr="0024570F">
              <w:rPr>
                <w:rFonts w:cstheme="minorHAnsi"/>
                <w:b/>
                <w:sz w:val="20"/>
                <w:szCs w:val="20"/>
              </w:rPr>
              <w:t>N°</w:t>
            </w:r>
            <w:proofErr w:type="spellEnd"/>
            <w:r w:rsidRPr="0024570F">
              <w:rPr>
                <w:rFonts w:cstheme="minorHAnsi"/>
                <w:b/>
                <w:sz w:val="20"/>
                <w:szCs w:val="20"/>
              </w:rPr>
              <w:t xml:space="preserve"> Anexo</w:t>
            </w:r>
          </w:p>
        </w:tc>
        <w:tc>
          <w:tcPr>
            <w:tcW w:w="4287" w:type="pct"/>
            <w:shd w:val="clear" w:color="auto" w:fill="D9D9D9" w:themeFill="background1" w:themeFillShade="D9"/>
          </w:tcPr>
          <w:p w14:paraId="1434F258" w14:textId="77777777" w:rsidR="00333423" w:rsidRPr="0024570F" w:rsidRDefault="00333423" w:rsidP="00333423">
            <w:pPr>
              <w:spacing w:after="0"/>
              <w:jc w:val="center"/>
              <w:rPr>
                <w:rFonts w:cstheme="minorHAnsi"/>
                <w:b/>
                <w:sz w:val="20"/>
                <w:szCs w:val="20"/>
              </w:rPr>
            </w:pPr>
            <w:r w:rsidRPr="0024570F">
              <w:rPr>
                <w:rFonts w:cstheme="minorHAnsi"/>
                <w:b/>
                <w:sz w:val="20"/>
                <w:szCs w:val="20"/>
              </w:rPr>
              <w:t>Nombre Anexo</w:t>
            </w:r>
          </w:p>
        </w:tc>
      </w:tr>
      <w:tr w:rsidR="00C46BEB" w:rsidRPr="0024570F" w14:paraId="68B05BE8" w14:textId="77777777" w:rsidTr="00FC1500">
        <w:trPr>
          <w:trHeight w:val="286"/>
        </w:trPr>
        <w:tc>
          <w:tcPr>
            <w:tcW w:w="713" w:type="pct"/>
            <w:vAlign w:val="center"/>
          </w:tcPr>
          <w:p w14:paraId="411DCC64" w14:textId="41751B9B" w:rsidR="00C46BEB" w:rsidRPr="0024570F" w:rsidRDefault="00C46BEB" w:rsidP="00333423">
            <w:pPr>
              <w:spacing w:after="0"/>
              <w:jc w:val="center"/>
              <w:rPr>
                <w:rFonts w:cstheme="minorHAnsi"/>
                <w:sz w:val="20"/>
                <w:szCs w:val="20"/>
              </w:rPr>
            </w:pPr>
            <w:r>
              <w:rPr>
                <w:rFonts w:cstheme="minorHAnsi"/>
                <w:sz w:val="20"/>
                <w:szCs w:val="20"/>
              </w:rPr>
              <w:t>1</w:t>
            </w:r>
          </w:p>
        </w:tc>
        <w:tc>
          <w:tcPr>
            <w:tcW w:w="4287" w:type="pct"/>
            <w:vAlign w:val="center"/>
          </w:tcPr>
          <w:p w14:paraId="2F36E9B4" w14:textId="3819EFB9" w:rsidR="00C46BEB" w:rsidRPr="0024570F" w:rsidRDefault="00C46BEB" w:rsidP="00333423">
            <w:pPr>
              <w:spacing w:after="0"/>
              <w:rPr>
                <w:rFonts w:eastAsia="Times New Roman" w:cstheme="minorHAnsi"/>
                <w:iCs/>
                <w:kern w:val="28"/>
                <w:sz w:val="20"/>
                <w:szCs w:val="20"/>
                <w:lang w:eastAsia="es-CL"/>
              </w:rPr>
            </w:pPr>
            <w:r w:rsidRPr="0024570F">
              <w:rPr>
                <w:rFonts w:eastAsia="Times New Roman" w:cstheme="minorHAnsi"/>
                <w:iCs/>
                <w:kern w:val="28"/>
                <w:sz w:val="20"/>
                <w:szCs w:val="20"/>
                <w:lang w:eastAsia="es-CL"/>
              </w:rPr>
              <w:t xml:space="preserve">Acta de inspección ambiental de fecha </w:t>
            </w:r>
            <w:r w:rsidR="0037024A">
              <w:rPr>
                <w:rFonts w:eastAsia="Times New Roman" w:cstheme="minorHAnsi"/>
                <w:iCs/>
                <w:kern w:val="28"/>
                <w:sz w:val="20"/>
                <w:szCs w:val="20"/>
                <w:lang w:eastAsia="es-CL"/>
              </w:rPr>
              <w:t>30</w:t>
            </w:r>
            <w:r w:rsidRPr="0024570F">
              <w:rPr>
                <w:rFonts w:eastAsia="Times New Roman" w:cstheme="minorHAnsi"/>
                <w:iCs/>
                <w:kern w:val="28"/>
                <w:sz w:val="20"/>
                <w:szCs w:val="20"/>
                <w:lang w:eastAsia="es-CL"/>
              </w:rPr>
              <w:t xml:space="preserve"> de </w:t>
            </w:r>
            <w:r w:rsidR="0037024A">
              <w:rPr>
                <w:rFonts w:eastAsia="Times New Roman" w:cstheme="minorHAnsi"/>
                <w:iCs/>
                <w:kern w:val="28"/>
                <w:sz w:val="20"/>
                <w:szCs w:val="20"/>
                <w:lang w:eastAsia="es-CL"/>
              </w:rPr>
              <w:t>junio</w:t>
            </w:r>
            <w:r w:rsidR="00EF559F">
              <w:rPr>
                <w:rFonts w:eastAsia="Times New Roman" w:cstheme="minorHAnsi"/>
                <w:iCs/>
                <w:kern w:val="28"/>
                <w:sz w:val="20"/>
                <w:szCs w:val="20"/>
                <w:lang w:eastAsia="es-CL"/>
              </w:rPr>
              <w:t xml:space="preserve"> </w:t>
            </w:r>
            <w:r w:rsidRPr="0024570F">
              <w:rPr>
                <w:rFonts w:eastAsia="Times New Roman" w:cstheme="minorHAnsi"/>
                <w:iCs/>
                <w:kern w:val="28"/>
                <w:sz w:val="20"/>
                <w:szCs w:val="20"/>
                <w:lang w:eastAsia="es-CL"/>
              </w:rPr>
              <w:t>del 20</w:t>
            </w:r>
            <w:r>
              <w:rPr>
                <w:rFonts w:eastAsia="Times New Roman" w:cstheme="minorHAnsi"/>
                <w:iCs/>
                <w:kern w:val="28"/>
                <w:sz w:val="20"/>
                <w:szCs w:val="20"/>
                <w:lang w:eastAsia="es-CL"/>
              </w:rPr>
              <w:t>2</w:t>
            </w:r>
            <w:r w:rsidR="0037024A">
              <w:rPr>
                <w:rFonts w:eastAsia="Times New Roman" w:cstheme="minorHAnsi"/>
                <w:iCs/>
                <w:kern w:val="28"/>
                <w:sz w:val="20"/>
                <w:szCs w:val="20"/>
                <w:lang w:eastAsia="es-CL"/>
              </w:rPr>
              <w:t>5</w:t>
            </w:r>
            <w:r w:rsidRPr="0024570F">
              <w:rPr>
                <w:rFonts w:eastAsia="Times New Roman" w:cstheme="minorHAnsi"/>
                <w:iCs/>
                <w:kern w:val="28"/>
                <w:sz w:val="20"/>
                <w:szCs w:val="20"/>
                <w:lang w:eastAsia="es-CL"/>
              </w:rPr>
              <w:t>.</w:t>
            </w:r>
          </w:p>
        </w:tc>
      </w:tr>
    </w:tbl>
    <w:p w14:paraId="09E0F29A" w14:textId="77777777" w:rsidR="00333423" w:rsidRDefault="00333423" w:rsidP="00F71A8D">
      <w:pPr>
        <w:spacing w:after="0" w:line="240" w:lineRule="auto"/>
      </w:pPr>
    </w:p>
    <w:sectPr w:rsidR="00333423" w:rsidSect="00B364C0">
      <w:pgSz w:w="15840" w:h="12240" w:orient="landscape" w:code="1"/>
      <w:pgMar w:top="1021" w:right="1361" w:bottom="73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66B91" w14:textId="77777777" w:rsidR="0000511D" w:rsidRDefault="0000511D" w:rsidP="009532F1">
      <w:pPr>
        <w:spacing w:after="0" w:line="240" w:lineRule="auto"/>
      </w:pPr>
      <w:r>
        <w:separator/>
      </w:r>
    </w:p>
  </w:endnote>
  <w:endnote w:type="continuationSeparator" w:id="0">
    <w:p w14:paraId="2ED60CA7" w14:textId="77777777" w:rsidR="0000511D" w:rsidRDefault="0000511D"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F693" w14:textId="450F1143" w:rsidR="00D21C0E" w:rsidRDefault="000C001C">
    <w:pPr>
      <w:pStyle w:val="Piedepgina"/>
      <w:jc w:val="right"/>
    </w:pPr>
    <w:sdt>
      <w:sdtPr>
        <w:id w:val="-1364901354"/>
        <w:docPartObj>
          <w:docPartGallery w:val="Page Numbers (Bottom of Page)"/>
          <w:docPartUnique/>
        </w:docPartObj>
      </w:sdtPr>
      <w:sdtEndPr/>
      <w:sdtContent>
        <w:r w:rsidR="00D21C0E">
          <w:fldChar w:fldCharType="begin"/>
        </w:r>
        <w:r w:rsidR="00D21C0E">
          <w:instrText>PAGE   \* MERGEFORMAT</w:instrText>
        </w:r>
        <w:r w:rsidR="00D21C0E">
          <w:fldChar w:fldCharType="separate"/>
        </w:r>
        <w:r w:rsidR="00857937" w:rsidRPr="00857937">
          <w:rPr>
            <w:noProof/>
            <w:lang w:val="es-ES"/>
          </w:rPr>
          <w:t>5</w:t>
        </w:r>
        <w:r w:rsidR="00D21C0E">
          <w:fldChar w:fldCharType="end"/>
        </w:r>
      </w:sdtContent>
    </w:sdt>
  </w:p>
  <w:p w14:paraId="7C921B8C" w14:textId="77777777" w:rsidR="00D21C0E" w:rsidRDefault="00D21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6DFE7" w14:textId="77777777" w:rsidR="0000511D" w:rsidRDefault="0000511D" w:rsidP="009532F1">
      <w:pPr>
        <w:spacing w:after="0" w:line="240" w:lineRule="auto"/>
      </w:pPr>
      <w:r>
        <w:separator/>
      </w:r>
    </w:p>
  </w:footnote>
  <w:footnote w:type="continuationSeparator" w:id="0">
    <w:p w14:paraId="01C10B82" w14:textId="77777777" w:rsidR="0000511D" w:rsidRDefault="0000511D"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9229" w14:textId="17E0B569" w:rsidR="00D21C0E" w:rsidRDefault="00D21C0E" w:rsidP="00B00871">
    <w:pPr>
      <w:pStyle w:val="Encabezado"/>
      <w:tabs>
        <w:tab w:val="clear" w:pos="4419"/>
        <w:tab w:val="clear" w:pos="8838"/>
        <w:tab w:val="left" w:pos="5700"/>
      </w:tabs>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1" name="Imagen 1"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63029"/>
    <w:multiLevelType w:val="hybridMultilevel"/>
    <w:tmpl w:val="F8020E0A"/>
    <w:lvl w:ilvl="0" w:tplc="340A0017">
      <w:start w:val="1"/>
      <w:numFmt w:val="lowerLetter"/>
      <w:lvlText w:val="%1)"/>
      <w:lvlJc w:val="left"/>
      <w:pPr>
        <w:ind w:left="743" w:hanging="360"/>
      </w:pPr>
    </w:lvl>
    <w:lvl w:ilvl="1" w:tplc="340A0001">
      <w:start w:val="1"/>
      <w:numFmt w:val="bullet"/>
      <w:lvlText w:val=""/>
      <w:lvlJc w:val="left"/>
      <w:pPr>
        <w:ind w:left="1463" w:hanging="360"/>
      </w:pPr>
      <w:rPr>
        <w:rFonts w:ascii="Symbol" w:hAnsi="Symbol" w:hint="default"/>
      </w:rPr>
    </w:lvl>
    <w:lvl w:ilvl="2" w:tplc="340A001B">
      <w:start w:val="1"/>
      <w:numFmt w:val="lowerRoman"/>
      <w:lvlText w:val="%3."/>
      <w:lvlJc w:val="right"/>
      <w:pPr>
        <w:ind w:left="2183" w:hanging="180"/>
      </w:pPr>
    </w:lvl>
    <w:lvl w:ilvl="3" w:tplc="340A000F" w:tentative="1">
      <w:start w:val="1"/>
      <w:numFmt w:val="decimal"/>
      <w:lvlText w:val="%4."/>
      <w:lvlJc w:val="left"/>
      <w:pPr>
        <w:ind w:left="2903" w:hanging="360"/>
      </w:pPr>
    </w:lvl>
    <w:lvl w:ilvl="4" w:tplc="340A0019" w:tentative="1">
      <w:start w:val="1"/>
      <w:numFmt w:val="lowerLetter"/>
      <w:lvlText w:val="%5."/>
      <w:lvlJc w:val="left"/>
      <w:pPr>
        <w:ind w:left="3623" w:hanging="360"/>
      </w:pPr>
    </w:lvl>
    <w:lvl w:ilvl="5" w:tplc="340A001B" w:tentative="1">
      <w:start w:val="1"/>
      <w:numFmt w:val="lowerRoman"/>
      <w:lvlText w:val="%6."/>
      <w:lvlJc w:val="right"/>
      <w:pPr>
        <w:ind w:left="4343" w:hanging="180"/>
      </w:pPr>
    </w:lvl>
    <w:lvl w:ilvl="6" w:tplc="340A000F" w:tentative="1">
      <w:start w:val="1"/>
      <w:numFmt w:val="decimal"/>
      <w:lvlText w:val="%7."/>
      <w:lvlJc w:val="left"/>
      <w:pPr>
        <w:ind w:left="5063" w:hanging="360"/>
      </w:pPr>
    </w:lvl>
    <w:lvl w:ilvl="7" w:tplc="340A0019" w:tentative="1">
      <w:start w:val="1"/>
      <w:numFmt w:val="lowerLetter"/>
      <w:lvlText w:val="%8."/>
      <w:lvlJc w:val="left"/>
      <w:pPr>
        <w:ind w:left="5783" w:hanging="360"/>
      </w:pPr>
    </w:lvl>
    <w:lvl w:ilvl="8" w:tplc="340A001B" w:tentative="1">
      <w:start w:val="1"/>
      <w:numFmt w:val="lowerRoman"/>
      <w:lvlText w:val="%9."/>
      <w:lvlJc w:val="right"/>
      <w:pPr>
        <w:ind w:left="6503" w:hanging="180"/>
      </w:pPr>
    </w:lvl>
  </w:abstractNum>
  <w:abstractNum w:abstractNumId="1" w15:restartNumberingAfterBreak="0">
    <w:nsid w:val="47525040"/>
    <w:multiLevelType w:val="multilevel"/>
    <w:tmpl w:val="A13C0804"/>
    <w:lvl w:ilvl="0">
      <w:start w:val="1"/>
      <w:numFmt w:val="decimal"/>
      <w:pStyle w:val="Ttulo1"/>
      <w:lvlText w:val="%1."/>
      <w:lvlJc w:val="left"/>
      <w:pPr>
        <w:ind w:left="432"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0673EF9"/>
    <w:multiLevelType w:val="hybridMultilevel"/>
    <w:tmpl w:val="31BC45B4"/>
    <w:lvl w:ilvl="0" w:tplc="340A0001">
      <w:start w:val="1"/>
      <w:numFmt w:val="bullet"/>
      <w:lvlText w:val=""/>
      <w:lvlJc w:val="left"/>
      <w:pPr>
        <w:ind w:left="1103" w:hanging="360"/>
      </w:pPr>
      <w:rPr>
        <w:rFonts w:ascii="Symbol" w:hAnsi="Symbol" w:hint="default"/>
      </w:rPr>
    </w:lvl>
    <w:lvl w:ilvl="1" w:tplc="340A0003" w:tentative="1">
      <w:start w:val="1"/>
      <w:numFmt w:val="bullet"/>
      <w:lvlText w:val="o"/>
      <w:lvlJc w:val="left"/>
      <w:pPr>
        <w:ind w:left="1823" w:hanging="360"/>
      </w:pPr>
      <w:rPr>
        <w:rFonts w:ascii="Courier New" w:hAnsi="Courier New" w:cs="Courier New" w:hint="default"/>
      </w:rPr>
    </w:lvl>
    <w:lvl w:ilvl="2" w:tplc="340A0005" w:tentative="1">
      <w:start w:val="1"/>
      <w:numFmt w:val="bullet"/>
      <w:lvlText w:val=""/>
      <w:lvlJc w:val="left"/>
      <w:pPr>
        <w:ind w:left="2543" w:hanging="360"/>
      </w:pPr>
      <w:rPr>
        <w:rFonts w:ascii="Wingdings" w:hAnsi="Wingdings" w:hint="default"/>
      </w:rPr>
    </w:lvl>
    <w:lvl w:ilvl="3" w:tplc="340A0001" w:tentative="1">
      <w:start w:val="1"/>
      <w:numFmt w:val="bullet"/>
      <w:lvlText w:val=""/>
      <w:lvlJc w:val="left"/>
      <w:pPr>
        <w:ind w:left="3263" w:hanging="360"/>
      </w:pPr>
      <w:rPr>
        <w:rFonts w:ascii="Symbol" w:hAnsi="Symbol" w:hint="default"/>
      </w:rPr>
    </w:lvl>
    <w:lvl w:ilvl="4" w:tplc="340A0003" w:tentative="1">
      <w:start w:val="1"/>
      <w:numFmt w:val="bullet"/>
      <w:lvlText w:val="o"/>
      <w:lvlJc w:val="left"/>
      <w:pPr>
        <w:ind w:left="3983" w:hanging="360"/>
      </w:pPr>
      <w:rPr>
        <w:rFonts w:ascii="Courier New" w:hAnsi="Courier New" w:cs="Courier New" w:hint="default"/>
      </w:rPr>
    </w:lvl>
    <w:lvl w:ilvl="5" w:tplc="340A0005" w:tentative="1">
      <w:start w:val="1"/>
      <w:numFmt w:val="bullet"/>
      <w:lvlText w:val=""/>
      <w:lvlJc w:val="left"/>
      <w:pPr>
        <w:ind w:left="4703" w:hanging="360"/>
      </w:pPr>
      <w:rPr>
        <w:rFonts w:ascii="Wingdings" w:hAnsi="Wingdings" w:hint="default"/>
      </w:rPr>
    </w:lvl>
    <w:lvl w:ilvl="6" w:tplc="340A0001" w:tentative="1">
      <w:start w:val="1"/>
      <w:numFmt w:val="bullet"/>
      <w:lvlText w:val=""/>
      <w:lvlJc w:val="left"/>
      <w:pPr>
        <w:ind w:left="5423" w:hanging="360"/>
      </w:pPr>
      <w:rPr>
        <w:rFonts w:ascii="Symbol" w:hAnsi="Symbol" w:hint="default"/>
      </w:rPr>
    </w:lvl>
    <w:lvl w:ilvl="7" w:tplc="340A0003" w:tentative="1">
      <w:start w:val="1"/>
      <w:numFmt w:val="bullet"/>
      <w:lvlText w:val="o"/>
      <w:lvlJc w:val="left"/>
      <w:pPr>
        <w:ind w:left="6143" w:hanging="360"/>
      </w:pPr>
      <w:rPr>
        <w:rFonts w:ascii="Courier New" w:hAnsi="Courier New" w:cs="Courier New" w:hint="default"/>
      </w:rPr>
    </w:lvl>
    <w:lvl w:ilvl="8" w:tplc="340A0005" w:tentative="1">
      <w:start w:val="1"/>
      <w:numFmt w:val="bullet"/>
      <w:lvlText w:val=""/>
      <w:lvlJc w:val="left"/>
      <w:pPr>
        <w:ind w:left="6863" w:hanging="360"/>
      </w:pPr>
      <w:rPr>
        <w:rFonts w:ascii="Wingdings" w:hAnsi="Wingdings" w:hint="default"/>
      </w:rPr>
    </w:lvl>
  </w:abstractNum>
  <w:abstractNum w:abstractNumId="3" w15:restartNumberingAfterBreak="0">
    <w:nsid w:val="5B493766"/>
    <w:multiLevelType w:val="hybridMultilevel"/>
    <w:tmpl w:val="311C83F0"/>
    <w:lvl w:ilvl="0" w:tplc="340A0019">
      <w:start w:val="1"/>
      <w:numFmt w:val="lowerLetter"/>
      <w:lvlText w:val="%1."/>
      <w:lvlJc w:val="left"/>
      <w:pPr>
        <w:ind w:left="720" w:hanging="360"/>
      </w:p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477F67"/>
    <w:multiLevelType w:val="hybridMultilevel"/>
    <w:tmpl w:val="F3F23EF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E03202B"/>
    <w:multiLevelType w:val="hybridMultilevel"/>
    <w:tmpl w:val="990CF80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16cid:durableId="1505972364">
    <w:abstractNumId w:val="1"/>
  </w:num>
  <w:num w:numId="2" w16cid:durableId="2000888094">
    <w:abstractNumId w:val="3"/>
  </w:num>
  <w:num w:numId="3" w16cid:durableId="2041199676">
    <w:abstractNumId w:val="5"/>
  </w:num>
  <w:num w:numId="4" w16cid:durableId="1614676202">
    <w:abstractNumId w:val="0"/>
  </w:num>
  <w:num w:numId="5" w16cid:durableId="1915242896">
    <w:abstractNumId w:val="2"/>
  </w:num>
  <w:num w:numId="6" w16cid:durableId="16843563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577"/>
    <w:rsid w:val="000048DD"/>
    <w:rsid w:val="00004B94"/>
    <w:rsid w:val="0000511D"/>
    <w:rsid w:val="00007EAB"/>
    <w:rsid w:val="0001024A"/>
    <w:rsid w:val="00010659"/>
    <w:rsid w:val="000144DB"/>
    <w:rsid w:val="00016BD1"/>
    <w:rsid w:val="00020F50"/>
    <w:rsid w:val="00022BED"/>
    <w:rsid w:val="0002330B"/>
    <w:rsid w:val="00024FCF"/>
    <w:rsid w:val="000253FE"/>
    <w:rsid w:val="000259C5"/>
    <w:rsid w:val="00027BF7"/>
    <w:rsid w:val="00030BD3"/>
    <w:rsid w:val="00030E06"/>
    <w:rsid w:val="00031280"/>
    <w:rsid w:val="00032D67"/>
    <w:rsid w:val="000339DC"/>
    <w:rsid w:val="000350A0"/>
    <w:rsid w:val="00036DB3"/>
    <w:rsid w:val="00036FEA"/>
    <w:rsid w:val="00037FBC"/>
    <w:rsid w:val="0004081B"/>
    <w:rsid w:val="0004102B"/>
    <w:rsid w:val="00042CCB"/>
    <w:rsid w:val="0004385D"/>
    <w:rsid w:val="00043E72"/>
    <w:rsid w:val="00044EAB"/>
    <w:rsid w:val="00045F04"/>
    <w:rsid w:val="00046899"/>
    <w:rsid w:val="00046900"/>
    <w:rsid w:val="00050886"/>
    <w:rsid w:val="000516D5"/>
    <w:rsid w:val="00052F1C"/>
    <w:rsid w:val="00053371"/>
    <w:rsid w:val="00054735"/>
    <w:rsid w:val="000554DA"/>
    <w:rsid w:val="00055FD2"/>
    <w:rsid w:val="0006084F"/>
    <w:rsid w:val="00061AFB"/>
    <w:rsid w:val="000640A3"/>
    <w:rsid w:val="0006437C"/>
    <w:rsid w:val="0006559B"/>
    <w:rsid w:val="0006699E"/>
    <w:rsid w:val="00066EE2"/>
    <w:rsid w:val="000712A6"/>
    <w:rsid w:val="00072E77"/>
    <w:rsid w:val="000772B1"/>
    <w:rsid w:val="00077AD6"/>
    <w:rsid w:val="000819E7"/>
    <w:rsid w:val="00081B3C"/>
    <w:rsid w:val="0008264E"/>
    <w:rsid w:val="0008294C"/>
    <w:rsid w:val="00083A33"/>
    <w:rsid w:val="00084C06"/>
    <w:rsid w:val="00085C4E"/>
    <w:rsid w:val="0008796D"/>
    <w:rsid w:val="00090E35"/>
    <w:rsid w:val="00091811"/>
    <w:rsid w:val="00092B6F"/>
    <w:rsid w:val="00095C99"/>
    <w:rsid w:val="000963C3"/>
    <w:rsid w:val="000A328C"/>
    <w:rsid w:val="000A33C5"/>
    <w:rsid w:val="000A4EAC"/>
    <w:rsid w:val="000A54F6"/>
    <w:rsid w:val="000A6BCD"/>
    <w:rsid w:val="000A739B"/>
    <w:rsid w:val="000B5E0A"/>
    <w:rsid w:val="000B6AA3"/>
    <w:rsid w:val="000B736C"/>
    <w:rsid w:val="000B7A59"/>
    <w:rsid w:val="000C001C"/>
    <w:rsid w:val="000C0803"/>
    <w:rsid w:val="000C0C7A"/>
    <w:rsid w:val="000C7167"/>
    <w:rsid w:val="000D08BD"/>
    <w:rsid w:val="000D1091"/>
    <w:rsid w:val="000D258C"/>
    <w:rsid w:val="000D3D01"/>
    <w:rsid w:val="000D45F0"/>
    <w:rsid w:val="000D7961"/>
    <w:rsid w:val="000D7B3C"/>
    <w:rsid w:val="000E15AD"/>
    <w:rsid w:val="000E1E7D"/>
    <w:rsid w:val="000E24A6"/>
    <w:rsid w:val="000E300E"/>
    <w:rsid w:val="000E43E6"/>
    <w:rsid w:val="000F3200"/>
    <w:rsid w:val="000F41D9"/>
    <w:rsid w:val="001032ED"/>
    <w:rsid w:val="00103CDB"/>
    <w:rsid w:val="0010530D"/>
    <w:rsid w:val="001055F0"/>
    <w:rsid w:val="00105D99"/>
    <w:rsid w:val="001068BF"/>
    <w:rsid w:val="001108C4"/>
    <w:rsid w:val="00112B55"/>
    <w:rsid w:val="00112DB3"/>
    <w:rsid w:val="001134B1"/>
    <w:rsid w:val="00113F8B"/>
    <w:rsid w:val="0011578E"/>
    <w:rsid w:val="0011794E"/>
    <w:rsid w:val="001219DC"/>
    <w:rsid w:val="00122959"/>
    <w:rsid w:val="001258A1"/>
    <w:rsid w:val="00130A63"/>
    <w:rsid w:val="00130EA9"/>
    <w:rsid w:val="00130ED3"/>
    <w:rsid w:val="00133734"/>
    <w:rsid w:val="0013612B"/>
    <w:rsid w:val="00141949"/>
    <w:rsid w:val="001428D4"/>
    <w:rsid w:val="00143B19"/>
    <w:rsid w:val="00144060"/>
    <w:rsid w:val="00144E07"/>
    <w:rsid w:val="00145233"/>
    <w:rsid w:val="001456FB"/>
    <w:rsid w:val="0014605D"/>
    <w:rsid w:val="0015070D"/>
    <w:rsid w:val="0015216D"/>
    <w:rsid w:val="001561AB"/>
    <w:rsid w:val="00156FF8"/>
    <w:rsid w:val="0016121B"/>
    <w:rsid w:val="001613BA"/>
    <w:rsid w:val="00161D91"/>
    <w:rsid w:val="0016237B"/>
    <w:rsid w:val="001643E8"/>
    <w:rsid w:val="0016679E"/>
    <w:rsid w:val="001726D8"/>
    <w:rsid w:val="00172A72"/>
    <w:rsid w:val="00175292"/>
    <w:rsid w:val="00175515"/>
    <w:rsid w:val="00177CBC"/>
    <w:rsid w:val="00177EB1"/>
    <w:rsid w:val="0018079A"/>
    <w:rsid w:val="00181C30"/>
    <w:rsid w:val="00182336"/>
    <w:rsid w:val="001842B8"/>
    <w:rsid w:val="001857B0"/>
    <w:rsid w:val="00186714"/>
    <w:rsid w:val="00187788"/>
    <w:rsid w:val="00187E61"/>
    <w:rsid w:val="00190F3B"/>
    <w:rsid w:val="00191693"/>
    <w:rsid w:val="001941AB"/>
    <w:rsid w:val="0019543E"/>
    <w:rsid w:val="001967D2"/>
    <w:rsid w:val="001A032C"/>
    <w:rsid w:val="001A16DA"/>
    <w:rsid w:val="001A1789"/>
    <w:rsid w:val="001A2E93"/>
    <w:rsid w:val="001A45F2"/>
    <w:rsid w:val="001A5237"/>
    <w:rsid w:val="001A7EF0"/>
    <w:rsid w:val="001A7F84"/>
    <w:rsid w:val="001B0959"/>
    <w:rsid w:val="001B3DD2"/>
    <w:rsid w:val="001B4275"/>
    <w:rsid w:val="001B4DD1"/>
    <w:rsid w:val="001B4F36"/>
    <w:rsid w:val="001B76C6"/>
    <w:rsid w:val="001C0CAD"/>
    <w:rsid w:val="001C277D"/>
    <w:rsid w:val="001C49A0"/>
    <w:rsid w:val="001C49BA"/>
    <w:rsid w:val="001C49F5"/>
    <w:rsid w:val="001C66E8"/>
    <w:rsid w:val="001C763C"/>
    <w:rsid w:val="001D0354"/>
    <w:rsid w:val="001D1A79"/>
    <w:rsid w:val="001D2A8F"/>
    <w:rsid w:val="001D38C7"/>
    <w:rsid w:val="001D568B"/>
    <w:rsid w:val="001D6DC6"/>
    <w:rsid w:val="001D7200"/>
    <w:rsid w:val="001E0028"/>
    <w:rsid w:val="001E2DD7"/>
    <w:rsid w:val="001E2FE4"/>
    <w:rsid w:val="001E3CEB"/>
    <w:rsid w:val="001E3E31"/>
    <w:rsid w:val="001E49CD"/>
    <w:rsid w:val="001E52CD"/>
    <w:rsid w:val="001E67BC"/>
    <w:rsid w:val="001E6CA9"/>
    <w:rsid w:val="001E73BD"/>
    <w:rsid w:val="001F1FE3"/>
    <w:rsid w:val="001F30B3"/>
    <w:rsid w:val="001F4884"/>
    <w:rsid w:val="001F4B61"/>
    <w:rsid w:val="001F63F5"/>
    <w:rsid w:val="001F6A76"/>
    <w:rsid w:val="00200488"/>
    <w:rsid w:val="00200655"/>
    <w:rsid w:val="0020101C"/>
    <w:rsid w:val="00202E3E"/>
    <w:rsid w:val="002051B3"/>
    <w:rsid w:val="002060FE"/>
    <w:rsid w:val="00210175"/>
    <w:rsid w:val="00211603"/>
    <w:rsid w:val="00211CF4"/>
    <w:rsid w:val="00212486"/>
    <w:rsid w:val="002147AD"/>
    <w:rsid w:val="002156C1"/>
    <w:rsid w:val="00216D62"/>
    <w:rsid w:val="00216E41"/>
    <w:rsid w:val="00216F3D"/>
    <w:rsid w:val="00220085"/>
    <w:rsid w:val="0022091E"/>
    <w:rsid w:val="00222604"/>
    <w:rsid w:val="0022288F"/>
    <w:rsid w:val="00223475"/>
    <w:rsid w:val="00223D55"/>
    <w:rsid w:val="00226DC7"/>
    <w:rsid w:val="00227269"/>
    <w:rsid w:val="0023001B"/>
    <w:rsid w:val="0023107B"/>
    <w:rsid w:val="0023227D"/>
    <w:rsid w:val="0023633A"/>
    <w:rsid w:val="00236FDD"/>
    <w:rsid w:val="00241062"/>
    <w:rsid w:val="00241D81"/>
    <w:rsid w:val="00243B54"/>
    <w:rsid w:val="0024485F"/>
    <w:rsid w:val="00244D44"/>
    <w:rsid w:val="0024570F"/>
    <w:rsid w:val="00247815"/>
    <w:rsid w:val="00247D69"/>
    <w:rsid w:val="0025067B"/>
    <w:rsid w:val="0025518F"/>
    <w:rsid w:val="00256573"/>
    <w:rsid w:val="00256815"/>
    <w:rsid w:val="00257360"/>
    <w:rsid w:val="00257EF1"/>
    <w:rsid w:val="0026058E"/>
    <w:rsid w:val="0026111A"/>
    <w:rsid w:val="00262452"/>
    <w:rsid w:val="00265197"/>
    <w:rsid w:val="00265B38"/>
    <w:rsid w:val="00265D3C"/>
    <w:rsid w:val="00266073"/>
    <w:rsid w:val="00266807"/>
    <w:rsid w:val="00266A7A"/>
    <w:rsid w:val="00267292"/>
    <w:rsid w:val="00267FF4"/>
    <w:rsid w:val="00271A44"/>
    <w:rsid w:val="00275902"/>
    <w:rsid w:val="002763FD"/>
    <w:rsid w:val="002773AC"/>
    <w:rsid w:val="00277651"/>
    <w:rsid w:val="00277865"/>
    <w:rsid w:val="00281F4E"/>
    <w:rsid w:val="002835D3"/>
    <w:rsid w:val="00283AED"/>
    <w:rsid w:val="002841A9"/>
    <w:rsid w:val="0028429A"/>
    <w:rsid w:val="00285319"/>
    <w:rsid w:val="00285BE5"/>
    <w:rsid w:val="00285C65"/>
    <w:rsid w:val="0028794C"/>
    <w:rsid w:val="00292FBC"/>
    <w:rsid w:val="0029462F"/>
    <w:rsid w:val="00295010"/>
    <w:rsid w:val="00295F78"/>
    <w:rsid w:val="00296F73"/>
    <w:rsid w:val="002A24EA"/>
    <w:rsid w:val="002A2783"/>
    <w:rsid w:val="002A3CD5"/>
    <w:rsid w:val="002A3F57"/>
    <w:rsid w:val="002A5AB7"/>
    <w:rsid w:val="002A6531"/>
    <w:rsid w:val="002B0144"/>
    <w:rsid w:val="002B1449"/>
    <w:rsid w:val="002B1F29"/>
    <w:rsid w:val="002B2A70"/>
    <w:rsid w:val="002B399B"/>
    <w:rsid w:val="002B74B9"/>
    <w:rsid w:val="002B7C34"/>
    <w:rsid w:val="002C08B3"/>
    <w:rsid w:val="002C17F2"/>
    <w:rsid w:val="002C35E9"/>
    <w:rsid w:val="002C68C8"/>
    <w:rsid w:val="002C6ED6"/>
    <w:rsid w:val="002D0B1E"/>
    <w:rsid w:val="002D2EC5"/>
    <w:rsid w:val="002D2EC7"/>
    <w:rsid w:val="002D3296"/>
    <w:rsid w:val="002D375D"/>
    <w:rsid w:val="002D377D"/>
    <w:rsid w:val="002D408C"/>
    <w:rsid w:val="002D51F2"/>
    <w:rsid w:val="002D7C04"/>
    <w:rsid w:val="002E22C2"/>
    <w:rsid w:val="002E3524"/>
    <w:rsid w:val="002E3EA3"/>
    <w:rsid w:val="002E6E3B"/>
    <w:rsid w:val="002F2934"/>
    <w:rsid w:val="002F2CAA"/>
    <w:rsid w:val="002F492B"/>
    <w:rsid w:val="002F50AE"/>
    <w:rsid w:val="002F659D"/>
    <w:rsid w:val="002F6A17"/>
    <w:rsid w:val="003007AF"/>
    <w:rsid w:val="00301A8E"/>
    <w:rsid w:val="00301E41"/>
    <w:rsid w:val="003067DB"/>
    <w:rsid w:val="00310410"/>
    <w:rsid w:val="0031129A"/>
    <w:rsid w:val="00311955"/>
    <w:rsid w:val="00312D52"/>
    <w:rsid w:val="00312F90"/>
    <w:rsid w:val="00315E2D"/>
    <w:rsid w:val="00315E41"/>
    <w:rsid w:val="0032166B"/>
    <w:rsid w:val="00323C6E"/>
    <w:rsid w:val="0032436A"/>
    <w:rsid w:val="00325928"/>
    <w:rsid w:val="00325E51"/>
    <w:rsid w:val="003269A5"/>
    <w:rsid w:val="00326EE2"/>
    <w:rsid w:val="00326F41"/>
    <w:rsid w:val="003301F6"/>
    <w:rsid w:val="00330480"/>
    <w:rsid w:val="00333423"/>
    <w:rsid w:val="003359D1"/>
    <w:rsid w:val="00337E70"/>
    <w:rsid w:val="00340D26"/>
    <w:rsid w:val="00343D27"/>
    <w:rsid w:val="00343E16"/>
    <w:rsid w:val="00344DEE"/>
    <w:rsid w:val="00344FF7"/>
    <w:rsid w:val="00347867"/>
    <w:rsid w:val="00351112"/>
    <w:rsid w:val="00353189"/>
    <w:rsid w:val="00353383"/>
    <w:rsid w:val="00353434"/>
    <w:rsid w:val="003535BD"/>
    <w:rsid w:val="0035455F"/>
    <w:rsid w:val="003554CD"/>
    <w:rsid w:val="00355842"/>
    <w:rsid w:val="00355AC7"/>
    <w:rsid w:val="0036071B"/>
    <w:rsid w:val="00360E71"/>
    <w:rsid w:val="00361DF7"/>
    <w:rsid w:val="003670C4"/>
    <w:rsid w:val="00370060"/>
    <w:rsid w:val="0037024A"/>
    <w:rsid w:val="00372342"/>
    <w:rsid w:val="003724A8"/>
    <w:rsid w:val="0037266D"/>
    <w:rsid w:val="00373AFD"/>
    <w:rsid w:val="003759F3"/>
    <w:rsid w:val="003763BA"/>
    <w:rsid w:val="00377648"/>
    <w:rsid w:val="00377DAE"/>
    <w:rsid w:val="00385379"/>
    <w:rsid w:val="003864D0"/>
    <w:rsid w:val="0039010C"/>
    <w:rsid w:val="00391129"/>
    <w:rsid w:val="0039178A"/>
    <w:rsid w:val="00391E91"/>
    <w:rsid w:val="00392BCC"/>
    <w:rsid w:val="00393AF4"/>
    <w:rsid w:val="00394596"/>
    <w:rsid w:val="00394BB3"/>
    <w:rsid w:val="00394EB5"/>
    <w:rsid w:val="00395EAA"/>
    <w:rsid w:val="00396020"/>
    <w:rsid w:val="003967A9"/>
    <w:rsid w:val="00397EBC"/>
    <w:rsid w:val="003A0F30"/>
    <w:rsid w:val="003A1524"/>
    <w:rsid w:val="003A26D2"/>
    <w:rsid w:val="003A2D01"/>
    <w:rsid w:val="003A3890"/>
    <w:rsid w:val="003A495A"/>
    <w:rsid w:val="003A4EFF"/>
    <w:rsid w:val="003A6E92"/>
    <w:rsid w:val="003A76A9"/>
    <w:rsid w:val="003B0A5F"/>
    <w:rsid w:val="003B1145"/>
    <w:rsid w:val="003B1B95"/>
    <w:rsid w:val="003B1BA7"/>
    <w:rsid w:val="003B478C"/>
    <w:rsid w:val="003B664B"/>
    <w:rsid w:val="003B72BB"/>
    <w:rsid w:val="003C04F9"/>
    <w:rsid w:val="003C19D6"/>
    <w:rsid w:val="003C1D51"/>
    <w:rsid w:val="003C3381"/>
    <w:rsid w:val="003C6698"/>
    <w:rsid w:val="003D20E8"/>
    <w:rsid w:val="003D3305"/>
    <w:rsid w:val="003D35C7"/>
    <w:rsid w:val="003D46E7"/>
    <w:rsid w:val="003D584A"/>
    <w:rsid w:val="003D629A"/>
    <w:rsid w:val="003E4C35"/>
    <w:rsid w:val="003E7991"/>
    <w:rsid w:val="003F00E1"/>
    <w:rsid w:val="003F1EC8"/>
    <w:rsid w:val="003F2435"/>
    <w:rsid w:val="003F38AF"/>
    <w:rsid w:val="003F6AF5"/>
    <w:rsid w:val="003F7A08"/>
    <w:rsid w:val="00400FCB"/>
    <w:rsid w:val="00403080"/>
    <w:rsid w:val="00404B79"/>
    <w:rsid w:val="00404CE0"/>
    <w:rsid w:val="0040628D"/>
    <w:rsid w:val="00412057"/>
    <w:rsid w:val="004123E4"/>
    <w:rsid w:val="00417F42"/>
    <w:rsid w:val="004205C3"/>
    <w:rsid w:val="00420C61"/>
    <w:rsid w:val="00421170"/>
    <w:rsid w:val="0042295C"/>
    <w:rsid w:val="00424AE5"/>
    <w:rsid w:val="0043284E"/>
    <w:rsid w:val="00434FB4"/>
    <w:rsid w:val="00435283"/>
    <w:rsid w:val="004363C5"/>
    <w:rsid w:val="004364B9"/>
    <w:rsid w:val="004365F5"/>
    <w:rsid w:val="00437391"/>
    <w:rsid w:val="004406B8"/>
    <w:rsid w:val="00440F30"/>
    <w:rsid w:val="0044280F"/>
    <w:rsid w:val="00450B2E"/>
    <w:rsid w:val="004530CA"/>
    <w:rsid w:val="00455443"/>
    <w:rsid w:val="004562E7"/>
    <w:rsid w:val="0045681B"/>
    <w:rsid w:val="00457688"/>
    <w:rsid w:val="004630BD"/>
    <w:rsid w:val="00464181"/>
    <w:rsid w:val="00470BBB"/>
    <w:rsid w:val="0047297F"/>
    <w:rsid w:val="00472F99"/>
    <w:rsid w:val="0047699D"/>
    <w:rsid w:val="00476A6D"/>
    <w:rsid w:val="004771E3"/>
    <w:rsid w:val="0047731F"/>
    <w:rsid w:val="00477855"/>
    <w:rsid w:val="004804A1"/>
    <w:rsid w:val="00482604"/>
    <w:rsid w:val="0048273D"/>
    <w:rsid w:val="00482ADC"/>
    <w:rsid w:val="00483171"/>
    <w:rsid w:val="004852BE"/>
    <w:rsid w:val="00487975"/>
    <w:rsid w:val="00487C27"/>
    <w:rsid w:val="00490DD8"/>
    <w:rsid w:val="0049168A"/>
    <w:rsid w:val="00493C73"/>
    <w:rsid w:val="00496363"/>
    <w:rsid w:val="004A0A75"/>
    <w:rsid w:val="004A0D5C"/>
    <w:rsid w:val="004A12A3"/>
    <w:rsid w:val="004A45EE"/>
    <w:rsid w:val="004A4DD8"/>
    <w:rsid w:val="004A688F"/>
    <w:rsid w:val="004A6E92"/>
    <w:rsid w:val="004B0F03"/>
    <w:rsid w:val="004B2153"/>
    <w:rsid w:val="004B48C1"/>
    <w:rsid w:val="004B5147"/>
    <w:rsid w:val="004B70B2"/>
    <w:rsid w:val="004C2564"/>
    <w:rsid w:val="004C26A5"/>
    <w:rsid w:val="004C2EED"/>
    <w:rsid w:val="004C44FF"/>
    <w:rsid w:val="004C5708"/>
    <w:rsid w:val="004D0667"/>
    <w:rsid w:val="004D25D6"/>
    <w:rsid w:val="004D3140"/>
    <w:rsid w:val="004D4F42"/>
    <w:rsid w:val="004D55E9"/>
    <w:rsid w:val="004D5DD4"/>
    <w:rsid w:val="004D6631"/>
    <w:rsid w:val="004D6F58"/>
    <w:rsid w:val="004D7136"/>
    <w:rsid w:val="004D7920"/>
    <w:rsid w:val="004E0B39"/>
    <w:rsid w:val="004E2804"/>
    <w:rsid w:val="004E42AC"/>
    <w:rsid w:val="004E62FC"/>
    <w:rsid w:val="004E6A70"/>
    <w:rsid w:val="004F096C"/>
    <w:rsid w:val="004F1E72"/>
    <w:rsid w:val="004F289F"/>
    <w:rsid w:val="004F3BB0"/>
    <w:rsid w:val="004F55E7"/>
    <w:rsid w:val="004F58BA"/>
    <w:rsid w:val="004F7BFF"/>
    <w:rsid w:val="004F7E34"/>
    <w:rsid w:val="00500899"/>
    <w:rsid w:val="00500E3E"/>
    <w:rsid w:val="0050181F"/>
    <w:rsid w:val="00502320"/>
    <w:rsid w:val="005032AA"/>
    <w:rsid w:val="005033F5"/>
    <w:rsid w:val="00503F86"/>
    <w:rsid w:val="005063C4"/>
    <w:rsid w:val="0050757C"/>
    <w:rsid w:val="005123A6"/>
    <w:rsid w:val="00513977"/>
    <w:rsid w:val="00515B26"/>
    <w:rsid w:val="00520ABE"/>
    <w:rsid w:val="005212E9"/>
    <w:rsid w:val="00521568"/>
    <w:rsid w:val="00521E8C"/>
    <w:rsid w:val="00521EF8"/>
    <w:rsid w:val="00522673"/>
    <w:rsid w:val="00524596"/>
    <w:rsid w:val="0052576A"/>
    <w:rsid w:val="00527022"/>
    <w:rsid w:val="005271B0"/>
    <w:rsid w:val="005273D7"/>
    <w:rsid w:val="00534C68"/>
    <w:rsid w:val="00535AA1"/>
    <w:rsid w:val="0053792C"/>
    <w:rsid w:val="005412D3"/>
    <w:rsid w:val="00541656"/>
    <w:rsid w:val="00542B36"/>
    <w:rsid w:val="00542D6F"/>
    <w:rsid w:val="00544516"/>
    <w:rsid w:val="00544CA0"/>
    <w:rsid w:val="00546428"/>
    <w:rsid w:val="00547C3F"/>
    <w:rsid w:val="00550532"/>
    <w:rsid w:val="00550EC9"/>
    <w:rsid w:val="0055331A"/>
    <w:rsid w:val="00554412"/>
    <w:rsid w:val="00555BCC"/>
    <w:rsid w:val="0055635B"/>
    <w:rsid w:val="005563E8"/>
    <w:rsid w:val="00560583"/>
    <w:rsid w:val="0056070F"/>
    <w:rsid w:val="00562968"/>
    <w:rsid w:val="00563CFA"/>
    <w:rsid w:val="005650AB"/>
    <w:rsid w:val="00565690"/>
    <w:rsid w:val="00566E9F"/>
    <w:rsid w:val="00567138"/>
    <w:rsid w:val="00570821"/>
    <w:rsid w:val="00572BB3"/>
    <w:rsid w:val="00572BEE"/>
    <w:rsid w:val="00573AC6"/>
    <w:rsid w:val="00575271"/>
    <w:rsid w:val="00575630"/>
    <w:rsid w:val="005773FF"/>
    <w:rsid w:val="00577B80"/>
    <w:rsid w:val="0058149A"/>
    <w:rsid w:val="00581BC3"/>
    <w:rsid w:val="00582041"/>
    <w:rsid w:val="005831D0"/>
    <w:rsid w:val="005847C9"/>
    <w:rsid w:val="005865A2"/>
    <w:rsid w:val="00586603"/>
    <w:rsid w:val="00586634"/>
    <w:rsid w:val="00591711"/>
    <w:rsid w:val="00592704"/>
    <w:rsid w:val="005927C4"/>
    <w:rsid w:val="005959FB"/>
    <w:rsid w:val="005966F5"/>
    <w:rsid w:val="005A1413"/>
    <w:rsid w:val="005A25C6"/>
    <w:rsid w:val="005A373A"/>
    <w:rsid w:val="005A3BE0"/>
    <w:rsid w:val="005A5BC1"/>
    <w:rsid w:val="005A5D69"/>
    <w:rsid w:val="005A62E9"/>
    <w:rsid w:val="005B13AE"/>
    <w:rsid w:val="005B1A6D"/>
    <w:rsid w:val="005B4111"/>
    <w:rsid w:val="005B53BC"/>
    <w:rsid w:val="005B5A21"/>
    <w:rsid w:val="005B5A66"/>
    <w:rsid w:val="005B64E5"/>
    <w:rsid w:val="005C19EC"/>
    <w:rsid w:val="005C2A48"/>
    <w:rsid w:val="005C559D"/>
    <w:rsid w:val="005C6BD3"/>
    <w:rsid w:val="005D0FFF"/>
    <w:rsid w:val="005D42F6"/>
    <w:rsid w:val="005D431A"/>
    <w:rsid w:val="005D4C73"/>
    <w:rsid w:val="005D6BFC"/>
    <w:rsid w:val="005D7D07"/>
    <w:rsid w:val="005E4197"/>
    <w:rsid w:val="005E5975"/>
    <w:rsid w:val="005E5F22"/>
    <w:rsid w:val="005F08AE"/>
    <w:rsid w:val="005F242D"/>
    <w:rsid w:val="005F5091"/>
    <w:rsid w:val="005F66EF"/>
    <w:rsid w:val="0060083A"/>
    <w:rsid w:val="006017F4"/>
    <w:rsid w:val="00605923"/>
    <w:rsid w:val="00606CBE"/>
    <w:rsid w:val="00613FE4"/>
    <w:rsid w:val="00615C34"/>
    <w:rsid w:val="006171CC"/>
    <w:rsid w:val="00620371"/>
    <w:rsid w:val="00621109"/>
    <w:rsid w:val="0062210E"/>
    <w:rsid w:val="00622FB9"/>
    <w:rsid w:val="00624D3A"/>
    <w:rsid w:val="00624FD9"/>
    <w:rsid w:val="006258CC"/>
    <w:rsid w:val="006263F1"/>
    <w:rsid w:val="006303F3"/>
    <w:rsid w:val="00640AE6"/>
    <w:rsid w:val="00642896"/>
    <w:rsid w:val="00643CC6"/>
    <w:rsid w:val="0064450F"/>
    <w:rsid w:val="00645D3D"/>
    <w:rsid w:val="00645FD9"/>
    <w:rsid w:val="006466FB"/>
    <w:rsid w:val="00647BBD"/>
    <w:rsid w:val="00650EAF"/>
    <w:rsid w:val="00651752"/>
    <w:rsid w:val="00651A7E"/>
    <w:rsid w:val="00652FF6"/>
    <w:rsid w:val="006531A1"/>
    <w:rsid w:val="00653537"/>
    <w:rsid w:val="006547A1"/>
    <w:rsid w:val="0065510E"/>
    <w:rsid w:val="006559A4"/>
    <w:rsid w:val="006579DA"/>
    <w:rsid w:val="00660CD5"/>
    <w:rsid w:val="00660D75"/>
    <w:rsid w:val="0066143E"/>
    <w:rsid w:val="0066158E"/>
    <w:rsid w:val="00662712"/>
    <w:rsid w:val="00663052"/>
    <w:rsid w:val="00663397"/>
    <w:rsid w:val="00664BAF"/>
    <w:rsid w:val="006678C9"/>
    <w:rsid w:val="00670D09"/>
    <w:rsid w:val="0067124D"/>
    <w:rsid w:val="00671F4B"/>
    <w:rsid w:val="00674021"/>
    <w:rsid w:val="00674A70"/>
    <w:rsid w:val="00675169"/>
    <w:rsid w:val="006819E9"/>
    <w:rsid w:val="00683E56"/>
    <w:rsid w:val="0069093F"/>
    <w:rsid w:val="00691F69"/>
    <w:rsid w:val="00694B13"/>
    <w:rsid w:val="006968A5"/>
    <w:rsid w:val="00696E8C"/>
    <w:rsid w:val="006971C0"/>
    <w:rsid w:val="006A2998"/>
    <w:rsid w:val="006A3D2F"/>
    <w:rsid w:val="006A44EB"/>
    <w:rsid w:val="006A47AE"/>
    <w:rsid w:val="006A486F"/>
    <w:rsid w:val="006A7DF8"/>
    <w:rsid w:val="006B242A"/>
    <w:rsid w:val="006B374A"/>
    <w:rsid w:val="006B54B6"/>
    <w:rsid w:val="006B6A44"/>
    <w:rsid w:val="006B7610"/>
    <w:rsid w:val="006B7658"/>
    <w:rsid w:val="006B7CA5"/>
    <w:rsid w:val="006C0DB1"/>
    <w:rsid w:val="006C3384"/>
    <w:rsid w:val="006C41CB"/>
    <w:rsid w:val="006C5244"/>
    <w:rsid w:val="006D060A"/>
    <w:rsid w:val="006D0BE8"/>
    <w:rsid w:val="006D2B2E"/>
    <w:rsid w:val="006D2EB2"/>
    <w:rsid w:val="006D3737"/>
    <w:rsid w:val="006D3AE4"/>
    <w:rsid w:val="006D4CD7"/>
    <w:rsid w:val="006D4FB3"/>
    <w:rsid w:val="006D5833"/>
    <w:rsid w:val="006D7ADF"/>
    <w:rsid w:val="006D7FBD"/>
    <w:rsid w:val="006E1775"/>
    <w:rsid w:val="006E42FA"/>
    <w:rsid w:val="006E4A08"/>
    <w:rsid w:val="006E4F85"/>
    <w:rsid w:val="006E5AA8"/>
    <w:rsid w:val="006E5F42"/>
    <w:rsid w:val="006E604E"/>
    <w:rsid w:val="006E656C"/>
    <w:rsid w:val="006F24A8"/>
    <w:rsid w:val="006F3862"/>
    <w:rsid w:val="006F46DA"/>
    <w:rsid w:val="006F55BF"/>
    <w:rsid w:val="006F5F18"/>
    <w:rsid w:val="006F753A"/>
    <w:rsid w:val="006F7E5A"/>
    <w:rsid w:val="00700185"/>
    <w:rsid w:val="00700B65"/>
    <w:rsid w:val="00702A7D"/>
    <w:rsid w:val="00702C94"/>
    <w:rsid w:val="0070308D"/>
    <w:rsid w:val="0070466D"/>
    <w:rsid w:val="00705328"/>
    <w:rsid w:val="00706826"/>
    <w:rsid w:val="007068B3"/>
    <w:rsid w:val="00712E04"/>
    <w:rsid w:val="0072009F"/>
    <w:rsid w:val="00720F94"/>
    <w:rsid w:val="00722658"/>
    <w:rsid w:val="0072546A"/>
    <w:rsid w:val="00726877"/>
    <w:rsid w:val="007277D9"/>
    <w:rsid w:val="00727D17"/>
    <w:rsid w:val="007307E8"/>
    <w:rsid w:val="007313C9"/>
    <w:rsid w:val="00731BD1"/>
    <w:rsid w:val="007327D0"/>
    <w:rsid w:val="007330A0"/>
    <w:rsid w:val="007364D4"/>
    <w:rsid w:val="007401F1"/>
    <w:rsid w:val="0074020F"/>
    <w:rsid w:val="007415E4"/>
    <w:rsid w:val="0074253B"/>
    <w:rsid w:val="0074340C"/>
    <w:rsid w:val="0074428E"/>
    <w:rsid w:val="00745A25"/>
    <w:rsid w:val="00746410"/>
    <w:rsid w:val="007468B6"/>
    <w:rsid w:val="00747645"/>
    <w:rsid w:val="007500FA"/>
    <w:rsid w:val="00750F35"/>
    <w:rsid w:val="007521A7"/>
    <w:rsid w:val="0075311F"/>
    <w:rsid w:val="007536AB"/>
    <w:rsid w:val="0075496B"/>
    <w:rsid w:val="00757A26"/>
    <w:rsid w:val="00762526"/>
    <w:rsid w:val="0076507D"/>
    <w:rsid w:val="00767994"/>
    <w:rsid w:val="007730B5"/>
    <w:rsid w:val="00774A37"/>
    <w:rsid w:val="007751C0"/>
    <w:rsid w:val="007757EE"/>
    <w:rsid w:val="00776282"/>
    <w:rsid w:val="007776AC"/>
    <w:rsid w:val="00777909"/>
    <w:rsid w:val="00780356"/>
    <w:rsid w:val="007843C2"/>
    <w:rsid w:val="00786A8B"/>
    <w:rsid w:val="00787516"/>
    <w:rsid w:val="00790863"/>
    <w:rsid w:val="00791483"/>
    <w:rsid w:val="00792FE2"/>
    <w:rsid w:val="00793F67"/>
    <w:rsid w:val="00794462"/>
    <w:rsid w:val="007945A9"/>
    <w:rsid w:val="007954C5"/>
    <w:rsid w:val="00795866"/>
    <w:rsid w:val="00795D4F"/>
    <w:rsid w:val="00797F62"/>
    <w:rsid w:val="007A1CCC"/>
    <w:rsid w:val="007A3663"/>
    <w:rsid w:val="007A4C5F"/>
    <w:rsid w:val="007A7981"/>
    <w:rsid w:val="007B1430"/>
    <w:rsid w:val="007B1E02"/>
    <w:rsid w:val="007B432B"/>
    <w:rsid w:val="007B44F9"/>
    <w:rsid w:val="007B4624"/>
    <w:rsid w:val="007B4CF9"/>
    <w:rsid w:val="007B56D8"/>
    <w:rsid w:val="007B572B"/>
    <w:rsid w:val="007B67C2"/>
    <w:rsid w:val="007C0338"/>
    <w:rsid w:val="007C0FE1"/>
    <w:rsid w:val="007C22D2"/>
    <w:rsid w:val="007C2B45"/>
    <w:rsid w:val="007C5B16"/>
    <w:rsid w:val="007D0717"/>
    <w:rsid w:val="007D1D46"/>
    <w:rsid w:val="007D2ADC"/>
    <w:rsid w:val="007D2F0F"/>
    <w:rsid w:val="007D32D5"/>
    <w:rsid w:val="007D3A28"/>
    <w:rsid w:val="007D67FE"/>
    <w:rsid w:val="007D7794"/>
    <w:rsid w:val="007E2375"/>
    <w:rsid w:val="007E349A"/>
    <w:rsid w:val="007E50F3"/>
    <w:rsid w:val="007E640F"/>
    <w:rsid w:val="007E6B72"/>
    <w:rsid w:val="007F0C5C"/>
    <w:rsid w:val="007F201B"/>
    <w:rsid w:val="007F3B41"/>
    <w:rsid w:val="007F43D9"/>
    <w:rsid w:val="007F7BF2"/>
    <w:rsid w:val="008018C3"/>
    <w:rsid w:val="0080305F"/>
    <w:rsid w:val="00803325"/>
    <w:rsid w:val="008047FA"/>
    <w:rsid w:val="00805A8D"/>
    <w:rsid w:val="008061F3"/>
    <w:rsid w:val="00806DB0"/>
    <w:rsid w:val="00806F2C"/>
    <w:rsid w:val="00807AB6"/>
    <w:rsid w:val="00811935"/>
    <w:rsid w:val="00812130"/>
    <w:rsid w:val="00812472"/>
    <w:rsid w:val="00812C2C"/>
    <w:rsid w:val="00814CE9"/>
    <w:rsid w:val="00815EB7"/>
    <w:rsid w:val="00817212"/>
    <w:rsid w:val="008173C8"/>
    <w:rsid w:val="00817F98"/>
    <w:rsid w:val="00820E8D"/>
    <w:rsid w:val="0082199B"/>
    <w:rsid w:val="008219B7"/>
    <w:rsid w:val="00822C18"/>
    <w:rsid w:val="0082398B"/>
    <w:rsid w:val="008314AB"/>
    <w:rsid w:val="00831787"/>
    <w:rsid w:val="008326A2"/>
    <w:rsid w:val="00835496"/>
    <w:rsid w:val="00840359"/>
    <w:rsid w:val="00840BEF"/>
    <w:rsid w:val="0084243A"/>
    <w:rsid w:val="00847FA0"/>
    <w:rsid w:val="00851C9A"/>
    <w:rsid w:val="00852235"/>
    <w:rsid w:val="008525AC"/>
    <w:rsid w:val="008560A7"/>
    <w:rsid w:val="0085680C"/>
    <w:rsid w:val="00857937"/>
    <w:rsid w:val="00857F94"/>
    <w:rsid w:val="00860064"/>
    <w:rsid w:val="008602A9"/>
    <w:rsid w:val="0086041E"/>
    <w:rsid w:val="00864493"/>
    <w:rsid w:val="008655F3"/>
    <w:rsid w:val="008671B1"/>
    <w:rsid w:val="008700FD"/>
    <w:rsid w:val="008705FB"/>
    <w:rsid w:val="0087576A"/>
    <w:rsid w:val="00881A4E"/>
    <w:rsid w:val="00881E98"/>
    <w:rsid w:val="00882020"/>
    <w:rsid w:val="00884EC8"/>
    <w:rsid w:val="00885F93"/>
    <w:rsid w:val="008868E5"/>
    <w:rsid w:val="00890165"/>
    <w:rsid w:val="0089041B"/>
    <w:rsid w:val="008904EE"/>
    <w:rsid w:val="008912A1"/>
    <w:rsid w:val="00891959"/>
    <w:rsid w:val="00891E3E"/>
    <w:rsid w:val="00892138"/>
    <w:rsid w:val="008934F0"/>
    <w:rsid w:val="008939FA"/>
    <w:rsid w:val="0089578A"/>
    <w:rsid w:val="00895F13"/>
    <w:rsid w:val="008A1297"/>
    <w:rsid w:val="008A1F51"/>
    <w:rsid w:val="008A229D"/>
    <w:rsid w:val="008A4C99"/>
    <w:rsid w:val="008B13A1"/>
    <w:rsid w:val="008B1DEA"/>
    <w:rsid w:val="008B2AF8"/>
    <w:rsid w:val="008B35DC"/>
    <w:rsid w:val="008B4227"/>
    <w:rsid w:val="008B4AEC"/>
    <w:rsid w:val="008B53E6"/>
    <w:rsid w:val="008B5C44"/>
    <w:rsid w:val="008B694E"/>
    <w:rsid w:val="008B752F"/>
    <w:rsid w:val="008B796F"/>
    <w:rsid w:val="008C0E05"/>
    <w:rsid w:val="008C2607"/>
    <w:rsid w:val="008C2947"/>
    <w:rsid w:val="008C2E58"/>
    <w:rsid w:val="008C34E8"/>
    <w:rsid w:val="008C419C"/>
    <w:rsid w:val="008C74B8"/>
    <w:rsid w:val="008C7C02"/>
    <w:rsid w:val="008D115A"/>
    <w:rsid w:val="008D13C1"/>
    <w:rsid w:val="008D3DDD"/>
    <w:rsid w:val="008E06B6"/>
    <w:rsid w:val="008E4DD0"/>
    <w:rsid w:val="008E5E40"/>
    <w:rsid w:val="008E6692"/>
    <w:rsid w:val="008E6B2D"/>
    <w:rsid w:val="008E70E7"/>
    <w:rsid w:val="008E7FF4"/>
    <w:rsid w:val="008F0BF5"/>
    <w:rsid w:val="008F49E1"/>
    <w:rsid w:val="008F56CC"/>
    <w:rsid w:val="008F65E4"/>
    <w:rsid w:val="008F6E85"/>
    <w:rsid w:val="0090332A"/>
    <w:rsid w:val="00904A2D"/>
    <w:rsid w:val="00905531"/>
    <w:rsid w:val="00906F72"/>
    <w:rsid w:val="0091076F"/>
    <w:rsid w:val="00910BE4"/>
    <w:rsid w:val="00910C7A"/>
    <w:rsid w:val="00914064"/>
    <w:rsid w:val="009140EC"/>
    <w:rsid w:val="009148AB"/>
    <w:rsid w:val="00914A88"/>
    <w:rsid w:val="009223A2"/>
    <w:rsid w:val="009224B8"/>
    <w:rsid w:val="0092289A"/>
    <w:rsid w:val="009228C3"/>
    <w:rsid w:val="009249A0"/>
    <w:rsid w:val="00924AE4"/>
    <w:rsid w:val="009279B5"/>
    <w:rsid w:val="00931034"/>
    <w:rsid w:val="009316B9"/>
    <w:rsid w:val="00935198"/>
    <w:rsid w:val="009354F1"/>
    <w:rsid w:val="009362ED"/>
    <w:rsid w:val="00936BD1"/>
    <w:rsid w:val="009374EC"/>
    <w:rsid w:val="0094060F"/>
    <w:rsid w:val="00941FEA"/>
    <w:rsid w:val="0094322A"/>
    <w:rsid w:val="009447A2"/>
    <w:rsid w:val="00945C2B"/>
    <w:rsid w:val="0094719F"/>
    <w:rsid w:val="00947559"/>
    <w:rsid w:val="0095061C"/>
    <w:rsid w:val="009507C0"/>
    <w:rsid w:val="009509E7"/>
    <w:rsid w:val="00951587"/>
    <w:rsid w:val="00951C42"/>
    <w:rsid w:val="00951F20"/>
    <w:rsid w:val="009527EF"/>
    <w:rsid w:val="00952983"/>
    <w:rsid w:val="00952D53"/>
    <w:rsid w:val="009532F1"/>
    <w:rsid w:val="00954F36"/>
    <w:rsid w:val="009550C5"/>
    <w:rsid w:val="009553BA"/>
    <w:rsid w:val="00956343"/>
    <w:rsid w:val="0095754A"/>
    <w:rsid w:val="00961711"/>
    <w:rsid w:val="00961EED"/>
    <w:rsid w:val="00964902"/>
    <w:rsid w:val="0096629A"/>
    <w:rsid w:val="00966661"/>
    <w:rsid w:val="00966699"/>
    <w:rsid w:val="00967454"/>
    <w:rsid w:val="00967BD4"/>
    <w:rsid w:val="00970F7A"/>
    <w:rsid w:val="00973340"/>
    <w:rsid w:val="00973B02"/>
    <w:rsid w:val="00973D8B"/>
    <w:rsid w:val="00974172"/>
    <w:rsid w:val="00982711"/>
    <w:rsid w:val="0098322C"/>
    <w:rsid w:val="00983827"/>
    <w:rsid w:val="00986DB4"/>
    <w:rsid w:val="009872B7"/>
    <w:rsid w:val="009909F1"/>
    <w:rsid w:val="00992B41"/>
    <w:rsid w:val="00993EC1"/>
    <w:rsid w:val="00994130"/>
    <w:rsid w:val="00995195"/>
    <w:rsid w:val="0099575B"/>
    <w:rsid w:val="00995E5F"/>
    <w:rsid w:val="009A02A0"/>
    <w:rsid w:val="009A02EE"/>
    <w:rsid w:val="009A1B55"/>
    <w:rsid w:val="009A28A2"/>
    <w:rsid w:val="009A2E51"/>
    <w:rsid w:val="009A4036"/>
    <w:rsid w:val="009A457A"/>
    <w:rsid w:val="009A53FE"/>
    <w:rsid w:val="009B1E1C"/>
    <w:rsid w:val="009B4447"/>
    <w:rsid w:val="009B44FB"/>
    <w:rsid w:val="009B4703"/>
    <w:rsid w:val="009B4718"/>
    <w:rsid w:val="009B4892"/>
    <w:rsid w:val="009B4D78"/>
    <w:rsid w:val="009B5EBB"/>
    <w:rsid w:val="009C045C"/>
    <w:rsid w:val="009C05C6"/>
    <w:rsid w:val="009C08F5"/>
    <w:rsid w:val="009C16DA"/>
    <w:rsid w:val="009C3115"/>
    <w:rsid w:val="009C4085"/>
    <w:rsid w:val="009C4F3D"/>
    <w:rsid w:val="009C51EF"/>
    <w:rsid w:val="009C57C7"/>
    <w:rsid w:val="009D005F"/>
    <w:rsid w:val="009D241D"/>
    <w:rsid w:val="009D3285"/>
    <w:rsid w:val="009D3365"/>
    <w:rsid w:val="009D3AF2"/>
    <w:rsid w:val="009D3B99"/>
    <w:rsid w:val="009D3DFF"/>
    <w:rsid w:val="009D459C"/>
    <w:rsid w:val="009D5AF1"/>
    <w:rsid w:val="009D62E6"/>
    <w:rsid w:val="009D6581"/>
    <w:rsid w:val="009E1C7C"/>
    <w:rsid w:val="009E1D82"/>
    <w:rsid w:val="009E245B"/>
    <w:rsid w:val="009E394F"/>
    <w:rsid w:val="009E668C"/>
    <w:rsid w:val="009E6FCB"/>
    <w:rsid w:val="009E7328"/>
    <w:rsid w:val="009E7633"/>
    <w:rsid w:val="009E77A8"/>
    <w:rsid w:val="009E7A29"/>
    <w:rsid w:val="009F0729"/>
    <w:rsid w:val="009F12DC"/>
    <w:rsid w:val="009F1849"/>
    <w:rsid w:val="009F1E32"/>
    <w:rsid w:val="009F324A"/>
    <w:rsid w:val="009F5012"/>
    <w:rsid w:val="009F5126"/>
    <w:rsid w:val="009F5B30"/>
    <w:rsid w:val="00A0084A"/>
    <w:rsid w:val="00A027BC"/>
    <w:rsid w:val="00A03F57"/>
    <w:rsid w:val="00A04164"/>
    <w:rsid w:val="00A051C0"/>
    <w:rsid w:val="00A05403"/>
    <w:rsid w:val="00A067F8"/>
    <w:rsid w:val="00A07881"/>
    <w:rsid w:val="00A078B3"/>
    <w:rsid w:val="00A079BA"/>
    <w:rsid w:val="00A14953"/>
    <w:rsid w:val="00A1569E"/>
    <w:rsid w:val="00A15A2B"/>
    <w:rsid w:val="00A16009"/>
    <w:rsid w:val="00A220D8"/>
    <w:rsid w:val="00A22CE6"/>
    <w:rsid w:val="00A261A7"/>
    <w:rsid w:val="00A26E1D"/>
    <w:rsid w:val="00A27DA0"/>
    <w:rsid w:val="00A30240"/>
    <w:rsid w:val="00A30B14"/>
    <w:rsid w:val="00A30BC9"/>
    <w:rsid w:val="00A31D4C"/>
    <w:rsid w:val="00A34273"/>
    <w:rsid w:val="00A346DD"/>
    <w:rsid w:val="00A34CFB"/>
    <w:rsid w:val="00A34EAB"/>
    <w:rsid w:val="00A35A72"/>
    <w:rsid w:val="00A36B8F"/>
    <w:rsid w:val="00A40FA6"/>
    <w:rsid w:val="00A41214"/>
    <w:rsid w:val="00A41A46"/>
    <w:rsid w:val="00A41FB5"/>
    <w:rsid w:val="00A426B5"/>
    <w:rsid w:val="00A44AC5"/>
    <w:rsid w:val="00A46DA9"/>
    <w:rsid w:val="00A46F92"/>
    <w:rsid w:val="00A513A3"/>
    <w:rsid w:val="00A5163D"/>
    <w:rsid w:val="00A519EA"/>
    <w:rsid w:val="00A523CF"/>
    <w:rsid w:val="00A527C8"/>
    <w:rsid w:val="00A61F59"/>
    <w:rsid w:val="00A625CE"/>
    <w:rsid w:val="00A648AD"/>
    <w:rsid w:val="00A716ED"/>
    <w:rsid w:val="00A7421D"/>
    <w:rsid w:val="00A74C4A"/>
    <w:rsid w:val="00A74E34"/>
    <w:rsid w:val="00A751B9"/>
    <w:rsid w:val="00A754FC"/>
    <w:rsid w:val="00A800B4"/>
    <w:rsid w:val="00A80A08"/>
    <w:rsid w:val="00A82CC4"/>
    <w:rsid w:val="00A82D7A"/>
    <w:rsid w:val="00A83292"/>
    <w:rsid w:val="00A83C6A"/>
    <w:rsid w:val="00A84A69"/>
    <w:rsid w:val="00A85987"/>
    <w:rsid w:val="00A906CE"/>
    <w:rsid w:val="00A915E9"/>
    <w:rsid w:val="00A92CBE"/>
    <w:rsid w:val="00A93010"/>
    <w:rsid w:val="00A936C9"/>
    <w:rsid w:val="00A94007"/>
    <w:rsid w:val="00A95FFD"/>
    <w:rsid w:val="00A963E1"/>
    <w:rsid w:val="00A96E34"/>
    <w:rsid w:val="00A96E64"/>
    <w:rsid w:val="00AA0F4E"/>
    <w:rsid w:val="00AA6BD0"/>
    <w:rsid w:val="00AB001E"/>
    <w:rsid w:val="00AB09A8"/>
    <w:rsid w:val="00AB632B"/>
    <w:rsid w:val="00AB6F9D"/>
    <w:rsid w:val="00AB7001"/>
    <w:rsid w:val="00AB7CD4"/>
    <w:rsid w:val="00AC21DF"/>
    <w:rsid w:val="00AD0569"/>
    <w:rsid w:val="00AD1A70"/>
    <w:rsid w:val="00AD4536"/>
    <w:rsid w:val="00AD4679"/>
    <w:rsid w:val="00AD4E7D"/>
    <w:rsid w:val="00AD5CAD"/>
    <w:rsid w:val="00AD7048"/>
    <w:rsid w:val="00AD7D99"/>
    <w:rsid w:val="00AE03D5"/>
    <w:rsid w:val="00AE1844"/>
    <w:rsid w:val="00AE22D7"/>
    <w:rsid w:val="00AE3E15"/>
    <w:rsid w:val="00AE3E93"/>
    <w:rsid w:val="00AE48AD"/>
    <w:rsid w:val="00AE4F89"/>
    <w:rsid w:val="00AE5929"/>
    <w:rsid w:val="00AE5CFF"/>
    <w:rsid w:val="00AF33E5"/>
    <w:rsid w:val="00AF58FD"/>
    <w:rsid w:val="00AF7EE0"/>
    <w:rsid w:val="00B003B6"/>
    <w:rsid w:val="00B00871"/>
    <w:rsid w:val="00B024A8"/>
    <w:rsid w:val="00B02CBC"/>
    <w:rsid w:val="00B03C22"/>
    <w:rsid w:val="00B05467"/>
    <w:rsid w:val="00B05812"/>
    <w:rsid w:val="00B05C64"/>
    <w:rsid w:val="00B06F6F"/>
    <w:rsid w:val="00B10879"/>
    <w:rsid w:val="00B116B1"/>
    <w:rsid w:val="00B11ABE"/>
    <w:rsid w:val="00B12A69"/>
    <w:rsid w:val="00B14932"/>
    <w:rsid w:val="00B15450"/>
    <w:rsid w:val="00B1570E"/>
    <w:rsid w:val="00B15A50"/>
    <w:rsid w:val="00B160CE"/>
    <w:rsid w:val="00B2492B"/>
    <w:rsid w:val="00B2498D"/>
    <w:rsid w:val="00B255ED"/>
    <w:rsid w:val="00B25DD9"/>
    <w:rsid w:val="00B25F16"/>
    <w:rsid w:val="00B26843"/>
    <w:rsid w:val="00B30777"/>
    <w:rsid w:val="00B30972"/>
    <w:rsid w:val="00B33BD1"/>
    <w:rsid w:val="00B342B0"/>
    <w:rsid w:val="00B346BF"/>
    <w:rsid w:val="00B34AAB"/>
    <w:rsid w:val="00B357FC"/>
    <w:rsid w:val="00B364C0"/>
    <w:rsid w:val="00B36519"/>
    <w:rsid w:val="00B36A0C"/>
    <w:rsid w:val="00B36C90"/>
    <w:rsid w:val="00B36C93"/>
    <w:rsid w:val="00B40AC9"/>
    <w:rsid w:val="00B4137A"/>
    <w:rsid w:val="00B42B66"/>
    <w:rsid w:val="00B42DB9"/>
    <w:rsid w:val="00B440A4"/>
    <w:rsid w:val="00B441B5"/>
    <w:rsid w:val="00B44230"/>
    <w:rsid w:val="00B44FD2"/>
    <w:rsid w:val="00B46377"/>
    <w:rsid w:val="00B46972"/>
    <w:rsid w:val="00B478F3"/>
    <w:rsid w:val="00B47ED0"/>
    <w:rsid w:val="00B529B4"/>
    <w:rsid w:val="00B55ECD"/>
    <w:rsid w:val="00B6033D"/>
    <w:rsid w:val="00B60D5B"/>
    <w:rsid w:val="00B6175F"/>
    <w:rsid w:val="00B618B7"/>
    <w:rsid w:val="00B628EF"/>
    <w:rsid w:val="00B62A31"/>
    <w:rsid w:val="00B63A38"/>
    <w:rsid w:val="00B65C91"/>
    <w:rsid w:val="00B667A8"/>
    <w:rsid w:val="00B67357"/>
    <w:rsid w:val="00B71A50"/>
    <w:rsid w:val="00B71C04"/>
    <w:rsid w:val="00B75604"/>
    <w:rsid w:val="00B77220"/>
    <w:rsid w:val="00B779B1"/>
    <w:rsid w:val="00B839AF"/>
    <w:rsid w:val="00B83F64"/>
    <w:rsid w:val="00B85444"/>
    <w:rsid w:val="00B86CDE"/>
    <w:rsid w:val="00B87099"/>
    <w:rsid w:val="00B9416B"/>
    <w:rsid w:val="00B94C4F"/>
    <w:rsid w:val="00B94D89"/>
    <w:rsid w:val="00B9504D"/>
    <w:rsid w:val="00B96F14"/>
    <w:rsid w:val="00BA00F2"/>
    <w:rsid w:val="00BA08A4"/>
    <w:rsid w:val="00BA27A6"/>
    <w:rsid w:val="00BA34E8"/>
    <w:rsid w:val="00BA44A2"/>
    <w:rsid w:val="00BB088F"/>
    <w:rsid w:val="00BB14AE"/>
    <w:rsid w:val="00BB1C86"/>
    <w:rsid w:val="00BB30EF"/>
    <w:rsid w:val="00BB376A"/>
    <w:rsid w:val="00BB3F8D"/>
    <w:rsid w:val="00BB6016"/>
    <w:rsid w:val="00BB6AE9"/>
    <w:rsid w:val="00BC0782"/>
    <w:rsid w:val="00BC21A5"/>
    <w:rsid w:val="00BC3395"/>
    <w:rsid w:val="00BC6962"/>
    <w:rsid w:val="00BC7140"/>
    <w:rsid w:val="00BD01BE"/>
    <w:rsid w:val="00BD0978"/>
    <w:rsid w:val="00BD2DB5"/>
    <w:rsid w:val="00BD4366"/>
    <w:rsid w:val="00BD477B"/>
    <w:rsid w:val="00BD49B1"/>
    <w:rsid w:val="00BD4AB1"/>
    <w:rsid w:val="00BE1354"/>
    <w:rsid w:val="00BE16DD"/>
    <w:rsid w:val="00BE303C"/>
    <w:rsid w:val="00BE4054"/>
    <w:rsid w:val="00BE4C17"/>
    <w:rsid w:val="00BE562D"/>
    <w:rsid w:val="00BF09E5"/>
    <w:rsid w:val="00BF1F0A"/>
    <w:rsid w:val="00BF2904"/>
    <w:rsid w:val="00BF292F"/>
    <w:rsid w:val="00BF3AE1"/>
    <w:rsid w:val="00BF5007"/>
    <w:rsid w:val="00BF5DCB"/>
    <w:rsid w:val="00C02371"/>
    <w:rsid w:val="00C04C57"/>
    <w:rsid w:val="00C052CD"/>
    <w:rsid w:val="00C063C9"/>
    <w:rsid w:val="00C066A6"/>
    <w:rsid w:val="00C10076"/>
    <w:rsid w:val="00C1034B"/>
    <w:rsid w:val="00C14489"/>
    <w:rsid w:val="00C152DA"/>
    <w:rsid w:val="00C153F8"/>
    <w:rsid w:val="00C15C4C"/>
    <w:rsid w:val="00C16E3A"/>
    <w:rsid w:val="00C17D28"/>
    <w:rsid w:val="00C20EAC"/>
    <w:rsid w:val="00C242E2"/>
    <w:rsid w:val="00C313D0"/>
    <w:rsid w:val="00C32D82"/>
    <w:rsid w:val="00C34A4B"/>
    <w:rsid w:val="00C34D00"/>
    <w:rsid w:val="00C34D8F"/>
    <w:rsid w:val="00C35B5F"/>
    <w:rsid w:val="00C36ABD"/>
    <w:rsid w:val="00C36BC3"/>
    <w:rsid w:val="00C411CE"/>
    <w:rsid w:val="00C414B4"/>
    <w:rsid w:val="00C43CDD"/>
    <w:rsid w:val="00C4448E"/>
    <w:rsid w:val="00C45ADC"/>
    <w:rsid w:val="00C46AE4"/>
    <w:rsid w:val="00C46BEB"/>
    <w:rsid w:val="00C478F4"/>
    <w:rsid w:val="00C51951"/>
    <w:rsid w:val="00C51C53"/>
    <w:rsid w:val="00C53251"/>
    <w:rsid w:val="00C53BD2"/>
    <w:rsid w:val="00C54F21"/>
    <w:rsid w:val="00C55518"/>
    <w:rsid w:val="00C567A2"/>
    <w:rsid w:val="00C56867"/>
    <w:rsid w:val="00C5703C"/>
    <w:rsid w:val="00C603BC"/>
    <w:rsid w:val="00C64F1A"/>
    <w:rsid w:val="00C65A30"/>
    <w:rsid w:val="00C74A86"/>
    <w:rsid w:val="00C75091"/>
    <w:rsid w:val="00C75B40"/>
    <w:rsid w:val="00C75FA1"/>
    <w:rsid w:val="00C761A9"/>
    <w:rsid w:val="00C76A35"/>
    <w:rsid w:val="00C77348"/>
    <w:rsid w:val="00C77628"/>
    <w:rsid w:val="00C809B6"/>
    <w:rsid w:val="00C81618"/>
    <w:rsid w:val="00C87694"/>
    <w:rsid w:val="00C961B1"/>
    <w:rsid w:val="00C96B1D"/>
    <w:rsid w:val="00C978FC"/>
    <w:rsid w:val="00CA303E"/>
    <w:rsid w:val="00CA3C1C"/>
    <w:rsid w:val="00CA5FA6"/>
    <w:rsid w:val="00CA612F"/>
    <w:rsid w:val="00CA712B"/>
    <w:rsid w:val="00CB1136"/>
    <w:rsid w:val="00CB4812"/>
    <w:rsid w:val="00CB4872"/>
    <w:rsid w:val="00CB4E0A"/>
    <w:rsid w:val="00CB53F2"/>
    <w:rsid w:val="00CB630D"/>
    <w:rsid w:val="00CB7BD1"/>
    <w:rsid w:val="00CB7D47"/>
    <w:rsid w:val="00CC13F3"/>
    <w:rsid w:val="00CC1BCE"/>
    <w:rsid w:val="00CC3D83"/>
    <w:rsid w:val="00CC3F90"/>
    <w:rsid w:val="00CC4519"/>
    <w:rsid w:val="00CC4B06"/>
    <w:rsid w:val="00CC4F08"/>
    <w:rsid w:val="00CC6CDA"/>
    <w:rsid w:val="00CC7F83"/>
    <w:rsid w:val="00CD0361"/>
    <w:rsid w:val="00CD10CA"/>
    <w:rsid w:val="00CD5BF8"/>
    <w:rsid w:val="00CD6B19"/>
    <w:rsid w:val="00CD7048"/>
    <w:rsid w:val="00CE0010"/>
    <w:rsid w:val="00CE0ED0"/>
    <w:rsid w:val="00CE10A2"/>
    <w:rsid w:val="00CE1EA5"/>
    <w:rsid w:val="00CE1FFD"/>
    <w:rsid w:val="00CE29E8"/>
    <w:rsid w:val="00CE52E9"/>
    <w:rsid w:val="00CF27E8"/>
    <w:rsid w:val="00CF3BAB"/>
    <w:rsid w:val="00CF5860"/>
    <w:rsid w:val="00CF598C"/>
    <w:rsid w:val="00CF5A85"/>
    <w:rsid w:val="00CF60FF"/>
    <w:rsid w:val="00CF6CA9"/>
    <w:rsid w:val="00D0208A"/>
    <w:rsid w:val="00D03255"/>
    <w:rsid w:val="00D051E6"/>
    <w:rsid w:val="00D05CEF"/>
    <w:rsid w:val="00D14081"/>
    <w:rsid w:val="00D15B08"/>
    <w:rsid w:val="00D20DD9"/>
    <w:rsid w:val="00D20FEF"/>
    <w:rsid w:val="00D21C0E"/>
    <w:rsid w:val="00D22B6B"/>
    <w:rsid w:val="00D24515"/>
    <w:rsid w:val="00D313E4"/>
    <w:rsid w:val="00D31FEC"/>
    <w:rsid w:val="00D32442"/>
    <w:rsid w:val="00D32FED"/>
    <w:rsid w:val="00D34E58"/>
    <w:rsid w:val="00D353EF"/>
    <w:rsid w:val="00D361B8"/>
    <w:rsid w:val="00D40182"/>
    <w:rsid w:val="00D43121"/>
    <w:rsid w:val="00D4476A"/>
    <w:rsid w:val="00D4572E"/>
    <w:rsid w:val="00D47486"/>
    <w:rsid w:val="00D502AF"/>
    <w:rsid w:val="00D52B80"/>
    <w:rsid w:val="00D5329A"/>
    <w:rsid w:val="00D567B2"/>
    <w:rsid w:val="00D56B14"/>
    <w:rsid w:val="00D57FAD"/>
    <w:rsid w:val="00D60ED0"/>
    <w:rsid w:val="00D631E3"/>
    <w:rsid w:val="00D65572"/>
    <w:rsid w:val="00D70118"/>
    <w:rsid w:val="00D728F6"/>
    <w:rsid w:val="00D73712"/>
    <w:rsid w:val="00D748BF"/>
    <w:rsid w:val="00D74BAD"/>
    <w:rsid w:val="00D757F3"/>
    <w:rsid w:val="00D764D5"/>
    <w:rsid w:val="00D77CE3"/>
    <w:rsid w:val="00D80EC1"/>
    <w:rsid w:val="00D827B5"/>
    <w:rsid w:val="00D846D2"/>
    <w:rsid w:val="00D86461"/>
    <w:rsid w:val="00D9250D"/>
    <w:rsid w:val="00D976AB"/>
    <w:rsid w:val="00D976D4"/>
    <w:rsid w:val="00DA0100"/>
    <w:rsid w:val="00DA0530"/>
    <w:rsid w:val="00DA2B37"/>
    <w:rsid w:val="00DA7A8C"/>
    <w:rsid w:val="00DB5C6A"/>
    <w:rsid w:val="00DB7FEF"/>
    <w:rsid w:val="00DC1F93"/>
    <w:rsid w:val="00DC223E"/>
    <w:rsid w:val="00DC576E"/>
    <w:rsid w:val="00DC5C55"/>
    <w:rsid w:val="00DD00FF"/>
    <w:rsid w:val="00DD0450"/>
    <w:rsid w:val="00DD29A7"/>
    <w:rsid w:val="00DD4B89"/>
    <w:rsid w:val="00DD516E"/>
    <w:rsid w:val="00DD56C1"/>
    <w:rsid w:val="00DD5B43"/>
    <w:rsid w:val="00DD622A"/>
    <w:rsid w:val="00DD744E"/>
    <w:rsid w:val="00DD7785"/>
    <w:rsid w:val="00DD7B5C"/>
    <w:rsid w:val="00DE084D"/>
    <w:rsid w:val="00DE1F8D"/>
    <w:rsid w:val="00DE2B7D"/>
    <w:rsid w:val="00DE4132"/>
    <w:rsid w:val="00DE607A"/>
    <w:rsid w:val="00DF10D0"/>
    <w:rsid w:val="00DF1D74"/>
    <w:rsid w:val="00DF3B30"/>
    <w:rsid w:val="00DF435B"/>
    <w:rsid w:val="00DF57DA"/>
    <w:rsid w:val="00E02B1E"/>
    <w:rsid w:val="00E03F58"/>
    <w:rsid w:val="00E04EE2"/>
    <w:rsid w:val="00E07B51"/>
    <w:rsid w:val="00E07E07"/>
    <w:rsid w:val="00E107B8"/>
    <w:rsid w:val="00E11925"/>
    <w:rsid w:val="00E12705"/>
    <w:rsid w:val="00E1460C"/>
    <w:rsid w:val="00E177A2"/>
    <w:rsid w:val="00E17F07"/>
    <w:rsid w:val="00E2032E"/>
    <w:rsid w:val="00E208C0"/>
    <w:rsid w:val="00E25654"/>
    <w:rsid w:val="00E256AC"/>
    <w:rsid w:val="00E30B83"/>
    <w:rsid w:val="00E31E7E"/>
    <w:rsid w:val="00E32388"/>
    <w:rsid w:val="00E3290C"/>
    <w:rsid w:val="00E32E6A"/>
    <w:rsid w:val="00E332AC"/>
    <w:rsid w:val="00E33545"/>
    <w:rsid w:val="00E336B9"/>
    <w:rsid w:val="00E33E24"/>
    <w:rsid w:val="00E347BE"/>
    <w:rsid w:val="00E366ED"/>
    <w:rsid w:val="00E37684"/>
    <w:rsid w:val="00E42512"/>
    <w:rsid w:val="00E4310F"/>
    <w:rsid w:val="00E44C88"/>
    <w:rsid w:val="00E453E4"/>
    <w:rsid w:val="00E535B8"/>
    <w:rsid w:val="00E53743"/>
    <w:rsid w:val="00E54B05"/>
    <w:rsid w:val="00E56D24"/>
    <w:rsid w:val="00E57A20"/>
    <w:rsid w:val="00E67BFE"/>
    <w:rsid w:val="00E7036A"/>
    <w:rsid w:val="00E70B7E"/>
    <w:rsid w:val="00E71782"/>
    <w:rsid w:val="00E71C27"/>
    <w:rsid w:val="00E73B1D"/>
    <w:rsid w:val="00E776A3"/>
    <w:rsid w:val="00E7791E"/>
    <w:rsid w:val="00E77D04"/>
    <w:rsid w:val="00E81398"/>
    <w:rsid w:val="00E8220A"/>
    <w:rsid w:val="00E83394"/>
    <w:rsid w:val="00E8441C"/>
    <w:rsid w:val="00E848F7"/>
    <w:rsid w:val="00E90E00"/>
    <w:rsid w:val="00E90FEB"/>
    <w:rsid w:val="00E9107F"/>
    <w:rsid w:val="00E92D1A"/>
    <w:rsid w:val="00E94346"/>
    <w:rsid w:val="00E943BA"/>
    <w:rsid w:val="00E94D81"/>
    <w:rsid w:val="00EA1168"/>
    <w:rsid w:val="00EA1175"/>
    <w:rsid w:val="00EA195D"/>
    <w:rsid w:val="00EA31F0"/>
    <w:rsid w:val="00EA7C91"/>
    <w:rsid w:val="00EB060E"/>
    <w:rsid w:val="00EB20AD"/>
    <w:rsid w:val="00EB50B6"/>
    <w:rsid w:val="00EB5EBB"/>
    <w:rsid w:val="00EB5FED"/>
    <w:rsid w:val="00EB681F"/>
    <w:rsid w:val="00EC4FD3"/>
    <w:rsid w:val="00EC54C2"/>
    <w:rsid w:val="00EC6328"/>
    <w:rsid w:val="00ED09A4"/>
    <w:rsid w:val="00ED20C1"/>
    <w:rsid w:val="00ED2903"/>
    <w:rsid w:val="00ED2CBC"/>
    <w:rsid w:val="00ED2EA0"/>
    <w:rsid w:val="00ED463C"/>
    <w:rsid w:val="00ED4E3E"/>
    <w:rsid w:val="00ED4E9D"/>
    <w:rsid w:val="00ED5F52"/>
    <w:rsid w:val="00ED63A6"/>
    <w:rsid w:val="00ED66DA"/>
    <w:rsid w:val="00ED6904"/>
    <w:rsid w:val="00ED6AD9"/>
    <w:rsid w:val="00ED7019"/>
    <w:rsid w:val="00EE022C"/>
    <w:rsid w:val="00EE0546"/>
    <w:rsid w:val="00EE0F15"/>
    <w:rsid w:val="00EE1C65"/>
    <w:rsid w:val="00EE1DA4"/>
    <w:rsid w:val="00EE35A0"/>
    <w:rsid w:val="00EE3BA2"/>
    <w:rsid w:val="00EE48D8"/>
    <w:rsid w:val="00EE4A3C"/>
    <w:rsid w:val="00EE6570"/>
    <w:rsid w:val="00EF0C67"/>
    <w:rsid w:val="00EF1364"/>
    <w:rsid w:val="00EF3509"/>
    <w:rsid w:val="00EF54AC"/>
    <w:rsid w:val="00EF559F"/>
    <w:rsid w:val="00EF5C25"/>
    <w:rsid w:val="00EF63B9"/>
    <w:rsid w:val="00F01489"/>
    <w:rsid w:val="00F018C1"/>
    <w:rsid w:val="00F02119"/>
    <w:rsid w:val="00F0216A"/>
    <w:rsid w:val="00F0405F"/>
    <w:rsid w:val="00F05FB5"/>
    <w:rsid w:val="00F1058A"/>
    <w:rsid w:val="00F10D92"/>
    <w:rsid w:val="00F11A4A"/>
    <w:rsid w:val="00F16DBC"/>
    <w:rsid w:val="00F17313"/>
    <w:rsid w:val="00F1764B"/>
    <w:rsid w:val="00F20A5A"/>
    <w:rsid w:val="00F22AF2"/>
    <w:rsid w:val="00F25627"/>
    <w:rsid w:val="00F32173"/>
    <w:rsid w:val="00F32A60"/>
    <w:rsid w:val="00F33373"/>
    <w:rsid w:val="00F3444F"/>
    <w:rsid w:val="00F36C44"/>
    <w:rsid w:val="00F37633"/>
    <w:rsid w:val="00F412CA"/>
    <w:rsid w:val="00F4227C"/>
    <w:rsid w:val="00F4672F"/>
    <w:rsid w:val="00F47237"/>
    <w:rsid w:val="00F476FA"/>
    <w:rsid w:val="00F47D12"/>
    <w:rsid w:val="00F51AA8"/>
    <w:rsid w:val="00F56832"/>
    <w:rsid w:val="00F56E56"/>
    <w:rsid w:val="00F602EA"/>
    <w:rsid w:val="00F60FC4"/>
    <w:rsid w:val="00F614A6"/>
    <w:rsid w:val="00F61F8D"/>
    <w:rsid w:val="00F62566"/>
    <w:rsid w:val="00F62A9E"/>
    <w:rsid w:val="00F6343B"/>
    <w:rsid w:val="00F63E54"/>
    <w:rsid w:val="00F65A73"/>
    <w:rsid w:val="00F665F3"/>
    <w:rsid w:val="00F66AFD"/>
    <w:rsid w:val="00F70B0D"/>
    <w:rsid w:val="00F70FF3"/>
    <w:rsid w:val="00F71A2D"/>
    <w:rsid w:val="00F71A8D"/>
    <w:rsid w:val="00F743C3"/>
    <w:rsid w:val="00F74B96"/>
    <w:rsid w:val="00F74F55"/>
    <w:rsid w:val="00F77318"/>
    <w:rsid w:val="00F80397"/>
    <w:rsid w:val="00F81D8B"/>
    <w:rsid w:val="00F872BA"/>
    <w:rsid w:val="00F9148E"/>
    <w:rsid w:val="00F9339D"/>
    <w:rsid w:val="00F935F0"/>
    <w:rsid w:val="00F94F69"/>
    <w:rsid w:val="00F979B3"/>
    <w:rsid w:val="00FA0027"/>
    <w:rsid w:val="00FA09A6"/>
    <w:rsid w:val="00FA0FB6"/>
    <w:rsid w:val="00FA1ED5"/>
    <w:rsid w:val="00FA2E2B"/>
    <w:rsid w:val="00FA4365"/>
    <w:rsid w:val="00FA54AA"/>
    <w:rsid w:val="00FA5BC1"/>
    <w:rsid w:val="00FA7AC7"/>
    <w:rsid w:val="00FB04A7"/>
    <w:rsid w:val="00FB0732"/>
    <w:rsid w:val="00FB26E4"/>
    <w:rsid w:val="00FB42C2"/>
    <w:rsid w:val="00FB747D"/>
    <w:rsid w:val="00FC06C6"/>
    <w:rsid w:val="00FC07A1"/>
    <w:rsid w:val="00FC1500"/>
    <w:rsid w:val="00FC19A5"/>
    <w:rsid w:val="00FC2E21"/>
    <w:rsid w:val="00FD3CF2"/>
    <w:rsid w:val="00FD5132"/>
    <w:rsid w:val="00FD545B"/>
    <w:rsid w:val="00FD5A5A"/>
    <w:rsid w:val="00FD6260"/>
    <w:rsid w:val="00FE02AD"/>
    <w:rsid w:val="00FE0EA9"/>
    <w:rsid w:val="00FE1306"/>
    <w:rsid w:val="00FE2782"/>
    <w:rsid w:val="00FE3ABD"/>
    <w:rsid w:val="00FE4092"/>
    <w:rsid w:val="00FE5D15"/>
    <w:rsid w:val="00FE69EC"/>
    <w:rsid w:val="00FF24DC"/>
    <w:rsid w:val="00FF292B"/>
    <w:rsid w:val="00FF2F62"/>
    <w:rsid w:val="00FF4B8A"/>
    <w:rsid w:val="00FF7F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1"/>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cs="Calibri"/>
      <w:b/>
      <w:sz w:val="24"/>
      <w:lang w:eastAsia="en-US"/>
    </w:rPr>
  </w:style>
  <w:style w:type="character" w:customStyle="1" w:styleId="Ttulo3Car">
    <w:name w:val="Título 3 Car"/>
    <w:link w:val="Ttulo3"/>
    <w:uiPriority w:val="99"/>
    <w:rsid w:val="003D629A"/>
    <w:rPr>
      <w:rFonts w:cs="Calibri"/>
      <w:b/>
      <w:sz w:val="22"/>
      <w:lang w:eastAsia="en-US"/>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72009F"/>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72009F"/>
    <w:rPr>
      <w:rFonts w:asciiTheme="majorHAnsi" w:eastAsia="Calibri" w:hAnsiTheme="majorHAnsi" w:cstheme="minorHAnsi"/>
      <w:b/>
      <w:color w:val="2E74B5" w:themeColor="accent1" w:themeShade="BF"/>
      <w:sz w:val="18"/>
      <w:szCs w:val="20"/>
      <w:lang w:eastAsia="en-US"/>
    </w:rPr>
  </w:style>
  <w:style w:type="character" w:styleId="Hipervnculo">
    <w:name w:val="Hyperlink"/>
    <w:basedOn w:val="Fuentedeprrafopredeter"/>
    <w:uiPriority w:val="99"/>
    <w:unhideWhenUsed/>
    <w:rsid w:val="00385379"/>
    <w:rPr>
      <w:color w:val="0563C1" w:themeColor="hyperlink"/>
      <w:u w:val="single"/>
    </w:rPr>
  </w:style>
  <w:style w:type="table" w:customStyle="1" w:styleId="Tablaconcuadrcula1">
    <w:name w:val="Tabla con cuadrícula1"/>
    <w:basedOn w:val="Tablanormal"/>
    <w:next w:val="Tablaconcuadrcula"/>
    <w:uiPriority w:val="99"/>
    <w:rsid w:val="00DC576E"/>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9272">
      <w:bodyDiv w:val="1"/>
      <w:marLeft w:val="0"/>
      <w:marRight w:val="0"/>
      <w:marTop w:val="0"/>
      <w:marBottom w:val="0"/>
      <w:divBdr>
        <w:top w:val="none" w:sz="0" w:space="0" w:color="auto"/>
        <w:left w:val="none" w:sz="0" w:space="0" w:color="auto"/>
        <w:bottom w:val="none" w:sz="0" w:space="0" w:color="auto"/>
        <w:right w:val="none" w:sz="0" w:space="0" w:color="auto"/>
      </w:divBdr>
    </w:div>
    <w:div w:id="111364801">
      <w:bodyDiv w:val="1"/>
      <w:marLeft w:val="0"/>
      <w:marRight w:val="0"/>
      <w:marTop w:val="0"/>
      <w:marBottom w:val="0"/>
      <w:divBdr>
        <w:top w:val="none" w:sz="0" w:space="0" w:color="auto"/>
        <w:left w:val="none" w:sz="0" w:space="0" w:color="auto"/>
        <w:bottom w:val="none" w:sz="0" w:space="0" w:color="auto"/>
        <w:right w:val="none" w:sz="0" w:space="0" w:color="auto"/>
      </w:divBdr>
    </w:div>
    <w:div w:id="134223070">
      <w:bodyDiv w:val="1"/>
      <w:marLeft w:val="0"/>
      <w:marRight w:val="0"/>
      <w:marTop w:val="0"/>
      <w:marBottom w:val="0"/>
      <w:divBdr>
        <w:top w:val="none" w:sz="0" w:space="0" w:color="auto"/>
        <w:left w:val="none" w:sz="0" w:space="0" w:color="auto"/>
        <w:bottom w:val="none" w:sz="0" w:space="0" w:color="auto"/>
        <w:right w:val="none" w:sz="0" w:space="0" w:color="auto"/>
      </w:divBdr>
    </w:div>
    <w:div w:id="189878374">
      <w:bodyDiv w:val="1"/>
      <w:marLeft w:val="0"/>
      <w:marRight w:val="0"/>
      <w:marTop w:val="0"/>
      <w:marBottom w:val="0"/>
      <w:divBdr>
        <w:top w:val="none" w:sz="0" w:space="0" w:color="auto"/>
        <w:left w:val="none" w:sz="0" w:space="0" w:color="auto"/>
        <w:bottom w:val="none" w:sz="0" w:space="0" w:color="auto"/>
        <w:right w:val="none" w:sz="0" w:space="0" w:color="auto"/>
      </w:divBdr>
    </w:div>
    <w:div w:id="464081454">
      <w:bodyDiv w:val="1"/>
      <w:marLeft w:val="0"/>
      <w:marRight w:val="0"/>
      <w:marTop w:val="0"/>
      <w:marBottom w:val="0"/>
      <w:divBdr>
        <w:top w:val="none" w:sz="0" w:space="0" w:color="auto"/>
        <w:left w:val="none" w:sz="0" w:space="0" w:color="auto"/>
        <w:bottom w:val="none" w:sz="0" w:space="0" w:color="auto"/>
        <w:right w:val="none" w:sz="0" w:space="0" w:color="auto"/>
      </w:divBdr>
    </w:div>
    <w:div w:id="503670419">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869336425">
      <w:bodyDiv w:val="1"/>
      <w:marLeft w:val="0"/>
      <w:marRight w:val="0"/>
      <w:marTop w:val="0"/>
      <w:marBottom w:val="0"/>
      <w:divBdr>
        <w:top w:val="none" w:sz="0" w:space="0" w:color="auto"/>
        <w:left w:val="none" w:sz="0" w:space="0" w:color="auto"/>
        <w:bottom w:val="none" w:sz="0" w:space="0" w:color="auto"/>
        <w:right w:val="none" w:sz="0" w:space="0" w:color="auto"/>
      </w:divBdr>
    </w:div>
    <w:div w:id="948467972">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206060677">
      <w:bodyDiv w:val="1"/>
      <w:marLeft w:val="0"/>
      <w:marRight w:val="0"/>
      <w:marTop w:val="0"/>
      <w:marBottom w:val="0"/>
      <w:divBdr>
        <w:top w:val="none" w:sz="0" w:space="0" w:color="auto"/>
        <w:left w:val="none" w:sz="0" w:space="0" w:color="auto"/>
        <w:bottom w:val="none" w:sz="0" w:space="0" w:color="auto"/>
        <w:right w:val="none" w:sz="0" w:space="0" w:color="auto"/>
      </w:divBdr>
    </w:div>
    <w:div w:id="1393767949">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 w:id="1688369284">
      <w:bodyDiv w:val="1"/>
      <w:marLeft w:val="0"/>
      <w:marRight w:val="0"/>
      <w:marTop w:val="0"/>
      <w:marBottom w:val="0"/>
      <w:divBdr>
        <w:top w:val="none" w:sz="0" w:space="0" w:color="auto"/>
        <w:left w:val="none" w:sz="0" w:space="0" w:color="auto"/>
        <w:bottom w:val="none" w:sz="0" w:space="0" w:color="auto"/>
        <w:right w:val="none" w:sz="0" w:space="0" w:color="auto"/>
      </w:divBdr>
    </w:div>
    <w:div w:id="1797487026">
      <w:bodyDiv w:val="1"/>
      <w:marLeft w:val="0"/>
      <w:marRight w:val="0"/>
      <w:marTop w:val="0"/>
      <w:marBottom w:val="0"/>
      <w:divBdr>
        <w:top w:val="none" w:sz="0" w:space="0" w:color="auto"/>
        <w:left w:val="none" w:sz="0" w:space="0" w:color="auto"/>
        <w:bottom w:val="none" w:sz="0" w:space="0" w:color="auto"/>
        <w:right w:val="none" w:sz="0" w:space="0" w:color="auto"/>
      </w:divBdr>
    </w:div>
    <w:div w:id="19438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1AA-A537-4226-9CA0-CD6ED4B6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818</Words>
  <Characters>4502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Juan Harries Muñoz</cp:lastModifiedBy>
  <cp:revision>84</cp:revision>
  <cp:lastPrinted>2023-08-14T20:31:00Z</cp:lastPrinted>
  <dcterms:created xsi:type="dcterms:W3CDTF">2025-12-18T12:12:00Z</dcterms:created>
  <dcterms:modified xsi:type="dcterms:W3CDTF">2025-12-18T20:15:00Z</dcterms:modified>
</cp:coreProperties>
</file>