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3A6B06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de junio de 2013</w:t>
            </w:r>
          </w:p>
          <w:p w:rsidR="003A6B06" w:rsidRDefault="003A6B06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de julio de 2013</w:t>
            </w:r>
          </w:p>
          <w:p w:rsidR="003A6B06" w:rsidRDefault="003A6B06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de diciembre de 2014</w:t>
            </w:r>
          </w:p>
        </w:tc>
        <w:tc>
          <w:tcPr>
            <w:tcW w:w="2004" w:type="pct"/>
            <w:vAlign w:val="center"/>
          </w:tcPr>
          <w:p w:rsidR="009E1EAD" w:rsidRDefault="003A6B06" w:rsidP="003A6B0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Plantel Mallarauco</w:t>
            </w:r>
          </w:p>
        </w:tc>
        <w:tc>
          <w:tcPr>
            <w:tcW w:w="1774" w:type="pct"/>
            <w:vAlign w:val="center"/>
          </w:tcPr>
          <w:p w:rsidR="009E1EAD" w:rsidRDefault="003A6B06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Agrícola Chorombo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526497" w:rsidP="005264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Agropecuario </w:t>
            </w:r>
            <w:bookmarkStart w:id="0" w:name="_GoBack"/>
            <w:bookmarkEnd w:id="0"/>
            <w:r w:rsidR="009F5882">
              <w:rPr>
                <w:rFonts w:asciiTheme="minorHAnsi" w:hAnsiTheme="minorHAnsi" w:cstheme="minorHAnsi"/>
              </w:rPr>
              <w:t>(plantel de cerdos)</w:t>
            </w:r>
          </w:p>
        </w:tc>
        <w:tc>
          <w:tcPr>
            <w:tcW w:w="1774" w:type="pct"/>
            <w:vAlign w:val="center"/>
          </w:tcPr>
          <w:p w:rsidR="009E1EAD" w:rsidRPr="009E1EAD" w:rsidRDefault="009F5882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51C3B">
              <w:rPr>
                <w:rFonts w:asciiTheme="minorHAnsi" w:hAnsiTheme="minorHAnsi" w:cstheme="minorHAnsi"/>
              </w:rPr>
              <w:t>83.659.400-2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88"/>
        <w:gridCol w:w="2410"/>
        <w:gridCol w:w="2374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E1EAD" w:rsidRPr="009D389C" w:rsidRDefault="00B443A7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MINUTA A LA ACTIVIDAD DE INSPECCIÓN AMBIENTAL POR NORMA DE EMISIÓN</w:t>
            </w:r>
          </w:p>
        </w:tc>
      </w:tr>
      <w:tr w:rsidR="006971E9" w:rsidRPr="009D389C" w:rsidTr="007A5D7B">
        <w:trPr>
          <w:trHeight w:val="418"/>
          <w:tblHeader/>
        </w:trPr>
        <w:tc>
          <w:tcPr>
            <w:tcW w:w="3156" w:type="pct"/>
            <w:shd w:val="clear" w:color="auto" w:fill="D9D9D9" w:themeFill="background1" w:themeFillShade="D9"/>
            <w:vAlign w:val="center"/>
          </w:tcPr>
          <w:p w:rsidR="006971E9" w:rsidRPr="009D389C" w:rsidRDefault="006971E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6971E9" w:rsidRPr="009D389C" w:rsidRDefault="006971E9" w:rsidP="00E7173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N° de expediente archivado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:rsidR="006971E9" w:rsidRPr="009D389C" w:rsidRDefault="006971E9" w:rsidP="00E7173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N° de expediente consolidado </w:t>
            </w:r>
          </w:p>
        </w:tc>
      </w:tr>
      <w:tr w:rsidR="006971E9" w:rsidRPr="009D389C" w:rsidTr="007A5D7B">
        <w:trPr>
          <w:trHeight w:val="1857"/>
        </w:trPr>
        <w:tc>
          <w:tcPr>
            <w:tcW w:w="3156" w:type="pct"/>
            <w:vAlign w:val="center"/>
          </w:tcPr>
          <w:p w:rsidR="003A6B06" w:rsidRDefault="003A6B06" w:rsidP="003A6B0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Las a</w:t>
            </w:r>
            <w:r w:rsidR="006971E9">
              <w:rPr>
                <w:rFonts w:asciiTheme="minorHAnsi" w:hAnsiTheme="minorHAnsi"/>
              </w:rPr>
              <w:t>ctividad</w:t>
            </w:r>
            <w:r>
              <w:rPr>
                <w:rFonts w:asciiTheme="minorHAnsi" w:hAnsiTheme="minorHAnsi"/>
              </w:rPr>
              <w:t>es</w:t>
            </w:r>
            <w:r w:rsidR="006971E9">
              <w:rPr>
                <w:rFonts w:asciiTheme="minorHAnsi" w:hAnsiTheme="minorHAnsi"/>
              </w:rPr>
              <w:t xml:space="preserve"> de inspección ambiental efectuada</w:t>
            </w:r>
            <w:r>
              <w:rPr>
                <w:rFonts w:asciiTheme="minorHAnsi" w:hAnsiTheme="minorHAnsi"/>
              </w:rPr>
              <w:t>s</w:t>
            </w:r>
            <w:r w:rsidR="006971E9">
              <w:rPr>
                <w:rFonts w:asciiTheme="minorHAnsi" w:hAnsiTheme="minorHAnsi"/>
              </w:rPr>
              <w:t xml:space="preserve"> por la Superintendencia de Servicios</w:t>
            </w:r>
            <w:r>
              <w:rPr>
                <w:rFonts w:asciiTheme="minorHAnsi" w:hAnsiTheme="minorHAnsi"/>
              </w:rPr>
              <w:t xml:space="preserve"> Sanitarios (SISS), con fechas </w:t>
            </w:r>
            <w:r>
              <w:rPr>
                <w:rFonts w:asciiTheme="minorHAnsi" w:hAnsiTheme="minorHAnsi" w:cstheme="minorHAnsi"/>
              </w:rPr>
              <w:t>14 de junio de 2013,</w:t>
            </w:r>
            <w:r>
              <w:rPr>
                <w:rFonts w:asciiTheme="minorHAnsi" w:hAnsiTheme="minorHAnsi"/>
              </w:rPr>
              <w:t xml:space="preserve"> 09 de julio de 2013</w:t>
            </w:r>
            <w:proofErr w:type="gramStart"/>
            <w:r>
              <w:rPr>
                <w:rFonts w:asciiTheme="minorHAnsi" w:hAnsiTheme="minorHAnsi"/>
              </w:rPr>
              <w:t>,y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10 de diciembre de 2014, </w:t>
            </w:r>
            <w:r w:rsidR="007430A2">
              <w:rPr>
                <w:rFonts w:asciiTheme="minorHAnsi" w:hAnsiTheme="minorHAnsi"/>
              </w:rPr>
              <w:t xml:space="preserve">al plantel porcino </w:t>
            </w:r>
            <w:r>
              <w:rPr>
                <w:rFonts w:asciiTheme="minorHAnsi" w:hAnsiTheme="minorHAnsi"/>
              </w:rPr>
              <w:t xml:space="preserve">Mallarauco, ubicada en </w:t>
            </w:r>
            <w:r w:rsidRPr="00151C3B">
              <w:rPr>
                <w:rFonts w:asciiTheme="minorHAnsi" w:hAnsiTheme="minorHAnsi" w:cstheme="minorHAnsi"/>
              </w:rPr>
              <w:t>Sector San Bernardo, Mallarauco</w:t>
            </w:r>
            <w:r>
              <w:rPr>
                <w:rFonts w:asciiTheme="minorHAnsi" w:hAnsiTheme="minorHAnsi" w:cstheme="minorHAnsi"/>
              </w:rPr>
              <w:t xml:space="preserve">, comuna de Melipilla, Región Metropolitana, tuvieron por </w:t>
            </w:r>
            <w:proofErr w:type="spellStart"/>
            <w:r>
              <w:rPr>
                <w:rFonts w:asciiTheme="minorHAnsi" w:hAnsiTheme="minorHAnsi" w:cstheme="minorHAnsi"/>
              </w:rPr>
              <w:t>bjeto</w:t>
            </w:r>
            <w:proofErr w:type="spellEnd"/>
            <w:r>
              <w:rPr>
                <w:rFonts w:asciiTheme="minorHAnsi" w:hAnsiTheme="minorHAnsi" w:cstheme="minorHAnsi"/>
              </w:rPr>
              <w:t xml:space="preserve"> verificar el cumplimiento de normas de emisión de riles, en particular el D.S. N° 90/200 y D.S. N°46/2002. </w:t>
            </w:r>
          </w:p>
          <w:p w:rsidR="003A6B06" w:rsidRDefault="003A6B06" w:rsidP="003A6B06">
            <w:pPr>
              <w:ind w:left="35"/>
              <w:rPr>
                <w:rFonts w:asciiTheme="minorHAnsi" w:hAnsiTheme="minorHAnsi" w:cstheme="minorHAnsi"/>
              </w:rPr>
            </w:pPr>
          </w:p>
          <w:p w:rsidR="0093465B" w:rsidRDefault="007430A2" w:rsidP="00934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vista que </w:t>
            </w:r>
            <w:r w:rsidR="003A6B06">
              <w:rPr>
                <w:rFonts w:asciiTheme="minorHAnsi" w:hAnsiTheme="minorHAnsi"/>
              </w:rPr>
              <w:t xml:space="preserve">las tres inspecciones </w:t>
            </w:r>
            <w:r>
              <w:rPr>
                <w:rFonts w:asciiTheme="minorHAnsi" w:hAnsiTheme="minorHAnsi"/>
              </w:rPr>
              <w:t xml:space="preserve">fueron realizadas a la misma instalación y respecto de las mismas materias, se recomienda, </w:t>
            </w:r>
            <w:r w:rsidR="006971E9">
              <w:rPr>
                <w:rFonts w:asciiTheme="minorHAnsi" w:hAnsiTheme="minorHAnsi"/>
              </w:rPr>
              <w:t xml:space="preserve">en virtud del principio de economía procedimental establecido en la Resolución Exenta N° 276//2013 que dicta e instruye normas de carácter general sobre procedimientos de fiscalización ambiental de normas de calidad, normas de emisión y planes de prevención y/o descontaminación, </w:t>
            </w:r>
            <w:r>
              <w:rPr>
                <w:rFonts w:asciiTheme="minorHAnsi" w:hAnsiTheme="minorHAnsi"/>
              </w:rPr>
              <w:t xml:space="preserve">consolidar </w:t>
            </w:r>
            <w:r w:rsidR="003A6B06">
              <w:rPr>
                <w:rFonts w:asciiTheme="minorHAnsi" w:hAnsiTheme="minorHAnsi"/>
              </w:rPr>
              <w:t>dichas</w:t>
            </w:r>
            <w:r>
              <w:rPr>
                <w:rFonts w:asciiTheme="minorHAnsi" w:hAnsiTheme="minorHAnsi"/>
              </w:rPr>
              <w:t xml:space="preserve"> inspecc</w:t>
            </w:r>
            <w:r w:rsidR="007A5D7B">
              <w:rPr>
                <w:rFonts w:asciiTheme="minorHAnsi" w:hAnsiTheme="minorHAnsi"/>
              </w:rPr>
              <w:t>iones en un único informe dé</w:t>
            </w:r>
            <w:r>
              <w:rPr>
                <w:rFonts w:asciiTheme="minorHAnsi" w:hAnsiTheme="minorHAnsi"/>
              </w:rPr>
              <w:t xml:space="preserve"> c</w:t>
            </w:r>
            <w:r w:rsidR="0093465B">
              <w:rPr>
                <w:rFonts w:asciiTheme="minorHAnsi" w:hAnsiTheme="minorHAnsi"/>
              </w:rPr>
              <w:t xml:space="preserve">uenta de los hechos constatados. </w:t>
            </w:r>
          </w:p>
          <w:p w:rsidR="006971E9" w:rsidRPr="00A42445" w:rsidRDefault="0093465B" w:rsidP="003A6B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Ambas actividades se consolidarán bajo el número de expediente </w:t>
            </w:r>
            <w:r w:rsidR="00534486" w:rsidRPr="00534486">
              <w:rPr>
                <w:rFonts w:asciiTheme="minorHAnsi" w:hAnsiTheme="minorHAnsi"/>
                <w:b/>
              </w:rPr>
              <w:t>DFZ-2014-7597-XIII-NE-IA</w:t>
            </w:r>
          </w:p>
        </w:tc>
        <w:tc>
          <w:tcPr>
            <w:tcW w:w="929" w:type="pct"/>
            <w:vAlign w:val="center"/>
          </w:tcPr>
          <w:p w:rsidR="006971E9" w:rsidRPr="007E5936" w:rsidRDefault="002F6CE1" w:rsidP="00A34C4C">
            <w:pPr>
              <w:rPr>
                <w:rFonts w:asciiTheme="minorHAnsi" w:hAnsiTheme="minorHAnsi"/>
              </w:rPr>
            </w:pPr>
            <w:r w:rsidRPr="002F6CE1">
              <w:rPr>
                <w:rFonts w:asciiTheme="minorHAnsi" w:hAnsiTheme="minorHAnsi"/>
              </w:rPr>
              <w:t>DFZ-2013-7377-XIII-NE-IA</w:t>
            </w:r>
          </w:p>
        </w:tc>
        <w:tc>
          <w:tcPr>
            <w:tcW w:w="915" w:type="pct"/>
            <w:vAlign w:val="center"/>
          </w:tcPr>
          <w:p w:rsidR="006971E9" w:rsidRPr="00AC71E3" w:rsidRDefault="002F6CE1" w:rsidP="001D415E">
            <w:pPr>
              <w:jc w:val="center"/>
              <w:rPr>
                <w:rFonts w:asciiTheme="minorHAnsi" w:hAnsiTheme="minorHAnsi"/>
              </w:rPr>
            </w:pPr>
            <w:r w:rsidRPr="002F6CE1">
              <w:rPr>
                <w:rFonts w:asciiTheme="minorHAnsi" w:hAnsiTheme="minorHAnsi"/>
              </w:rPr>
              <w:t>DFZ-2014-7597-XIII-NE-IA</w:t>
            </w:r>
          </w:p>
        </w:tc>
      </w:tr>
    </w:tbl>
    <w:p w:rsidR="0098427B" w:rsidRDefault="0098427B" w:rsidP="005F3B06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FF" w:rsidRDefault="009763FF" w:rsidP="009E1EAD">
      <w:r>
        <w:separator/>
      </w:r>
    </w:p>
  </w:endnote>
  <w:endnote w:type="continuationSeparator" w:id="0">
    <w:p w:rsidR="009763FF" w:rsidRDefault="009763FF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FF" w:rsidRDefault="009763FF" w:rsidP="009E1EAD">
      <w:r>
        <w:separator/>
      </w:r>
    </w:p>
  </w:footnote>
  <w:footnote w:type="continuationSeparator" w:id="0">
    <w:p w:rsidR="009763FF" w:rsidRDefault="009763FF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9763FF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9763FF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323"/>
    <w:rsid w:val="00020BBA"/>
    <w:rsid w:val="00053DBD"/>
    <w:rsid w:val="00054189"/>
    <w:rsid w:val="00072292"/>
    <w:rsid w:val="00081F37"/>
    <w:rsid w:val="00092B11"/>
    <w:rsid w:val="000B7A1C"/>
    <w:rsid w:val="000F6341"/>
    <w:rsid w:val="00145CC6"/>
    <w:rsid w:val="001508F4"/>
    <w:rsid w:val="001A6B58"/>
    <w:rsid w:val="001D415E"/>
    <w:rsid w:val="00207AEE"/>
    <w:rsid w:val="002168E0"/>
    <w:rsid w:val="00286F36"/>
    <w:rsid w:val="002B68F7"/>
    <w:rsid w:val="002F6CE1"/>
    <w:rsid w:val="003359B3"/>
    <w:rsid w:val="00372989"/>
    <w:rsid w:val="003A6B06"/>
    <w:rsid w:val="004108DC"/>
    <w:rsid w:val="004567B5"/>
    <w:rsid w:val="004A0BC2"/>
    <w:rsid w:val="004C1A6E"/>
    <w:rsid w:val="004C1E62"/>
    <w:rsid w:val="004C7C78"/>
    <w:rsid w:val="004F11BD"/>
    <w:rsid w:val="00526497"/>
    <w:rsid w:val="00534486"/>
    <w:rsid w:val="00575BAC"/>
    <w:rsid w:val="00592D63"/>
    <w:rsid w:val="005F3B06"/>
    <w:rsid w:val="006224C8"/>
    <w:rsid w:val="00684CCE"/>
    <w:rsid w:val="00685BF4"/>
    <w:rsid w:val="006971E9"/>
    <w:rsid w:val="006C50B9"/>
    <w:rsid w:val="006D7687"/>
    <w:rsid w:val="0073281A"/>
    <w:rsid w:val="007378CB"/>
    <w:rsid w:val="007430A2"/>
    <w:rsid w:val="00753C0D"/>
    <w:rsid w:val="007733D6"/>
    <w:rsid w:val="0077760E"/>
    <w:rsid w:val="007A008C"/>
    <w:rsid w:val="007A5D7B"/>
    <w:rsid w:val="007C0628"/>
    <w:rsid w:val="00811C2D"/>
    <w:rsid w:val="008E0B5D"/>
    <w:rsid w:val="008E59A8"/>
    <w:rsid w:val="008E72B3"/>
    <w:rsid w:val="00910BA1"/>
    <w:rsid w:val="009244DA"/>
    <w:rsid w:val="0093465B"/>
    <w:rsid w:val="00937719"/>
    <w:rsid w:val="00942753"/>
    <w:rsid w:val="0095290C"/>
    <w:rsid w:val="009763FF"/>
    <w:rsid w:val="0098427B"/>
    <w:rsid w:val="009E1EAD"/>
    <w:rsid w:val="009F3BE3"/>
    <w:rsid w:val="009F5882"/>
    <w:rsid w:val="00A34C4C"/>
    <w:rsid w:val="00AC71E3"/>
    <w:rsid w:val="00B25210"/>
    <w:rsid w:val="00B443A7"/>
    <w:rsid w:val="00B63F4F"/>
    <w:rsid w:val="00B74A52"/>
    <w:rsid w:val="00B825E6"/>
    <w:rsid w:val="00BB0EC3"/>
    <w:rsid w:val="00C025EF"/>
    <w:rsid w:val="00C9074E"/>
    <w:rsid w:val="00C97BA3"/>
    <w:rsid w:val="00D006F9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736"/>
    <w:rsid w:val="00E719B3"/>
    <w:rsid w:val="00E848A9"/>
    <w:rsid w:val="00EB15F6"/>
    <w:rsid w:val="00F42B98"/>
    <w:rsid w:val="00F440D4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24</cp:revision>
  <dcterms:created xsi:type="dcterms:W3CDTF">2014-08-18T19:01:00Z</dcterms:created>
  <dcterms:modified xsi:type="dcterms:W3CDTF">2015-03-11T20:38:00Z</dcterms:modified>
</cp:coreProperties>
</file>