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4D9" w:rsidRDefault="00E114D9" w:rsidP="00851CF4">
      <w:pPr>
        <w:jc w:val="center"/>
        <w:rPr>
          <w:rFonts w:cs="Calibri"/>
          <w:b/>
        </w:rPr>
      </w:pPr>
    </w:p>
    <w:p w:rsidR="00E43DBB" w:rsidRDefault="007A7D0C" w:rsidP="00851CF4">
      <w:pPr>
        <w:jc w:val="center"/>
        <w:rPr>
          <w:rFonts w:cs="Calibri"/>
          <w:b/>
        </w:rPr>
      </w:pPr>
      <w:r>
        <w:rPr>
          <w:rFonts w:cs="Calibri"/>
          <w:b/>
        </w:rPr>
        <w:t>Actualización</w:t>
      </w:r>
      <w:r w:rsidR="00FD7514">
        <w:rPr>
          <w:rFonts w:cs="Calibri"/>
          <w:b/>
        </w:rPr>
        <w:t xml:space="preserve"> Informe </w:t>
      </w:r>
      <w:r w:rsidR="00137BAF" w:rsidRPr="00137BAF">
        <w:rPr>
          <w:rFonts w:cs="Calibri"/>
          <w:b/>
        </w:rPr>
        <w:t>DFZ-2018-898-VII-SRCA-EI</w:t>
      </w:r>
    </w:p>
    <w:p w:rsidR="00C51BFE" w:rsidRPr="00851CF4" w:rsidRDefault="00C51BFE" w:rsidP="00851CF4">
      <w:pPr>
        <w:jc w:val="center"/>
        <w:rPr>
          <w:rFonts w:cs="Calibri"/>
          <w:b/>
        </w:rPr>
      </w:pPr>
    </w:p>
    <w:p w:rsidR="00981B8E" w:rsidRPr="000A3E4F" w:rsidRDefault="00E114D9" w:rsidP="00C51BFE">
      <w:pPr>
        <w:jc w:val="both"/>
      </w:pPr>
      <w:r>
        <w:t xml:space="preserve">A </w:t>
      </w:r>
      <w:r w:rsidR="00D61F6F">
        <w:t xml:space="preserve">solicitud de Fiscalía, a continuación se procede a </w:t>
      </w:r>
      <w:r w:rsidR="00C51BFE">
        <w:t xml:space="preserve"> </w:t>
      </w:r>
      <w:r w:rsidR="009064F3">
        <w:t xml:space="preserve">complementar y rectificar información contenida en el informe </w:t>
      </w:r>
      <w:r w:rsidR="00137BAF">
        <w:t xml:space="preserve">en comento. Como se verá a continuación, la información complementaria y rectificada se refiere únicamente a la Tabla N° 1, cuya revisión permitió determinar que el valor incorporado al proyecto fiscalizado era levemente superior al informado </w:t>
      </w:r>
      <w:r w:rsidR="00137BAF" w:rsidRPr="000A3E4F">
        <w:t xml:space="preserve">en primera instancia. </w:t>
      </w:r>
    </w:p>
    <w:p w:rsidR="006E3B22" w:rsidRDefault="004839A2" w:rsidP="00C51BFE">
      <w:pPr>
        <w:jc w:val="both"/>
      </w:pPr>
      <w:r w:rsidRPr="000A3E4F">
        <w:t>De acuerdo a lo anterior, se actualiza</w:t>
      </w:r>
      <w:r w:rsidR="000A3E4F" w:rsidRPr="000A3E4F">
        <w:t>n</w:t>
      </w:r>
      <w:r w:rsidRPr="000A3E4F">
        <w:t xml:space="preserve"> </w:t>
      </w:r>
      <w:r w:rsidR="000A3E4F" w:rsidRPr="000A3E4F">
        <w:t>los</w:t>
      </w:r>
      <w:r w:rsidRPr="000A3E4F">
        <w:t xml:space="preserve"> Hecho</w:t>
      </w:r>
      <w:r w:rsidR="000A3E4F" w:rsidRPr="000A3E4F">
        <w:t>s</w:t>
      </w:r>
      <w:r w:rsidRPr="000A3E4F">
        <w:t xml:space="preserve"> constatado</w:t>
      </w:r>
      <w:r w:rsidR="000A3E4F" w:rsidRPr="000A3E4F">
        <w:t>s</w:t>
      </w:r>
      <w:r w:rsidRPr="000A3E4F">
        <w:t xml:space="preserve"> 1 </w:t>
      </w:r>
      <w:r w:rsidR="000A3E4F" w:rsidRPr="000A3E4F">
        <w:t xml:space="preserve">y 3 </w:t>
      </w:r>
      <w:r w:rsidRPr="000A3E4F">
        <w:t>del “</w:t>
      </w:r>
      <w:r w:rsidR="000A3E4F" w:rsidRPr="000A3E4F">
        <w:t>Informe de Fiscalización, Requerimiento Ingreso SEIA”, en lo que se refiere al potencial instalado</w:t>
      </w:r>
      <w:r w:rsidR="004C5F7C" w:rsidRPr="000A3E4F">
        <w:t>, y sus respectivas conclusiones,</w:t>
      </w:r>
      <w:r w:rsidRPr="000A3E4F">
        <w:t xml:space="preserve"> como sigue:</w:t>
      </w:r>
    </w:p>
    <w:p w:rsidR="005B257A" w:rsidRDefault="005B257A">
      <w:r>
        <w:br w:type="page"/>
      </w:r>
    </w:p>
    <w:p w:rsidR="005B257A" w:rsidRDefault="005B257A" w:rsidP="00C51BFE">
      <w:pPr>
        <w:jc w:val="both"/>
        <w:sectPr w:rsidR="005B257A" w:rsidSect="00E114D9">
          <w:headerReference w:type="default" r:id="rId9"/>
          <w:pgSz w:w="12240" w:h="15840"/>
          <w:pgMar w:top="1954" w:right="1701" w:bottom="1417" w:left="1701" w:header="708" w:footer="708" w:gutter="0"/>
          <w:cols w:space="708"/>
          <w:docGrid w:linePitch="360"/>
        </w:sectPr>
      </w:pPr>
    </w:p>
    <w:p w:rsidR="005B257A" w:rsidRDefault="005B257A" w:rsidP="00C51BFE">
      <w:pPr>
        <w:jc w:val="both"/>
      </w:pPr>
    </w:p>
    <w:tbl>
      <w:tblPr>
        <w:tblStyle w:val="Tablaconcuadrcula"/>
        <w:tblW w:w="5000" w:type="pct"/>
        <w:tblLayout w:type="fixed"/>
        <w:tblLook w:val="04A0" w:firstRow="1" w:lastRow="0" w:firstColumn="1" w:lastColumn="0" w:noHBand="0" w:noVBand="1"/>
      </w:tblPr>
      <w:tblGrid>
        <w:gridCol w:w="3919"/>
        <w:gridCol w:w="10189"/>
      </w:tblGrid>
      <w:tr w:rsidR="009064F3" w:rsidRPr="0052154D" w:rsidTr="00325E8F">
        <w:trPr>
          <w:trHeight w:val="430"/>
        </w:trPr>
        <w:tc>
          <w:tcPr>
            <w:tcW w:w="1389" w:type="pct"/>
            <w:vAlign w:val="center"/>
          </w:tcPr>
          <w:p w:rsidR="009064F3" w:rsidRPr="0052154D" w:rsidRDefault="009064F3" w:rsidP="00325E8F">
            <w:pPr>
              <w:spacing w:line="264" w:lineRule="auto"/>
              <w:rPr>
                <w:sz w:val="18"/>
                <w:szCs w:val="18"/>
              </w:rPr>
            </w:pPr>
            <w:r w:rsidRPr="0052154D">
              <w:rPr>
                <w:rFonts w:eastAsia="Times New Roman"/>
                <w:b/>
                <w:bCs/>
                <w:lang w:eastAsia="es-CL"/>
              </w:rPr>
              <w:t>Número de hecho constatado</w:t>
            </w:r>
            <w:r w:rsidRPr="0052154D">
              <w:rPr>
                <w:rFonts w:eastAsia="Times New Roman"/>
                <w:lang w:eastAsia="es-CL"/>
              </w:rPr>
              <w:t xml:space="preserve">: </w:t>
            </w:r>
            <w:r w:rsidRPr="0052154D">
              <w:rPr>
                <w:b/>
              </w:rPr>
              <w:t>1</w:t>
            </w:r>
          </w:p>
        </w:tc>
        <w:tc>
          <w:tcPr>
            <w:tcW w:w="3611" w:type="pct"/>
            <w:vAlign w:val="center"/>
          </w:tcPr>
          <w:p w:rsidR="009064F3" w:rsidRPr="0052154D" w:rsidRDefault="009064F3" w:rsidP="00325E8F">
            <w:pPr>
              <w:spacing w:line="264" w:lineRule="auto"/>
            </w:pPr>
            <w:r w:rsidRPr="0052154D">
              <w:rPr>
                <w:rFonts w:eastAsia="Times New Roman"/>
                <w:b/>
                <w:bCs/>
                <w:lang w:eastAsia="es-CL"/>
              </w:rPr>
              <w:t>Estación N°</w:t>
            </w:r>
            <w:r w:rsidRPr="0052154D">
              <w:rPr>
                <w:rFonts w:eastAsia="Times New Roman"/>
                <w:lang w:eastAsia="es-CL"/>
              </w:rPr>
              <w:t>: 1</w:t>
            </w:r>
          </w:p>
        </w:tc>
      </w:tr>
      <w:tr w:rsidR="009064F3" w:rsidRPr="0052154D" w:rsidTr="00325E8F">
        <w:trPr>
          <w:trHeight w:val="1240"/>
        </w:trPr>
        <w:tc>
          <w:tcPr>
            <w:tcW w:w="5000" w:type="pct"/>
            <w:gridSpan w:val="2"/>
            <w:vAlign w:val="center"/>
          </w:tcPr>
          <w:p w:rsidR="009064F3" w:rsidRPr="0052154D" w:rsidRDefault="009064F3" w:rsidP="00325E8F">
            <w:pPr>
              <w:spacing w:line="264" w:lineRule="auto"/>
              <w:rPr>
                <w:rFonts w:eastAsia="Times New Roman"/>
                <w:b/>
                <w:bCs/>
                <w:lang w:eastAsia="es-CL"/>
              </w:rPr>
            </w:pPr>
            <w:r w:rsidRPr="0052154D">
              <w:rPr>
                <w:rFonts w:eastAsia="Times New Roman"/>
                <w:b/>
                <w:bCs/>
                <w:lang w:eastAsia="es-CL"/>
              </w:rPr>
              <w:t>Do</w:t>
            </w:r>
            <w:r>
              <w:rPr>
                <w:rFonts w:eastAsia="Times New Roman"/>
                <w:b/>
                <w:bCs/>
                <w:lang w:eastAsia="es-CL"/>
              </w:rPr>
              <w:t>c</w:t>
            </w:r>
            <w:r w:rsidRPr="0052154D">
              <w:rPr>
                <w:rFonts w:eastAsia="Times New Roman"/>
                <w:b/>
                <w:bCs/>
                <w:lang w:eastAsia="es-CL"/>
              </w:rPr>
              <w:t xml:space="preserve">umentación </w:t>
            </w:r>
            <w:r>
              <w:rPr>
                <w:rFonts w:eastAsia="Times New Roman"/>
                <w:b/>
                <w:bCs/>
                <w:lang w:eastAsia="es-CL"/>
              </w:rPr>
              <w:t>revisada</w:t>
            </w:r>
            <w:r w:rsidRPr="0052154D">
              <w:rPr>
                <w:rFonts w:eastAsia="Times New Roman"/>
                <w:b/>
                <w:bCs/>
                <w:lang w:eastAsia="es-CL"/>
              </w:rPr>
              <w:t>:</w:t>
            </w:r>
          </w:p>
          <w:p w:rsidR="009064F3" w:rsidRDefault="009064F3" w:rsidP="00325E8F">
            <w:pPr>
              <w:spacing w:line="264" w:lineRule="auto"/>
              <w:rPr>
                <w:lang w:val="es-ES"/>
              </w:rPr>
            </w:pPr>
            <w:r w:rsidRPr="0052154D">
              <w:rPr>
                <w:rFonts w:eastAsia="Times New Roman"/>
                <w:bCs/>
                <w:lang w:eastAsia="es-CL"/>
              </w:rPr>
              <w:t xml:space="preserve">- </w:t>
            </w:r>
            <w:r>
              <w:rPr>
                <w:rFonts w:eastAsia="Times New Roman"/>
                <w:bCs/>
                <w:lang w:eastAsia="es-CL"/>
              </w:rPr>
              <w:t xml:space="preserve">Acta </w:t>
            </w:r>
            <w:r>
              <w:rPr>
                <w:lang w:val="es-ES"/>
              </w:rPr>
              <w:t>de inspección de 03 de agosto de 2015</w:t>
            </w:r>
          </w:p>
          <w:p w:rsidR="009064F3" w:rsidRDefault="009064F3" w:rsidP="00325E8F">
            <w:pPr>
              <w:spacing w:line="264" w:lineRule="auto"/>
              <w:rPr>
                <w:lang w:val="es-ES"/>
              </w:rPr>
            </w:pPr>
            <w:r>
              <w:rPr>
                <w:lang w:val="es-ES"/>
              </w:rPr>
              <w:t>- Carta en respuesta a requerimiento de información según Res. Ex. SMA N° 315, de 2017.</w:t>
            </w:r>
          </w:p>
          <w:p w:rsidR="009064F3" w:rsidRPr="0052154D" w:rsidRDefault="009064F3" w:rsidP="00325E8F">
            <w:pPr>
              <w:spacing w:line="264" w:lineRule="auto"/>
              <w:rPr>
                <w:rFonts w:eastAsia="Times New Roman"/>
                <w:b/>
                <w:bCs/>
                <w:lang w:eastAsia="es-CL"/>
              </w:rPr>
            </w:pPr>
            <w:r>
              <w:rPr>
                <w:lang w:val="es-ES"/>
              </w:rPr>
              <w:t>- Certificados TE1, Planta Azucarera Linares entre años 2014 y 2017.</w:t>
            </w:r>
          </w:p>
        </w:tc>
      </w:tr>
      <w:tr w:rsidR="009064F3" w:rsidRPr="0052154D" w:rsidTr="00137BAF">
        <w:trPr>
          <w:trHeight w:val="70"/>
        </w:trPr>
        <w:tc>
          <w:tcPr>
            <w:tcW w:w="5000" w:type="pct"/>
            <w:gridSpan w:val="2"/>
            <w:tcBorders>
              <w:bottom w:val="single" w:sz="4" w:space="0" w:color="auto"/>
            </w:tcBorders>
            <w:vAlign w:val="center"/>
          </w:tcPr>
          <w:p w:rsidR="009064F3" w:rsidRPr="009064F3" w:rsidRDefault="009064F3" w:rsidP="00325E8F">
            <w:pPr>
              <w:spacing w:line="264" w:lineRule="auto"/>
              <w:rPr>
                <w:b/>
                <w:sz w:val="12"/>
              </w:rPr>
            </w:pPr>
          </w:p>
          <w:p w:rsidR="009064F3" w:rsidRPr="000629E5" w:rsidRDefault="009064F3" w:rsidP="009064F3">
            <w:pPr>
              <w:spacing w:line="264" w:lineRule="auto"/>
              <w:jc w:val="both"/>
            </w:pPr>
            <w:r w:rsidRPr="0052154D">
              <w:rPr>
                <w:b/>
              </w:rPr>
              <w:t>Hecho (s):</w:t>
            </w:r>
            <w:r w:rsidRPr="0052154D">
              <w:t xml:space="preserve"> </w:t>
            </w:r>
          </w:p>
          <w:p w:rsidR="009064F3" w:rsidRDefault="009064F3" w:rsidP="009064F3">
            <w:pPr>
              <w:spacing w:line="264" w:lineRule="auto"/>
              <w:jc w:val="both"/>
            </w:pPr>
            <w:r>
              <w:t xml:space="preserve">Mediante oficio </w:t>
            </w:r>
            <w:r w:rsidRPr="000716FC">
              <w:t xml:space="preserve">ORD SISS N°3635 de fecha 26 de agosto de 2015, </w:t>
            </w:r>
            <w:r>
              <w:t xml:space="preserve">la Superintendencia de Servicios Sanitarios remitió Acta de Inspección Ambiental efectuada el día 03 de agosto de 2015 a Planta Azucarera Linares de </w:t>
            </w:r>
            <w:proofErr w:type="spellStart"/>
            <w:r>
              <w:t>Iansagro</w:t>
            </w:r>
            <w:proofErr w:type="spellEnd"/>
            <w:r>
              <w:t xml:space="preserve"> S.A. (</w:t>
            </w:r>
            <w:r w:rsidRPr="00C412FB">
              <w:rPr>
                <w:b/>
              </w:rPr>
              <w:t>Anexo 1</w:t>
            </w:r>
            <w:r>
              <w:t>).</w:t>
            </w:r>
          </w:p>
          <w:p w:rsidR="009064F3" w:rsidRDefault="009064F3" w:rsidP="009064F3">
            <w:pPr>
              <w:spacing w:line="264" w:lineRule="auto"/>
              <w:jc w:val="both"/>
            </w:pPr>
            <w:r>
              <w:t>Por medio de ésta, informa la verificación en terreno del sistema de tratamiento de los efluentes generados en el proceso productivo de la planta, identificando la existencia de siete (7) lagunas de acumulación y estabilización de los efluentes, de 50.000 m</w:t>
            </w:r>
            <w:r w:rsidRPr="00D54B2C">
              <w:rPr>
                <w:vertAlign w:val="superscript"/>
              </w:rPr>
              <w:t>3</w:t>
            </w:r>
            <w:r>
              <w:t xml:space="preserve"> de capacidad cada una y cuyos efluentes tratados serían utilizados para el riego del fundo donde se encuentra la planta en inspección. Además, se constató la existencia de cuatro (4) lagunas de aireación en serie, con capacidad de 30.000 m</w:t>
            </w:r>
            <w:r w:rsidRPr="00D54B2C">
              <w:rPr>
                <w:vertAlign w:val="superscript"/>
              </w:rPr>
              <w:t>3</w:t>
            </w:r>
            <w:r>
              <w:t xml:space="preserve"> de capacidad cada una, cuyos efluentes tratados serían descargados al Estero Apestado.</w:t>
            </w:r>
          </w:p>
          <w:p w:rsidR="009064F3" w:rsidRDefault="009064F3" w:rsidP="009064F3">
            <w:pPr>
              <w:spacing w:line="264" w:lineRule="auto"/>
              <w:jc w:val="both"/>
            </w:pPr>
            <w:r>
              <w:t xml:space="preserve">Para la profundización de los antecedentes, esta Superintendencia realizó un requerimiento de información a </w:t>
            </w:r>
            <w:proofErr w:type="spellStart"/>
            <w:r>
              <w:t>Iansagro</w:t>
            </w:r>
            <w:proofErr w:type="spellEnd"/>
            <w:r>
              <w:t xml:space="preserve"> S.A., mediante Res. Ex. N° 315, de 18 de abril de 2017 (</w:t>
            </w:r>
            <w:r w:rsidRPr="00D54B2C">
              <w:rPr>
                <w:b/>
              </w:rPr>
              <w:t>Anexo 2</w:t>
            </w:r>
            <w:r>
              <w:t>), cuya respuesta fue remitida por el Titular en fecha 21 de junio de 2017 (</w:t>
            </w:r>
            <w:r w:rsidRPr="00C63A86">
              <w:rPr>
                <w:b/>
              </w:rPr>
              <w:t>Anexo 3</w:t>
            </w:r>
            <w:r>
              <w:t>) adjuntando los siguientes antecedentes referidos a lo solicitado:</w:t>
            </w:r>
          </w:p>
          <w:p w:rsidR="009064F3" w:rsidRPr="009064F3" w:rsidRDefault="009064F3" w:rsidP="009064F3">
            <w:pPr>
              <w:pStyle w:val="Default"/>
              <w:jc w:val="both"/>
              <w:rPr>
                <w:sz w:val="14"/>
                <w:szCs w:val="22"/>
              </w:rPr>
            </w:pPr>
          </w:p>
          <w:p w:rsidR="009064F3" w:rsidRPr="009064F3" w:rsidRDefault="009064F3" w:rsidP="009064F3">
            <w:pPr>
              <w:pStyle w:val="Default"/>
              <w:jc w:val="both"/>
              <w:rPr>
                <w:sz w:val="22"/>
                <w:szCs w:val="22"/>
              </w:rPr>
            </w:pPr>
            <w:r w:rsidRPr="009064F3">
              <w:rPr>
                <w:sz w:val="22"/>
                <w:szCs w:val="22"/>
              </w:rPr>
              <w:t>- Antecedentes relativos a año de inicio de operación de la Planta y año de inicio del sistema de tratamiento de Residuos Industriales líquidos (</w:t>
            </w:r>
            <w:proofErr w:type="spellStart"/>
            <w:r w:rsidRPr="009064F3">
              <w:rPr>
                <w:sz w:val="22"/>
                <w:szCs w:val="22"/>
              </w:rPr>
              <w:t>RILes</w:t>
            </w:r>
            <w:proofErr w:type="spellEnd"/>
            <w:r w:rsidRPr="009064F3">
              <w:rPr>
                <w:sz w:val="22"/>
                <w:szCs w:val="22"/>
              </w:rPr>
              <w:t xml:space="preserve">); </w:t>
            </w:r>
          </w:p>
          <w:p w:rsidR="009064F3" w:rsidRPr="009064F3" w:rsidRDefault="009064F3" w:rsidP="009064F3">
            <w:pPr>
              <w:pStyle w:val="Default"/>
              <w:jc w:val="both"/>
              <w:rPr>
                <w:sz w:val="22"/>
                <w:szCs w:val="22"/>
              </w:rPr>
            </w:pPr>
            <w:r w:rsidRPr="009064F3">
              <w:rPr>
                <w:sz w:val="22"/>
                <w:szCs w:val="22"/>
              </w:rPr>
              <w:t xml:space="preserve">- </w:t>
            </w:r>
            <w:proofErr w:type="spellStart"/>
            <w:r w:rsidRPr="009064F3">
              <w:rPr>
                <w:sz w:val="22"/>
                <w:szCs w:val="22"/>
              </w:rPr>
              <w:t>Layout</w:t>
            </w:r>
            <w:proofErr w:type="spellEnd"/>
            <w:r w:rsidRPr="009064F3">
              <w:rPr>
                <w:sz w:val="22"/>
                <w:szCs w:val="22"/>
              </w:rPr>
              <w:t xml:space="preserve"> de la instalación; </w:t>
            </w:r>
          </w:p>
          <w:p w:rsidR="009064F3" w:rsidRPr="009064F3" w:rsidRDefault="009064F3" w:rsidP="009064F3">
            <w:pPr>
              <w:pStyle w:val="Default"/>
              <w:jc w:val="both"/>
              <w:rPr>
                <w:sz w:val="22"/>
                <w:szCs w:val="22"/>
              </w:rPr>
            </w:pPr>
            <w:r w:rsidRPr="009064F3">
              <w:rPr>
                <w:sz w:val="22"/>
                <w:szCs w:val="22"/>
              </w:rPr>
              <w:t xml:space="preserve">- Descripción del sistema de tratamiento de </w:t>
            </w:r>
            <w:proofErr w:type="spellStart"/>
            <w:r w:rsidRPr="009064F3">
              <w:rPr>
                <w:sz w:val="22"/>
                <w:szCs w:val="22"/>
              </w:rPr>
              <w:t>RILes</w:t>
            </w:r>
            <w:proofErr w:type="spellEnd"/>
            <w:r w:rsidRPr="009064F3">
              <w:rPr>
                <w:sz w:val="22"/>
                <w:szCs w:val="22"/>
              </w:rPr>
              <w:t xml:space="preserve">; </w:t>
            </w:r>
          </w:p>
          <w:p w:rsidR="009064F3" w:rsidRPr="009064F3" w:rsidRDefault="009064F3" w:rsidP="009064F3">
            <w:pPr>
              <w:pStyle w:val="Default"/>
              <w:jc w:val="both"/>
              <w:rPr>
                <w:sz w:val="22"/>
                <w:szCs w:val="22"/>
              </w:rPr>
            </w:pPr>
            <w:r w:rsidRPr="009064F3">
              <w:rPr>
                <w:sz w:val="22"/>
                <w:szCs w:val="22"/>
              </w:rPr>
              <w:t xml:space="preserve">- Forma de disposición de </w:t>
            </w:r>
            <w:proofErr w:type="spellStart"/>
            <w:r w:rsidRPr="009064F3">
              <w:rPr>
                <w:sz w:val="22"/>
                <w:szCs w:val="22"/>
              </w:rPr>
              <w:t>RILes</w:t>
            </w:r>
            <w:proofErr w:type="spellEnd"/>
            <w:r w:rsidRPr="009064F3">
              <w:rPr>
                <w:sz w:val="22"/>
                <w:szCs w:val="22"/>
              </w:rPr>
              <w:t xml:space="preserve"> por año, desde el año 2006 hasta el año 2016; </w:t>
            </w:r>
          </w:p>
          <w:p w:rsidR="009064F3" w:rsidRPr="009064F3" w:rsidRDefault="009064F3" w:rsidP="009064F3">
            <w:pPr>
              <w:pStyle w:val="Default"/>
              <w:jc w:val="both"/>
              <w:rPr>
                <w:sz w:val="22"/>
                <w:szCs w:val="22"/>
              </w:rPr>
            </w:pPr>
            <w:r w:rsidRPr="009064F3">
              <w:rPr>
                <w:sz w:val="22"/>
                <w:szCs w:val="22"/>
              </w:rPr>
              <w:t xml:space="preserve">- Disposición final y volúmenes anuales de residuos sólidos, desde el año 2006 hasta el año 2016; </w:t>
            </w:r>
          </w:p>
          <w:p w:rsidR="009064F3" w:rsidRPr="009064F3" w:rsidRDefault="009064F3" w:rsidP="009064F3">
            <w:pPr>
              <w:pStyle w:val="Default"/>
              <w:jc w:val="both"/>
              <w:rPr>
                <w:sz w:val="22"/>
                <w:szCs w:val="22"/>
              </w:rPr>
            </w:pPr>
            <w:r w:rsidRPr="009064F3">
              <w:rPr>
                <w:sz w:val="22"/>
                <w:szCs w:val="22"/>
              </w:rPr>
              <w:t xml:space="preserve">- Número de días de funcionamiento y de descarga anual de la planta, desde el año 2006 hasta el año 2016; </w:t>
            </w:r>
          </w:p>
          <w:p w:rsidR="009064F3" w:rsidRPr="009064F3" w:rsidRDefault="009064F3" w:rsidP="009064F3">
            <w:pPr>
              <w:pStyle w:val="Default"/>
              <w:jc w:val="both"/>
              <w:rPr>
                <w:sz w:val="22"/>
                <w:szCs w:val="22"/>
              </w:rPr>
            </w:pPr>
            <w:r w:rsidRPr="009064F3">
              <w:rPr>
                <w:sz w:val="22"/>
                <w:szCs w:val="22"/>
              </w:rPr>
              <w:t>- Indica que no existen presentaciones, aclaraciones o solicitudes ante la Comisión Nacional de Medio Ambiente (CONAMA) regional respectivo, o ante el Servicio de Evaluación Ambiental (SEA);</w:t>
            </w:r>
          </w:p>
          <w:p w:rsidR="009064F3" w:rsidRPr="009064F3" w:rsidRDefault="009064F3" w:rsidP="009064F3">
            <w:pPr>
              <w:pStyle w:val="Default"/>
              <w:jc w:val="both"/>
              <w:rPr>
                <w:sz w:val="22"/>
                <w:szCs w:val="22"/>
              </w:rPr>
            </w:pPr>
            <w:r w:rsidRPr="009064F3">
              <w:rPr>
                <w:sz w:val="22"/>
                <w:szCs w:val="22"/>
              </w:rPr>
              <w:t xml:space="preserve">- Potencia instalada expresada en KVA para los años 2014, 2015 y 2016; </w:t>
            </w:r>
          </w:p>
          <w:p w:rsidR="009064F3" w:rsidRPr="009064F3" w:rsidRDefault="009064F3" w:rsidP="009064F3">
            <w:pPr>
              <w:pStyle w:val="Default"/>
              <w:jc w:val="both"/>
              <w:rPr>
                <w:sz w:val="22"/>
                <w:szCs w:val="22"/>
              </w:rPr>
            </w:pPr>
            <w:r w:rsidRPr="009064F3">
              <w:rPr>
                <w:sz w:val="22"/>
                <w:szCs w:val="22"/>
              </w:rPr>
              <w:t xml:space="preserve">- Certificado de instalación Eléctrica Interior (Certificado TE1); </w:t>
            </w:r>
          </w:p>
          <w:p w:rsidR="009064F3" w:rsidRPr="009064F3" w:rsidRDefault="009064F3" w:rsidP="009064F3">
            <w:pPr>
              <w:pStyle w:val="Default"/>
              <w:jc w:val="both"/>
              <w:rPr>
                <w:sz w:val="22"/>
                <w:szCs w:val="22"/>
              </w:rPr>
            </w:pPr>
            <w:r w:rsidRPr="009064F3">
              <w:rPr>
                <w:sz w:val="22"/>
                <w:szCs w:val="22"/>
              </w:rPr>
              <w:t xml:space="preserve">- Resumen de las modificaciones de la planta y demás antecedentes relevantes en la evolución de las instalaciones de la planta. </w:t>
            </w:r>
          </w:p>
          <w:p w:rsidR="009064F3" w:rsidRDefault="009064F3" w:rsidP="00325E8F">
            <w:pPr>
              <w:spacing w:line="264" w:lineRule="auto"/>
            </w:pPr>
          </w:p>
          <w:p w:rsidR="009064F3" w:rsidRPr="00137BAF" w:rsidRDefault="009064F3" w:rsidP="009064F3">
            <w:pPr>
              <w:spacing w:line="264" w:lineRule="auto"/>
              <w:jc w:val="both"/>
              <w:rPr>
                <w:b/>
                <w:sz w:val="12"/>
              </w:rPr>
            </w:pPr>
          </w:p>
          <w:p w:rsidR="009064F3" w:rsidRPr="00E32EA6" w:rsidRDefault="009064F3" w:rsidP="009064F3">
            <w:pPr>
              <w:spacing w:line="264" w:lineRule="auto"/>
              <w:jc w:val="both"/>
              <w:rPr>
                <w:b/>
              </w:rPr>
            </w:pPr>
            <w:r>
              <w:rPr>
                <w:b/>
              </w:rPr>
              <w:t>Examen de información</w:t>
            </w:r>
            <w:r w:rsidRPr="00E32EA6">
              <w:rPr>
                <w:b/>
              </w:rPr>
              <w:t xml:space="preserve">: </w:t>
            </w:r>
          </w:p>
          <w:p w:rsidR="009064F3" w:rsidRDefault="009064F3" w:rsidP="009064F3">
            <w:pPr>
              <w:spacing w:line="264" w:lineRule="auto"/>
              <w:jc w:val="both"/>
            </w:pPr>
            <w:r>
              <w:t>S</w:t>
            </w:r>
            <w:r w:rsidRPr="00E32EA6">
              <w:t xml:space="preserve">e identificó que </w:t>
            </w:r>
            <w:r>
              <w:t xml:space="preserve">Planta Azucarera Linares inició sus operaciones en 1959, momento en que también habría iniciado su funcionamiento el sistema de tratamiento de los efluentes, de acuerdo a lo informado por el Titular. </w:t>
            </w:r>
          </w:p>
          <w:p w:rsidR="009064F3" w:rsidRDefault="009064F3" w:rsidP="009064F3">
            <w:pPr>
              <w:spacing w:line="264" w:lineRule="auto"/>
              <w:jc w:val="both"/>
            </w:pPr>
            <w:r>
              <w:t>En complemento a lo anterior, el Titular ha declarado que entre el año 2006 y el 2016 ha descargado sus efluentes al Estero Apestado, de acuerdo a los programas de monitoreo N° 2998, de 2006 y 1947, de 2010, ambos de la Superintendencia de Servicios Sanitarios, y que dentro del mismo periodo, su sistema de tratamiento fue modificado en el año 2006, separando las corrientes de sus residuos líquidos con la finalidad de optimizar el tratamiento y promover su recirculación, además de reconfigurar algunos taludes de las lagunas.</w:t>
            </w:r>
          </w:p>
          <w:p w:rsidR="009064F3" w:rsidRDefault="009064F3" w:rsidP="009064F3">
            <w:pPr>
              <w:spacing w:line="264" w:lineRule="auto"/>
              <w:jc w:val="both"/>
            </w:pPr>
            <w:r>
              <w:t>De acuerdo a lo anterior, el sistema de tratamiento está conformado por cuatro lagunas de decantación para la sedimentación de sólidos sedimentables asociados al lavado de la materia prima; siete lagunas de acumulación que aumentarían el tiempo de residencia hidráulico para favorecer la sedimentación, en lo que también se conoce como lagunas de estabilización, y cuatro lagunas de aireación, cuya función es disminuir la Temperatura de las aguas de enfriamiento previo a su descarga al Estero Apestado.</w:t>
            </w:r>
          </w:p>
          <w:p w:rsidR="009064F3" w:rsidRDefault="009064F3" w:rsidP="009064F3">
            <w:pPr>
              <w:spacing w:line="264" w:lineRule="auto"/>
              <w:jc w:val="both"/>
            </w:pPr>
            <w:r>
              <w:t xml:space="preserve">Por otra parte, el Titular indica que, en contraste a lo expuesto en el acta de fiscalización de 03 de agosto de 2015, durante la temporada 2014-2015 se realizó una prueba de factibilidad de riego con efluentes del proceso, la cual habría durado no más de tres semanas, y habría sido realizada de acuerdo a lo indicado en la NCh1333.Of1978 y la guía SAG “Condiciones básicas para la aplicación de </w:t>
            </w:r>
            <w:proofErr w:type="spellStart"/>
            <w:r>
              <w:t>RILes</w:t>
            </w:r>
            <w:proofErr w:type="spellEnd"/>
            <w:r>
              <w:t xml:space="preserve"> de agroindustrias en riego”, y que por lo tanto no correspondería a una práctica habitual, especialmente al considerar que durante la fecha de inspección (agosto) no se suele realizar riego en la región, dados los procesos de evapotranspiración característicos de la época.</w:t>
            </w:r>
          </w:p>
          <w:p w:rsidR="009064F3" w:rsidRPr="000716FC" w:rsidRDefault="009064F3" w:rsidP="009064F3">
            <w:pPr>
              <w:spacing w:line="264" w:lineRule="auto"/>
              <w:jc w:val="both"/>
            </w:pPr>
            <w:r>
              <w:t xml:space="preserve">En contraste a lo anterior, mediante el uso de la plataforma Google </w:t>
            </w:r>
            <w:proofErr w:type="spellStart"/>
            <w:r>
              <w:t>Earth</w:t>
            </w:r>
            <w:proofErr w:type="spellEnd"/>
            <w:r>
              <w:t xml:space="preserve">, fue posible constatar los cambios efectuados en el sistema de tratamiento de los efluentes desde el año 2003 al presente (coordenadas de referencia: 6.031.476 m Norte, 266.312 m Este, HUSO 19, WGS-84), identificándose que entre los años 2003 y 2006 fueron construidas las lagunas </w:t>
            </w:r>
            <w:r w:rsidRPr="004130A8">
              <w:t xml:space="preserve">del sistema actual de tratamiento de </w:t>
            </w:r>
            <w:r w:rsidRPr="000716FC">
              <w:t>efluentes (</w:t>
            </w:r>
            <w:r w:rsidRPr="000716FC">
              <w:fldChar w:fldCharType="begin"/>
            </w:r>
            <w:r w:rsidRPr="000716FC">
              <w:instrText xml:space="preserve"> REF _Ref503976725 \h  \* MERGEFORMAT </w:instrText>
            </w:r>
            <w:r w:rsidRPr="000716FC">
              <w:fldChar w:fldCharType="separate"/>
            </w:r>
            <w:r w:rsidRPr="000716FC">
              <w:rPr>
                <w:rFonts w:eastAsia="Times New Roman"/>
                <w:b/>
                <w:lang w:eastAsia="es-CL"/>
              </w:rPr>
              <w:t xml:space="preserve">Figura </w:t>
            </w:r>
            <w:r w:rsidRPr="000716FC">
              <w:rPr>
                <w:rFonts w:eastAsia="Times New Roman"/>
                <w:b/>
                <w:noProof/>
                <w:lang w:eastAsia="es-CL"/>
              </w:rPr>
              <w:t>3</w:t>
            </w:r>
            <w:r w:rsidRPr="000716FC">
              <w:fldChar w:fldCharType="end"/>
            </w:r>
            <w:r w:rsidRPr="000716FC">
              <w:t xml:space="preserve"> a </w:t>
            </w:r>
            <w:r w:rsidRPr="000716FC">
              <w:fldChar w:fldCharType="begin"/>
            </w:r>
            <w:r w:rsidRPr="000716FC">
              <w:instrText xml:space="preserve"> REF _Ref503976738 \h  \* MERGEFORMAT </w:instrText>
            </w:r>
            <w:r w:rsidRPr="000716FC">
              <w:fldChar w:fldCharType="separate"/>
            </w:r>
            <w:r w:rsidRPr="000716FC">
              <w:rPr>
                <w:rFonts w:eastAsia="Times New Roman"/>
                <w:b/>
                <w:lang w:eastAsia="es-CL"/>
              </w:rPr>
              <w:t xml:space="preserve">Figura </w:t>
            </w:r>
            <w:r w:rsidRPr="000716FC">
              <w:rPr>
                <w:rFonts w:eastAsia="Times New Roman"/>
                <w:b/>
                <w:noProof/>
                <w:lang w:eastAsia="es-CL"/>
              </w:rPr>
              <w:t>6</w:t>
            </w:r>
            <w:r w:rsidRPr="000716FC">
              <w:fldChar w:fldCharType="end"/>
            </w:r>
            <w:r w:rsidRPr="000716FC">
              <w:t>).</w:t>
            </w:r>
          </w:p>
          <w:p w:rsidR="009064F3" w:rsidRPr="00137BAF" w:rsidRDefault="009064F3" w:rsidP="009064F3">
            <w:pPr>
              <w:spacing w:line="264" w:lineRule="auto"/>
              <w:jc w:val="both"/>
              <w:rPr>
                <w:sz w:val="10"/>
              </w:rPr>
            </w:pPr>
          </w:p>
          <w:p w:rsidR="009064F3" w:rsidRDefault="009064F3" w:rsidP="009064F3">
            <w:pPr>
              <w:spacing w:line="264" w:lineRule="auto"/>
              <w:jc w:val="both"/>
            </w:pPr>
            <w:r>
              <w:t>Por otra parte, y respecto a la capacidad eléctrica instalada, el Titular informa que la capacidad total actual, al año 2016, es de 8.326 KVA, contando con dos transformadores de 750 KVA cada uno; tres generadores, dos de 2.150 KVA y uno de 2.350 KVA, y dos grupos electrógenos de 88 KVA cada uno, sin identificarse la cronología de la implementación de cada componente en el tiempo.</w:t>
            </w:r>
          </w:p>
          <w:p w:rsidR="009064F3" w:rsidRDefault="009064F3" w:rsidP="00137BAF">
            <w:pPr>
              <w:spacing w:line="264" w:lineRule="auto"/>
              <w:jc w:val="both"/>
            </w:pPr>
            <w:r w:rsidRPr="004130A8">
              <w:t>No obstante lo anterior, la Superintendencia de Electricidad y Combustibles (SEC) remitió los Certificados</w:t>
            </w:r>
            <w:r w:rsidRPr="0079070A">
              <w:t xml:space="preserve"> de Inscripción de Instalación Eléctrica Interior (TE1) de </w:t>
            </w:r>
            <w:r>
              <w:t>P</w:t>
            </w:r>
            <w:r w:rsidRPr="004130A8">
              <w:t xml:space="preserve">lanta </w:t>
            </w:r>
            <w:r>
              <w:t xml:space="preserve">Azucarera Linares </w:t>
            </w:r>
            <w:r w:rsidRPr="000716FC">
              <w:t>(</w:t>
            </w:r>
            <w:r w:rsidRPr="000716FC">
              <w:rPr>
                <w:b/>
              </w:rPr>
              <w:t>Anexo 4</w:t>
            </w:r>
            <w:r w:rsidRPr="000716FC">
              <w:t xml:space="preserve">) identificándose que </w:t>
            </w:r>
            <w:proofErr w:type="spellStart"/>
            <w:r w:rsidRPr="000716FC">
              <w:t>Iansagro</w:t>
            </w:r>
            <w:proofErr w:type="spellEnd"/>
            <w:r w:rsidRPr="000716FC">
              <w:t xml:space="preserve"> S.A. presentó menos certificados de los efectivamente emitidos por la SEC, y además, de manera posterior a la entrada en vigencia del SEIA, entre los años 2014 y 2017, el Titular ha implementado una capacidad adicional de al menos </w:t>
            </w:r>
            <w:r w:rsidRPr="009064F3">
              <w:rPr>
                <w:i/>
              </w:rPr>
              <w:t>583,25 KW, o su equivalente de 731,54</w:t>
            </w:r>
            <w:r w:rsidR="00137BAF">
              <w:rPr>
                <w:i/>
                <w:vertAlign w:val="superscript"/>
              </w:rPr>
              <w:t xml:space="preserve"> </w:t>
            </w:r>
            <w:r w:rsidRPr="009064F3">
              <w:rPr>
                <w:i/>
              </w:rPr>
              <w:t xml:space="preserve"> </w:t>
            </w:r>
            <w:r w:rsidR="00137BAF">
              <w:rPr>
                <w:rStyle w:val="Refdenotaalpie"/>
              </w:rPr>
              <w:footnoteReference w:id="1"/>
            </w:r>
            <w:r w:rsidR="00137BAF">
              <w:rPr>
                <w:i/>
              </w:rPr>
              <w:t xml:space="preserve"> </w:t>
            </w:r>
            <w:r w:rsidRPr="000716FC">
              <w:t>KVA (</w:t>
            </w:r>
            <w:r w:rsidRPr="000716FC">
              <w:fldChar w:fldCharType="begin"/>
            </w:r>
            <w:r w:rsidRPr="000716FC">
              <w:instrText xml:space="preserve"> REF _Ref416449212 \h  \* MERGEFORMAT </w:instrText>
            </w:r>
            <w:r w:rsidRPr="000716FC">
              <w:fldChar w:fldCharType="separate"/>
            </w:r>
            <w:r w:rsidRPr="000716FC">
              <w:rPr>
                <w:rFonts w:eastAsia="Times New Roman"/>
                <w:b/>
                <w:lang w:val="es-ES" w:eastAsia="es-CL"/>
              </w:rPr>
              <w:t>Tabla 1</w:t>
            </w:r>
            <w:r w:rsidRPr="000716FC">
              <w:fldChar w:fldCharType="end"/>
            </w:r>
            <w:r w:rsidRPr="000716FC">
              <w:t>), a lo que hay que adicionar 800 KVA por la instalación de una subestación.</w:t>
            </w:r>
          </w:p>
          <w:p w:rsidR="00137BAF" w:rsidRPr="00137BAF" w:rsidRDefault="00137BAF" w:rsidP="00137BAF">
            <w:pPr>
              <w:spacing w:line="264" w:lineRule="auto"/>
              <w:jc w:val="both"/>
              <w:rPr>
                <w:sz w:val="12"/>
              </w:rPr>
            </w:pPr>
          </w:p>
        </w:tc>
      </w:tr>
    </w:tbl>
    <w:p w:rsidR="005B257A" w:rsidRDefault="005B257A" w:rsidP="00C51BFE">
      <w:pPr>
        <w:jc w:val="both"/>
      </w:pPr>
    </w:p>
    <w:tbl>
      <w:tblPr>
        <w:tblW w:w="13710" w:type="dxa"/>
        <w:jc w:val="center"/>
        <w:tblLayout w:type="fixed"/>
        <w:tblCellMar>
          <w:left w:w="70" w:type="dxa"/>
          <w:right w:w="70" w:type="dxa"/>
        </w:tblCellMar>
        <w:tblLook w:val="04A0" w:firstRow="1" w:lastRow="0" w:firstColumn="1" w:lastColumn="0" w:noHBand="0" w:noVBand="1"/>
      </w:tblPr>
      <w:tblGrid>
        <w:gridCol w:w="6874"/>
        <w:gridCol w:w="6836"/>
      </w:tblGrid>
      <w:tr w:rsidR="00D20489" w:rsidTr="00325E8F">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noWrap/>
            <w:vAlign w:val="center"/>
            <w:hideMark/>
          </w:tcPr>
          <w:p w:rsidR="00D20489" w:rsidRDefault="00D20489" w:rsidP="00325E8F">
            <w:pPr>
              <w:jc w:val="center"/>
              <w:rPr>
                <w:rFonts w:eastAsia="Times New Roman"/>
                <w:b/>
                <w:bCs/>
                <w:sz w:val="20"/>
                <w:szCs w:val="20"/>
                <w:lang w:val="es-ES" w:eastAsia="es-CL"/>
              </w:rPr>
            </w:pPr>
            <w:r>
              <w:rPr>
                <w:rFonts w:eastAsia="Times New Roman"/>
                <w:b/>
                <w:bCs/>
                <w:sz w:val="20"/>
                <w:szCs w:val="20"/>
                <w:lang w:val="es-ES" w:eastAsia="es-CL"/>
              </w:rPr>
              <w:t xml:space="preserve">Registros </w:t>
            </w:r>
          </w:p>
        </w:tc>
      </w:tr>
      <w:tr w:rsidR="00D20489" w:rsidTr="00325E8F">
        <w:trPr>
          <w:trHeight w:val="6359"/>
          <w:jc w:val="center"/>
        </w:trPr>
        <w:tc>
          <w:tcPr>
            <w:tcW w:w="5000" w:type="pct"/>
            <w:gridSpan w:val="2"/>
            <w:tcBorders>
              <w:top w:val="nil"/>
              <w:left w:val="single" w:sz="4" w:space="0" w:color="auto"/>
              <w:bottom w:val="nil"/>
              <w:right w:val="single" w:sz="4" w:space="0" w:color="auto"/>
            </w:tcBorders>
            <w:noWrap/>
            <w:vAlign w:val="center"/>
            <w:hideMark/>
          </w:tcPr>
          <w:p w:rsidR="00D20489" w:rsidRDefault="00D20489" w:rsidP="00325E8F">
            <w:pPr>
              <w:rPr>
                <w:rFonts w:eastAsia="Times New Roman"/>
                <w:sz w:val="4"/>
                <w:szCs w:val="4"/>
                <w:lang w:val="es-ES" w:eastAsia="es-CL"/>
              </w:rPr>
            </w:pPr>
          </w:p>
          <w:tbl>
            <w:tblPr>
              <w:tblStyle w:val="Tablaconcuadrcula"/>
              <w:tblW w:w="0" w:type="auto"/>
              <w:jc w:val="center"/>
              <w:tblLayout w:type="fixed"/>
              <w:tblLook w:val="04A0" w:firstRow="1" w:lastRow="0" w:firstColumn="1" w:lastColumn="0" w:noHBand="0" w:noVBand="1"/>
            </w:tblPr>
            <w:tblGrid>
              <w:gridCol w:w="1164"/>
              <w:gridCol w:w="1275"/>
              <w:gridCol w:w="1418"/>
              <w:gridCol w:w="850"/>
              <w:gridCol w:w="1418"/>
              <w:gridCol w:w="2414"/>
              <w:gridCol w:w="1417"/>
              <w:gridCol w:w="1981"/>
            </w:tblGrid>
            <w:tr w:rsidR="00D20489" w:rsidRPr="00FE5B91" w:rsidTr="00325E8F">
              <w:trPr>
                <w:trHeight w:val="850"/>
                <w:jc w:val="center"/>
              </w:trPr>
              <w:tc>
                <w:tcPr>
                  <w:tcW w:w="1164" w:type="dxa"/>
                  <w:shd w:val="clear" w:color="auto" w:fill="F2F2F2" w:themeFill="background1" w:themeFillShade="F2"/>
                  <w:vAlign w:val="center"/>
                </w:tcPr>
                <w:p w:rsidR="00D20489" w:rsidRPr="00FE5B91" w:rsidRDefault="00D20489" w:rsidP="00325E8F">
                  <w:pPr>
                    <w:jc w:val="center"/>
                    <w:rPr>
                      <w:rFonts w:cstheme="minorHAnsi"/>
                    </w:rPr>
                  </w:pPr>
                  <w:r w:rsidRPr="00FE5B91">
                    <w:rPr>
                      <w:rFonts w:cstheme="minorHAnsi"/>
                    </w:rPr>
                    <w:t xml:space="preserve">N° </w:t>
                  </w:r>
                  <w:proofErr w:type="spellStart"/>
                  <w:r w:rsidRPr="00FE5B91">
                    <w:rPr>
                      <w:rFonts w:cstheme="minorHAnsi"/>
                    </w:rPr>
                    <w:t>Cert</w:t>
                  </w:r>
                  <w:proofErr w:type="spellEnd"/>
                  <w:r w:rsidRPr="00FE5B91">
                    <w:rPr>
                      <w:rFonts w:cstheme="minorHAnsi"/>
                    </w:rPr>
                    <w:t>.</w:t>
                  </w:r>
                </w:p>
              </w:tc>
              <w:tc>
                <w:tcPr>
                  <w:tcW w:w="1275" w:type="dxa"/>
                  <w:shd w:val="clear" w:color="auto" w:fill="F2F2F2" w:themeFill="background1" w:themeFillShade="F2"/>
                  <w:vAlign w:val="center"/>
                </w:tcPr>
                <w:p w:rsidR="00D20489" w:rsidRPr="00FE5B91" w:rsidRDefault="00D20489" w:rsidP="00325E8F">
                  <w:pPr>
                    <w:jc w:val="center"/>
                    <w:rPr>
                      <w:rFonts w:cstheme="minorHAnsi"/>
                    </w:rPr>
                  </w:pPr>
                  <w:r>
                    <w:rPr>
                      <w:rFonts w:cstheme="minorHAnsi"/>
                    </w:rPr>
                    <w:t xml:space="preserve">Fecha </w:t>
                  </w:r>
                  <w:r w:rsidRPr="00FE5B91">
                    <w:rPr>
                      <w:rFonts w:cstheme="minorHAnsi"/>
                    </w:rPr>
                    <w:t>Inscripción</w:t>
                  </w:r>
                </w:p>
              </w:tc>
              <w:tc>
                <w:tcPr>
                  <w:tcW w:w="1418" w:type="dxa"/>
                  <w:shd w:val="clear" w:color="auto" w:fill="F2F2F2" w:themeFill="background1" w:themeFillShade="F2"/>
                  <w:vAlign w:val="center"/>
                </w:tcPr>
                <w:p w:rsidR="00D20489" w:rsidRPr="00FE5B91" w:rsidRDefault="00D20489" w:rsidP="00325E8F">
                  <w:pPr>
                    <w:jc w:val="center"/>
                    <w:rPr>
                      <w:rFonts w:cstheme="minorHAnsi"/>
                    </w:rPr>
                  </w:pPr>
                  <w:r w:rsidRPr="00FE5B91">
                    <w:rPr>
                      <w:rFonts w:cstheme="minorHAnsi"/>
                    </w:rPr>
                    <w:t>Instalación</w:t>
                  </w:r>
                </w:p>
              </w:tc>
              <w:tc>
                <w:tcPr>
                  <w:tcW w:w="850" w:type="dxa"/>
                  <w:shd w:val="clear" w:color="auto" w:fill="F2F2F2" w:themeFill="background1" w:themeFillShade="F2"/>
                  <w:vAlign w:val="center"/>
                </w:tcPr>
                <w:p w:rsidR="00D20489" w:rsidRPr="00FE5B91" w:rsidRDefault="00D20489" w:rsidP="00325E8F">
                  <w:pPr>
                    <w:jc w:val="center"/>
                    <w:rPr>
                      <w:rFonts w:cstheme="minorHAnsi"/>
                    </w:rPr>
                  </w:pPr>
                  <w:r w:rsidRPr="00FE5B91">
                    <w:rPr>
                      <w:rFonts w:cstheme="minorHAnsi"/>
                    </w:rPr>
                    <w:t>Tipo</w:t>
                  </w:r>
                </w:p>
              </w:tc>
              <w:tc>
                <w:tcPr>
                  <w:tcW w:w="1418" w:type="dxa"/>
                  <w:shd w:val="clear" w:color="auto" w:fill="F2F2F2" w:themeFill="background1" w:themeFillShade="F2"/>
                  <w:vAlign w:val="center"/>
                </w:tcPr>
                <w:p w:rsidR="00D20489" w:rsidRPr="00FE5B91" w:rsidRDefault="00D20489" w:rsidP="00325E8F">
                  <w:pPr>
                    <w:jc w:val="center"/>
                    <w:rPr>
                      <w:rFonts w:cstheme="minorHAnsi"/>
                    </w:rPr>
                  </w:pPr>
                  <w:r w:rsidRPr="00FE5B91">
                    <w:rPr>
                      <w:rFonts w:cstheme="minorHAnsi"/>
                    </w:rPr>
                    <w:t>Potencial instalado (KW)</w:t>
                  </w:r>
                </w:p>
              </w:tc>
              <w:tc>
                <w:tcPr>
                  <w:tcW w:w="2414" w:type="dxa"/>
                  <w:shd w:val="clear" w:color="auto" w:fill="F2F2F2" w:themeFill="background1" w:themeFillShade="F2"/>
                  <w:vAlign w:val="center"/>
                </w:tcPr>
                <w:p w:rsidR="00D20489" w:rsidRPr="00FE5B91" w:rsidRDefault="00D20489" w:rsidP="00325E8F">
                  <w:pPr>
                    <w:jc w:val="center"/>
                    <w:rPr>
                      <w:rFonts w:cstheme="minorHAnsi"/>
                    </w:rPr>
                  </w:pPr>
                  <w:r>
                    <w:rPr>
                      <w:rFonts w:cstheme="minorHAnsi"/>
                    </w:rPr>
                    <w:t xml:space="preserve">Suma </w:t>
                  </w:r>
                  <w:r w:rsidRPr="00FE5B91">
                    <w:rPr>
                      <w:rFonts w:cstheme="minorHAnsi"/>
                    </w:rPr>
                    <w:t xml:space="preserve">Subestación </w:t>
                  </w:r>
                  <w:r>
                    <w:rPr>
                      <w:rFonts w:cstheme="minorHAnsi"/>
                    </w:rPr>
                    <w:t>+</w:t>
                  </w:r>
                </w:p>
                <w:p w:rsidR="00D20489" w:rsidRPr="00FE5B91" w:rsidRDefault="00D20489" w:rsidP="00325E8F">
                  <w:pPr>
                    <w:jc w:val="center"/>
                    <w:rPr>
                      <w:rFonts w:cstheme="minorHAnsi"/>
                    </w:rPr>
                  </w:pPr>
                  <w:r w:rsidRPr="00FE5B91">
                    <w:rPr>
                      <w:rFonts w:cstheme="minorHAnsi"/>
                    </w:rPr>
                    <w:t>Grupo electrógeno (KVA)</w:t>
                  </w:r>
                </w:p>
              </w:tc>
              <w:tc>
                <w:tcPr>
                  <w:tcW w:w="1417" w:type="dxa"/>
                  <w:shd w:val="clear" w:color="auto" w:fill="F2F2F2" w:themeFill="background1" w:themeFillShade="F2"/>
                  <w:vAlign w:val="center"/>
                </w:tcPr>
                <w:p w:rsidR="00D20489" w:rsidRPr="00D61F6F" w:rsidRDefault="00D20489" w:rsidP="00325E8F">
                  <w:pPr>
                    <w:jc w:val="center"/>
                    <w:rPr>
                      <w:rFonts w:cstheme="minorHAnsi"/>
                      <w:vertAlign w:val="superscript"/>
                    </w:rPr>
                  </w:pPr>
                  <w:r w:rsidRPr="00FE5B91">
                    <w:rPr>
                      <w:rFonts w:cstheme="minorHAnsi"/>
                    </w:rPr>
                    <w:t>Total</w:t>
                  </w:r>
                  <w:r>
                    <w:rPr>
                      <w:rFonts w:cstheme="minorHAnsi"/>
                    </w:rPr>
                    <w:t xml:space="preserve"> (KW)</w:t>
                  </w:r>
                  <w:r>
                    <w:rPr>
                      <w:rFonts w:cstheme="minorHAnsi"/>
                      <w:vertAlign w:val="superscript"/>
                    </w:rPr>
                    <w:t xml:space="preserve"> (1)</w:t>
                  </w:r>
                </w:p>
              </w:tc>
              <w:tc>
                <w:tcPr>
                  <w:tcW w:w="1981" w:type="dxa"/>
                  <w:shd w:val="clear" w:color="auto" w:fill="F2F2F2" w:themeFill="background1" w:themeFillShade="F2"/>
                  <w:vAlign w:val="center"/>
                </w:tcPr>
                <w:p w:rsidR="00D20489" w:rsidRPr="00FE5B91" w:rsidRDefault="00D20489" w:rsidP="00325E8F">
                  <w:pPr>
                    <w:jc w:val="center"/>
                    <w:rPr>
                      <w:rFonts w:cstheme="minorHAnsi"/>
                    </w:rPr>
                  </w:pPr>
                  <w:r>
                    <w:rPr>
                      <w:rFonts w:cstheme="minorHAnsi"/>
                    </w:rPr>
                    <w:t>Fuente de información</w:t>
                  </w:r>
                </w:p>
              </w:tc>
            </w:tr>
            <w:tr w:rsidR="00D20489" w:rsidRPr="00342494" w:rsidTr="00325E8F">
              <w:trPr>
                <w:trHeight w:val="737"/>
                <w:jc w:val="center"/>
              </w:trPr>
              <w:tc>
                <w:tcPr>
                  <w:tcW w:w="1164" w:type="dxa"/>
                  <w:vAlign w:val="center"/>
                </w:tcPr>
                <w:p w:rsidR="00D20489" w:rsidRPr="007A2EF2" w:rsidRDefault="00D20489" w:rsidP="00325E8F">
                  <w:pPr>
                    <w:jc w:val="center"/>
                    <w:rPr>
                      <w:rFonts w:cstheme="minorHAnsi"/>
                    </w:rPr>
                  </w:pPr>
                  <w:r w:rsidRPr="007A2EF2">
                    <w:rPr>
                      <w:rFonts w:cstheme="minorHAnsi"/>
                    </w:rPr>
                    <w:t>1142203</w:t>
                  </w:r>
                </w:p>
              </w:tc>
              <w:tc>
                <w:tcPr>
                  <w:tcW w:w="1275" w:type="dxa"/>
                  <w:vAlign w:val="center"/>
                </w:tcPr>
                <w:p w:rsidR="00D20489" w:rsidRPr="007A2EF2" w:rsidRDefault="00D20489" w:rsidP="00325E8F">
                  <w:pPr>
                    <w:jc w:val="center"/>
                    <w:rPr>
                      <w:rFonts w:cstheme="minorHAnsi"/>
                    </w:rPr>
                  </w:pPr>
                  <w:r w:rsidRPr="007A2EF2">
                    <w:rPr>
                      <w:rFonts w:cstheme="minorHAnsi"/>
                    </w:rPr>
                    <w:t>22-12-2014</w:t>
                  </w:r>
                </w:p>
              </w:tc>
              <w:tc>
                <w:tcPr>
                  <w:tcW w:w="1418" w:type="dxa"/>
                  <w:vAlign w:val="center"/>
                </w:tcPr>
                <w:p w:rsidR="00D20489" w:rsidRPr="007A2EF2" w:rsidRDefault="00D20489" w:rsidP="00325E8F">
                  <w:pPr>
                    <w:jc w:val="center"/>
                    <w:rPr>
                      <w:rFonts w:cstheme="minorHAnsi"/>
                    </w:rPr>
                  </w:pPr>
                  <w:r w:rsidRPr="007A2EF2">
                    <w:rPr>
                      <w:rFonts w:cstheme="minorHAnsi"/>
                    </w:rPr>
                    <w:t>Nueva</w:t>
                  </w:r>
                </w:p>
              </w:tc>
              <w:tc>
                <w:tcPr>
                  <w:tcW w:w="850" w:type="dxa"/>
                  <w:vAlign w:val="center"/>
                </w:tcPr>
                <w:p w:rsidR="00D20489" w:rsidRPr="007A2EF2" w:rsidRDefault="00D20489" w:rsidP="00325E8F">
                  <w:pPr>
                    <w:jc w:val="center"/>
                    <w:rPr>
                      <w:rFonts w:cstheme="minorHAnsi"/>
                    </w:rPr>
                  </w:pPr>
                  <w:r w:rsidRPr="007A2EF2">
                    <w:rPr>
                      <w:rFonts w:cstheme="minorHAnsi"/>
                    </w:rPr>
                    <w:t>A</w:t>
                  </w:r>
                </w:p>
              </w:tc>
              <w:tc>
                <w:tcPr>
                  <w:tcW w:w="1418" w:type="dxa"/>
                  <w:shd w:val="clear" w:color="auto" w:fill="FDE9D9" w:themeFill="accent6" w:themeFillTint="33"/>
                  <w:vAlign w:val="center"/>
                </w:tcPr>
                <w:p w:rsidR="00D20489" w:rsidRPr="007A2EF2" w:rsidRDefault="00D20489" w:rsidP="00325E8F">
                  <w:pPr>
                    <w:jc w:val="center"/>
                    <w:rPr>
                      <w:rFonts w:cstheme="minorHAnsi"/>
                    </w:rPr>
                  </w:pPr>
                  <w:r w:rsidRPr="007A2EF2">
                    <w:rPr>
                      <w:rFonts w:cstheme="minorHAnsi"/>
                    </w:rPr>
                    <w:t>574,32</w:t>
                  </w:r>
                </w:p>
              </w:tc>
              <w:tc>
                <w:tcPr>
                  <w:tcW w:w="2414" w:type="dxa"/>
                  <w:shd w:val="clear" w:color="auto" w:fill="FDE9D9" w:themeFill="accent6" w:themeFillTint="33"/>
                  <w:vAlign w:val="center"/>
                </w:tcPr>
                <w:p w:rsidR="00D20489" w:rsidRPr="007A2EF2" w:rsidRDefault="00D20489" w:rsidP="00325E8F">
                  <w:pPr>
                    <w:jc w:val="center"/>
                    <w:rPr>
                      <w:rFonts w:cstheme="minorHAnsi"/>
                    </w:rPr>
                  </w:pPr>
                  <w:r w:rsidRPr="007A2EF2">
                    <w:rPr>
                      <w:rFonts w:cstheme="minorHAnsi"/>
                    </w:rPr>
                    <w:t>800</w:t>
                  </w:r>
                </w:p>
              </w:tc>
              <w:tc>
                <w:tcPr>
                  <w:tcW w:w="1417" w:type="dxa"/>
                  <w:vAlign w:val="center"/>
                </w:tcPr>
                <w:p w:rsidR="00D20489" w:rsidRPr="007A2EF2" w:rsidRDefault="00D20489" w:rsidP="00325E8F">
                  <w:pPr>
                    <w:jc w:val="center"/>
                    <w:rPr>
                      <w:rFonts w:cstheme="minorHAnsi"/>
                    </w:rPr>
                  </w:pPr>
                  <w:r w:rsidRPr="007A2EF2">
                    <w:rPr>
                      <w:rFonts w:cstheme="minorHAnsi"/>
                    </w:rPr>
                    <w:t>574,32</w:t>
                  </w:r>
                </w:p>
              </w:tc>
              <w:tc>
                <w:tcPr>
                  <w:tcW w:w="1981" w:type="dxa"/>
                  <w:vAlign w:val="center"/>
                </w:tcPr>
                <w:p w:rsidR="00D20489" w:rsidRPr="007A2EF2" w:rsidRDefault="00D20489" w:rsidP="00325E8F">
                  <w:pPr>
                    <w:jc w:val="center"/>
                    <w:rPr>
                      <w:rFonts w:cstheme="minorHAnsi"/>
                    </w:rPr>
                  </w:pPr>
                  <w:r w:rsidRPr="007A2EF2">
                    <w:rPr>
                      <w:rFonts w:cstheme="minorHAnsi"/>
                    </w:rPr>
                    <w:t xml:space="preserve">SEC – </w:t>
                  </w:r>
                  <w:proofErr w:type="spellStart"/>
                  <w:r w:rsidRPr="007A2EF2">
                    <w:rPr>
                      <w:rFonts w:cstheme="minorHAnsi"/>
                    </w:rPr>
                    <w:t>Iansagro</w:t>
                  </w:r>
                  <w:proofErr w:type="spellEnd"/>
                  <w:r w:rsidRPr="007A2EF2">
                    <w:rPr>
                      <w:rFonts w:cstheme="minorHAnsi"/>
                    </w:rPr>
                    <w:t xml:space="preserve">  S.A.</w:t>
                  </w:r>
                </w:p>
              </w:tc>
            </w:tr>
            <w:tr w:rsidR="00D20489" w:rsidRPr="00342494" w:rsidTr="00325E8F">
              <w:trPr>
                <w:trHeight w:val="737"/>
                <w:jc w:val="center"/>
              </w:trPr>
              <w:tc>
                <w:tcPr>
                  <w:tcW w:w="1164" w:type="dxa"/>
                  <w:vAlign w:val="center"/>
                </w:tcPr>
                <w:p w:rsidR="00D20489" w:rsidRPr="007A2EF2" w:rsidRDefault="00D20489" w:rsidP="00325E8F">
                  <w:pPr>
                    <w:jc w:val="center"/>
                    <w:rPr>
                      <w:rFonts w:cstheme="minorHAnsi"/>
                    </w:rPr>
                  </w:pPr>
                  <w:r w:rsidRPr="007A2EF2">
                    <w:rPr>
                      <w:rFonts w:cstheme="minorHAnsi"/>
                    </w:rPr>
                    <w:t>1149436</w:t>
                  </w:r>
                </w:p>
              </w:tc>
              <w:tc>
                <w:tcPr>
                  <w:tcW w:w="1275" w:type="dxa"/>
                  <w:vAlign w:val="center"/>
                </w:tcPr>
                <w:p w:rsidR="00D20489" w:rsidRPr="007A2EF2" w:rsidRDefault="00D20489" w:rsidP="00325E8F">
                  <w:pPr>
                    <w:jc w:val="center"/>
                    <w:rPr>
                      <w:rFonts w:cstheme="minorHAnsi"/>
                      <w:sz w:val="18"/>
                      <w:szCs w:val="18"/>
                    </w:rPr>
                  </w:pPr>
                  <w:r w:rsidRPr="007A2EF2">
                    <w:rPr>
                      <w:rFonts w:cstheme="minorHAnsi"/>
                    </w:rPr>
                    <w:t>09-01-2015</w:t>
                  </w:r>
                </w:p>
              </w:tc>
              <w:tc>
                <w:tcPr>
                  <w:tcW w:w="1418" w:type="dxa"/>
                  <w:vAlign w:val="center"/>
                </w:tcPr>
                <w:p w:rsidR="00D20489" w:rsidRPr="007A2EF2" w:rsidRDefault="00D20489" w:rsidP="00325E8F">
                  <w:pPr>
                    <w:jc w:val="center"/>
                    <w:rPr>
                      <w:rFonts w:cstheme="minorHAnsi"/>
                      <w:sz w:val="18"/>
                      <w:szCs w:val="18"/>
                    </w:rPr>
                  </w:pPr>
                  <w:r w:rsidRPr="007A2EF2">
                    <w:rPr>
                      <w:rFonts w:cstheme="minorHAnsi"/>
                    </w:rPr>
                    <w:t>Ampliación</w:t>
                  </w:r>
                </w:p>
              </w:tc>
              <w:tc>
                <w:tcPr>
                  <w:tcW w:w="850" w:type="dxa"/>
                  <w:vAlign w:val="center"/>
                </w:tcPr>
                <w:p w:rsidR="00D20489" w:rsidRPr="007A2EF2" w:rsidRDefault="00D20489" w:rsidP="00325E8F">
                  <w:pPr>
                    <w:jc w:val="center"/>
                    <w:rPr>
                      <w:rFonts w:cstheme="minorHAnsi"/>
                      <w:sz w:val="18"/>
                      <w:szCs w:val="18"/>
                    </w:rPr>
                  </w:pPr>
                  <w:r w:rsidRPr="007A2EF2">
                    <w:rPr>
                      <w:rFonts w:cstheme="minorHAnsi"/>
                    </w:rPr>
                    <w:t>E</w:t>
                  </w:r>
                </w:p>
              </w:tc>
              <w:tc>
                <w:tcPr>
                  <w:tcW w:w="1418" w:type="dxa"/>
                  <w:shd w:val="clear" w:color="auto" w:fill="FDE9D9" w:themeFill="accent6" w:themeFillTint="33"/>
                  <w:vAlign w:val="center"/>
                </w:tcPr>
                <w:p w:rsidR="00D20489" w:rsidRPr="007A2EF2" w:rsidRDefault="00D20489" w:rsidP="00325E8F">
                  <w:pPr>
                    <w:jc w:val="center"/>
                    <w:rPr>
                      <w:rFonts w:cstheme="minorHAnsi"/>
                      <w:sz w:val="18"/>
                      <w:szCs w:val="18"/>
                    </w:rPr>
                  </w:pPr>
                  <w:r w:rsidRPr="007A2EF2">
                    <w:rPr>
                      <w:rFonts w:cstheme="minorHAnsi"/>
                    </w:rPr>
                    <w:t>4,96</w:t>
                  </w:r>
                </w:p>
              </w:tc>
              <w:tc>
                <w:tcPr>
                  <w:tcW w:w="2414" w:type="dxa"/>
                  <w:shd w:val="clear" w:color="auto" w:fill="FDE9D9" w:themeFill="accent6" w:themeFillTint="33"/>
                  <w:vAlign w:val="center"/>
                </w:tcPr>
                <w:p w:rsidR="00D20489" w:rsidRPr="007A2EF2" w:rsidRDefault="00D20489" w:rsidP="00325E8F">
                  <w:pPr>
                    <w:jc w:val="center"/>
                    <w:rPr>
                      <w:rFonts w:cstheme="minorHAnsi"/>
                    </w:rPr>
                  </w:pPr>
                  <w:r>
                    <w:rPr>
                      <w:rFonts w:cstheme="minorHAnsi"/>
                    </w:rPr>
                    <w:t>--</w:t>
                  </w:r>
                </w:p>
              </w:tc>
              <w:tc>
                <w:tcPr>
                  <w:tcW w:w="1417" w:type="dxa"/>
                  <w:vAlign w:val="center"/>
                </w:tcPr>
                <w:p w:rsidR="00D20489" w:rsidRPr="007A2EF2" w:rsidRDefault="00D20489" w:rsidP="00325E8F">
                  <w:pPr>
                    <w:jc w:val="center"/>
                    <w:rPr>
                      <w:rFonts w:cstheme="minorHAnsi"/>
                      <w:sz w:val="18"/>
                      <w:szCs w:val="18"/>
                    </w:rPr>
                  </w:pPr>
                  <w:r w:rsidRPr="007A2EF2">
                    <w:rPr>
                      <w:rFonts w:cstheme="minorHAnsi"/>
                    </w:rPr>
                    <w:t>538,96</w:t>
                  </w:r>
                </w:p>
              </w:tc>
              <w:tc>
                <w:tcPr>
                  <w:tcW w:w="1981" w:type="dxa"/>
                  <w:vAlign w:val="center"/>
                </w:tcPr>
                <w:p w:rsidR="00D20489" w:rsidRPr="007A2EF2" w:rsidRDefault="00D20489" w:rsidP="00325E8F">
                  <w:pPr>
                    <w:jc w:val="center"/>
                    <w:rPr>
                      <w:rFonts w:cstheme="minorHAnsi"/>
                    </w:rPr>
                  </w:pPr>
                  <w:r w:rsidRPr="007A2EF2">
                    <w:rPr>
                      <w:rFonts w:cstheme="minorHAnsi"/>
                    </w:rPr>
                    <w:t xml:space="preserve">SEC – </w:t>
                  </w:r>
                  <w:proofErr w:type="spellStart"/>
                  <w:r w:rsidRPr="007A2EF2">
                    <w:rPr>
                      <w:rFonts w:cstheme="minorHAnsi"/>
                    </w:rPr>
                    <w:t>Iansagro</w:t>
                  </w:r>
                  <w:proofErr w:type="spellEnd"/>
                  <w:r w:rsidRPr="007A2EF2">
                    <w:rPr>
                      <w:rFonts w:cstheme="minorHAnsi"/>
                    </w:rPr>
                    <w:t xml:space="preserve">  S.A.</w:t>
                  </w:r>
                </w:p>
              </w:tc>
            </w:tr>
            <w:tr w:rsidR="00D20489" w:rsidRPr="00342494" w:rsidTr="00325E8F">
              <w:trPr>
                <w:trHeight w:val="737"/>
                <w:jc w:val="center"/>
              </w:trPr>
              <w:tc>
                <w:tcPr>
                  <w:tcW w:w="1164" w:type="dxa"/>
                  <w:vAlign w:val="center"/>
                </w:tcPr>
                <w:p w:rsidR="00D20489" w:rsidRPr="007A2EF2" w:rsidRDefault="00D20489" w:rsidP="00325E8F">
                  <w:pPr>
                    <w:jc w:val="center"/>
                    <w:rPr>
                      <w:rFonts w:cstheme="minorHAnsi"/>
                    </w:rPr>
                  </w:pPr>
                  <w:r w:rsidRPr="007A2EF2">
                    <w:rPr>
                      <w:rFonts w:cstheme="minorHAnsi"/>
                    </w:rPr>
                    <w:t>1444023</w:t>
                  </w:r>
                </w:p>
              </w:tc>
              <w:tc>
                <w:tcPr>
                  <w:tcW w:w="1275" w:type="dxa"/>
                  <w:vAlign w:val="center"/>
                </w:tcPr>
                <w:p w:rsidR="00D20489" w:rsidRPr="007A2EF2" w:rsidRDefault="00D20489" w:rsidP="00325E8F">
                  <w:pPr>
                    <w:jc w:val="center"/>
                    <w:rPr>
                      <w:rFonts w:cstheme="minorHAnsi"/>
                    </w:rPr>
                  </w:pPr>
                  <w:r w:rsidRPr="007A2EF2">
                    <w:rPr>
                      <w:rFonts w:cstheme="minorHAnsi"/>
                    </w:rPr>
                    <w:t>05-09-2016</w:t>
                  </w:r>
                </w:p>
              </w:tc>
              <w:tc>
                <w:tcPr>
                  <w:tcW w:w="1418" w:type="dxa"/>
                  <w:vAlign w:val="center"/>
                </w:tcPr>
                <w:p w:rsidR="00D20489" w:rsidRPr="007A2EF2" w:rsidRDefault="00D20489" w:rsidP="00325E8F">
                  <w:pPr>
                    <w:jc w:val="center"/>
                    <w:rPr>
                      <w:rFonts w:cstheme="minorHAnsi"/>
                    </w:rPr>
                  </w:pPr>
                  <w:r w:rsidRPr="007A2EF2">
                    <w:rPr>
                      <w:rFonts w:cstheme="minorHAnsi"/>
                    </w:rPr>
                    <w:t>Ampliación</w:t>
                  </w:r>
                </w:p>
              </w:tc>
              <w:tc>
                <w:tcPr>
                  <w:tcW w:w="850" w:type="dxa"/>
                  <w:vAlign w:val="center"/>
                </w:tcPr>
                <w:p w:rsidR="00D20489" w:rsidRPr="007A2EF2" w:rsidRDefault="00D20489" w:rsidP="00325E8F">
                  <w:pPr>
                    <w:jc w:val="center"/>
                    <w:rPr>
                      <w:rFonts w:cstheme="minorHAnsi"/>
                    </w:rPr>
                  </w:pPr>
                  <w:r w:rsidRPr="007A2EF2">
                    <w:rPr>
                      <w:rFonts w:cstheme="minorHAnsi"/>
                    </w:rPr>
                    <w:t>C2</w:t>
                  </w:r>
                </w:p>
              </w:tc>
              <w:tc>
                <w:tcPr>
                  <w:tcW w:w="1418" w:type="dxa"/>
                  <w:shd w:val="clear" w:color="auto" w:fill="FDE9D9" w:themeFill="accent6" w:themeFillTint="33"/>
                  <w:vAlign w:val="center"/>
                </w:tcPr>
                <w:p w:rsidR="00D20489" w:rsidRPr="007A2EF2" w:rsidRDefault="00D20489" w:rsidP="00325E8F">
                  <w:pPr>
                    <w:jc w:val="center"/>
                    <w:rPr>
                      <w:rFonts w:cstheme="minorHAnsi"/>
                    </w:rPr>
                  </w:pPr>
                  <w:r w:rsidRPr="007A2EF2">
                    <w:rPr>
                      <w:rFonts w:cstheme="minorHAnsi"/>
                    </w:rPr>
                    <w:t>0,35</w:t>
                  </w:r>
                </w:p>
              </w:tc>
              <w:tc>
                <w:tcPr>
                  <w:tcW w:w="2414" w:type="dxa"/>
                  <w:shd w:val="clear" w:color="auto" w:fill="FDE9D9" w:themeFill="accent6" w:themeFillTint="33"/>
                  <w:vAlign w:val="center"/>
                </w:tcPr>
                <w:p w:rsidR="00D20489" w:rsidRPr="007A2EF2" w:rsidRDefault="00D20489" w:rsidP="00325E8F">
                  <w:pPr>
                    <w:jc w:val="center"/>
                    <w:rPr>
                      <w:rFonts w:cstheme="minorHAnsi"/>
                    </w:rPr>
                  </w:pPr>
                  <w:r>
                    <w:rPr>
                      <w:rFonts w:cstheme="minorHAnsi"/>
                    </w:rPr>
                    <w:t>--</w:t>
                  </w:r>
                </w:p>
              </w:tc>
              <w:tc>
                <w:tcPr>
                  <w:tcW w:w="1417" w:type="dxa"/>
                  <w:vAlign w:val="center"/>
                </w:tcPr>
                <w:p w:rsidR="00D20489" w:rsidRPr="007A2EF2" w:rsidRDefault="00D20489" w:rsidP="00325E8F">
                  <w:pPr>
                    <w:jc w:val="center"/>
                    <w:rPr>
                      <w:rFonts w:cstheme="minorHAnsi"/>
                    </w:rPr>
                  </w:pPr>
                  <w:r w:rsidRPr="007A2EF2">
                    <w:rPr>
                      <w:rFonts w:cstheme="minorHAnsi"/>
                    </w:rPr>
                    <w:t>574,67</w:t>
                  </w:r>
                </w:p>
              </w:tc>
              <w:tc>
                <w:tcPr>
                  <w:tcW w:w="1981" w:type="dxa"/>
                  <w:vAlign w:val="center"/>
                </w:tcPr>
                <w:p w:rsidR="00D20489" w:rsidRPr="007A2EF2" w:rsidRDefault="00D20489" w:rsidP="00325E8F">
                  <w:pPr>
                    <w:jc w:val="center"/>
                    <w:rPr>
                      <w:rFonts w:cstheme="minorHAnsi"/>
                    </w:rPr>
                  </w:pPr>
                  <w:r w:rsidRPr="007A2EF2">
                    <w:rPr>
                      <w:rFonts w:cstheme="minorHAnsi"/>
                    </w:rPr>
                    <w:t>SEC</w:t>
                  </w:r>
                </w:p>
              </w:tc>
            </w:tr>
            <w:tr w:rsidR="00D20489" w:rsidRPr="00342494" w:rsidTr="00325E8F">
              <w:trPr>
                <w:trHeight w:val="737"/>
                <w:jc w:val="center"/>
              </w:trPr>
              <w:tc>
                <w:tcPr>
                  <w:tcW w:w="1164" w:type="dxa"/>
                  <w:vAlign w:val="center"/>
                </w:tcPr>
                <w:p w:rsidR="00D20489" w:rsidRPr="007A2EF2" w:rsidRDefault="00D20489" w:rsidP="00325E8F">
                  <w:pPr>
                    <w:jc w:val="center"/>
                    <w:rPr>
                      <w:rFonts w:cstheme="minorHAnsi"/>
                    </w:rPr>
                  </w:pPr>
                  <w:r w:rsidRPr="007A2EF2">
                    <w:rPr>
                      <w:rFonts w:cstheme="minorHAnsi"/>
                    </w:rPr>
                    <w:t>1460245</w:t>
                  </w:r>
                </w:p>
              </w:tc>
              <w:tc>
                <w:tcPr>
                  <w:tcW w:w="1275" w:type="dxa"/>
                  <w:vAlign w:val="center"/>
                </w:tcPr>
                <w:p w:rsidR="00D20489" w:rsidRPr="007A2EF2" w:rsidRDefault="00D20489" w:rsidP="00325E8F">
                  <w:pPr>
                    <w:jc w:val="center"/>
                    <w:rPr>
                      <w:rFonts w:cstheme="minorHAnsi"/>
                    </w:rPr>
                  </w:pPr>
                  <w:r w:rsidRPr="007A2EF2">
                    <w:rPr>
                      <w:rFonts w:cstheme="minorHAnsi"/>
                    </w:rPr>
                    <w:t>05-10-2016</w:t>
                  </w:r>
                </w:p>
              </w:tc>
              <w:tc>
                <w:tcPr>
                  <w:tcW w:w="1418" w:type="dxa"/>
                  <w:vAlign w:val="center"/>
                </w:tcPr>
                <w:p w:rsidR="00D20489" w:rsidRPr="007A2EF2" w:rsidRDefault="00D20489" w:rsidP="00325E8F">
                  <w:pPr>
                    <w:jc w:val="center"/>
                    <w:rPr>
                      <w:rFonts w:cstheme="minorHAnsi"/>
                    </w:rPr>
                  </w:pPr>
                  <w:r w:rsidRPr="007A2EF2">
                    <w:rPr>
                      <w:rFonts w:cstheme="minorHAnsi"/>
                    </w:rPr>
                    <w:t>Nueva</w:t>
                  </w:r>
                </w:p>
              </w:tc>
              <w:tc>
                <w:tcPr>
                  <w:tcW w:w="850" w:type="dxa"/>
                  <w:vAlign w:val="center"/>
                </w:tcPr>
                <w:p w:rsidR="00D20489" w:rsidRPr="007A2EF2" w:rsidRDefault="00D20489" w:rsidP="00325E8F">
                  <w:pPr>
                    <w:jc w:val="center"/>
                    <w:rPr>
                      <w:rFonts w:cstheme="minorHAnsi"/>
                    </w:rPr>
                  </w:pPr>
                  <w:r w:rsidRPr="007A2EF2">
                    <w:rPr>
                      <w:rFonts w:cstheme="minorHAnsi"/>
                    </w:rPr>
                    <w:t>G</w:t>
                  </w:r>
                </w:p>
              </w:tc>
              <w:tc>
                <w:tcPr>
                  <w:tcW w:w="1418" w:type="dxa"/>
                  <w:shd w:val="clear" w:color="auto" w:fill="FDE9D9" w:themeFill="accent6" w:themeFillTint="33"/>
                  <w:vAlign w:val="center"/>
                </w:tcPr>
                <w:p w:rsidR="00D20489" w:rsidRPr="007A2EF2" w:rsidRDefault="00D20489" w:rsidP="00325E8F">
                  <w:pPr>
                    <w:jc w:val="center"/>
                    <w:rPr>
                      <w:rFonts w:cstheme="minorHAnsi"/>
                    </w:rPr>
                  </w:pPr>
                  <w:r w:rsidRPr="007A2EF2">
                    <w:rPr>
                      <w:rFonts w:cstheme="minorHAnsi"/>
                    </w:rPr>
                    <w:t>0,35</w:t>
                  </w:r>
                </w:p>
              </w:tc>
              <w:tc>
                <w:tcPr>
                  <w:tcW w:w="2414" w:type="dxa"/>
                  <w:shd w:val="clear" w:color="auto" w:fill="FDE9D9" w:themeFill="accent6" w:themeFillTint="33"/>
                  <w:vAlign w:val="center"/>
                </w:tcPr>
                <w:p w:rsidR="00D20489" w:rsidRPr="007A2EF2" w:rsidRDefault="00D20489" w:rsidP="00325E8F">
                  <w:pPr>
                    <w:jc w:val="center"/>
                    <w:rPr>
                      <w:rFonts w:cstheme="minorHAnsi"/>
                    </w:rPr>
                  </w:pPr>
                  <w:r>
                    <w:rPr>
                      <w:rFonts w:cstheme="minorHAnsi"/>
                    </w:rPr>
                    <w:t>--</w:t>
                  </w:r>
                </w:p>
              </w:tc>
              <w:tc>
                <w:tcPr>
                  <w:tcW w:w="1417" w:type="dxa"/>
                  <w:vAlign w:val="center"/>
                </w:tcPr>
                <w:p w:rsidR="00D20489" w:rsidRPr="007A2EF2" w:rsidRDefault="00D20489" w:rsidP="00325E8F">
                  <w:pPr>
                    <w:jc w:val="center"/>
                    <w:rPr>
                      <w:rFonts w:cstheme="minorHAnsi"/>
                    </w:rPr>
                  </w:pPr>
                  <w:r w:rsidRPr="007A2EF2">
                    <w:rPr>
                      <w:rFonts w:cstheme="minorHAnsi"/>
                    </w:rPr>
                    <w:t>0,35</w:t>
                  </w:r>
                </w:p>
              </w:tc>
              <w:tc>
                <w:tcPr>
                  <w:tcW w:w="1981" w:type="dxa"/>
                  <w:vAlign w:val="center"/>
                </w:tcPr>
                <w:p w:rsidR="00D20489" w:rsidRPr="007A2EF2" w:rsidRDefault="00D20489" w:rsidP="00325E8F">
                  <w:pPr>
                    <w:jc w:val="center"/>
                    <w:rPr>
                      <w:rFonts w:cstheme="minorHAnsi"/>
                    </w:rPr>
                  </w:pPr>
                  <w:r w:rsidRPr="007A2EF2">
                    <w:rPr>
                      <w:rFonts w:cstheme="minorHAnsi"/>
                    </w:rPr>
                    <w:t>SEC</w:t>
                  </w:r>
                </w:p>
              </w:tc>
            </w:tr>
            <w:tr w:rsidR="00D20489" w:rsidRPr="00FE5B91" w:rsidTr="00325E8F">
              <w:trPr>
                <w:trHeight w:val="737"/>
                <w:jc w:val="center"/>
              </w:trPr>
              <w:tc>
                <w:tcPr>
                  <w:tcW w:w="1164" w:type="dxa"/>
                  <w:vAlign w:val="center"/>
                </w:tcPr>
                <w:p w:rsidR="00D20489" w:rsidRPr="007A2EF2" w:rsidRDefault="00D20489" w:rsidP="00325E8F">
                  <w:pPr>
                    <w:jc w:val="center"/>
                    <w:rPr>
                      <w:rFonts w:cstheme="minorHAnsi"/>
                    </w:rPr>
                  </w:pPr>
                  <w:r w:rsidRPr="007A2EF2">
                    <w:rPr>
                      <w:rFonts w:cstheme="minorHAnsi"/>
                    </w:rPr>
                    <w:t>1689519</w:t>
                  </w:r>
                </w:p>
              </w:tc>
              <w:tc>
                <w:tcPr>
                  <w:tcW w:w="1275" w:type="dxa"/>
                  <w:vAlign w:val="center"/>
                </w:tcPr>
                <w:p w:rsidR="00D20489" w:rsidRPr="007A2EF2" w:rsidRDefault="00D20489" w:rsidP="00325E8F">
                  <w:pPr>
                    <w:jc w:val="center"/>
                    <w:rPr>
                      <w:rFonts w:cstheme="minorHAnsi"/>
                    </w:rPr>
                  </w:pPr>
                  <w:r w:rsidRPr="007A2EF2">
                    <w:rPr>
                      <w:rFonts w:cstheme="minorHAnsi"/>
                    </w:rPr>
                    <w:t>04-12-2017</w:t>
                  </w:r>
                </w:p>
              </w:tc>
              <w:tc>
                <w:tcPr>
                  <w:tcW w:w="1418" w:type="dxa"/>
                  <w:vAlign w:val="center"/>
                </w:tcPr>
                <w:p w:rsidR="00D20489" w:rsidRPr="007A2EF2" w:rsidRDefault="00D20489" w:rsidP="00325E8F">
                  <w:pPr>
                    <w:jc w:val="center"/>
                    <w:rPr>
                      <w:rFonts w:cstheme="minorHAnsi"/>
                    </w:rPr>
                  </w:pPr>
                  <w:r w:rsidRPr="007A2EF2">
                    <w:rPr>
                      <w:rFonts w:cstheme="minorHAnsi"/>
                    </w:rPr>
                    <w:t>Ampliación</w:t>
                  </w:r>
                </w:p>
              </w:tc>
              <w:tc>
                <w:tcPr>
                  <w:tcW w:w="850" w:type="dxa"/>
                  <w:vAlign w:val="center"/>
                </w:tcPr>
                <w:p w:rsidR="00D20489" w:rsidRPr="007A2EF2" w:rsidRDefault="00D20489" w:rsidP="00325E8F">
                  <w:pPr>
                    <w:jc w:val="center"/>
                    <w:rPr>
                      <w:rFonts w:cstheme="minorHAnsi"/>
                    </w:rPr>
                  </w:pPr>
                  <w:r w:rsidRPr="007A2EF2">
                    <w:rPr>
                      <w:rFonts w:cstheme="minorHAnsi"/>
                    </w:rPr>
                    <w:t>E</w:t>
                  </w:r>
                </w:p>
              </w:tc>
              <w:tc>
                <w:tcPr>
                  <w:tcW w:w="1418" w:type="dxa"/>
                  <w:shd w:val="clear" w:color="auto" w:fill="FDE9D9" w:themeFill="accent6" w:themeFillTint="33"/>
                  <w:vAlign w:val="center"/>
                </w:tcPr>
                <w:p w:rsidR="00D20489" w:rsidRPr="007A2EF2" w:rsidRDefault="00D20489" w:rsidP="00325E8F">
                  <w:pPr>
                    <w:jc w:val="center"/>
                    <w:rPr>
                      <w:rFonts w:cstheme="minorHAnsi"/>
                    </w:rPr>
                  </w:pPr>
                  <w:r w:rsidRPr="007A2EF2">
                    <w:rPr>
                      <w:rFonts w:cstheme="minorHAnsi"/>
                    </w:rPr>
                    <w:t>5,25</w:t>
                  </w:r>
                </w:p>
              </w:tc>
              <w:tc>
                <w:tcPr>
                  <w:tcW w:w="2414" w:type="dxa"/>
                  <w:shd w:val="clear" w:color="auto" w:fill="FDE9D9" w:themeFill="accent6" w:themeFillTint="33"/>
                  <w:vAlign w:val="center"/>
                </w:tcPr>
                <w:p w:rsidR="00D20489" w:rsidRPr="007A2EF2" w:rsidRDefault="00D20489" w:rsidP="00325E8F">
                  <w:pPr>
                    <w:jc w:val="center"/>
                    <w:rPr>
                      <w:rFonts w:cstheme="minorHAnsi"/>
                    </w:rPr>
                  </w:pPr>
                  <w:r>
                    <w:rPr>
                      <w:rFonts w:cstheme="minorHAnsi"/>
                    </w:rPr>
                    <w:t>--</w:t>
                  </w:r>
                </w:p>
              </w:tc>
              <w:tc>
                <w:tcPr>
                  <w:tcW w:w="1417" w:type="dxa"/>
                  <w:tcBorders>
                    <w:bottom w:val="single" w:sz="4" w:space="0" w:color="auto"/>
                  </w:tcBorders>
                  <w:vAlign w:val="center"/>
                </w:tcPr>
                <w:p w:rsidR="00D20489" w:rsidRPr="007A2EF2" w:rsidRDefault="00D20489" w:rsidP="00325E8F">
                  <w:pPr>
                    <w:jc w:val="center"/>
                    <w:rPr>
                      <w:rFonts w:cstheme="minorHAnsi"/>
                    </w:rPr>
                  </w:pPr>
                  <w:r w:rsidRPr="007A2EF2">
                    <w:rPr>
                      <w:rFonts w:cstheme="minorHAnsi"/>
                    </w:rPr>
                    <w:t>579,92</w:t>
                  </w:r>
                </w:p>
              </w:tc>
              <w:tc>
                <w:tcPr>
                  <w:tcW w:w="1981" w:type="dxa"/>
                  <w:tcBorders>
                    <w:bottom w:val="single" w:sz="4" w:space="0" w:color="auto"/>
                  </w:tcBorders>
                  <w:vAlign w:val="center"/>
                </w:tcPr>
                <w:p w:rsidR="00D20489" w:rsidRPr="007A2EF2" w:rsidRDefault="00D20489" w:rsidP="00325E8F">
                  <w:pPr>
                    <w:jc w:val="center"/>
                    <w:rPr>
                      <w:rFonts w:cstheme="minorHAnsi"/>
                    </w:rPr>
                  </w:pPr>
                  <w:r w:rsidRPr="007A2EF2">
                    <w:rPr>
                      <w:rFonts w:cstheme="minorHAnsi"/>
                    </w:rPr>
                    <w:t>SEC</w:t>
                  </w:r>
                </w:p>
              </w:tc>
            </w:tr>
            <w:tr w:rsidR="00D20489" w:rsidRPr="00FE5B91" w:rsidTr="00325E8F">
              <w:trPr>
                <w:trHeight w:val="737"/>
                <w:jc w:val="center"/>
              </w:trPr>
              <w:tc>
                <w:tcPr>
                  <w:tcW w:w="4707" w:type="dxa"/>
                  <w:gridSpan w:val="4"/>
                  <w:shd w:val="clear" w:color="auto" w:fill="F2DBDB" w:themeFill="accent2" w:themeFillTint="33"/>
                  <w:vAlign w:val="center"/>
                </w:tcPr>
                <w:p w:rsidR="00D20489" w:rsidRPr="007A2EF2" w:rsidRDefault="00D20489" w:rsidP="00325E8F">
                  <w:pPr>
                    <w:jc w:val="center"/>
                    <w:rPr>
                      <w:rFonts w:cstheme="minorHAnsi"/>
                    </w:rPr>
                  </w:pPr>
                  <w:r>
                    <w:rPr>
                      <w:rFonts w:cstheme="minorHAnsi"/>
                    </w:rPr>
                    <w:t>Total Potencial instalado en periodo</w:t>
                  </w:r>
                </w:p>
              </w:tc>
              <w:tc>
                <w:tcPr>
                  <w:tcW w:w="1418" w:type="dxa"/>
                  <w:shd w:val="clear" w:color="auto" w:fill="F2DBDB" w:themeFill="accent2" w:themeFillTint="33"/>
                  <w:vAlign w:val="center"/>
                </w:tcPr>
                <w:p w:rsidR="00D20489" w:rsidRPr="00D20489" w:rsidRDefault="00D20489" w:rsidP="00325E8F">
                  <w:pPr>
                    <w:jc w:val="center"/>
                    <w:rPr>
                      <w:rFonts w:cstheme="minorHAnsi"/>
                      <w:vertAlign w:val="superscript"/>
                    </w:rPr>
                  </w:pPr>
                  <w:r>
                    <w:rPr>
                      <w:rFonts w:cstheme="minorHAnsi"/>
                    </w:rPr>
                    <w:t>585,23</w:t>
                  </w:r>
                  <w:r>
                    <w:rPr>
                      <w:rFonts w:cstheme="minorHAnsi"/>
                      <w:vertAlign w:val="superscript"/>
                    </w:rPr>
                    <w:t xml:space="preserve"> (2)</w:t>
                  </w:r>
                </w:p>
              </w:tc>
              <w:tc>
                <w:tcPr>
                  <w:tcW w:w="2414" w:type="dxa"/>
                  <w:shd w:val="clear" w:color="auto" w:fill="F2DBDB" w:themeFill="accent2" w:themeFillTint="33"/>
                  <w:vAlign w:val="center"/>
                </w:tcPr>
                <w:p w:rsidR="00D20489" w:rsidRDefault="00D20489" w:rsidP="00325E8F">
                  <w:pPr>
                    <w:jc w:val="center"/>
                    <w:rPr>
                      <w:rFonts w:cstheme="minorHAnsi"/>
                    </w:rPr>
                  </w:pPr>
                  <w:r>
                    <w:rPr>
                      <w:rFonts w:cstheme="minorHAnsi"/>
                    </w:rPr>
                    <w:t>800</w:t>
                  </w:r>
                </w:p>
              </w:tc>
              <w:tc>
                <w:tcPr>
                  <w:tcW w:w="3398" w:type="dxa"/>
                  <w:gridSpan w:val="2"/>
                  <w:shd w:val="diagStripe" w:color="BFBFBF" w:themeColor="background1" w:themeShade="BF" w:fill="auto"/>
                  <w:vAlign w:val="center"/>
                </w:tcPr>
                <w:p w:rsidR="00D20489" w:rsidRPr="007A2EF2" w:rsidRDefault="00D20489" w:rsidP="00325E8F">
                  <w:pPr>
                    <w:jc w:val="center"/>
                    <w:rPr>
                      <w:rFonts w:cstheme="minorHAnsi"/>
                    </w:rPr>
                  </w:pPr>
                </w:p>
              </w:tc>
            </w:tr>
          </w:tbl>
          <w:p w:rsidR="00D20489" w:rsidRPr="00D61F6F" w:rsidRDefault="00D20489" w:rsidP="00325E8F">
            <w:pPr>
              <w:pStyle w:val="Prrafodelista"/>
              <w:ind w:left="720" w:firstLine="0"/>
              <w:rPr>
                <w:sz w:val="4"/>
                <w:szCs w:val="4"/>
                <w:lang w:eastAsia="es-CL"/>
              </w:rPr>
            </w:pPr>
          </w:p>
          <w:p w:rsidR="00D20489" w:rsidRDefault="00D20489" w:rsidP="00D20489">
            <w:pPr>
              <w:pStyle w:val="Prrafodelista"/>
              <w:numPr>
                <w:ilvl w:val="0"/>
                <w:numId w:val="28"/>
              </w:numPr>
              <w:rPr>
                <w:sz w:val="18"/>
                <w:szCs w:val="4"/>
                <w:lang w:eastAsia="es-CL"/>
              </w:rPr>
            </w:pPr>
            <w:r>
              <w:rPr>
                <w:sz w:val="18"/>
                <w:szCs w:val="4"/>
                <w:lang w:eastAsia="es-CL"/>
              </w:rPr>
              <w:t>Correspondiente a Potencial Total para una misma instalación.</w:t>
            </w:r>
          </w:p>
          <w:p w:rsidR="00D20489" w:rsidRPr="00D61F6F" w:rsidRDefault="00D20489" w:rsidP="00D20489">
            <w:pPr>
              <w:pStyle w:val="Prrafodelista"/>
              <w:numPr>
                <w:ilvl w:val="0"/>
                <w:numId w:val="28"/>
              </w:numPr>
              <w:rPr>
                <w:sz w:val="18"/>
                <w:szCs w:val="4"/>
                <w:lang w:eastAsia="es-CL"/>
              </w:rPr>
            </w:pPr>
            <w:r>
              <w:rPr>
                <w:sz w:val="18"/>
                <w:szCs w:val="4"/>
                <w:lang w:eastAsia="es-CL"/>
              </w:rPr>
              <w:t>Equivalente a 731,5375 KVA</w:t>
            </w:r>
          </w:p>
        </w:tc>
      </w:tr>
      <w:tr w:rsidR="00D20489" w:rsidTr="00D20489">
        <w:trPr>
          <w:trHeight w:val="300"/>
          <w:jc w:val="center"/>
        </w:trPr>
        <w:tc>
          <w:tcPr>
            <w:tcW w:w="2507" w:type="pct"/>
            <w:tcBorders>
              <w:top w:val="single" w:sz="4" w:space="0" w:color="auto"/>
              <w:left w:val="single" w:sz="4" w:space="0" w:color="auto"/>
              <w:bottom w:val="single" w:sz="4" w:space="0" w:color="auto"/>
              <w:right w:val="nil"/>
            </w:tcBorders>
            <w:noWrap/>
            <w:vAlign w:val="center"/>
          </w:tcPr>
          <w:p w:rsidR="00D20489" w:rsidRPr="00D20489" w:rsidRDefault="00D20489" w:rsidP="00325E8F">
            <w:pPr>
              <w:pStyle w:val="Sinespaciado"/>
              <w:rPr>
                <w:b/>
                <w:sz w:val="18"/>
                <w:szCs w:val="18"/>
                <w:lang w:val="es-ES"/>
              </w:rPr>
            </w:pPr>
            <w:r w:rsidRPr="00D20489">
              <w:rPr>
                <w:b/>
                <w:sz w:val="18"/>
                <w:szCs w:val="18"/>
                <w:lang w:val="es-ES"/>
              </w:rPr>
              <w:t xml:space="preserve">Tabla </w:t>
            </w:r>
            <w:r w:rsidRPr="00D20489">
              <w:rPr>
                <w:b/>
                <w:sz w:val="18"/>
                <w:szCs w:val="18"/>
                <w:lang w:val="es-ES"/>
              </w:rPr>
              <w:fldChar w:fldCharType="begin"/>
            </w:r>
            <w:r w:rsidRPr="00D20489">
              <w:rPr>
                <w:b/>
                <w:sz w:val="18"/>
                <w:szCs w:val="18"/>
                <w:lang w:val="es-ES"/>
              </w:rPr>
              <w:instrText xml:space="preserve"> SEQ Tabla \* ARABIC </w:instrText>
            </w:r>
            <w:r w:rsidRPr="00D20489">
              <w:rPr>
                <w:b/>
                <w:sz w:val="18"/>
                <w:szCs w:val="18"/>
                <w:lang w:val="es-ES"/>
              </w:rPr>
              <w:fldChar w:fldCharType="separate"/>
            </w:r>
            <w:r w:rsidRPr="00D20489">
              <w:rPr>
                <w:b/>
                <w:sz w:val="18"/>
                <w:szCs w:val="18"/>
                <w:lang w:val="es-ES"/>
              </w:rPr>
              <w:t>1</w:t>
            </w:r>
            <w:r w:rsidRPr="00D20489">
              <w:rPr>
                <w:b/>
                <w:sz w:val="18"/>
                <w:szCs w:val="18"/>
                <w:lang w:val="es-ES"/>
              </w:rPr>
              <w:fldChar w:fldCharType="end"/>
            </w:r>
            <w:r w:rsidRPr="00D20489">
              <w:rPr>
                <w:b/>
                <w:sz w:val="18"/>
                <w:szCs w:val="18"/>
                <w:lang w:val="es-ES"/>
              </w:rPr>
              <w:t>.</w:t>
            </w:r>
            <w:r w:rsidR="00137BAF">
              <w:rPr>
                <w:b/>
                <w:sz w:val="18"/>
                <w:szCs w:val="18"/>
                <w:lang w:val="es-ES"/>
              </w:rPr>
              <w:t xml:space="preserve"> </w:t>
            </w:r>
            <w:r w:rsidR="00137BAF" w:rsidRPr="00137BAF">
              <w:rPr>
                <w:sz w:val="18"/>
                <w:szCs w:val="18"/>
                <w:lang w:val="es-ES"/>
              </w:rPr>
              <w:t>Modifica Tabla 1 Informe original</w:t>
            </w:r>
          </w:p>
        </w:tc>
        <w:tc>
          <w:tcPr>
            <w:tcW w:w="2493" w:type="pct"/>
            <w:tcBorders>
              <w:top w:val="single" w:sz="4" w:space="0" w:color="auto"/>
              <w:left w:val="single" w:sz="4" w:space="0" w:color="auto"/>
              <w:bottom w:val="single" w:sz="4" w:space="0" w:color="auto"/>
              <w:right w:val="single" w:sz="4" w:space="0" w:color="000000"/>
            </w:tcBorders>
            <w:noWrap/>
            <w:vAlign w:val="center"/>
            <w:hideMark/>
          </w:tcPr>
          <w:p w:rsidR="00D20489" w:rsidRPr="00D20489" w:rsidRDefault="00D20489" w:rsidP="00D20489">
            <w:pPr>
              <w:pStyle w:val="Sinespaciado"/>
              <w:rPr>
                <w:sz w:val="18"/>
                <w:szCs w:val="18"/>
                <w:lang w:val="es-ES"/>
              </w:rPr>
            </w:pPr>
            <w:r w:rsidRPr="00D20489">
              <w:rPr>
                <w:b/>
                <w:sz w:val="18"/>
                <w:szCs w:val="18"/>
                <w:lang w:val="es-ES"/>
              </w:rPr>
              <w:t>Fecha:</w:t>
            </w:r>
            <w:r w:rsidRPr="00D20489">
              <w:rPr>
                <w:sz w:val="18"/>
                <w:szCs w:val="18"/>
                <w:lang w:val="es-ES"/>
              </w:rPr>
              <w:t xml:space="preserve"> NA</w:t>
            </w:r>
          </w:p>
        </w:tc>
      </w:tr>
      <w:tr w:rsidR="00D20489" w:rsidTr="00D20489">
        <w:trPr>
          <w:trHeight w:val="653"/>
          <w:jc w:val="center"/>
        </w:trPr>
        <w:tc>
          <w:tcPr>
            <w:tcW w:w="5000" w:type="pct"/>
            <w:gridSpan w:val="2"/>
            <w:tcBorders>
              <w:top w:val="single" w:sz="4" w:space="0" w:color="auto"/>
              <w:left w:val="single" w:sz="4" w:space="0" w:color="auto"/>
              <w:bottom w:val="single" w:sz="4" w:space="0" w:color="000000"/>
              <w:right w:val="single" w:sz="4" w:space="0" w:color="000000"/>
            </w:tcBorders>
            <w:vAlign w:val="center"/>
          </w:tcPr>
          <w:p w:rsidR="00D20489" w:rsidRPr="00D20489" w:rsidRDefault="00D20489" w:rsidP="00325E8F">
            <w:pPr>
              <w:pStyle w:val="Sinespaciado"/>
              <w:rPr>
                <w:sz w:val="18"/>
                <w:szCs w:val="18"/>
                <w:lang w:val="es-ES"/>
              </w:rPr>
            </w:pPr>
            <w:r w:rsidRPr="00D20489">
              <w:rPr>
                <w:b/>
                <w:sz w:val="18"/>
                <w:szCs w:val="18"/>
                <w:lang w:val="es-ES"/>
              </w:rPr>
              <w:t>Descripción medio de prueba:</w:t>
            </w:r>
            <w:r w:rsidRPr="00D20489">
              <w:rPr>
                <w:sz w:val="18"/>
                <w:szCs w:val="18"/>
                <w:lang w:val="es-ES"/>
              </w:rPr>
              <w:t xml:space="preserve"> Resumen de información recopilada desde certificados TE1 para Planta Azucarera Linares. En naranjo se destacan los potenciales incorporados y las nuevas fuentes de respaldo para la planta, durante los años 2014 y 2017, y en rojo se señalan los potenciales totales incorporados al proyecto en igual periodo.</w:t>
            </w:r>
          </w:p>
        </w:tc>
      </w:tr>
    </w:tbl>
    <w:p w:rsidR="00D61F6F" w:rsidRDefault="00D61F6F" w:rsidP="00C51BFE">
      <w:pPr>
        <w:jc w:val="both"/>
      </w:pPr>
    </w:p>
    <w:p w:rsidR="00B90281" w:rsidRDefault="00B90281" w:rsidP="00C51BFE">
      <w:pPr>
        <w:jc w:val="both"/>
      </w:pPr>
    </w:p>
    <w:tbl>
      <w:tblPr>
        <w:tblStyle w:val="Tablaconcuadrcula"/>
        <w:tblW w:w="5000" w:type="pct"/>
        <w:tblLook w:val="04A0" w:firstRow="1" w:lastRow="0" w:firstColumn="1" w:lastColumn="0" w:noHBand="0" w:noVBand="1"/>
      </w:tblPr>
      <w:tblGrid>
        <w:gridCol w:w="3919"/>
        <w:gridCol w:w="10189"/>
      </w:tblGrid>
      <w:tr w:rsidR="00B90281" w:rsidRPr="0052154D" w:rsidTr="006F7E74">
        <w:trPr>
          <w:trHeight w:val="430"/>
        </w:trPr>
        <w:tc>
          <w:tcPr>
            <w:tcW w:w="1389" w:type="pct"/>
            <w:vAlign w:val="center"/>
          </w:tcPr>
          <w:p w:rsidR="00B90281" w:rsidRPr="0052154D" w:rsidRDefault="00B90281" w:rsidP="006F7E74">
            <w:pPr>
              <w:spacing w:line="264" w:lineRule="auto"/>
              <w:rPr>
                <w:sz w:val="18"/>
                <w:szCs w:val="18"/>
              </w:rPr>
            </w:pPr>
            <w:r w:rsidRPr="0052154D">
              <w:rPr>
                <w:rFonts w:eastAsia="Times New Roman"/>
                <w:b/>
                <w:bCs/>
                <w:lang w:eastAsia="es-CL"/>
              </w:rPr>
              <w:t>Número de hecho constatado</w:t>
            </w:r>
            <w:r w:rsidRPr="0052154D">
              <w:rPr>
                <w:rFonts w:eastAsia="Times New Roman"/>
                <w:lang w:eastAsia="es-CL"/>
              </w:rPr>
              <w:t xml:space="preserve">: </w:t>
            </w:r>
            <w:r>
              <w:rPr>
                <w:b/>
              </w:rPr>
              <w:t>3</w:t>
            </w:r>
          </w:p>
        </w:tc>
        <w:tc>
          <w:tcPr>
            <w:tcW w:w="3611" w:type="pct"/>
            <w:vAlign w:val="center"/>
          </w:tcPr>
          <w:p w:rsidR="00B90281" w:rsidRPr="0052154D" w:rsidRDefault="00B90281" w:rsidP="006F7E74">
            <w:pPr>
              <w:spacing w:line="264" w:lineRule="auto"/>
            </w:pPr>
            <w:r w:rsidRPr="0052154D">
              <w:rPr>
                <w:rFonts w:eastAsia="Times New Roman"/>
                <w:b/>
                <w:bCs/>
                <w:lang w:eastAsia="es-CL"/>
              </w:rPr>
              <w:t>Estación N°</w:t>
            </w:r>
            <w:r w:rsidRPr="0052154D">
              <w:rPr>
                <w:rFonts w:eastAsia="Times New Roman"/>
                <w:lang w:eastAsia="es-CL"/>
              </w:rPr>
              <w:t>: 1</w:t>
            </w:r>
          </w:p>
        </w:tc>
      </w:tr>
      <w:tr w:rsidR="00B90281" w:rsidRPr="0052154D" w:rsidTr="006F7E74">
        <w:trPr>
          <w:trHeight w:val="430"/>
        </w:trPr>
        <w:tc>
          <w:tcPr>
            <w:tcW w:w="5000" w:type="pct"/>
            <w:gridSpan w:val="2"/>
            <w:vAlign w:val="center"/>
          </w:tcPr>
          <w:p w:rsidR="00B90281" w:rsidRPr="0052154D" w:rsidRDefault="00B90281" w:rsidP="006F7E74">
            <w:pPr>
              <w:spacing w:line="264" w:lineRule="auto"/>
              <w:rPr>
                <w:rFonts w:eastAsia="Times New Roman"/>
                <w:b/>
                <w:bCs/>
                <w:lang w:eastAsia="es-CL"/>
              </w:rPr>
            </w:pPr>
            <w:r>
              <w:rPr>
                <w:rFonts w:eastAsia="Times New Roman"/>
                <w:b/>
                <w:bCs/>
                <w:lang w:eastAsia="es-CL"/>
              </w:rPr>
              <w:t>Exigencia:</w:t>
            </w:r>
          </w:p>
        </w:tc>
      </w:tr>
      <w:tr w:rsidR="00B90281" w:rsidRPr="0052154D" w:rsidTr="006F7E74">
        <w:trPr>
          <w:trHeight w:val="3648"/>
        </w:trPr>
        <w:tc>
          <w:tcPr>
            <w:tcW w:w="5000" w:type="pct"/>
            <w:gridSpan w:val="2"/>
            <w:vAlign w:val="center"/>
          </w:tcPr>
          <w:p w:rsidR="00B90281" w:rsidRDefault="00B90281" w:rsidP="006F7E74">
            <w:pPr>
              <w:rPr>
                <w:b/>
              </w:rPr>
            </w:pPr>
          </w:p>
          <w:p w:rsidR="00B90281" w:rsidRDefault="00B90281" w:rsidP="006F7E74">
            <w:pPr>
              <w:rPr>
                <w:b/>
              </w:rPr>
            </w:pPr>
            <w:r w:rsidRPr="004665AF">
              <w:rPr>
                <w:b/>
              </w:rPr>
              <w:t xml:space="preserve">Extracto </w:t>
            </w:r>
            <w:r>
              <w:rPr>
                <w:b/>
              </w:rPr>
              <w:t xml:space="preserve">Ley N° 19.300, Sobre Bases Generales del Medio Ambiente </w:t>
            </w:r>
          </w:p>
          <w:p w:rsidR="00B90281" w:rsidRDefault="00B90281" w:rsidP="006F7E74">
            <w:pPr>
              <w:rPr>
                <w:b/>
              </w:rPr>
            </w:pPr>
          </w:p>
          <w:p w:rsidR="00B90281" w:rsidRDefault="00B90281" w:rsidP="006F7E74">
            <w:pPr>
              <w:rPr>
                <w:i/>
              </w:rPr>
            </w:pPr>
            <w:r w:rsidRPr="0007386B">
              <w:rPr>
                <w:i/>
              </w:rPr>
              <w:t xml:space="preserve">Artículo </w:t>
            </w:r>
            <w:r>
              <w:rPr>
                <w:i/>
              </w:rPr>
              <w:t xml:space="preserve">8°.- </w:t>
            </w:r>
            <w:r w:rsidRPr="0007386B">
              <w:rPr>
                <w:i/>
              </w:rPr>
              <w:t>Los proyectos o actividades señalados en el artículo 10 sólo podrán ejecutarse o modificarse previa evaluación de su impacto ambiental, de acuerdo a lo</w:t>
            </w:r>
            <w:r>
              <w:rPr>
                <w:i/>
              </w:rPr>
              <w:t xml:space="preserve"> establecido en la presente ley.</w:t>
            </w:r>
          </w:p>
          <w:p w:rsidR="00B90281" w:rsidRPr="004665AF" w:rsidRDefault="00B90281" w:rsidP="006F7E74">
            <w:r w:rsidRPr="0007386B">
              <w:rPr>
                <w:i/>
              </w:rPr>
              <w:t>Todos los permisos o pronunciamientos de carácter ambiental, que de acuerdo con la legislación vigent</w:t>
            </w:r>
            <w:r>
              <w:rPr>
                <w:i/>
              </w:rPr>
              <w:t>e deban o puedan emitir los or</w:t>
            </w:r>
            <w:r w:rsidRPr="0007386B">
              <w:rPr>
                <w:i/>
              </w:rPr>
              <w:t>ganismos del Estado, respecto de proyectos o actividades sometidos al sistema de evaluación,  serán otorgados a través de dicho sistema, de acuerdo a las normas de este párrafo y su reglamento.</w:t>
            </w:r>
          </w:p>
          <w:p w:rsidR="00B90281" w:rsidRDefault="00B90281" w:rsidP="006F7E74">
            <w:pPr>
              <w:rPr>
                <w:i/>
              </w:rPr>
            </w:pPr>
          </w:p>
          <w:p w:rsidR="00B90281" w:rsidRDefault="00B90281" w:rsidP="006F7E74">
            <w:pPr>
              <w:rPr>
                <w:i/>
              </w:rPr>
            </w:pPr>
            <w:r>
              <w:rPr>
                <w:i/>
              </w:rPr>
              <w:t xml:space="preserve">[…] Artículo 9°.- </w:t>
            </w:r>
            <w:r w:rsidRPr="0007386B">
              <w:rPr>
                <w:i/>
              </w:rPr>
              <w:t>El titular de todo proyecto o actividad comprendido en el artículo 10 deberá presentar una Declaración de Impacto Ambiental o elaborar un Estudio de Impacto Ambi</w:t>
            </w:r>
            <w:r>
              <w:rPr>
                <w:i/>
              </w:rPr>
              <w:t>ental, según corresponda. Aque</w:t>
            </w:r>
            <w:r w:rsidRPr="0007386B">
              <w:rPr>
                <w:i/>
              </w:rPr>
              <w:t>llos no comprendidos en dicho artículo podrán acogerse voluntaria- mente al sistema previsto en este párrafo.</w:t>
            </w:r>
          </w:p>
          <w:p w:rsidR="00B90281" w:rsidRDefault="00B90281" w:rsidP="006F7E74">
            <w:pPr>
              <w:rPr>
                <w:i/>
              </w:rPr>
            </w:pPr>
          </w:p>
          <w:p w:rsidR="00B90281" w:rsidRPr="0007386B" w:rsidRDefault="00B90281" w:rsidP="006F7E74">
            <w:pPr>
              <w:rPr>
                <w:i/>
              </w:rPr>
            </w:pPr>
            <w:r>
              <w:rPr>
                <w:i/>
              </w:rPr>
              <w:t xml:space="preserve">[…] Artículo 10°.- </w:t>
            </w:r>
            <w:r w:rsidRPr="0007386B">
              <w:rPr>
                <w:i/>
              </w:rPr>
              <w:t>Los proyectos o actividades susceptibles de causar impacto ambiental, en cualesquiera de sus fases, que deberán someterse al sistema de evaluación de impacto ambiental, son los siguientes:</w:t>
            </w:r>
          </w:p>
          <w:p w:rsidR="00B90281" w:rsidRDefault="00B90281" w:rsidP="006F7E74">
            <w:pPr>
              <w:rPr>
                <w:i/>
              </w:rPr>
            </w:pPr>
            <w:r>
              <w:rPr>
                <w:i/>
              </w:rPr>
              <w:t>… l</w:t>
            </w:r>
            <w:r w:rsidRPr="0007386B">
              <w:rPr>
                <w:i/>
              </w:rPr>
              <w:t xml:space="preserve">) </w:t>
            </w:r>
            <w:r>
              <w:rPr>
                <w:i/>
              </w:rPr>
              <w:t>Agroindustrias, mataderos, planteles y establos de crianza, lechería y engorda de animales, de dimensiones industriales […]</w:t>
            </w:r>
          </w:p>
          <w:p w:rsidR="00B90281" w:rsidRDefault="00B90281" w:rsidP="006F7E74">
            <w:pPr>
              <w:rPr>
                <w:rFonts w:eastAsia="Times New Roman"/>
                <w:b/>
                <w:bCs/>
                <w:lang w:eastAsia="es-CL"/>
              </w:rPr>
            </w:pPr>
          </w:p>
        </w:tc>
      </w:tr>
      <w:tr w:rsidR="00B90281" w:rsidRPr="00B04845" w:rsidTr="006F7E74">
        <w:trPr>
          <w:trHeight w:val="691"/>
        </w:trPr>
        <w:tc>
          <w:tcPr>
            <w:tcW w:w="5000" w:type="pct"/>
            <w:gridSpan w:val="2"/>
            <w:vAlign w:val="center"/>
          </w:tcPr>
          <w:p w:rsidR="00B90281" w:rsidRPr="0052154D" w:rsidRDefault="00B90281" w:rsidP="006F7E74">
            <w:pPr>
              <w:spacing w:line="264" w:lineRule="auto"/>
              <w:rPr>
                <w:rFonts w:eastAsia="Times New Roman"/>
                <w:b/>
                <w:bCs/>
                <w:lang w:eastAsia="es-CL"/>
              </w:rPr>
            </w:pPr>
            <w:r w:rsidRPr="0052154D">
              <w:rPr>
                <w:rFonts w:eastAsia="Times New Roman"/>
                <w:b/>
                <w:bCs/>
                <w:lang w:eastAsia="es-CL"/>
              </w:rPr>
              <w:t>Do</w:t>
            </w:r>
            <w:r>
              <w:rPr>
                <w:rFonts w:eastAsia="Times New Roman"/>
                <w:b/>
                <w:bCs/>
                <w:lang w:eastAsia="es-CL"/>
              </w:rPr>
              <w:t>c</w:t>
            </w:r>
            <w:r w:rsidRPr="0052154D">
              <w:rPr>
                <w:rFonts w:eastAsia="Times New Roman"/>
                <w:b/>
                <w:bCs/>
                <w:lang w:eastAsia="es-CL"/>
              </w:rPr>
              <w:t xml:space="preserve">umentación </w:t>
            </w:r>
            <w:r>
              <w:rPr>
                <w:rFonts w:eastAsia="Times New Roman"/>
                <w:b/>
                <w:bCs/>
                <w:lang w:eastAsia="es-CL"/>
              </w:rPr>
              <w:t>revisada</w:t>
            </w:r>
            <w:r w:rsidRPr="0052154D">
              <w:rPr>
                <w:rFonts w:eastAsia="Times New Roman"/>
                <w:b/>
                <w:bCs/>
                <w:lang w:eastAsia="es-CL"/>
              </w:rPr>
              <w:t>:</w:t>
            </w:r>
          </w:p>
          <w:p w:rsidR="00B90281" w:rsidRDefault="00B90281" w:rsidP="006F7E74">
            <w:pPr>
              <w:spacing w:line="264" w:lineRule="auto"/>
              <w:rPr>
                <w:rFonts w:eastAsia="Times New Roman"/>
                <w:bCs/>
                <w:lang w:eastAsia="es-CL"/>
              </w:rPr>
            </w:pPr>
            <w:r w:rsidRPr="0052154D">
              <w:rPr>
                <w:rFonts w:eastAsia="Times New Roman"/>
                <w:bCs/>
                <w:lang w:eastAsia="es-CL"/>
              </w:rPr>
              <w:t xml:space="preserve">- </w:t>
            </w:r>
            <w:r>
              <w:rPr>
                <w:lang w:val="es-ES"/>
              </w:rPr>
              <w:t>Carta en respuesta a requerimiento de información según Res. Ex. SMA N° 315, de 2017.</w:t>
            </w:r>
            <w:r>
              <w:rPr>
                <w:rFonts w:eastAsia="Times New Roman"/>
                <w:bCs/>
                <w:lang w:eastAsia="es-CL"/>
              </w:rPr>
              <w:t xml:space="preserve"> </w:t>
            </w:r>
          </w:p>
          <w:p w:rsidR="00B90281" w:rsidRPr="00E9284F" w:rsidRDefault="00B90281" w:rsidP="006F7E74">
            <w:pPr>
              <w:spacing w:line="264" w:lineRule="auto"/>
              <w:rPr>
                <w:rFonts w:eastAsia="Times New Roman"/>
                <w:bCs/>
                <w:lang w:eastAsia="es-CL"/>
              </w:rPr>
            </w:pPr>
            <w:r w:rsidRPr="00E9284F">
              <w:rPr>
                <w:rFonts w:eastAsia="Times New Roman"/>
                <w:bCs/>
                <w:lang w:eastAsia="es-CL"/>
              </w:rPr>
              <w:t xml:space="preserve">- </w:t>
            </w:r>
            <w:r>
              <w:rPr>
                <w:lang w:val="es-ES"/>
              </w:rPr>
              <w:t>Certificados TE1, Planta Azucarera Linares entre años 2014 y 2017.</w:t>
            </w:r>
          </w:p>
        </w:tc>
      </w:tr>
      <w:tr w:rsidR="00B90281" w:rsidRPr="004130A8" w:rsidTr="00B90281">
        <w:trPr>
          <w:trHeight w:val="1882"/>
        </w:trPr>
        <w:tc>
          <w:tcPr>
            <w:tcW w:w="5000" w:type="pct"/>
            <w:gridSpan w:val="2"/>
            <w:tcBorders>
              <w:bottom w:val="single" w:sz="4" w:space="0" w:color="auto"/>
            </w:tcBorders>
            <w:vAlign w:val="center"/>
          </w:tcPr>
          <w:p w:rsidR="00B90281" w:rsidRPr="00CA50B3" w:rsidRDefault="00B90281" w:rsidP="006F7E74">
            <w:pPr>
              <w:spacing w:line="264" w:lineRule="auto"/>
            </w:pPr>
            <w:r w:rsidRPr="004130A8">
              <w:rPr>
                <w:b/>
              </w:rPr>
              <w:lastRenderedPageBreak/>
              <w:t>Hecho (s):</w:t>
            </w:r>
            <w:r w:rsidRPr="004130A8">
              <w:t xml:space="preserve"> </w:t>
            </w:r>
          </w:p>
          <w:p w:rsidR="00B90281" w:rsidRPr="00B90281" w:rsidRDefault="00B90281" w:rsidP="006F7E74">
            <w:pPr>
              <w:spacing w:line="264" w:lineRule="auto"/>
              <w:rPr>
                <w:sz w:val="10"/>
              </w:rPr>
            </w:pPr>
          </w:p>
          <w:p w:rsidR="00B90281" w:rsidRPr="00CA50B3" w:rsidRDefault="00B90281" w:rsidP="00B90281">
            <w:pPr>
              <w:spacing w:line="264" w:lineRule="auto"/>
            </w:pPr>
            <w:r w:rsidRPr="004130A8">
              <w:t xml:space="preserve">De acuerdo al examen de información anterior, se determinó que de manera posterior a la entrada en vigencia del SEIA, el Titular ha implementado, ya sea por ampliación o como nuevos proyectos, </w:t>
            </w:r>
            <w:r w:rsidRPr="00B90281">
              <w:rPr>
                <w:i/>
              </w:rPr>
              <w:t>5</w:t>
            </w:r>
            <w:r w:rsidRPr="00B90281">
              <w:rPr>
                <w:i/>
              </w:rPr>
              <w:t xml:space="preserve">85,23 </w:t>
            </w:r>
            <w:r w:rsidRPr="00B90281">
              <w:rPr>
                <w:i/>
              </w:rPr>
              <w:t>KW equivalentes a 731,54</w:t>
            </w:r>
            <w:r w:rsidRPr="00B90281">
              <w:rPr>
                <w:i/>
                <w:vertAlign w:val="superscript"/>
              </w:rPr>
              <w:t xml:space="preserve"> </w:t>
            </w:r>
            <w:r w:rsidRPr="00B90281">
              <w:rPr>
                <w:i/>
              </w:rPr>
              <w:t xml:space="preserve"> KVA</w:t>
            </w:r>
            <w:r w:rsidRPr="004130A8">
              <w:t xml:space="preserve"> </w:t>
            </w:r>
            <w:r>
              <w:rPr>
                <w:rStyle w:val="Refdenotaalpie"/>
                <w:rFonts w:eastAsia="Times New Roman"/>
                <w:bCs/>
                <w:i/>
                <w:lang w:eastAsia="es-CL"/>
              </w:rPr>
              <w:footnoteReference w:id="2"/>
            </w:r>
            <w:r>
              <w:t xml:space="preserve"> </w:t>
            </w:r>
            <w:r w:rsidRPr="004130A8">
              <w:t>de potencia instalada, a lo que hay que adicionar 800 KVA de una subestación incorporada, lo que no habría sido sometido al Sistema de Evaluación de Impacto Ambiental, por cuanto la ampliación de potencia instalada, no cuenta con una Resolución que lo califique ambientalmente (RCA), ni tampoco con consultas de pertinencia de ingreso.</w:t>
            </w:r>
          </w:p>
        </w:tc>
      </w:tr>
      <w:tr w:rsidR="00B90281" w:rsidRPr="0052154D" w:rsidTr="006F7E74">
        <w:trPr>
          <w:trHeight w:val="398"/>
        </w:trPr>
        <w:tc>
          <w:tcPr>
            <w:tcW w:w="5000" w:type="pct"/>
            <w:gridSpan w:val="2"/>
            <w:tcBorders>
              <w:top w:val="single" w:sz="4" w:space="0" w:color="auto"/>
              <w:left w:val="single" w:sz="4" w:space="0" w:color="auto"/>
              <w:bottom w:val="single" w:sz="4" w:space="0" w:color="auto"/>
              <w:right w:val="single" w:sz="4" w:space="0" w:color="auto"/>
            </w:tcBorders>
            <w:vAlign w:val="center"/>
          </w:tcPr>
          <w:p w:rsidR="00B90281" w:rsidRPr="0052154D" w:rsidRDefault="00B90281" w:rsidP="006F7E74">
            <w:pPr>
              <w:spacing w:line="264" w:lineRule="auto"/>
            </w:pPr>
            <w:r w:rsidRPr="0052154D">
              <w:rPr>
                <w:rFonts w:eastAsia="Times New Roman"/>
                <w:b/>
                <w:bCs/>
                <w:lang w:eastAsia="es-CL"/>
              </w:rPr>
              <w:t xml:space="preserve">Análisis de Tipología o Modificación: </w:t>
            </w:r>
          </w:p>
        </w:tc>
      </w:tr>
      <w:tr w:rsidR="00B90281" w:rsidRPr="0052154D" w:rsidTr="006F7E74">
        <w:trPr>
          <w:trHeight w:val="286"/>
        </w:trPr>
        <w:tc>
          <w:tcPr>
            <w:tcW w:w="5000" w:type="pct"/>
            <w:gridSpan w:val="2"/>
            <w:tcBorders>
              <w:top w:val="single" w:sz="4" w:space="0" w:color="auto"/>
              <w:left w:val="single" w:sz="4" w:space="0" w:color="auto"/>
              <w:bottom w:val="single" w:sz="4" w:space="0" w:color="auto"/>
              <w:right w:val="single" w:sz="4" w:space="0" w:color="auto"/>
            </w:tcBorders>
            <w:vAlign w:val="center"/>
          </w:tcPr>
          <w:p w:rsidR="00B90281" w:rsidRPr="0052154D" w:rsidRDefault="00B90281" w:rsidP="006F7E74">
            <w:pPr>
              <w:spacing w:line="264" w:lineRule="auto"/>
              <w:rPr>
                <w:rFonts w:eastAsia="Times New Roman"/>
                <w:b/>
                <w:bCs/>
                <w:lang w:eastAsia="es-CL"/>
              </w:rPr>
            </w:pPr>
            <w:r w:rsidRPr="0052154D">
              <w:rPr>
                <w:rFonts w:eastAsia="Times New Roman"/>
                <w:b/>
                <w:bCs/>
                <w:lang w:eastAsia="es-CL"/>
              </w:rPr>
              <w:t>Descripción del análisis:</w:t>
            </w:r>
          </w:p>
          <w:p w:rsidR="00B90281" w:rsidRPr="004A1C97" w:rsidRDefault="00B90281" w:rsidP="006F7E74">
            <w:pPr>
              <w:spacing w:line="264" w:lineRule="auto"/>
              <w:rPr>
                <w:rFonts w:eastAsia="Times New Roman"/>
                <w:bCs/>
                <w:sz w:val="10"/>
                <w:szCs w:val="10"/>
                <w:lang w:eastAsia="es-CL"/>
              </w:rPr>
            </w:pPr>
          </w:p>
          <w:p w:rsidR="00B90281" w:rsidRDefault="00B90281" w:rsidP="00B90281">
            <w:pPr>
              <w:pStyle w:val="Prrafodelista"/>
              <w:numPr>
                <w:ilvl w:val="0"/>
                <w:numId w:val="30"/>
              </w:numPr>
              <w:spacing w:line="264" w:lineRule="auto"/>
              <w:contextualSpacing/>
              <w:jc w:val="both"/>
              <w:rPr>
                <w:b/>
                <w:bCs/>
                <w:szCs w:val="22"/>
                <w:lang w:eastAsia="es-CL"/>
              </w:rPr>
            </w:pPr>
            <w:r w:rsidRPr="0052154D">
              <w:rPr>
                <w:b/>
                <w:bCs/>
                <w:lang w:eastAsia="es-CL"/>
              </w:rPr>
              <w:t>D.S. N°40, de 2013, Artículo 3.- Los proyectos o actividades susceptibles de causar impacto ambiental, en cualesquiera de sus fases, que deberán someterse al Sistema de Evaluación de Impacto Ambiental, son los siguientes:</w:t>
            </w:r>
          </w:p>
          <w:p w:rsidR="00B90281" w:rsidRPr="004F4027" w:rsidRDefault="00B90281" w:rsidP="00B90281">
            <w:pPr>
              <w:pStyle w:val="Prrafodelista"/>
              <w:spacing w:line="264" w:lineRule="auto"/>
              <w:jc w:val="both"/>
              <w:rPr>
                <w:b/>
                <w:bCs/>
                <w:sz w:val="14"/>
                <w:szCs w:val="22"/>
                <w:lang w:eastAsia="es-CL"/>
              </w:rPr>
            </w:pPr>
            <w:r>
              <w:rPr>
                <w:b/>
                <w:bCs/>
                <w:sz w:val="14"/>
                <w:szCs w:val="22"/>
                <w:lang w:eastAsia="es-CL"/>
              </w:rPr>
              <w:t xml:space="preserve"> </w:t>
            </w:r>
          </w:p>
          <w:p w:rsidR="00B90281" w:rsidRPr="00916461" w:rsidRDefault="00B90281" w:rsidP="00B90281">
            <w:pPr>
              <w:pStyle w:val="Prrafodelista"/>
              <w:spacing w:line="264" w:lineRule="auto"/>
              <w:ind w:left="284" w:firstLine="0"/>
              <w:jc w:val="both"/>
              <w:rPr>
                <w:b/>
                <w:bCs/>
                <w:szCs w:val="22"/>
                <w:lang w:eastAsia="es-CL"/>
              </w:rPr>
            </w:pPr>
            <w:r>
              <w:rPr>
                <w:b/>
                <w:bCs/>
                <w:lang w:eastAsia="es-CL"/>
              </w:rPr>
              <w:t>l</w:t>
            </w:r>
            <w:r w:rsidRPr="00916461">
              <w:rPr>
                <w:b/>
                <w:bCs/>
                <w:lang w:eastAsia="es-CL"/>
              </w:rPr>
              <w:t xml:space="preserve">) </w:t>
            </w:r>
            <w:r w:rsidRPr="00022188">
              <w:rPr>
                <w:b/>
                <w:bCs/>
                <w:lang w:eastAsia="es-CL"/>
              </w:rPr>
              <w:t>Agroindustrias, mataderos, planteles y establos de crianza, lechería y engorda de animales,</w:t>
            </w:r>
            <w:r>
              <w:rPr>
                <w:b/>
                <w:bCs/>
                <w:lang w:eastAsia="es-CL"/>
              </w:rPr>
              <w:t xml:space="preserve"> de dimensiones industriales. Se entenderá que estos proyectos o actividades son de dimensiones industriales cuando se trate de:</w:t>
            </w:r>
          </w:p>
          <w:p w:rsidR="00B90281" w:rsidRPr="00916461" w:rsidRDefault="00B90281" w:rsidP="00B90281">
            <w:pPr>
              <w:pStyle w:val="Prrafodelista"/>
              <w:spacing w:line="264" w:lineRule="auto"/>
              <w:ind w:left="284" w:firstLine="0"/>
              <w:jc w:val="both"/>
              <w:rPr>
                <w:b/>
                <w:bCs/>
                <w:szCs w:val="22"/>
                <w:lang w:eastAsia="es-CL"/>
              </w:rPr>
            </w:pPr>
          </w:p>
          <w:p w:rsidR="00B90281" w:rsidRPr="00B90281" w:rsidRDefault="00B90281" w:rsidP="00B90281">
            <w:pPr>
              <w:pStyle w:val="Prrafodelista"/>
              <w:spacing w:line="264" w:lineRule="auto"/>
              <w:ind w:left="284" w:firstLine="0"/>
              <w:jc w:val="both"/>
              <w:rPr>
                <w:b/>
                <w:bCs/>
                <w:lang w:eastAsia="es-CL"/>
              </w:rPr>
            </w:pPr>
            <w:r>
              <w:rPr>
                <w:b/>
                <w:bCs/>
                <w:lang w:eastAsia="es-CL"/>
              </w:rPr>
              <w:t>l</w:t>
            </w:r>
            <w:r w:rsidRPr="0052154D">
              <w:rPr>
                <w:b/>
                <w:bCs/>
                <w:lang w:eastAsia="es-CL"/>
              </w:rPr>
              <w:t>.</w:t>
            </w:r>
            <w:r>
              <w:rPr>
                <w:b/>
                <w:bCs/>
                <w:lang w:eastAsia="es-CL"/>
              </w:rPr>
              <w:t>1</w:t>
            </w:r>
            <w:r w:rsidRPr="0052154D">
              <w:rPr>
                <w:b/>
                <w:bCs/>
                <w:lang w:eastAsia="es-CL"/>
              </w:rPr>
              <w:t xml:space="preserve">. </w:t>
            </w:r>
            <w:r>
              <w:rPr>
                <w:b/>
                <w:bCs/>
                <w:lang w:eastAsia="es-CL"/>
              </w:rPr>
              <w:t xml:space="preserve">Agroindustrias donde se realicen labores u operaciones de limpieza, clasificación de productos según tamaño y calidad, tratamiento de deshidratación, congelamiento, empacamiento, transformación biológica, física o química de productos agrícolas, y que tengan capacidad para generar una capacidad total de residuos sólidos igual o superior a ocho toneladas por día (8 t/día) en algún día de la fase de operación del proyecto; o agroindustrias que reúnan los requisitos señalados en los literales h.2. </w:t>
            </w:r>
            <w:proofErr w:type="gramStart"/>
            <w:r>
              <w:rPr>
                <w:b/>
                <w:bCs/>
                <w:lang w:eastAsia="es-CL"/>
              </w:rPr>
              <w:t>o</w:t>
            </w:r>
            <w:proofErr w:type="gramEnd"/>
            <w:r>
              <w:rPr>
                <w:b/>
                <w:bCs/>
                <w:lang w:eastAsia="es-CL"/>
              </w:rPr>
              <w:t xml:space="preserve"> k.1., según corresponda, ambos del presente artículo.</w:t>
            </w:r>
          </w:p>
          <w:p w:rsidR="00B90281" w:rsidRDefault="00B90281" w:rsidP="00B90281">
            <w:pPr>
              <w:pStyle w:val="Prrafodelista"/>
              <w:spacing w:line="264" w:lineRule="auto"/>
              <w:ind w:left="284" w:firstLine="0"/>
              <w:rPr>
                <w:b/>
                <w:bCs/>
                <w:lang w:eastAsia="es-CL"/>
              </w:rPr>
            </w:pPr>
          </w:p>
          <w:p w:rsidR="00B90281" w:rsidRDefault="00B90281" w:rsidP="00B90281">
            <w:pPr>
              <w:pStyle w:val="Prrafodelista"/>
              <w:spacing w:line="264" w:lineRule="auto"/>
              <w:ind w:left="851" w:firstLine="0"/>
              <w:jc w:val="both"/>
              <w:rPr>
                <w:b/>
                <w:bCs/>
                <w:lang w:eastAsia="es-CL"/>
              </w:rPr>
            </w:pPr>
            <w:r>
              <w:rPr>
                <w:b/>
                <w:bCs/>
                <w:lang w:eastAsia="es-CL"/>
              </w:rPr>
              <w:t>h.2. Se entenderá por proyectos industriales aquellas urbanizaciones y/o loteos con destino industrial de una superficie igual o mayor a veinte hectáreas (20 ha); o aquellas instalaciones industriales que generen una emisión diaria esperada de algún contaminante causante de la saturación o latencia de la zona, producido o generado por alguna(s) fuente(s) del proyecto o actividad, igual o superior al cinco por ciento (5%) de la emisión diaria total estimada de ese contaminante en la zona declarada latente o saturada, para ese tipo de fuente(s).</w:t>
            </w:r>
          </w:p>
          <w:p w:rsidR="00B90281" w:rsidRPr="009D5C7C" w:rsidRDefault="00B90281" w:rsidP="00B90281">
            <w:pPr>
              <w:pStyle w:val="Prrafodelista"/>
              <w:spacing w:line="264" w:lineRule="auto"/>
              <w:ind w:left="851" w:firstLine="0"/>
              <w:jc w:val="both"/>
              <w:rPr>
                <w:b/>
                <w:bCs/>
                <w:lang w:eastAsia="es-CL"/>
              </w:rPr>
            </w:pPr>
          </w:p>
          <w:p w:rsidR="00B90281" w:rsidRDefault="00B90281" w:rsidP="00B90281">
            <w:pPr>
              <w:pStyle w:val="Prrafodelista"/>
              <w:spacing w:line="264" w:lineRule="auto"/>
              <w:ind w:left="851" w:firstLine="0"/>
              <w:jc w:val="both"/>
              <w:rPr>
                <w:b/>
                <w:bCs/>
                <w:lang w:eastAsia="es-CL"/>
              </w:rPr>
            </w:pPr>
            <w:r w:rsidRPr="009D5C7C">
              <w:rPr>
                <w:b/>
                <w:bCs/>
                <w:lang w:eastAsia="es-CL"/>
              </w:rPr>
              <w:t>k.1. Instalaciones fabriles cuya potencia instalada se igual o superior</w:t>
            </w:r>
            <w:r>
              <w:rPr>
                <w:b/>
                <w:bCs/>
                <w:lang w:eastAsia="es-CL"/>
              </w:rPr>
              <w:t xml:space="preserve"> a dos mil kilovoltios-ampere (2.000 KVA), determinada por la suma de las capacidades de los transformadores de un establecimiento industrial.</w:t>
            </w:r>
          </w:p>
          <w:p w:rsidR="00B90281" w:rsidRDefault="00B90281" w:rsidP="00B90281">
            <w:pPr>
              <w:pStyle w:val="Prrafodelista"/>
              <w:spacing w:line="264" w:lineRule="auto"/>
              <w:ind w:left="851" w:firstLine="0"/>
              <w:jc w:val="both"/>
              <w:rPr>
                <w:b/>
                <w:bCs/>
                <w:lang w:eastAsia="es-CL"/>
              </w:rPr>
            </w:pPr>
            <w:r>
              <w:rPr>
                <w:b/>
                <w:bCs/>
                <w:lang w:eastAsia="es-CL"/>
              </w:rPr>
              <w:lastRenderedPageBreak/>
              <w:t>Tratándose de instalaciones fabriles en que se utilice más de un tipo de energía y/o combustibles, el límite de dos mil kilovoltios-ampere (2.000 KVA) considerará la suma equivalente de los distintos tipos de energía y/o combustibles utilizados.</w:t>
            </w:r>
          </w:p>
          <w:p w:rsidR="00B90281" w:rsidRDefault="00B90281" w:rsidP="00B90281">
            <w:pPr>
              <w:pStyle w:val="Prrafodelista"/>
              <w:spacing w:line="264" w:lineRule="auto"/>
              <w:ind w:left="851" w:firstLine="0"/>
              <w:jc w:val="both"/>
              <w:rPr>
                <w:b/>
                <w:bCs/>
                <w:lang w:eastAsia="es-CL"/>
              </w:rPr>
            </w:pPr>
            <w:r>
              <w:rPr>
                <w:b/>
                <w:bCs/>
                <w:lang w:eastAsia="es-CL"/>
              </w:rPr>
              <w:t>Aquellas instalaciones fabriles que, cumpliendo con los criterios anteriores, se emplacen en loteos o uso de suelo industrial, definido a través de un instrumento de planificación territorial que haya sido aprobado ambientalmente conforme a la Ley, sólo deberá ingresar al SEIA si cumple con el criterio indicado en el numeral h.2 de este mismo artículo.</w:t>
            </w:r>
          </w:p>
          <w:p w:rsidR="00B90281" w:rsidRDefault="00B90281" w:rsidP="006F7E74">
            <w:pPr>
              <w:spacing w:line="264" w:lineRule="auto"/>
              <w:rPr>
                <w:rFonts w:eastAsia="Times New Roman"/>
                <w:bCs/>
                <w:i/>
                <w:lang w:eastAsia="es-CL"/>
              </w:rPr>
            </w:pPr>
          </w:p>
          <w:p w:rsidR="00B90281" w:rsidRDefault="00B90281" w:rsidP="006F7E74">
            <w:pPr>
              <w:spacing w:line="264" w:lineRule="auto"/>
              <w:rPr>
                <w:rFonts w:eastAsia="Times New Roman"/>
                <w:bCs/>
                <w:i/>
                <w:lang w:eastAsia="es-CL"/>
              </w:rPr>
            </w:pPr>
            <w:r w:rsidRPr="0052154D">
              <w:rPr>
                <w:rFonts w:eastAsia="Times New Roman"/>
                <w:bCs/>
                <w:i/>
                <w:lang w:eastAsia="es-CL"/>
              </w:rPr>
              <w:t xml:space="preserve">De acuerdo a lo </w:t>
            </w:r>
            <w:r>
              <w:rPr>
                <w:rFonts w:eastAsia="Times New Roman"/>
                <w:bCs/>
                <w:i/>
                <w:lang w:eastAsia="es-CL"/>
              </w:rPr>
              <w:t>analizado en los certificados TE1 (</w:t>
            </w:r>
            <w:r w:rsidRPr="00F315D2">
              <w:rPr>
                <w:rFonts w:eastAsia="Times New Roman"/>
                <w:b/>
                <w:bCs/>
                <w:i/>
                <w:lang w:eastAsia="es-CL"/>
              </w:rPr>
              <w:t>Anexo 3</w:t>
            </w:r>
            <w:r>
              <w:rPr>
                <w:rFonts w:eastAsia="Times New Roman"/>
                <w:bCs/>
                <w:i/>
                <w:lang w:eastAsia="es-CL"/>
              </w:rPr>
              <w:t xml:space="preserve">), se identificó que entre el año 2014 y 2017, Planta Azucarera Ñuble ha incrementado su capacidad de potencia instalada por sobre los 2.000 KVA, en un valor de al menos </w:t>
            </w:r>
            <w:r>
              <w:rPr>
                <w:rFonts w:eastAsia="Times New Roman"/>
                <w:bCs/>
                <w:i/>
                <w:lang w:eastAsia="es-CL"/>
              </w:rPr>
              <w:t xml:space="preserve">731,54 </w:t>
            </w:r>
            <w:r>
              <w:rPr>
                <w:rFonts w:eastAsia="Times New Roman"/>
                <w:bCs/>
                <w:i/>
                <w:lang w:eastAsia="es-CL"/>
              </w:rPr>
              <w:t>KVA</w:t>
            </w:r>
            <w:r>
              <w:rPr>
                <w:rStyle w:val="Refdenotaalpie"/>
                <w:rFonts w:eastAsia="Times New Roman"/>
                <w:bCs/>
                <w:i/>
                <w:lang w:eastAsia="es-CL"/>
              </w:rPr>
              <w:footnoteReference w:id="3"/>
            </w:r>
            <w:r>
              <w:rPr>
                <w:rFonts w:eastAsia="Times New Roman"/>
                <w:bCs/>
                <w:i/>
                <w:lang w:eastAsia="es-CL"/>
              </w:rPr>
              <w:t>, sumado a la incorporación de una subestación de 800 KVA, y que por otra parte, el lugar donde se emplaza el proyecto no se encuentra definido en un instrumento de planificación territorial que haya sido aprobado ambientalmente conforme a la Ley. Por lo anterior, se concluye que Planta Azucarera Linares debería ingresar al</w:t>
            </w:r>
            <w:r w:rsidRPr="0052154D">
              <w:rPr>
                <w:rFonts w:eastAsia="Times New Roman"/>
                <w:bCs/>
                <w:i/>
                <w:lang w:eastAsia="es-CL"/>
              </w:rPr>
              <w:t xml:space="preserve"> Sistema de Evaluación según </w:t>
            </w:r>
            <w:r>
              <w:rPr>
                <w:rFonts w:eastAsia="Times New Roman"/>
                <w:bCs/>
                <w:i/>
                <w:lang w:eastAsia="es-CL"/>
              </w:rPr>
              <w:t>el literal k.1., en consideración que ha ampliado su potencia instalada por sobre los dos mil kilovoltios Ampere (2.000 KVA) entre los años 2014 y 2017,  y por tanto, de manera posterior a la entrada en vigencia del Sistema de Evaluación de Impacto Ambiental.</w:t>
            </w:r>
          </w:p>
          <w:p w:rsidR="00B90281" w:rsidRPr="0052154D" w:rsidRDefault="00B90281" w:rsidP="006F7E74">
            <w:pPr>
              <w:spacing w:line="264" w:lineRule="auto"/>
              <w:rPr>
                <w:rFonts w:eastAsia="Times New Roman"/>
                <w:b/>
                <w:bCs/>
                <w:lang w:eastAsia="es-CL"/>
              </w:rPr>
            </w:pPr>
          </w:p>
        </w:tc>
      </w:tr>
    </w:tbl>
    <w:p w:rsidR="00B90281" w:rsidRDefault="00B90281" w:rsidP="00C51BFE">
      <w:pPr>
        <w:jc w:val="both"/>
      </w:pPr>
    </w:p>
    <w:p w:rsidR="00A65AFE" w:rsidRDefault="00A65AFE" w:rsidP="00C51BFE">
      <w:pPr>
        <w:jc w:val="both"/>
      </w:pPr>
    </w:p>
    <w:p w:rsidR="00A65AFE" w:rsidRDefault="00A65AFE" w:rsidP="00C51BFE">
      <w:pPr>
        <w:jc w:val="both"/>
      </w:pPr>
    </w:p>
    <w:p w:rsidR="00A65AFE" w:rsidRDefault="00A65AFE" w:rsidP="00C51BFE">
      <w:pPr>
        <w:jc w:val="both"/>
      </w:pPr>
    </w:p>
    <w:p w:rsidR="00A65AFE" w:rsidRDefault="00A65AFE" w:rsidP="00C51BFE">
      <w:pPr>
        <w:jc w:val="both"/>
      </w:pPr>
    </w:p>
    <w:p w:rsidR="00A65AFE" w:rsidRDefault="00A65AFE" w:rsidP="00C51BFE">
      <w:pPr>
        <w:jc w:val="both"/>
      </w:pPr>
    </w:p>
    <w:p w:rsidR="00A65AFE" w:rsidRDefault="00A65AFE" w:rsidP="00C51BFE">
      <w:pPr>
        <w:jc w:val="both"/>
      </w:pPr>
    </w:p>
    <w:p w:rsidR="00A65AFE" w:rsidRDefault="00A65AFE" w:rsidP="00C51BFE">
      <w:pPr>
        <w:jc w:val="both"/>
      </w:pPr>
    </w:p>
    <w:p w:rsidR="00A65AFE" w:rsidRDefault="00A65AFE" w:rsidP="00C51BFE">
      <w:pPr>
        <w:jc w:val="both"/>
      </w:pPr>
    </w:p>
    <w:p w:rsidR="00A65AFE" w:rsidRDefault="00A65AFE" w:rsidP="00C51BFE">
      <w:pPr>
        <w:jc w:val="both"/>
      </w:pPr>
    </w:p>
    <w:p w:rsidR="00A65AFE" w:rsidRPr="0052154D" w:rsidRDefault="00A65AFE" w:rsidP="00A65AFE">
      <w:pPr>
        <w:pStyle w:val="Ttulo1"/>
        <w:numPr>
          <w:ilvl w:val="0"/>
          <w:numId w:val="31"/>
        </w:numPr>
        <w:jc w:val="left"/>
      </w:pPr>
      <w:bookmarkStart w:id="0" w:name="_Toc352840404"/>
      <w:bookmarkStart w:id="1" w:name="_Toc352841464"/>
      <w:bookmarkStart w:id="2" w:name="_Toc505604551"/>
      <w:r w:rsidRPr="0052154D">
        <w:t>CONCLUSIONES.</w:t>
      </w:r>
      <w:bookmarkEnd w:id="0"/>
      <w:bookmarkEnd w:id="1"/>
      <w:bookmarkEnd w:id="2"/>
    </w:p>
    <w:p w:rsidR="00A65AFE" w:rsidRPr="0052154D" w:rsidRDefault="00A65AFE" w:rsidP="00A65AFE">
      <w:pPr>
        <w:rPr>
          <w:rFonts w:cstheme="minorHAnsi"/>
          <w:sz w:val="20"/>
          <w:szCs w:val="20"/>
        </w:rPr>
      </w:pPr>
    </w:p>
    <w:p w:rsidR="00A65AFE" w:rsidRPr="0052154D" w:rsidRDefault="00A65AFE" w:rsidP="00A65AFE">
      <w:pPr>
        <w:rPr>
          <w:rFonts w:cstheme="minorHAnsi"/>
          <w:sz w:val="20"/>
          <w:szCs w:val="20"/>
        </w:rPr>
      </w:pPr>
      <w:r w:rsidRPr="0052154D">
        <w:rPr>
          <w:rFonts w:cstheme="minorHAnsi"/>
          <w:sz w:val="20"/>
          <w:szCs w:val="20"/>
        </w:rPr>
        <w:t>En relación a los antecedentes y hechos analizados, se presenta lo siguiente:</w:t>
      </w:r>
    </w:p>
    <w:p w:rsidR="00A65AFE" w:rsidRPr="0052154D" w:rsidRDefault="00A65AFE" w:rsidP="00A65AFE">
      <w:pPr>
        <w:rPr>
          <w:rFonts w:cstheme="minorHAnsi"/>
          <w:sz w:val="20"/>
          <w:szCs w:val="20"/>
        </w:rPr>
      </w:pPr>
      <w:r>
        <w:rPr>
          <w:rFonts w:cstheme="minorHAnsi"/>
          <w:sz w:val="20"/>
          <w:szCs w:val="20"/>
        </w:rPr>
        <w:t>(…)</w:t>
      </w:r>
    </w:p>
    <w:tbl>
      <w:tblPr>
        <w:tblStyle w:val="Tablaconcuadrcula"/>
        <w:tblW w:w="5000" w:type="pct"/>
        <w:jc w:val="center"/>
        <w:tblLook w:val="04A0" w:firstRow="1" w:lastRow="0" w:firstColumn="1" w:lastColumn="0" w:noHBand="0" w:noVBand="1"/>
      </w:tblPr>
      <w:tblGrid>
        <w:gridCol w:w="734"/>
        <w:gridCol w:w="6089"/>
        <w:gridCol w:w="7285"/>
      </w:tblGrid>
      <w:tr w:rsidR="00A65AFE" w:rsidRPr="0052154D" w:rsidTr="00A65AFE">
        <w:trPr>
          <w:trHeight w:val="333"/>
          <w:tblHeader/>
          <w:jc w:val="center"/>
        </w:trPr>
        <w:tc>
          <w:tcPr>
            <w:tcW w:w="260" w:type="pct"/>
            <w:tcBorders>
              <w:bottom w:val="single" w:sz="4" w:space="0" w:color="auto"/>
            </w:tcBorders>
            <w:shd w:val="clear" w:color="auto" w:fill="D9D9D9" w:themeFill="background1" w:themeFillShade="D9"/>
            <w:vAlign w:val="center"/>
          </w:tcPr>
          <w:p w:rsidR="00A65AFE" w:rsidRPr="0052154D" w:rsidRDefault="00A65AFE" w:rsidP="006F7E74">
            <w:pPr>
              <w:jc w:val="center"/>
              <w:rPr>
                <w:rFonts w:cstheme="minorHAnsi"/>
                <w:b/>
              </w:rPr>
            </w:pPr>
            <w:r w:rsidRPr="0052154D">
              <w:rPr>
                <w:rFonts w:cstheme="minorHAnsi"/>
                <w:b/>
              </w:rPr>
              <w:t>N°</w:t>
            </w:r>
          </w:p>
        </w:tc>
        <w:tc>
          <w:tcPr>
            <w:tcW w:w="2158" w:type="pct"/>
            <w:tcBorders>
              <w:bottom w:val="single" w:sz="4" w:space="0" w:color="auto"/>
            </w:tcBorders>
            <w:shd w:val="clear" w:color="auto" w:fill="D9D9D9" w:themeFill="background1" w:themeFillShade="D9"/>
            <w:vAlign w:val="center"/>
          </w:tcPr>
          <w:p w:rsidR="00A65AFE" w:rsidRPr="0052154D" w:rsidRDefault="00A65AFE" w:rsidP="006F7E74">
            <w:pPr>
              <w:jc w:val="center"/>
              <w:rPr>
                <w:rFonts w:cstheme="minorHAnsi"/>
                <w:b/>
              </w:rPr>
            </w:pPr>
            <w:r>
              <w:rPr>
                <w:rFonts w:cstheme="minorHAnsi"/>
                <w:b/>
              </w:rPr>
              <w:t>Exigencia</w:t>
            </w:r>
          </w:p>
        </w:tc>
        <w:tc>
          <w:tcPr>
            <w:tcW w:w="2582" w:type="pct"/>
            <w:tcBorders>
              <w:bottom w:val="single" w:sz="4" w:space="0" w:color="auto"/>
            </w:tcBorders>
            <w:shd w:val="clear" w:color="auto" w:fill="D9D9D9" w:themeFill="background1" w:themeFillShade="D9"/>
            <w:vAlign w:val="center"/>
          </w:tcPr>
          <w:p w:rsidR="00A65AFE" w:rsidRPr="0052154D" w:rsidRDefault="00A65AFE" w:rsidP="006F7E74">
            <w:pPr>
              <w:jc w:val="center"/>
              <w:rPr>
                <w:rFonts w:cstheme="minorHAnsi"/>
                <w:b/>
              </w:rPr>
            </w:pPr>
            <w:r>
              <w:rPr>
                <w:rFonts w:cstheme="minorHAnsi"/>
                <w:b/>
              </w:rPr>
              <w:t>Hallazgo</w:t>
            </w:r>
          </w:p>
        </w:tc>
      </w:tr>
      <w:tr w:rsidR="00A65AFE" w:rsidRPr="0052154D" w:rsidTr="00A65AFE">
        <w:trPr>
          <w:cantSplit/>
          <w:trHeight w:val="4394"/>
          <w:jc w:val="center"/>
        </w:trPr>
        <w:tc>
          <w:tcPr>
            <w:tcW w:w="260" w:type="pct"/>
            <w:vAlign w:val="center"/>
          </w:tcPr>
          <w:p w:rsidR="00A65AFE" w:rsidRDefault="00A65AFE" w:rsidP="006F7E74">
            <w:pPr>
              <w:widowControl w:val="0"/>
              <w:overflowPunct w:val="0"/>
              <w:autoSpaceDE w:val="0"/>
              <w:autoSpaceDN w:val="0"/>
              <w:adjustRightInd w:val="0"/>
              <w:jc w:val="center"/>
              <w:rPr>
                <w:rFonts w:cstheme="minorHAnsi"/>
                <w:iCs/>
              </w:rPr>
            </w:pPr>
            <w:r>
              <w:rPr>
                <w:rFonts w:cstheme="minorHAnsi"/>
                <w:iCs/>
              </w:rPr>
              <w:t>3</w:t>
            </w:r>
          </w:p>
        </w:tc>
        <w:tc>
          <w:tcPr>
            <w:tcW w:w="2158" w:type="pct"/>
            <w:vAlign w:val="center"/>
          </w:tcPr>
          <w:p w:rsidR="00A65AFE" w:rsidRDefault="00A65AFE" w:rsidP="006F7E74">
            <w:pPr>
              <w:rPr>
                <w:rFonts w:eastAsia="Times New Roman"/>
                <w:b/>
                <w:bCs/>
                <w:lang w:eastAsia="es-CL"/>
              </w:rPr>
            </w:pPr>
            <w:r w:rsidRPr="00AD3FDE">
              <w:rPr>
                <w:rFonts w:eastAsia="Times New Roman"/>
                <w:b/>
                <w:bCs/>
                <w:lang w:eastAsia="es-CL"/>
              </w:rPr>
              <w:t>D.S. N°40, de 2013, Artículo 3.- Los proyectos o actividades susceptibles de causar impacto ambiental, en cualesquiera de sus fases, que deberán someterse al Sistema de Evaluación de Impacto Ambiental, son los siguientes:</w:t>
            </w:r>
          </w:p>
          <w:p w:rsidR="00A65AFE" w:rsidRDefault="00A65AFE" w:rsidP="006F7E74">
            <w:pPr>
              <w:rPr>
                <w:rFonts w:eastAsia="Times New Roman"/>
                <w:b/>
                <w:bCs/>
                <w:lang w:eastAsia="es-CL"/>
              </w:rPr>
            </w:pPr>
          </w:p>
          <w:p w:rsidR="00A65AFE" w:rsidRPr="006B0B1A" w:rsidRDefault="00A65AFE" w:rsidP="006F7E74">
            <w:pPr>
              <w:rPr>
                <w:rFonts w:eastAsia="Times New Roman"/>
                <w:b/>
                <w:bCs/>
                <w:lang w:eastAsia="es-CL"/>
              </w:rPr>
            </w:pPr>
            <w:r w:rsidRPr="006B0B1A">
              <w:rPr>
                <w:rFonts w:eastAsia="Times New Roman"/>
                <w:b/>
                <w:bCs/>
                <w:lang w:eastAsia="es-CL"/>
              </w:rPr>
              <w:t>k.1. Instalaciones fabriles cuya potencia instalada se igual o superior a dos mil kilovoltios-ampere (2.000 KVA), determinada por la suma de las capacidades de los transformadores de un establecimiento industrial.</w:t>
            </w:r>
          </w:p>
          <w:p w:rsidR="00A65AFE" w:rsidRDefault="00A65AFE" w:rsidP="006F7E74">
            <w:pPr>
              <w:rPr>
                <w:rFonts w:eastAsia="Times New Roman"/>
                <w:b/>
                <w:bCs/>
                <w:lang w:eastAsia="es-CL"/>
              </w:rPr>
            </w:pPr>
            <w:r w:rsidRPr="006B0B1A">
              <w:rPr>
                <w:rFonts w:eastAsia="Times New Roman"/>
                <w:b/>
                <w:bCs/>
                <w:lang w:eastAsia="es-CL"/>
              </w:rPr>
              <w:t>Tratándose de instalaciones fabriles en que se utilice más de un tipo de energía y/o combustibles, el límite de dos mil kilovoltios-ampere (2.000 KVA) considerará la suma equivalente de los distintos tipos de energía y/o combustibles utilizados.</w:t>
            </w:r>
            <w:r>
              <w:rPr>
                <w:rFonts w:eastAsia="Times New Roman"/>
                <w:b/>
                <w:bCs/>
                <w:lang w:eastAsia="es-CL"/>
              </w:rPr>
              <w:t xml:space="preserve"> (…)</w:t>
            </w:r>
          </w:p>
        </w:tc>
        <w:tc>
          <w:tcPr>
            <w:tcW w:w="2582" w:type="pct"/>
            <w:vAlign w:val="center"/>
          </w:tcPr>
          <w:p w:rsidR="00A65AFE" w:rsidRDefault="00A65AFE" w:rsidP="00A65AFE">
            <w:pPr>
              <w:jc w:val="both"/>
              <w:rPr>
                <w:rFonts w:cstheme="minorHAnsi"/>
                <w:iCs/>
              </w:rPr>
            </w:pPr>
            <w:r>
              <w:rPr>
                <w:rFonts w:cstheme="minorHAnsi"/>
                <w:iCs/>
              </w:rPr>
              <w:t xml:space="preserve">Mediante certificados TE1 se verificó que Planta Azucarera Linares ha incorporado en al menos </w:t>
            </w:r>
            <w:r>
              <w:rPr>
                <w:rFonts w:cstheme="minorHAnsi"/>
                <w:iCs/>
              </w:rPr>
              <w:t>731,54</w:t>
            </w:r>
            <w:r>
              <w:rPr>
                <w:rFonts w:cstheme="minorHAnsi"/>
                <w:iCs/>
              </w:rPr>
              <w:t xml:space="preserve"> KVA</w:t>
            </w:r>
            <w:r>
              <w:rPr>
                <w:rStyle w:val="Refdenotaalpie"/>
                <w:rFonts w:eastAsia="Times New Roman"/>
                <w:bCs/>
                <w:i/>
                <w:lang w:eastAsia="es-CL"/>
              </w:rPr>
              <w:footnoteReference w:id="4"/>
            </w:r>
            <w:r>
              <w:rPr>
                <w:rFonts w:cstheme="minorHAnsi"/>
                <w:iCs/>
              </w:rPr>
              <w:t xml:space="preserve"> de potencia instalada al proyecto desde el año 2014 al año 2017, a la vez que sumó una capacidad de 800 KVA en equipos de respaldo.</w:t>
            </w:r>
            <w:bookmarkStart w:id="3" w:name="_GoBack"/>
            <w:bookmarkEnd w:id="3"/>
          </w:p>
        </w:tc>
      </w:tr>
    </w:tbl>
    <w:p w:rsidR="00A65AFE" w:rsidRDefault="00A65AFE" w:rsidP="00C51BFE">
      <w:pPr>
        <w:jc w:val="both"/>
      </w:pPr>
    </w:p>
    <w:sectPr w:rsidR="00A65AFE" w:rsidSect="005B257A">
      <w:pgSz w:w="15840" w:h="12240" w:orient="landscape"/>
      <w:pgMar w:top="1701" w:right="81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56C" w:rsidRDefault="00C3656C" w:rsidP="00E114D9">
      <w:pPr>
        <w:spacing w:after="0" w:line="240" w:lineRule="auto"/>
      </w:pPr>
      <w:r>
        <w:separator/>
      </w:r>
    </w:p>
  </w:endnote>
  <w:endnote w:type="continuationSeparator" w:id="0">
    <w:p w:rsidR="00C3656C" w:rsidRDefault="00C3656C" w:rsidP="00E1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Times New Roman"/>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56C" w:rsidRDefault="00C3656C" w:rsidP="00E114D9">
      <w:pPr>
        <w:spacing w:after="0" w:line="240" w:lineRule="auto"/>
      </w:pPr>
      <w:r>
        <w:separator/>
      </w:r>
    </w:p>
  </w:footnote>
  <w:footnote w:type="continuationSeparator" w:id="0">
    <w:p w:rsidR="00C3656C" w:rsidRDefault="00C3656C" w:rsidP="00E114D9">
      <w:pPr>
        <w:spacing w:after="0" w:line="240" w:lineRule="auto"/>
      </w:pPr>
      <w:r>
        <w:continuationSeparator/>
      </w:r>
    </w:p>
  </w:footnote>
  <w:footnote w:id="1">
    <w:p w:rsidR="00137BAF" w:rsidRDefault="00137BAF">
      <w:pPr>
        <w:pStyle w:val="Textonotapie"/>
      </w:pPr>
      <w:r>
        <w:rPr>
          <w:rStyle w:val="Refdenotaalpie"/>
        </w:rPr>
        <w:footnoteRef/>
      </w:r>
      <w:r>
        <w:t xml:space="preserve"> En cursiva información rectificada respecto a Informe original</w:t>
      </w:r>
    </w:p>
  </w:footnote>
  <w:footnote w:id="2">
    <w:p w:rsidR="00B90281" w:rsidRDefault="00B90281" w:rsidP="00B90281">
      <w:pPr>
        <w:pStyle w:val="Textonotapie"/>
      </w:pPr>
      <w:r>
        <w:rPr>
          <w:rStyle w:val="Refdenotaalpie"/>
        </w:rPr>
        <w:footnoteRef/>
      </w:r>
      <w:r>
        <w:t xml:space="preserve"> </w:t>
      </w:r>
      <w:r>
        <w:t>En cursiva i</w:t>
      </w:r>
      <w:r>
        <w:t>nformación rectificada respecto a Informe original</w:t>
      </w:r>
    </w:p>
  </w:footnote>
  <w:footnote w:id="3">
    <w:p w:rsidR="00B90281" w:rsidRDefault="00B90281">
      <w:pPr>
        <w:pStyle w:val="Textonotapie"/>
      </w:pPr>
      <w:r>
        <w:rPr>
          <w:rStyle w:val="Refdenotaalpie"/>
        </w:rPr>
        <w:footnoteRef/>
      </w:r>
      <w:r>
        <w:t xml:space="preserve"> In</w:t>
      </w:r>
      <w:r>
        <w:t>formación rectificada respecto a Informe original</w:t>
      </w:r>
    </w:p>
  </w:footnote>
  <w:footnote w:id="4">
    <w:p w:rsidR="00A65AFE" w:rsidRDefault="00A65AFE" w:rsidP="00A65AFE">
      <w:pPr>
        <w:pStyle w:val="Textonotapie"/>
      </w:pPr>
      <w:r>
        <w:rPr>
          <w:rStyle w:val="Refdenotaalpie"/>
        </w:rPr>
        <w:footnoteRef/>
      </w:r>
      <w:r>
        <w:t xml:space="preserve"> Información rectificada respecto a Informe original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0D9" w:rsidRDefault="00D61F6F">
    <w:pPr>
      <w:pStyle w:val="Encabezado"/>
    </w:pPr>
    <w:r>
      <w:rPr>
        <w:noProof/>
        <w:lang w:eastAsia="es-CL"/>
      </w:rPr>
      <w:drawing>
        <wp:anchor distT="0" distB="0" distL="114300" distR="114300" simplePos="0" relativeHeight="251660288" behindDoc="0" locked="0" layoutInCell="1" allowOverlap="1" wp14:anchorId="07DC960E" wp14:editId="3475586D">
          <wp:simplePos x="0" y="0"/>
          <wp:positionH relativeFrom="margin">
            <wp:posOffset>3693795</wp:posOffset>
          </wp:positionH>
          <wp:positionV relativeFrom="margin">
            <wp:posOffset>-836295</wp:posOffset>
          </wp:positionV>
          <wp:extent cx="2651125" cy="661035"/>
          <wp:effectExtent l="0" t="0" r="0" b="0"/>
          <wp:wrapSquare wrapText="bothSides"/>
          <wp:docPr id="4" name="Imagen 4"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125" cy="661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59264" behindDoc="1" locked="0" layoutInCell="1" allowOverlap="1" wp14:anchorId="14CE1010" wp14:editId="404AEDB6">
          <wp:simplePos x="0" y="0"/>
          <wp:positionH relativeFrom="column">
            <wp:posOffset>-301625</wp:posOffset>
          </wp:positionH>
          <wp:positionV relativeFrom="paragraph">
            <wp:posOffset>-114935</wp:posOffset>
          </wp:positionV>
          <wp:extent cx="809625" cy="807085"/>
          <wp:effectExtent l="0" t="0" r="9525" b="0"/>
          <wp:wrapThrough wrapText="bothSides">
            <wp:wrapPolygon edited="0">
              <wp:start x="0" y="0"/>
              <wp:lineTo x="0" y="20903"/>
              <wp:lineTo x="21346" y="20903"/>
              <wp:lineTo x="21346"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07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7BC6"/>
    <w:multiLevelType w:val="hybridMultilevel"/>
    <w:tmpl w:val="A8CAF8F8"/>
    <w:lvl w:ilvl="0" w:tplc="8E9A1ED2">
      <w:numFmt w:val="bullet"/>
      <w:lvlText w:val="-"/>
      <w:lvlJc w:val="left"/>
      <w:pPr>
        <w:ind w:left="720" w:hanging="360"/>
      </w:pPr>
      <w:rPr>
        <w:rFonts w:ascii="Calibri" w:eastAsia="Times New Roman" w:hAnsi="Calibri"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nsid w:val="0C0978AD"/>
    <w:multiLevelType w:val="multilevel"/>
    <w:tmpl w:val="7F323F00"/>
    <w:lvl w:ilvl="0">
      <w:start w:val="1"/>
      <w:numFmt w:val="decimal"/>
      <w:lvlText w:val="%1"/>
      <w:lvlJc w:val="left"/>
      <w:pPr>
        <w:ind w:left="432" w:hanging="432"/>
      </w:pPr>
    </w:lvl>
    <w:lvl w:ilvl="1">
      <w:start w:val="1"/>
      <w:numFmt w:val="decimal"/>
      <w:lvlText w:val="%1.%2"/>
      <w:lvlJc w:val="left"/>
      <w:pPr>
        <w:snapToGrid w:val="0"/>
        <w:ind w:left="2845" w:hanging="576"/>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0C0A0020"/>
    <w:multiLevelType w:val="multilevel"/>
    <w:tmpl w:val="C916CEA2"/>
    <w:lvl w:ilvl="0">
      <w:start w:val="1"/>
      <w:numFmt w:val="decimal"/>
      <w:pStyle w:val="Ttulo1"/>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1177237B"/>
    <w:multiLevelType w:val="hybridMultilevel"/>
    <w:tmpl w:val="CF1CE050"/>
    <w:lvl w:ilvl="0" w:tplc="C47662C0">
      <w:start w:val="7"/>
      <w:numFmt w:val="bullet"/>
      <w:lvlText w:val="-"/>
      <w:lvlJc w:val="left"/>
      <w:pPr>
        <w:ind w:left="720" w:hanging="360"/>
      </w:pPr>
      <w:rPr>
        <w:rFonts w:ascii="Calibri" w:eastAsia="MS Mincho"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5ED5CB1"/>
    <w:multiLevelType w:val="hybridMultilevel"/>
    <w:tmpl w:val="EB2C8E34"/>
    <w:lvl w:ilvl="0" w:tplc="BD04D8B4">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6F6028D"/>
    <w:multiLevelType w:val="multilevel"/>
    <w:tmpl w:val="D8361B52"/>
    <w:lvl w:ilvl="0">
      <w:start w:val="1"/>
      <w:numFmt w:val="decimal"/>
      <w:lvlText w:val="%1."/>
      <w:lvlJc w:val="left"/>
      <w:pPr>
        <w:ind w:left="720" w:hanging="360"/>
      </w:pPr>
    </w:lvl>
    <w:lvl w:ilvl="1">
      <w:start w:val="1"/>
      <w:numFmt w:val="decimal"/>
      <w:pStyle w:val="Ttulo2"/>
      <w:isLgl/>
      <w:lvlText w:val="%1.%2."/>
      <w:lvlJc w:val="left"/>
      <w:pPr>
        <w:ind w:left="720" w:hanging="360"/>
      </w:pPr>
    </w:lvl>
    <w:lvl w:ilvl="2">
      <w:start w:val="1"/>
      <w:numFmt w:val="decimal"/>
      <w:pStyle w:val="Ttulo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CBC0271"/>
    <w:multiLevelType w:val="singleLevel"/>
    <w:tmpl w:val="76EEEFFC"/>
    <w:lvl w:ilvl="0">
      <w:start w:val="2"/>
      <w:numFmt w:val="decimal"/>
      <w:lvlText w:val="12.%1."/>
      <w:lvlJc w:val="left"/>
      <w:pPr>
        <w:tabs>
          <w:tab w:val="num" w:pos="720"/>
        </w:tabs>
        <w:ind w:left="360" w:hanging="360"/>
      </w:pPr>
      <w:rPr>
        <w:rFonts w:ascii="Arial" w:hAnsi="Arial" w:hint="default"/>
        <w:b/>
        <w:i w:val="0"/>
        <w:sz w:val="22"/>
      </w:rPr>
    </w:lvl>
  </w:abstractNum>
  <w:abstractNum w:abstractNumId="7">
    <w:nsid w:val="1E235B51"/>
    <w:multiLevelType w:val="hybridMultilevel"/>
    <w:tmpl w:val="E5823972"/>
    <w:lvl w:ilvl="0" w:tplc="2F648B70">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7A65462"/>
    <w:multiLevelType w:val="multilevel"/>
    <w:tmpl w:val="ED8CD280"/>
    <w:lvl w:ilvl="0">
      <w:start w:val="1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612440"/>
    <w:multiLevelType w:val="hybridMultilevel"/>
    <w:tmpl w:val="E32A5F9C"/>
    <w:lvl w:ilvl="0" w:tplc="340A000F">
      <w:start w:val="1"/>
      <w:numFmt w:val="decimal"/>
      <w:lvlText w:val="%1."/>
      <w:lvlJc w:val="left"/>
      <w:pPr>
        <w:ind w:left="3762" w:hanging="360"/>
      </w:pPr>
    </w:lvl>
    <w:lvl w:ilvl="1" w:tplc="340A0019" w:tentative="1">
      <w:start w:val="1"/>
      <w:numFmt w:val="lowerLetter"/>
      <w:lvlText w:val="%2."/>
      <w:lvlJc w:val="left"/>
      <w:pPr>
        <w:ind w:left="4482" w:hanging="360"/>
      </w:pPr>
    </w:lvl>
    <w:lvl w:ilvl="2" w:tplc="340A001B" w:tentative="1">
      <w:start w:val="1"/>
      <w:numFmt w:val="lowerRoman"/>
      <w:lvlText w:val="%3."/>
      <w:lvlJc w:val="right"/>
      <w:pPr>
        <w:ind w:left="5202" w:hanging="180"/>
      </w:pPr>
    </w:lvl>
    <w:lvl w:ilvl="3" w:tplc="340A000F" w:tentative="1">
      <w:start w:val="1"/>
      <w:numFmt w:val="decimal"/>
      <w:lvlText w:val="%4."/>
      <w:lvlJc w:val="left"/>
      <w:pPr>
        <w:ind w:left="5922" w:hanging="360"/>
      </w:pPr>
    </w:lvl>
    <w:lvl w:ilvl="4" w:tplc="340A0019" w:tentative="1">
      <w:start w:val="1"/>
      <w:numFmt w:val="lowerLetter"/>
      <w:lvlText w:val="%5."/>
      <w:lvlJc w:val="left"/>
      <w:pPr>
        <w:ind w:left="6642" w:hanging="360"/>
      </w:pPr>
    </w:lvl>
    <w:lvl w:ilvl="5" w:tplc="340A001B" w:tentative="1">
      <w:start w:val="1"/>
      <w:numFmt w:val="lowerRoman"/>
      <w:lvlText w:val="%6."/>
      <w:lvlJc w:val="right"/>
      <w:pPr>
        <w:ind w:left="7362" w:hanging="180"/>
      </w:pPr>
    </w:lvl>
    <w:lvl w:ilvl="6" w:tplc="340A000F" w:tentative="1">
      <w:start w:val="1"/>
      <w:numFmt w:val="decimal"/>
      <w:lvlText w:val="%7."/>
      <w:lvlJc w:val="left"/>
      <w:pPr>
        <w:ind w:left="8082" w:hanging="360"/>
      </w:pPr>
    </w:lvl>
    <w:lvl w:ilvl="7" w:tplc="340A0019" w:tentative="1">
      <w:start w:val="1"/>
      <w:numFmt w:val="lowerLetter"/>
      <w:lvlText w:val="%8."/>
      <w:lvlJc w:val="left"/>
      <w:pPr>
        <w:ind w:left="8802" w:hanging="360"/>
      </w:pPr>
    </w:lvl>
    <w:lvl w:ilvl="8" w:tplc="340A001B" w:tentative="1">
      <w:start w:val="1"/>
      <w:numFmt w:val="lowerRoman"/>
      <w:lvlText w:val="%9."/>
      <w:lvlJc w:val="right"/>
      <w:pPr>
        <w:ind w:left="9522" w:hanging="180"/>
      </w:pPr>
    </w:lvl>
  </w:abstractNum>
  <w:abstractNum w:abstractNumId="10">
    <w:nsid w:val="2F3C53F5"/>
    <w:multiLevelType w:val="hybridMultilevel"/>
    <w:tmpl w:val="7BFCD248"/>
    <w:lvl w:ilvl="0" w:tplc="AAC6DC0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17051BE"/>
    <w:multiLevelType w:val="multilevel"/>
    <w:tmpl w:val="5C5E1EDE"/>
    <w:lvl w:ilvl="0">
      <w:start w:val="1"/>
      <w:numFmt w:val="decimal"/>
      <w:lvlText w:val="%1."/>
      <w:lvlJc w:val="left"/>
      <w:pPr>
        <w:tabs>
          <w:tab w:val="num" w:pos="4248"/>
        </w:tabs>
        <w:ind w:left="4248" w:hanging="564"/>
      </w:pPr>
      <w:rPr>
        <w:rFonts w:hint="default"/>
        <w:b/>
      </w:rPr>
    </w:lvl>
    <w:lvl w:ilvl="1">
      <w:start w:val="1"/>
      <w:numFmt w:val="decimal"/>
      <w:isLgl/>
      <w:lvlText w:val="%1.%2."/>
      <w:lvlJc w:val="left"/>
      <w:pPr>
        <w:tabs>
          <w:tab w:val="num" w:pos="4404"/>
        </w:tabs>
        <w:ind w:left="4404" w:hanging="720"/>
      </w:pPr>
      <w:rPr>
        <w:rFonts w:hint="default"/>
      </w:rPr>
    </w:lvl>
    <w:lvl w:ilvl="2">
      <w:start w:val="1"/>
      <w:numFmt w:val="decimal"/>
      <w:isLgl/>
      <w:lvlText w:val="%1.%2.%3."/>
      <w:lvlJc w:val="left"/>
      <w:pPr>
        <w:tabs>
          <w:tab w:val="num" w:pos="4404"/>
        </w:tabs>
        <w:ind w:left="4404" w:hanging="720"/>
      </w:pPr>
      <w:rPr>
        <w:rFonts w:hint="default"/>
      </w:rPr>
    </w:lvl>
    <w:lvl w:ilvl="3">
      <w:start w:val="1"/>
      <w:numFmt w:val="decimal"/>
      <w:isLgl/>
      <w:lvlText w:val="%1.%2.%3.%4."/>
      <w:lvlJc w:val="left"/>
      <w:pPr>
        <w:tabs>
          <w:tab w:val="num" w:pos="4764"/>
        </w:tabs>
        <w:ind w:left="4764" w:hanging="1080"/>
      </w:pPr>
      <w:rPr>
        <w:rFonts w:hint="default"/>
      </w:rPr>
    </w:lvl>
    <w:lvl w:ilvl="4">
      <w:start w:val="1"/>
      <w:numFmt w:val="decimal"/>
      <w:isLgl/>
      <w:lvlText w:val="%1.%2.%3.%4.%5."/>
      <w:lvlJc w:val="left"/>
      <w:pPr>
        <w:tabs>
          <w:tab w:val="num" w:pos="4764"/>
        </w:tabs>
        <w:ind w:left="4764" w:hanging="1080"/>
      </w:pPr>
      <w:rPr>
        <w:rFonts w:hint="default"/>
      </w:rPr>
    </w:lvl>
    <w:lvl w:ilvl="5">
      <w:start w:val="1"/>
      <w:numFmt w:val="decimal"/>
      <w:isLgl/>
      <w:lvlText w:val="%1.%2.%3.%4.%5.%6."/>
      <w:lvlJc w:val="left"/>
      <w:pPr>
        <w:tabs>
          <w:tab w:val="num" w:pos="5124"/>
        </w:tabs>
        <w:ind w:left="5124" w:hanging="1440"/>
      </w:pPr>
      <w:rPr>
        <w:rFonts w:hint="default"/>
      </w:rPr>
    </w:lvl>
    <w:lvl w:ilvl="6">
      <w:start w:val="1"/>
      <w:numFmt w:val="decimal"/>
      <w:isLgl/>
      <w:lvlText w:val="%1.%2.%3.%4.%5.%6.%7."/>
      <w:lvlJc w:val="left"/>
      <w:pPr>
        <w:tabs>
          <w:tab w:val="num" w:pos="5124"/>
        </w:tabs>
        <w:ind w:left="5124" w:hanging="1440"/>
      </w:pPr>
      <w:rPr>
        <w:rFonts w:hint="default"/>
      </w:rPr>
    </w:lvl>
    <w:lvl w:ilvl="7">
      <w:start w:val="1"/>
      <w:numFmt w:val="decimal"/>
      <w:isLgl/>
      <w:lvlText w:val="%1.%2.%3.%4.%5.%6.%7.%8."/>
      <w:lvlJc w:val="left"/>
      <w:pPr>
        <w:tabs>
          <w:tab w:val="num" w:pos="5484"/>
        </w:tabs>
        <w:ind w:left="5484" w:hanging="1800"/>
      </w:pPr>
      <w:rPr>
        <w:rFonts w:hint="default"/>
      </w:rPr>
    </w:lvl>
    <w:lvl w:ilvl="8">
      <w:start w:val="1"/>
      <w:numFmt w:val="decimal"/>
      <w:isLgl/>
      <w:lvlText w:val="%1.%2.%3.%4.%5.%6.%7.%8.%9."/>
      <w:lvlJc w:val="left"/>
      <w:pPr>
        <w:tabs>
          <w:tab w:val="num" w:pos="5484"/>
        </w:tabs>
        <w:ind w:left="5484" w:hanging="1800"/>
      </w:pPr>
      <w:rPr>
        <w:rFonts w:hint="default"/>
      </w:rPr>
    </w:lvl>
  </w:abstractNum>
  <w:abstractNum w:abstractNumId="12">
    <w:nsid w:val="329A6B99"/>
    <w:multiLevelType w:val="hybridMultilevel"/>
    <w:tmpl w:val="5E3A54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D7B50D6"/>
    <w:multiLevelType w:val="hybridMultilevel"/>
    <w:tmpl w:val="A7503432"/>
    <w:lvl w:ilvl="0" w:tplc="4DE80DEE">
      <w:numFmt w:val="bullet"/>
      <w:lvlText w:val=""/>
      <w:lvlJc w:val="left"/>
      <w:pPr>
        <w:ind w:left="720" w:hanging="360"/>
      </w:pPr>
      <w:rPr>
        <w:rFonts w:ascii="Symbol" w:eastAsiaTheme="minorHAnsi" w:hAnsi="Symbol"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E11481D"/>
    <w:multiLevelType w:val="multilevel"/>
    <w:tmpl w:val="E4485CC0"/>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5">
    <w:nsid w:val="47525040"/>
    <w:multiLevelType w:val="multilevel"/>
    <w:tmpl w:val="8DD6B658"/>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4"/>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4DF2AA8"/>
    <w:multiLevelType w:val="hybridMultilevel"/>
    <w:tmpl w:val="7BFCD248"/>
    <w:lvl w:ilvl="0" w:tplc="AAC6DC0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5607009A"/>
    <w:multiLevelType w:val="hybridMultilevel"/>
    <w:tmpl w:val="6FB04974"/>
    <w:lvl w:ilvl="0" w:tplc="4C76A0FC">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nsid w:val="61F244D0"/>
    <w:multiLevelType w:val="hybridMultilevel"/>
    <w:tmpl w:val="5D86496C"/>
    <w:lvl w:ilvl="0" w:tplc="09F2D952">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start w:val="1"/>
      <w:numFmt w:val="bullet"/>
      <w:lvlText w:val=""/>
      <w:lvlJc w:val="left"/>
      <w:pPr>
        <w:ind w:left="3228" w:hanging="360"/>
      </w:pPr>
      <w:rPr>
        <w:rFonts w:ascii="Symbol" w:hAnsi="Symbol" w:hint="default"/>
      </w:rPr>
    </w:lvl>
    <w:lvl w:ilvl="4" w:tplc="340A0003">
      <w:start w:val="1"/>
      <w:numFmt w:val="bullet"/>
      <w:lvlText w:val="o"/>
      <w:lvlJc w:val="left"/>
      <w:pPr>
        <w:ind w:left="3948" w:hanging="360"/>
      </w:pPr>
      <w:rPr>
        <w:rFonts w:ascii="Courier New" w:hAnsi="Courier New" w:cs="Courier New" w:hint="default"/>
      </w:rPr>
    </w:lvl>
    <w:lvl w:ilvl="5" w:tplc="340A0005">
      <w:start w:val="1"/>
      <w:numFmt w:val="bullet"/>
      <w:lvlText w:val=""/>
      <w:lvlJc w:val="left"/>
      <w:pPr>
        <w:ind w:left="4668" w:hanging="360"/>
      </w:pPr>
      <w:rPr>
        <w:rFonts w:ascii="Wingdings" w:hAnsi="Wingdings" w:hint="default"/>
      </w:rPr>
    </w:lvl>
    <w:lvl w:ilvl="6" w:tplc="340A0001">
      <w:start w:val="1"/>
      <w:numFmt w:val="bullet"/>
      <w:lvlText w:val=""/>
      <w:lvlJc w:val="left"/>
      <w:pPr>
        <w:ind w:left="5388" w:hanging="360"/>
      </w:pPr>
      <w:rPr>
        <w:rFonts w:ascii="Symbol" w:hAnsi="Symbol" w:hint="default"/>
      </w:rPr>
    </w:lvl>
    <w:lvl w:ilvl="7" w:tplc="340A0003">
      <w:start w:val="1"/>
      <w:numFmt w:val="bullet"/>
      <w:lvlText w:val="o"/>
      <w:lvlJc w:val="left"/>
      <w:pPr>
        <w:ind w:left="6108" w:hanging="360"/>
      </w:pPr>
      <w:rPr>
        <w:rFonts w:ascii="Courier New" w:hAnsi="Courier New" w:cs="Courier New" w:hint="default"/>
      </w:rPr>
    </w:lvl>
    <w:lvl w:ilvl="8" w:tplc="340A0005">
      <w:start w:val="1"/>
      <w:numFmt w:val="bullet"/>
      <w:lvlText w:val=""/>
      <w:lvlJc w:val="left"/>
      <w:pPr>
        <w:ind w:left="6828" w:hanging="360"/>
      </w:pPr>
      <w:rPr>
        <w:rFonts w:ascii="Wingdings" w:hAnsi="Wingdings" w:hint="default"/>
      </w:rPr>
    </w:lvl>
  </w:abstractNum>
  <w:abstractNum w:abstractNumId="19">
    <w:nsid w:val="64943FE3"/>
    <w:multiLevelType w:val="hybridMultilevel"/>
    <w:tmpl w:val="80EC640A"/>
    <w:lvl w:ilvl="0" w:tplc="62D4C8BC">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682D45AE"/>
    <w:multiLevelType w:val="hybridMultilevel"/>
    <w:tmpl w:val="61B4AD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B4746CF"/>
    <w:multiLevelType w:val="hybridMultilevel"/>
    <w:tmpl w:val="37B0B6A2"/>
    <w:lvl w:ilvl="0" w:tplc="1870CA8E">
      <w:numFmt w:val="bullet"/>
      <w:lvlText w:val="-"/>
      <w:lvlJc w:val="left"/>
      <w:pPr>
        <w:ind w:left="1068" w:hanging="360"/>
      </w:pPr>
      <w:rPr>
        <w:rFonts w:ascii="Calibri" w:eastAsiaTheme="minorHAnsi" w:hAnsi="Calibri" w:cs="Calibri"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2">
    <w:nsid w:val="7AEE4DE0"/>
    <w:multiLevelType w:val="hybridMultilevel"/>
    <w:tmpl w:val="82C0A502"/>
    <w:lvl w:ilvl="0" w:tplc="AAC6DC0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DD23C6C"/>
    <w:multiLevelType w:val="multilevel"/>
    <w:tmpl w:val="60B68194"/>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3"/>
  </w:num>
  <w:num w:numId="3">
    <w:abstractNumId w:val="19"/>
  </w:num>
  <w:num w:numId="4">
    <w:abstractNumId w:val="4"/>
  </w:num>
  <w:num w:numId="5">
    <w:abstractNumId w:val="21"/>
  </w:num>
  <w:num w:numId="6">
    <w:abstractNumId w:val="11"/>
  </w:num>
  <w:num w:numId="7">
    <w:abstractNumId w:val="6"/>
  </w:num>
  <w:num w:numId="8">
    <w:abstractNumId w:val="8"/>
  </w:num>
  <w:num w:numId="9">
    <w:abstractNumId w:val="23"/>
  </w:num>
  <w:num w:numId="10">
    <w:abstractNumId w:val="12"/>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num>
  <w:num w:numId="21">
    <w:abstractNumId w:val="18"/>
  </w:num>
  <w:num w:numId="22">
    <w:abstractNumId w:val="18"/>
  </w:num>
  <w:num w:numId="23">
    <w:abstractNumId w:val="0"/>
  </w:num>
  <w:num w:numId="24">
    <w:abstractNumId w:val="0"/>
  </w:num>
  <w:num w:numId="25">
    <w:abstractNumId w:val="7"/>
  </w:num>
  <w:num w:numId="26">
    <w:abstractNumId w:val="3"/>
  </w:num>
  <w:num w:numId="27">
    <w:abstractNumId w:val="16"/>
  </w:num>
  <w:num w:numId="28">
    <w:abstractNumId w:val="10"/>
  </w:num>
  <w:num w:numId="29">
    <w:abstractNumId w:val="22"/>
  </w:num>
  <w:num w:numId="30">
    <w:abstractNumId w:val="2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79"/>
    <w:rsid w:val="00003FAA"/>
    <w:rsid w:val="00052EAF"/>
    <w:rsid w:val="000A3E4F"/>
    <w:rsid w:val="00103940"/>
    <w:rsid w:val="00137BAF"/>
    <w:rsid w:val="0020403C"/>
    <w:rsid w:val="00257B24"/>
    <w:rsid w:val="002642CC"/>
    <w:rsid w:val="00287200"/>
    <w:rsid w:val="002A7C8B"/>
    <w:rsid w:val="002B2366"/>
    <w:rsid w:val="002E6F0C"/>
    <w:rsid w:val="002F0B2A"/>
    <w:rsid w:val="003F4E7B"/>
    <w:rsid w:val="00404E29"/>
    <w:rsid w:val="0040555B"/>
    <w:rsid w:val="00467047"/>
    <w:rsid w:val="00480C54"/>
    <w:rsid w:val="004839A2"/>
    <w:rsid w:val="004C5F7C"/>
    <w:rsid w:val="004C7194"/>
    <w:rsid w:val="00550F9D"/>
    <w:rsid w:val="00553207"/>
    <w:rsid w:val="005B257A"/>
    <w:rsid w:val="005B6D4B"/>
    <w:rsid w:val="005F3B64"/>
    <w:rsid w:val="005F7739"/>
    <w:rsid w:val="00653873"/>
    <w:rsid w:val="00660476"/>
    <w:rsid w:val="00675D2F"/>
    <w:rsid w:val="00676BED"/>
    <w:rsid w:val="00677920"/>
    <w:rsid w:val="006C012A"/>
    <w:rsid w:val="006E3B22"/>
    <w:rsid w:val="006F18BB"/>
    <w:rsid w:val="00745839"/>
    <w:rsid w:val="007840D9"/>
    <w:rsid w:val="007A7D0C"/>
    <w:rsid w:val="007B28F9"/>
    <w:rsid w:val="007B469E"/>
    <w:rsid w:val="007E7CAD"/>
    <w:rsid w:val="00840C0C"/>
    <w:rsid w:val="00851CF4"/>
    <w:rsid w:val="009064F3"/>
    <w:rsid w:val="0097027E"/>
    <w:rsid w:val="009757AF"/>
    <w:rsid w:val="00981B8E"/>
    <w:rsid w:val="00A12436"/>
    <w:rsid w:val="00A43A6D"/>
    <w:rsid w:val="00A65AFE"/>
    <w:rsid w:val="00A731E2"/>
    <w:rsid w:val="00AE6443"/>
    <w:rsid w:val="00B03433"/>
    <w:rsid w:val="00B41568"/>
    <w:rsid w:val="00B46761"/>
    <w:rsid w:val="00B82FA1"/>
    <w:rsid w:val="00B90281"/>
    <w:rsid w:val="00BA2EB2"/>
    <w:rsid w:val="00BC3DAF"/>
    <w:rsid w:val="00C3656C"/>
    <w:rsid w:val="00C51BFE"/>
    <w:rsid w:val="00C914A8"/>
    <w:rsid w:val="00CE0A4A"/>
    <w:rsid w:val="00CF31F4"/>
    <w:rsid w:val="00D20489"/>
    <w:rsid w:val="00D54349"/>
    <w:rsid w:val="00D57F03"/>
    <w:rsid w:val="00D61F6F"/>
    <w:rsid w:val="00D81A79"/>
    <w:rsid w:val="00DD2D27"/>
    <w:rsid w:val="00E114D9"/>
    <w:rsid w:val="00E43DBB"/>
    <w:rsid w:val="00E8724C"/>
    <w:rsid w:val="00EF13E3"/>
    <w:rsid w:val="00F13DEF"/>
    <w:rsid w:val="00F250DB"/>
    <w:rsid w:val="00F4182D"/>
    <w:rsid w:val="00F42B9A"/>
    <w:rsid w:val="00FC6DA5"/>
    <w:rsid w:val="00FD7514"/>
    <w:rsid w:val="00FE23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rrafodelista"/>
    <w:next w:val="Normal"/>
    <w:link w:val="Ttulo1Car"/>
    <w:autoRedefine/>
    <w:uiPriority w:val="99"/>
    <w:qFormat/>
    <w:rsid w:val="005B257A"/>
    <w:pPr>
      <w:numPr>
        <w:numId w:val="11"/>
      </w:numPr>
      <w:contextualSpacing/>
      <w:jc w:val="both"/>
      <w:outlineLvl w:val="0"/>
    </w:pPr>
    <w:rPr>
      <w:rFonts w:asciiTheme="minorHAnsi" w:eastAsia="Cambria" w:hAnsiTheme="minorHAnsi"/>
      <w:b/>
      <w:szCs w:val="22"/>
      <w:lang w:val="es-CL" w:eastAsia="en-US"/>
    </w:rPr>
  </w:style>
  <w:style w:type="paragraph" w:styleId="Ttulo2">
    <w:name w:val="heading 2"/>
    <w:basedOn w:val="Prrafodelista"/>
    <w:next w:val="Normal"/>
    <w:link w:val="Ttulo2Car"/>
    <w:uiPriority w:val="99"/>
    <w:unhideWhenUsed/>
    <w:qFormat/>
    <w:rsid w:val="005B257A"/>
    <w:pPr>
      <w:numPr>
        <w:ilvl w:val="1"/>
        <w:numId w:val="13"/>
      </w:numPr>
      <w:contextualSpacing/>
      <w:jc w:val="both"/>
      <w:outlineLvl w:val="1"/>
    </w:pPr>
    <w:rPr>
      <w:rFonts w:asciiTheme="minorHAnsi" w:eastAsia="Cambria" w:hAnsiTheme="minorHAnsi"/>
      <w:b/>
      <w:szCs w:val="22"/>
      <w:lang w:val="es-CL" w:eastAsia="en-US"/>
    </w:rPr>
  </w:style>
  <w:style w:type="paragraph" w:styleId="Ttulo3">
    <w:name w:val="heading 3"/>
    <w:basedOn w:val="Prrafodelista"/>
    <w:next w:val="Normal"/>
    <w:link w:val="Ttulo3Car"/>
    <w:uiPriority w:val="99"/>
    <w:unhideWhenUsed/>
    <w:qFormat/>
    <w:rsid w:val="005B257A"/>
    <w:pPr>
      <w:numPr>
        <w:ilvl w:val="2"/>
        <w:numId w:val="13"/>
      </w:numPr>
      <w:contextualSpacing/>
      <w:jc w:val="both"/>
      <w:outlineLvl w:val="2"/>
    </w:pPr>
    <w:rPr>
      <w:rFonts w:asciiTheme="minorHAnsi" w:eastAsia="Cambria" w:hAnsiTheme="minorHAnsi"/>
      <w:b/>
      <w:szCs w:val="22"/>
      <w:lang w:val="es-CL" w:eastAsia="en-US"/>
    </w:rPr>
  </w:style>
  <w:style w:type="paragraph" w:styleId="Ttulo4">
    <w:name w:val="heading 4"/>
    <w:basedOn w:val="Normal"/>
    <w:next w:val="Normal"/>
    <w:link w:val="Ttulo4Car"/>
    <w:semiHidden/>
    <w:unhideWhenUsed/>
    <w:qFormat/>
    <w:rsid w:val="005B257A"/>
    <w:pPr>
      <w:keepNext/>
      <w:keepLines/>
      <w:numPr>
        <w:ilvl w:val="3"/>
        <w:numId w:val="15"/>
      </w:numPr>
      <w:spacing w:before="120" w:after="120" w:line="240" w:lineRule="auto"/>
      <w:jc w:val="both"/>
      <w:outlineLvl w:val="3"/>
    </w:pPr>
    <w:rPr>
      <w:rFonts w:eastAsiaTheme="majorEastAsia" w:cstheme="majorBidi"/>
      <w:b/>
      <w:bCs/>
      <w:iCs/>
      <w:lang w:eastAsia="es-ES"/>
    </w:rPr>
  </w:style>
  <w:style w:type="paragraph" w:styleId="Ttulo5">
    <w:name w:val="heading 5"/>
    <w:basedOn w:val="Normal"/>
    <w:next w:val="Normal"/>
    <w:link w:val="Ttulo5Car"/>
    <w:semiHidden/>
    <w:unhideWhenUsed/>
    <w:qFormat/>
    <w:rsid w:val="005B257A"/>
    <w:pPr>
      <w:keepNext/>
      <w:keepLines/>
      <w:numPr>
        <w:ilvl w:val="4"/>
        <w:numId w:val="15"/>
      </w:numPr>
      <w:spacing w:before="200" w:after="0" w:line="240" w:lineRule="auto"/>
      <w:jc w:val="both"/>
      <w:outlineLvl w:val="4"/>
    </w:pPr>
    <w:rPr>
      <w:rFonts w:asciiTheme="majorHAnsi" w:eastAsiaTheme="majorEastAsia" w:hAnsiTheme="majorHAnsi" w:cstheme="majorBidi"/>
      <w:color w:val="243F60" w:themeColor="accent1" w:themeShade="7F"/>
      <w:lang w:eastAsia="es-ES"/>
    </w:rPr>
  </w:style>
  <w:style w:type="paragraph" w:styleId="Ttulo6">
    <w:name w:val="heading 6"/>
    <w:basedOn w:val="Normal"/>
    <w:next w:val="Normal"/>
    <w:link w:val="Ttulo6Car"/>
    <w:semiHidden/>
    <w:unhideWhenUsed/>
    <w:qFormat/>
    <w:rsid w:val="005B257A"/>
    <w:pPr>
      <w:keepNext/>
      <w:keepLines/>
      <w:numPr>
        <w:ilvl w:val="5"/>
        <w:numId w:val="15"/>
      </w:numPr>
      <w:spacing w:before="200" w:after="0" w:line="240" w:lineRule="auto"/>
      <w:jc w:val="both"/>
      <w:outlineLvl w:val="5"/>
    </w:pPr>
    <w:rPr>
      <w:rFonts w:asciiTheme="majorHAnsi" w:eastAsiaTheme="majorEastAsia" w:hAnsiTheme="majorHAnsi" w:cstheme="majorBidi"/>
      <w:i/>
      <w:iCs/>
      <w:color w:val="243F60" w:themeColor="accent1" w:themeShade="7F"/>
      <w:lang w:eastAsia="es-ES"/>
    </w:rPr>
  </w:style>
  <w:style w:type="paragraph" w:styleId="Ttulo7">
    <w:name w:val="heading 7"/>
    <w:basedOn w:val="Normal"/>
    <w:next w:val="Normal"/>
    <w:link w:val="Ttulo7Car"/>
    <w:uiPriority w:val="99"/>
    <w:semiHidden/>
    <w:unhideWhenUsed/>
    <w:qFormat/>
    <w:rsid w:val="005B257A"/>
    <w:pPr>
      <w:keepNext/>
      <w:keepLines/>
      <w:numPr>
        <w:ilvl w:val="6"/>
        <w:numId w:val="15"/>
      </w:numPr>
      <w:spacing w:before="200" w:after="0" w:line="240" w:lineRule="auto"/>
      <w:jc w:val="both"/>
      <w:outlineLvl w:val="6"/>
    </w:pPr>
    <w:rPr>
      <w:rFonts w:asciiTheme="majorHAnsi" w:eastAsiaTheme="majorEastAsia" w:hAnsiTheme="majorHAnsi" w:cstheme="majorBidi"/>
      <w:i/>
      <w:iCs/>
      <w:color w:val="404040" w:themeColor="text1" w:themeTint="BF"/>
      <w:lang w:eastAsia="es-ES"/>
    </w:rPr>
  </w:style>
  <w:style w:type="paragraph" w:styleId="Ttulo8">
    <w:name w:val="heading 8"/>
    <w:basedOn w:val="Normal"/>
    <w:next w:val="Normal"/>
    <w:link w:val="Ttulo8Car"/>
    <w:uiPriority w:val="99"/>
    <w:semiHidden/>
    <w:unhideWhenUsed/>
    <w:qFormat/>
    <w:rsid w:val="005B257A"/>
    <w:pPr>
      <w:keepNext/>
      <w:keepLines/>
      <w:numPr>
        <w:ilvl w:val="7"/>
        <w:numId w:val="15"/>
      </w:numPr>
      <w:spacing w:before="200" w:after="0" w:line="240" w:lineRule="auto"/>
      <w:jc w:val="both"/>
      <w:outlineLvl w:val="7"/>
    </w:pPr>
    <w:rPr>
      <w:rFonts w:asciiTheme="majorHAnsi" w:eastAsiaTheme="majorEastAsia" w:hAnsiTheme="majorHAnsi" w:cstheme="majorBidi"/>
      <w:color w:val="404040" w:themeColor="text1" w:themeTint="BF"/>
      <w:sz w:val="20"/>
      <w:szCs w:val="20"/>
      <w:lang w:eastAsia="es-ES"/>
    </w:rPr>
  </w:style>
  <w:style w:type="paragraph" w:styleId="Ttulo9">
    <w:name w:val="heading 9"/>
    <w:basedOn w:val="Normal"/>
    <w:next w:val="Normal"/>
    <w:link w:val="Ttulo9Car"/>
    <w:uiPriority w:val="99"/>
    <w:semiHidden/>
    <w:unhideWhenUsed/>
    <w:qFormat/>
    <w:rsid w:val="005B257A"/>
    <w:pPr>
      <w:keepNext/>
      <w:keepLines/>
      <w:numPr>
        <w:ilvl w:val="8"/>
        <w:numId w:val="15"/>
      </w:numPr>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1A79"/>
    <w:pPr>
      <w:spacing w:after="0" w:line="240" w:lineRule="auto"/>
      <w:ind w:firstLine="3402"/>
    </w:pPr>
    <w:rPr>
      <w:rFonts w:ascii="Calibri" w:eastAsia="Times New Roman" w:hAnsi="Calibri" w:cs="Times New Roman"/>
      <w:szCs w:val="24"/>
      <w:lang w:val="es-ES" w:eastAsia="es-ES"/>
    </w:rPr>
  </w:style>
  <w:style w:type="character" w:customStyle="1" w:styleId="Ttulo1Car">
    <w:name w:val="Título 1 Car"/>
    <w:basedOn w:val="Fuentedeprrafopredeter"/>
    <w:link w:val="Ttulo1"/>
    <w:rsid w:val="005B257A"/>
    <w:rPr>
      <w:rFonts w:eastAsia="Cambria" w:cs="Times New Roman"/>
      <w:b/>
    </w:rPr>
  </w:style>
  <w:style w:type="character" w:customStyle="1" w:styleId="Ttulo2Car">
    <w:name w:val="Título 2 Car"/>
    <w:basedOn w:val="Fuentedeprrafopredeter"/>
    <w:link w:val="Ttulo2"/>
    <w:semiHidden/>
    <w:rsid w:val="005B257A"/>
    <w:rPr>
      <w:rFonts w:eastAsia="Cambria" w:cs="Times New Roman"/>
      <w:b/>
    </w:rPr>
  </w:style>
  <w:style w:type="character" w:customStyle="1" w:styleId="Ttulo3Car">
    <w:name w:val="Título 3 Car"/>
    <w:basedOn w:val="Fuentedeprrafopredeter"/>
    <w:link w:val="Ttulo3"/>
    <w:semiHidden/>
    <w:rsid w:val="005B257A"/>
    <w:rPr>
      <w:rFonts w:eastAsia="Cambria" w:cs="Times New Roman"/>
      <w:b/>
    </w:rPr>
  </w:style>
  <w:style w:type="character" w:customStyle="1" w:styleId="Ttulo4Car">
    <w:name w:val="Título 4 Car"/>
    <w:basedOn w:val="Fuentedeprrafopredeter"/>
    <w:link w:val="Ttulo4"/>
    <w:semiHidden/>
    <w:rsid w:val="005B257A"/>
    <w:rPr>
      <w:rFonts w:eastAsiaTheme="majorEastAsia" w:cstheme="majorBidi"/>
      <w:b/>
      <w:bCs/>
      <w:iCs/>
      <w:lang w:eastAsia="es-ES"/>
    </w:rPr>
  </w:style>
  <w:style w:type="character" w:customStyle="1" w:styleId="Ttulo5Car">
    <w:name w:val="Título 5 Car"/>
    <w:basedOn w:val="Fuentedeprrafopredeter"/>
    <w:link w:val="Ttulo5"/>
    <w:semiHidden/>
    <w:rsid w:val="005B257A"/>
    <w:rPr>
      <w:rFonts w:asciiTheme="majorHAnsi" w:eastAsiaTheme="majorEastAsia" w:hAnsiTheme="majorHAnsi" w:cstheme="majorBidi"/>
      <w:color w:val="243F60" w:themeColor="accent1" w:themeShade="7F"/>
      <w:lang w:eastAsia="es-ES"/>
    </w:rPr>
  </w:style>
  <w:style w:type="character" w:customStyle="1" w:styleId="Ttulo6Car">
    <w:name w:val="Título 6 Car"/>
    <w:basedOn w:val="Fuentedeprrafopredeter"/>
    <w:link w:val="Ttulo6"/>
    <w:semiHidden/>
    <w:rsid w:val="005B257A"/>
    <w:rPr>
      <w:rFonts w:asciiTheme="majorHAnsi" w:eastAsiaTheme="majorEastAsia" w:hAnsiTheme="majorHAnsi" w:cstheme="majorBidi"/>
      <w:i/>
      <w:iCs/>
      <w:color w:val="243F60" w:themeColor="accent1" w:themeShade="7F"/>
      <w:lang w:eastAsia="es-ES"/>
    </w:rPr>
  </w:style>
  <w:style w:type="character" w:customStyle="1" w:styleId="Ttulo7Car">
    <w:name w:val="Título 7 Car"/>
    <w:basedOn w:val="Fuentedeprrafopredeter"/>
    <w:link w:val="Ttulo7"/>
    <w:uiPriority w:val="99"/>
    <w:semiHidden/>
    <w:rsid w:val="005B257A"/>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9"/>
    <w:semiHidden/>
    <w:rsid w:val="005B257A"/>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9"/>
    <w:semiHidden/>
    <w:rsid w:val="005B257A"/>
    <w:rPr>
      <w:rFonts w:asciiTheme="majorHAnsi" w:eastAsiaTheme="majorEastAsia" w:hAnsiTheme="majorHAnsi" w:cstheme="majorBidi"/>
      <w:i/>
      <w:iCs/>
      <w:color w:val="404040" w:themeColor="text1" w:themeTint="BF"/>
      <w:sz w:val="20"/>
      <w:szCs w:val="20"/>
      <w:lang w:eastAsia="es-ES"/>
    </w:rPr>
  </w:style>
  <w:style w:type="character" w:styleId="Refdecomentario">
    <w:name w:val="annotation reference"/>
    <w:basedOn w:val="Fuentedeprrafopredeter"/>
    <w:uiPriority w:val="99"/>
    <w:semiHidden/>
    <w:unhideWhenUsed/>
    <w:rsid w:val="00A43A6D"/>
    <w:rPr>
      <w:sz w:val="16"/>
      <w:szCs w:val="16"/>
    </w:rPr>
  </w:style>
  <w:style w:type="paragraph" w:styleId="Textocomentario">
    <w:name w:val="annotation text"/>
    <w:basedOn w:val="Normal"/>
    <w:link w:val="TextocomentarioCar"/>
    <w:uiPriority w:val="99"/>
    <w:semiHidden/>
    <w:unhideWhenUsed/>
    <w:rsid w:val="00A43A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3A6D"/>
    <w:rPr>
      <w:sz w:val="20"/>
      <w:szCs w:val="20"/>
    </w:rPr>
  </w:style>
  <w:style w:type="paragraph" w:styleId="Asuntodelcomentario">
    <w:name w:val="annotation subject"/>
    <w:basedOn w:val="Textocomentario"/>
    <w:next w:val="Textocomentario"/>
    <w:link w:val="AsuntodelcomentarioCar"/>
    <w:uiPriority w:val="99"/>
    <w:semiHidden/>
    <w:unhideWhenUsed/>
    <w:rsid w:val="00A43A6D"/>
    <w:rPr>
      <w:b/>
      <w:bCs/>
    </w:rPr>
  </w:style>
  <w:style w:type="character" w:customStyle="1" w:styleId="AsuntodelcomentarioCar">
    <w:name w:val="Asunto del comentario Car"/>
    <w:basedOn w:val="TextocomentarioCar"/>
    <w:link w:val="Asuntodelcomentario"/>
    <w:uiPriority w:val="99"/>
    <w:semiHidden/>
    <w:rsid w:val="00A43A6D"/>
    <w:rPr>
      <w:b/>
      <w:bCs/>
      <w:sz w:val="20"/>
      <w:szCs w:val="20"/>
    </w:rPr>
  </w:style>
  <w:style w:type="paragraph" w:styleId="Textodeglobo">
    <w:name w:val="Balloon Text"/>
    <w:basedOn w:val="Normal"/>
    <w:link w:val="TextodegloboCar"/>
    <w:uiPriority w:val="99"/>
    <w:unhideWhenUsed/>
    <w:rsid w:val="00A43A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43A6D"/>
    <w:rPr>
      <w:rFonts w:ascii="Tahoma" w:hAnsi="Tahoma" w:cs="Tahoma"/>
      <w:sz w:val="16"/>
      <w:szCs w:val="16"/>
    </w:rPr>
  </w:style>
  <w:style w:type="paragraph" w:styleId="Encabezado">
    <w:name w:val="header"/>
    <w:basedOn w:val="Normal"/>
    <w:link w:val="EncabezadoCar"/>
    <w:uiPriority w:val="99"/>
    <w:unhideWhenUsed/>
    <w:rsid w:val="00E114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4D9"/>
  </w:style>
  <w:style w:type="paragraph" w:styleId="Piedepgina">
    <w:name w:val="footer"/>
    <w:basedOn w:val="Normal"/>
    <w:link w:val="PiedepginaCar"/>
    <w:uiPriority w:val="99"/>
    <w:unhideWhenUsed/>
    <w:rsid w:val="00E114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4D9"/>
  </w:style>
  <w:style w:type="paragraph" w:styleId="Textoindependiente">
    <w:name w:val="Body Text"/>
    <w:basedOn w:val="Normal"/>
    <w:link w:val="TextoindependienteCar"/>
    <w:semiHidden/>
    <w:rsid w:val="002F0B2A"/>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semiHidden/>
    <w:rsid w:val="002F0B2A"/>
    <w:rPr>
      <w:rFonts w:ascii="Arial" w:eastAsia="Times New Roman" w:hAnsi="Arial" w:cs="Times New Roman"/>
      <w:szCs w:val="20"/>
      <w:lang w:val="es-ES" w:eastAsia="es-ES"/>
    </w:rPr>
  </w:style>
  <w:style w:type="character" w:styleId="Hipervnculo">
    <w:name w:val="Hyperlink"/>
    <w:uiPriority w:val="99"/>
    <w:semiHidden/>
    <w:unhideWhenUsed/>
    <w:rsid w:val="005B257A"/>
    <w:rPr>
      <w:rFonts w:asciiTheme="minorHAnsi" w:hAnsiTheme="minorHAnsi" w:hint="default"/>
      <w:color w:val="0000FF"/>
      <w:sz w:val="22"/>
      <w:u w:val="single"/>
    </w:rPr>
  </w:style>
  <w:style w:type="paragraph" w:styleId="TDC1">
    <w:name w:val="toc 1"/>
    <w:basedOn w:val="Normal"/>
    <w:next w:val="Normal"/>
    <w:autoRedefine/>
    <w:uiPriority w:val="39"/>
    <w:semiHidden/>
    <w:unhideWhenUsed/>
    <w:qFormat/>
    <w:rsid w:val="005B257A"/>
    <w:pPr>
      <w:spacing w:after="100" w:line="240" w:lineRule="auto"/>
      <w:jc w:val="both"/>
    </w:pPr>
    <w:rPr>
      <w:rFonts w:eastAsia="MS Mincho" w:cs="Times New Roman"/>
      <w:lang w:eastAsia="es-ES"/>
    </w:rPr>
  </w:style>
  <w:style w:type="paragraph" w:styleId="Textonotapie">
    <w:name w:val="footnote text"/>
    <w:basedOn w:val="Normal"/>
    <w:link w:val="TextonotapieCar"/>
    <w:uiPriority w:val="99"/>
    <w:semiHidden/>
    <w:unhideWhenUsed/>
    <w:rsid w:val="005B257A"/>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5B257A"/>
    <w:rPr>
      <w:rFonts w:ascii="Calibri" w:eastAsia="Calibri" w:hAnsi="Calibri" w:cs="Times New Roman"/>
      <w:sz w:val="20"/>
      <w:szCs w:val="20"/>
    </w:rPr>
  </w:style>
  <w:style w:type="character" w:customStyle="1" w:styleId="EpgrafeCar">
    <w:name w:val="Epígrafe Car"/>
    <w:aliases w:val="Epígrafe 2 Car"/>
    <w:basedOn w:val="Ttulo2Car"/>
    <w:link w:val="Epgrafe"/>
    <w:uiPriority w:val="99"/>
    <w:semiHidden/>
    <w:locked/>
    <w:rsid w:val="005B257A"/>
    <w:rPr>
      <w:rFonts w:eastAsia="Cambria" w:cs="Times New Roman"/>
      <w:b w:val="0"/>
      <w:bCs/>
    </w:rPr>
  </w:style>
  <w:style w:type="paragraph" w:styleId="Epgrafe">
    <w:name w:val="caption"/>
    <w:aliases w:val="Epígrafe 2"/>
    <w:basedOn w:val="Normal"/>
    <w:next w:val="Normal"/>
    <w:link w:val="EpgrafeCar"/>
    <w:uiPriority w:val="99"/>
    <w:semiHidden/>
    <w:unhideWhenUsed/>
    <w:qFormat/>
    <w:rsid w:val="005B257A"/>
    <w:pPr>
      <w:spacing w:after="0" w:line="240" w:lineRule="auto"/>
      <w:jc w:val="both"/>
    </w:pPr>
    <w:rPr>
      <w:rFonts w:eastAsia="Cambria" w:cs="Times New Roman"/>
      <w:bCs/>
    </w:rPr>
  </w:style>
  <w:style w:type="paragraph" w:styleId="Ttulo">
    <w:name w:val="Title"/>
    <w:basedOn w:val="Normal"/>
    <w:next w:val="Normal"/>
    <w:link w:val="TtuloCar"/>
    <w:uiPriority w:val="99"/>
    <w:qFormat/>
    <w:rsid w:val="005B257A"/>
    <w:pPr>
      <w:spacing w:after="0" w:line="240" w:lineRule="auto"/>
      <w:jc w:val="center"/>
    </w:pPr>
    <w:rPr>
      <w:rFonts w:eastAsia="MS Mincho" w:cs="Times New Roman"/>
      <w:b/>
      <w:color w:val="595959"/>
      <w:sz w:val="32"/>
      <w:szCs w:val="28"/>
      <w:lang w:eastAsia="es-ES"/>
    </w:rPr>
  </w:style>
  <w:style w:type="character" w:customStyle="1" w:styleId="TtuloCar">
    <w:name w:val="Título Car"/>
    <w:basedOn w:val="Fuentedeprrafopredeter"/>
    <w:link w:val="Ttulo"/>
    <w:uiPriority w:val="99"/>
    <w:rsid w:val="005B257A"/>
    <w:rPr>
      <w:rFonts w:eastAsia="MS Mincho" w:cs="Times New Roman"/>
      <w:b/>
      <w:color w:val="595959"/>
      <w:sz w:val="32"/>
      <w:szCs w:val="28"/>
      <w:lang w:eastAsia="es-ES"/>
    </w:rPr>
  </w:style>
  <w:style w:type="paragraph" w:styleId="Subttulo">
    <w:name w:val="Subtitle"/>
    <w:basedOn w:val="Normal"/>
    <w:next w:val="Normal"/>
    <w:link w:val="SubttuloCar"/>
    <w:uiPriority w:val="99"/>
    <w:qFormat/>
    <w:rsid w:val="005B257A"/>
    <w:pPr>
      <w:spacing w:before="240" w:after="0" w:line="240" w:lineRule="auto"/>
      <w:ind w:left="792" w:hanging="360"/>
      <w:jc w:val="both"/>
    </w:pPr>
    <w:rPr>
      <w:rFonts w:eastAsia="MS Mincho" w:cs="Times New Roman"/>
      <w:b/>
      <w:sz w:val="26"/>
      <w:lang w:eastAsia="es-ES"/>
    </w:rPr>
  </w:style>
  <w:style w:type="character" w:customStyle="1" w:styleId="SubttuloCar">
    <w:name w:val="Subtítulo Car"/>
    <w:basedOn w:val="Fuentedeprrafopredeter"/>
    <w:link w:val="Subttulo"/>
    <w:uiPriority w:val="99"/>
    <w:rsid w:val="005B257A"/>
    <w:rPr>
      <w:rFonts w:eastAsia="MS Mincho" w:cs="Times New Roman"/>
      <w:b/>
      <w:sz w:val="26"/>
      <w:lang w:eastAsia="es-ES"/>
    </w:rPr>
  </w:style>
  <w:style w:type="paragraph" w:styleId="Sinespaciado">
    <w:name w:val="No Spacing"/>
    <w:uiPriority w:val="1"/>
    <w:qFormat/>
    <w:rsid w:val="005B257A"/>
    <w:pPr>
      <w:spacing w:after="0" w:line="240" w:lineRule="auto"/>
      <w:jc w:val="both"/>
    </w:pPr>
    <w:rPr>
      <w:rFonts w:eastAsia="MS Mincho" w:cs="Times New Roman"/>
      <w:lang w:eastAsia="es-ES"/>
    </w:rPr>
  </w:style>
  <w:style w:type="paragraph" w:styleId="TtulodeTDC">
    <w:name w:val="TOC Heading"/>
    <w:basedOn w:val="Ttulo1"/>
    <w:next w:val="Normal"/>
    <w:uiPriority w:val="39"/>
    <w:semiHidden/>
    <w:unhideWhenUsed/>
    <w:qFormat/>
    <w:rsid w:val="005B257A"/>
    <w:pPr>
      <w:keepNext/>
      <w:keepLines/>
      <w:numPr>
        <w:numId w:val="0"/>
      </w:numPr>
      <w:spacing w:before="480" w:line="276" w:lineRule="auto"/>
      <w:jc w:val="left"/>
      <w:outlineLvl w:val="9"/>
    </w:pPr>
    <w:rPr>
      <w:rFonts w:eastAsiaTheme="majorEastAsia" w:cstheme="majorBidi"/>
      <w:b w:val="0"/>
      <w:bCs/>
      <w:caps/>
      <w:color w:val="365F91" w:themeColor="accent1" w:themeShade="BF"/>
      <w:sz w:val="28"/>
      <w:szCs w:val="28"/>
      <w:lang w:eastAsia="es-CL"/>
    </w:rPr>
  </w:style>
  <w:style w:type="paragraph" w:customStyle="1" w:styleId="Listavistosa-nfasis11">
    <w:name w:val="Lista vistosa - Énfasis 11"/>
    <w:basedOn w:val="Normal"/>
    <w:uiPriority w:val="34"/>
    <w:qFormat/>
    <w:rsid w:val="005B257A"/>
    <w:pPr>
      <w:spacing w:after="0" w:line="240" w:lineRule="auto"/>
      <w:ind w:left="720"/>
      <w:contextualSpacing/>
      <w:jc w:val="both"/>
    </w:pPr>
    <w:rPr>
      <w:rFonts w:eastAsia="Cambria" w:cs="Times New Roman"/>
    </w:rPr>
  </w:style>
  <w:style w:type="paragraph" w:customStyle="1" w:styleId="Textotabla">
    <w:name w:val="Texto tabla"/>
    <w:basedOn w:val="Normal"/>
    <w:uiPriority w:val="99"/>
    <w:qFormat/>
    <w:rsid w:val="005B257A"/>
    <w:pPr>
      <w:spacing w:after="0" w:line="240" w:lineRule="auto"/>
    </w:pPr>
    <w:rPr>
      <w:rFonts w:eastAsia="Times New Roman" w:cs="Times New Roman"/>
      <w:szCs w:val="20"/>
      <w:lang w:eastAsia="es-ES"/>
    </w:rPr>
  </w:style>
  <w:style w:type="character" w:customStyle="1" w:styleId="Subttulo1Car">
    <w:name w:val="Subtítulo 1 Car"/>
    <w:basedOn w:val="Fuentedeprrafopredeter"/>
    <w:link w:val="Subttulo1"/>
    <w:locked/>
    <w:rsid w:val="005B257A"/>
    <w:rPr>
      <w:b/>
      <w:u w:val="single"/>
      <w:lang w:eastAsia="es-ES"/>
    </w:rPr>
  </w:style>
  <w:style w:type="paragraph" w:customStyle="1" w:styleId="Subttulo1">
    <w:name w:val="Subtítulo 1"/>
    <w:basedOn w:val="Normal"/>
    <w:link w:val="Subttulo1Car"/>
    <w:qFormat/>
    <w:rsid w:val="005B257A"/>
    <w:pPr>
      <w:spacing w:before="120" w:after="0" w:line="240" w:lineRule="auto"/>
      <w:jc w:val="both"/>
    </w:pPr>
    <w:rPr>
      <w:b/>
      <w:u w:val="single"/>
      <w:lang w:eastAsia="es-ES"/>
    </w:rPr>
  </w:style>
  <w:style w:type="paragraph" w:customStyle="1" w:styleId="EstiloPrrafodelistaDespus10ptoInterlineadoMltiple">
    <w:name w:val="Estilo Párrafo de lista + Después:  10 pto Interlineado:  Múltiple ..."/>
    <w:basedOn w:val="Prrafodelista"/>
    <w:uiPriority w:val="99"/>
    <w:rsid w:val="005B257A"/>
    <w:pPr>
      <w:spacing w:after="200" w:line="276" w:lineRule="auto"/>
      <w:ind w:left="720" w:hanging="360"/>
      <w:contextualSpacing/>
      <w:jc w:val="both"/>
    </w:pPr>
    <w:rPr>
      <w:rFonts w:ascii="Optima" w:hAnsi="Optima"/>
      <w:szCs w:val="20"/>
      <w:lang w:val="es-CL" w:eastAsia="en-US"/>
    </w:rPr>
  </w:style>
  <w:style w:type="paragraph" w:customStyle="1" w:styleId="Listanonumerada">
    <w:name w:val="Lista no numerada"/>
    <w:basedOn w:val="Prrafodelista"/>
    <w:autoRedefine/>
    <w:uiPriority w:val="99"/>
    <w:qFormat/>
    <w:rsid w:val="005B257A"/>
    <w:pPr>
      <w:spacing w:after="200" w:line="276" w:lineRule="auto"/>
      <w:ind w:left="1068" w:hanging="360"/>
      <w:contextualSpacing/>
      <w:jc w:val="both"/>
    </w:pPr>
    <w:rPr>
      <w:rFonts w:ascii="Optima" w:hAnsi="Optima"/>
      <w:szCs w:val="20"/>
      <w:lang w:val="es-CL" w:eastAsia="en-US"/>
    </w:rPr>
  </w:style>
  <w:style w:type="paragraph" w:customStyle="1" w:styleId="Subttulo2">
    <w:name w:val="Subtítulo 2"/>
    <w:basedOn w:val="Subttulo1"/>
    <w:uiPriority w:val="99"/>
    <w:rsid w:val="005B257A"/>
    <w:rPr>
      <w:bCs/>
      <w:u w:val="none"/>
    </w:rPr>
  </w:style>
  <w:style w:type="paragraph" w:customStyle="1" w:styleId="Ttulotabla">
    <w:name w:val="Título tabla"/>
    <w:basedOn w:val="Epgrafe"/>
    <w:uiPriority w:val="99"/>
    <w:rsid w:val="005B257A"/>
    <w:pPr>
      <w:spacing w:after="120"/>
    </w:pPr>
    <w:rPr>
      <w:b/>
      <w:bCs w:val="0"/>
    </w:rPr>
  </w:style>
  <w:style w:type="paragraph" w:customStyle="1" w:styleId="EstiloTextotablaNegrita">
    <w:name w:val="Estilo Texto tabla + Negrita"/>
    <w:basedOn w:val="Textotabla"/>
    <w:uiPriority w:val="99"/>
    <w:rsid w:val="005B257A"/>
    <w:pPr>
      <w:spacing w:after="60"/>
    </w:pPr>
    <w:rPr>
      <w:b/>
      <w:bCs/>
    </w:rPr>
  </w:style>
  <w:style w:type="paragraph" w:customStyle="1" w:styleId="EstiloTtulodeTDCLatinaCuerpoCalibri11ptoNegrita">
    <w:name w:val="Estilo Título de TDC + (Latina) +Cuerpo (Calibri) 11 pto Negrita ..."/>
    <w:basedOn w:val="TtulodeTDC"/>
    <w:uiPriority w:val="99"/>
    <w:rsid w:val="005B257A"/>
    <w:pPr>
      <w:spacing w:line="480" w:lineRule="auto"/>
    </w:pPr>
    <w:rPr>
      <w:b/>
      <w:color w:val="auto"/>
    </w:rPr>
  </w:style>
  <w:style w:type="paragraph" w:customStyle="1" w:styleId="EstiloTtulo1LatinaCuerpoCalibri11ptoAntes0pto">
    <w:name w:val="Estilo Título 1 + (Latina) +Cuerpo (Calibri) 11 pto Antes:  0 pto..."/>
    <w:basedOn w:val="Ttulo1"/>
    <w:uiPriority w:val="99"/>
    <w:rsid w:val="005B257A"/>
    <w:pPr>
      <w:spacing w:line="480" w:lineRule="auto"/>
    </w:pPr>
    <w:rPr>
      <w:rFonts w:eastAsia="Times New Roman"/>
      <w:bCs/>
      <w:szCs w:val="20"/>
    </w:rPr>
  </w:style>
  <w:style w:type="paragraph" w:customStyle="1" w:styleId="EstiloTtulo2LatinaCuerpoCalibri11ptoAntes0pto">
    <w:name w:val="Estilo Título 2 + (Latina) +Cuerpo (Calibri) 11 pto Antes:  0 pto..."/>
    <w:basedOn w:val="Ttulo2"/>
    <w:uiPriority w:val="99"/>
    <w:rsid w:val="005B257A"/>
    <w:pPr>
      <w:spacing w:after="120"/>
      <w:ind w:left="578" w:hanging="578"/>
    </w:pPr>
    <w:rPr>
      <w:rFonts w:eastAsia="Times New Roman"/>
      <w:szCs w:val="20"/>
    </w:rPr>
  </w:style>
  <w:style w:type="character" w:styleId="Refdenotaalpie">
    <w:name w:val="footnote reference"/>
    <w:uiPriority w:val="99"/>
    <w:semiHidden/>
    <w:unhideWhenUsed/>
    <w:rsid w:val="005B257A"/>
    <w:rPr>
      <w:vertAlign w:val="superscript"/>
    </w:rPr>
  </w:style>
  <w:style w:type="table" w:styleId="Tablaconcuadrcula">
    <w:name w:val="Table Grid"/>
    <w:basedOn w:val="Tablanormal"/>
    <w:uiPriority w:val="59"/>
    <w:rsid w:val="005B2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B2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64F3"/>
    <w:pPr>
      <w:autoSpaceDE w:val="0"/>
      <w:autoSpaceDN w:val="0"/>
      <w:adjustRightInd w:val="0"/>
      <w:spacing w:after="0" w:line="240" w:lineRule="auto"/>
    </w:pPr>
    <w:rPr>
      <w:rFonts w:ascii="Calibri" w:eastAsia="Calibri" w:hAnsi="Calibri" w:cs="Calibri"/>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rrafodelista"/>
    <w:next w:val="Normal"/>
    <w:link w:val="Ttulo1Car"/>
    <w:autoRedefine/>
    <w:uiPriority w:val="99"/>
    <w:qFormat/>
    <w:rsid w:val="005B257A"/>
    <w:pPr>
      <w:numPr>
        <w:numId w:val="11"/>
      </w:numPr>
      <w:contextualSpacing/>
      <w:jc w:val="both"/>
      <w:outlineLvl w:val="0"/>
    </w:pPr>
    <w:rPr>
      <w:rFonts w:asciiTheme="minorHAnsi" w:eastAsia="Cambria" w:hAnsiTheme="minorHAnsi"/>
      <w:b/>
      <w:szCs w:val="22"/>
      <w:lang w:val="es-CL" w:eastAsia="en-US"/>
    </w:rPr>
  </w:style>
  <w:style w:type="paragraph" w:styleId="Ttulo2">
    <w:name w:val="heading 2"/>
    <w:basedOn w:val="Prrafodelista"/>
    <w:next w:val="Normal"/>
    <w:link w:val="Ttulo2Car"/>
    <w:uiPriority w:val="99"/>
    <w:unhideWhenUsed/>
    <w:qFormat/>
    <w:rsid w:val="005B257A"/>
    <w:pPr>
      <w:numPr>
        <w:ilvl w:val="1"/>
        <w:numId w:val="13"/>
      </w:numPr>
      <w:contextualSpacing/>
      <w:jc w:val="both"/>
      <w:outlineLvl w:val="1"/>
    </w:pPr>
    <w:rPr>
      <w:rFonts w:asciiTheme="minorHAnsi" w:eastAsia="Cambria" w:hAnsiTheme="minorHAnsi"/>
      <w:b/>
      <w:szCs w:val="22"/>
      <w:lang w:val="es-CL" w:eastAsia="en-US"/>
    </w:rPr>
  </w:style>
  <w:style w:type="paragraph" w:styleId="Ttulo3">
    <w:name w:val="heading 3"/>
    <w:basedOn w:val="Prrafodelista"/>
    <w:next w:val="Normal"/>
    <w:link w:val="Ttulo3Car"/>
    <w:uiPriority w:val="99"/>
    <w:unhideWhenUsed/>
    <w:qFormat/>
    <w:rsid w:val="005B257A"/>
    <w:pPr>
      <w:numPr>
        <w:ilvl w:val="2"/>
        <w:numId w:val="13"/>
      </w:numPr>
      <w:contextualSpacing/>
      <w:jc w:val="both"/>
      <w:outlineLvl w:val="2"/>
    </w:pPr>
    <w:rPr>
      <w:rFonts w:asciiTheme="minorHAnsi" w:eastAsia="Cambria" w:hAnsiTheme="minorHAnsi"/>
      <w:b/>
      <w:szCs w:val="22"/>
      <w:lang w:val="es-CL" w:eastAsia="en-US"/>
    </w:rPr>
  </w:style>
  <w:style w:type="paragraph" w:styleId="Ttulo4">
    <w:name w:val="heading 4"/>
    <w:basedOn w:val="Normal"/>
    <w:next w:val="Normal"/>
    <w:link w:val="Ttulo4Car"/>
    <w:semiHidden/>
    <w:unhideWhenUsed/>
    <w:qFormat/>
    <w:rsid w:val="005B257A"/>
    <w:pPr>
      <w:keepNext/>
      <w:keepLines/>
      <w:numPr>
        <w:ilvl w:val="3"/>
        <w:numId w:val="15"/>
      </w:numPr>
      <w:spacing w:before="120" w:after="120" w:line="240" w:lineRule="auto"/>
      <w:jc w:val="both"/>
      <w:outlineLvl w:val="3"/>
    </w:pPr>
    <w:rPr>
      <w:rFonts w:eastAsiaTheme="majorEastAsia" w:cstheme="majorBidi"/>
      <w:b/>
      <w:bCs/>
      <w:iCs/>
      <w:lang w:eastAsia="es-ES"/>
    </w:rPr>
  </w:style>
  <w:style w:type="paragraph" w:styleId="Ttulo5">
    <w:name w:val="heading 5"/>
    <w:basedOn w:val="Normal"/>
    <w:next w:val="Normal"/>
    <w:link w:val="Ttulo5Car"/>
    <w:semiHidden/>
    <w:unhideWhenUsed/>
    <w:qFormat/>
    <w:rsid w:val="005B257A"/>
    <w:pPr>
      <w:keepNext/>
      <w:keepLines/>
      <w:numPr>
        <w:ilvl w:val="4"/>
        <w:numId w:val="15"/>
      </w:numPr>
      <w:spacing w:before="200" w:after="0" w:line="240" w:lineRule="auto"/>
      <w:jc w:val="both"/>
      <w:outlineLvl w:val="4"/>
    </w:pPr>
    <w:rPr>
      <w:rFonts w:asciiTheme="majorHAnsi" w:eastAsiaTheme="majorEastAsia" w:hAnsiTheme="majorHAnsi" w:cstheme="majorBidi"/>
      <w:color w:val="243F60" w:themeColor="accent1" w:themeShade="7F"/>
      <w:lang w:eastAsia="es-ES"/>
    </w:rPr>
  </w:style>
  <w:style w:type="paragraph" w:styleId="Ttulo6">
    <w:name w:val="heading 6"/>
    <w:basedOn w:val="Normal"/>
    <w:next w:val="Normal"/>
    <w:link w:val="Ttulo6Car"/>
    <w:semiHidden/>
    <w:unhideWhenUsed/>
    <w:qFormat/>
    <w:rsid w:val="005B257A"/>
    <w:pPr>
      <w:keepNext/>
      <w:keepLines/>
      <w:numPr>
        <w:ilvl w:val="5"/>
        <w:numId w:val="15"/>
      </w:numPr>
      <w:spacing w:before="200" w:after="0" w:line="240" w:lineRule="auto"/>
      <w:jc w:val="both"/>
      <w:outlineLvl w:val="5"/>
    </w:pPr>
    <w:rPr>
      <w:rFonts w:asciiTheme="majorHAnsi" w:eastAsiaTheme="majorEastAsia" w:hAnsiTheme="majorHAnsi" w:cstheme="majorBidi"/>
      <w:i/>
      <w:iCs/>
      <w:color w:val="243F60" w:themeColor="accent1" w:themeShade="7F"/>
      <w:lang w:eastAsia="es-ES"/>
    </w:rPr>
  </w:style>
  <w:style w:type="paragraph" w:styleId="Ttulo7">
    <w:name w:val="heading 7"/>
    <w:basedOn w:val="Normal"/>
    <w:next w:val="Normal"/>
    <w:link w:val="Ttulo7Car"/>
    <w:uiPriority w:val="99"/>
    <w:semiHidden/>
    <w:unhideWhenUsed/>
    <w:qFormat/>
    <w:rsid w:val="005B257A"/>
    <w:pPr>
      <w:keepNext/>
      <w:keepLines/>
      <w:numPr>
        <w:ilvl w:val="6"/>
        <w:numId w:val="15"/>
      </w:numPr>
      <w:spacing w:before="200" w:after="0" w:line="240" w:lineRule="auto"/>
      <w:jc w:val="both"/>
      <w:outlineLvl w:val="6"/>
    </w:pPr>
    <w:rPr>
      <w:rFonts w:asciiTheme="majorHAnsi" w:eastAsiaTheme="majorEastAsia" w:hAnsiTheme="majorHAnsi" w:cstheme="majorBidi"/>
      <w:i/>
      <w:iCs/>
      <w:color w:val="404040" w:themeColor="text1" w:themeTint="BF"/>
      <w:lang w:eastAsia="es-ES"/>
    </w:rPr>
  </w:style>
  <w:style w:type="paragraph" w:styleId="Ttulo8">
    <w:name w:val="heading 8"/>
    <w:basedOn w:val="Normal"/>
    <w:next w:val="Normal"/>
    <w:link w:val="Ttulo8Car"/>
    <w:uiPriority w:val="99"/>
    <w:semiHidden/>
    <w:unhideWhenUsed/>
    <w:qFormat/>
    <w:rsid w:val="005B257A"/>
    <w:pPr>
      <w:keepNext/>
      <w:keepLines/>
      <w:numPr>
        <w:ilvl w:val="7"/>
        <w:numId w:val="15"/>
      </w:numPr>
      <w:spacing w:before="200" w:after="0" w:line="240" w:lineRule="auto"/>
      <w:jc w:val="both"/>
      <w:outlineLvl w:val="7"/>
    </w:pPr>
    <w:rPr>
      <w:rFonts w:asciiTheme="majorHAnsi" w:eastAsiaTheme="majorEastAsia" w:hAnsiTheme="majorHAnsi" w:cstheme="majorBidi"/>
      <w:color w:val="404040" w:themeColor="text1" w:themeTint="BF"/>
      <w:sz w:val="20"/>
      <w:szCs w:val="20"/>
      <w:lang w:eastAsia="es-ES"/>
    </w:rPr>
  </w:style>
  <w:style w:type="paragraph" w:styleId="Ttulo9">
    <w:name w:val="heading 9"/>
    <w:basedOn w:val="Normal"/>
    <w:next w:val="Normal"/>
    <w:link w:val="Ttulo9Car"/>
    <w:uiPriority w:val="99"/>
    <w:semiHidden/>
    <w:unhideWhenUsed/>
    <w:qFormat/>
    <w:rsid w:val="005B257A"/>
    <w:pPr>
      <w:keepNext/>
      <w:keepLines/>
      <w:numPr>
        <w:ilvl w:val="8"/>
        <w:numId w:val="15"/>
      </w:numPr>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1A79"/>
    <w:pPr>
      <w:spacing w:after="0" w:line="240" w:lineRule="auto"/>
      <w:ind w:firstLine="3402"/>
    </w:pPr>
    <w:rPr>
      <w:rFonts w:ascii="Calibri" w:eastAsia="Times New Roman" w:hAnsi="Calibri" w:cs="Times New Roman"/>
      <w:szCs w:val="24"/>
      <w:lang w:val="es-ES" w:eastAsia="es-ES"/>
    </w:rPr>
  </w:style>
  <w:style w:type="character" w:customStyle="1" w:styleId="Ttulo1Car">
    <w:name w:val="Título 1 Car"/>
    <w:basedOn w:val="Fuentedeprrafopredeter"/>
    <w:link w:val="Ttulo1"/>
    <w:rsid w:val="005B257A"/>
    <w:rPr>
      <w:rFonts w:eastAsia="Cambria" w:cs="Times New Roman"/>
      <w:b/>
    </w:rPr>
  </w:style>
  <w:style w:type="character" w:customStyle="1" w:styleId="Ttulo2Car">
    <w:name w:val="Título 2 Car"/>
    <w:basedOn w:val="Fuentedeprrafopredeter"/>
    <w:link w:val="Ttulo2"/>
    <w:semiHidden/>
    <w:rsid w:val="005B257A"/>
    <w:rPr>
      <w:rFonts w:eastAsia="Cambria" w:cs="Times New Roman"/>
      <w:b/>
    </w:rPr>
  </w:style>
  <w:style w:type="character" w:customStyle="1" w:styleId="Ttulo3Car">
    <w:name w:val="Título 3 Car"/>
    <w:basedOn w:val="Fuentedeprrafopredeter"/>
    <w:link w:val="Ttulo3"/>
    <w:semiHidden/>
    <w:rsid w:val="005B257A"/>
    <w:rPr>
      <w:rFonts w:eastAsia="Cambria" w:cs="Times New Roman"/>
      <w:b/>
    </w:rPr>
  </w:style>
  <w:style w:type="character" w:customStyle="1" w:styleId="Ttulo4Car">
    <w:name w:val="Título 4 Car"/>
    <w:basedOn w:val="Fuentedeprrafopredeter"/>
    <w:link w:val="Ttulo4"/>
    <w:semiHidden/>
    <w:rsid w:val="005B257A"/>
    <w:rPr>
      <w:rFonts w:eastAsiaTheme="majorEastAsia" w:cstheme="majorBidi"/>
      <w:b/>
      <w:bCs/>
      <w:iCs/>
      <w:lang w:eastAsia="es-ES"/>
    </w:rPr>
  </w:style>
  <w:style w:type="character" w:customStyle="1" w:styleId="Ttulo5Car">
    <w:name w:val="Título 5 Car"/>
    <w:basedOn w:val="Fuentedeprrafopredeter"/>
    <w:link w:val="Ttulo5"/>
    <w:semiHidden/>
    <w:rsid w:val="005B257A"/>
    <w:rPr>
      <w:rFonts w:asciiTheme="majorHAnsi" w:eastAsiaTheme="majorEastAsia" w:hAnsiTheme="majorHAnsi" w:cstheme="majorBidi"/>
      <w:color w:val="243F60" w:themeColor="accent1" w:themeShade="7F"/>
      <w:lang w:eastAsia="es-ES"/>
    </w:rPr>
  </w:style>
  <w:style w:type="character" w:customStyle="1" w:styleId="Ttulo6Car">
    <w:name w:val="Título 6 Car"/>
    <w:basedOn w:val="Fuentedeprrafopredeter"/>
    <w:link w:val="Ttulo6"/>
    <w:semiHidden/>
    <w:rsid w:val="005B257A"/>
    <w:rPr>
      <w:rFonts w:asciiTheme="majorHAnsi" w:eastAsiaTheme="majorEastAsia" w:hAnsiTheme="majorHAnsi" w:cstheme="majorBidi"/>
      <w:i/>
      <w:iCs/>
      <w:color w:val="243F60" w:themeColor="accent1" w:themeShade="7F"/>
      <w:lang w:eastAsia="es-ES"/>
    </w:rPr>
  </w:style>
  <w:style w:type="character" w:customStyle="1" w:styleId="Ttulo7Car">
    <w:name w:val="Título 7 Car"/>
    <w:basedOn w:val="Fuentedeprrafopredeter"/>
    <w:link w:val="Ttulo7"/>
    <w:uiPriority w:val="99"/>
    <w:semiHidden/>
    <w:rsid w:val="005B257A"/>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9"/>
    <w:semiHidden/>
    <w:rsid w:val="005B257A"/>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9"/>
    <w:semiHidden/>
    <w:rsid w:val="005B257A"/>
    <w:rPr>
      <w:rFonts w:asciiTheme="majorHAnsi" w:eastAsiaTheme="majorEastAsia" w:hAnsiTheme="majorHAnsi" w:cstheme="majorBidi"/>
      <w:i/>
      <w:iCs/>
      <w:color w:val="404040" w:themeColor="text1" w:themeTint="BF"/>
      <w:sz w:val="20"/>
      <w:szCs w:val="20"/>
      <w:lang w:eastAsia="es-ES"/>
    </w:rPr>
  </w:style>
  <w:style w:type="character" w:styleId="Refdecomentario">
    <w:name w:val="annotation reference"/>
    <w:basedOn w:val="Fuentedeprrafopredeter"/>
    <w:uiPriority w:val="99"/>
    <w:semiHidden/>
    <w:unhideWhenUsed/>
    <w:rsid w:val="00A43A6D"/>
    <w:rPr>
      <w:sz w:val="16"/>
      <w:szCs w:val="16"/>
    </w:rPr>
  </w:style>
  <w:style w:type="paragraph" w:styleId="Textocomentario">
    <w:name w:val="annotation text"/>
    <w:basedOn w:val="Normal"/>
    <w:link w:val="TextocomentarioCar"/>
    <w:uiPriority w:val="99"/>
    <w:semiHidden/>
    <w:unhideWhenUsed/>
    <w:rsid w:val="00A43A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3A6D"/>
    <w:rPr>
      <w:sz w:val="20"/>
      <w:szCs w:val="20"/>
    </w:rPr>
  </w:style>
  <w:style w:type="paragraph" w:styleId="Asuntodelcomentario">
    <w:name w:val="annotation subject"/>
    <w:basedOn w:val="Textocomentario"/>
    <w:next w:val="Textocomentario"/>
    <w:link w:val="AsuntodelcomentarioCar"/>
    <w:uiPriority w:val="99"/>
    <w:semiHidden/>
    <w:unhideWhenUsed/>
    <w:rsid w:val="00A43A6D"/>
    <w:rPr>
      <w:b/>
      <w:bCs/>
    </w:rPr>
  </w:style>
  <w:style w:type="character" w:customStyle="1" w:styleId="AsuntodelcomentarioCar">
    <w:name w:val="Asunto del comentario Car"/>
    <w:basedOn w:val="TextocomentarioCar"/>
    <w:link w:val="Asuntodelcomentario"/>
    <w:uiPriority w:val="99"/>
    <w:semiHidden/>
    <w:rsid w:val="00A43A6D"/>
    <w:rPr>
      <w:b/>
      <w:bCs/>
      <w:sz w:val="20"/>
      <w:szCs w:val="20"/>
    </w:rPr>
  </w:style>
  <w:style w:type="paragraph" w:styleId="Textodeglobo">
    <w:name w:val="Balloon Text"/>
    <w:basedOn w:val="Normal"/>
    <w:link w:val="TextodegloboCar"/>
    <w:uiPriority w:val="99"/>
    <w:unhideWhenUsed/>
    <w:rsid w:val="00A43A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43A6D"/>
    <w:rPr>
      <w:rFonts w:ascii="Tahoma" w:hAnsi="Tahoma" w:cs="Tahoma"/>
      <w:sz w:val="16"/>
      <w:szCs w:val="16"/>
    </w:rPr>
  </w:style>
  <w:style w:type="paragraph" w:styleId="Encabezado">
    <w:name w:val="header"/>
    <w:basedOn w:val="Normal"/>
    <w:link w:val="EncabezadoCar"/>
    <w:uiPriority w:val="99"/>
    <w:unhideWhenUsed/>
    <w:rsid w:val="00E114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4D9"/>
  </w:style>
  <w:style w:type="paragraph" w:styleId="Piedepgina">
    <w:name w:val="footer"/>
    <w:basedOn w:val="Normal"/>
    <w:link w:val="PiedepginaCar"/>
    <w:uiPriority w:val="99"/>
    <w:unhideWhenUsed/>
    <w:rsid w:val="00E114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4D9"/>
  </w:style>
  <w:style w:type="paragraph" w:styleId="Textoindependiente">
    <w:name w:val="Body Text"/>
    <w:basedOn w:val="Normal"/>
    <w:link w:val="TextoindependienteCar"/>
    <w:semiHidden/>
    <w:rsid w:val="002F0B2A"/>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semiHidden/>
    <w:rsid w:val="002F0B2A"/>
    <w:rPr>
      <w:rFonts w:ascii="Arial" w:eastAsia="Times New Roman" w:hAnsi="Arial" w:cs="Times New Roman"/>
      <w:szCs w:val="20"/>
      <w:lang w:val="es-ES" w:eastAsia="es-ES"/>
    </w:rPr>
  </w:style>
  <w:style w:type="character" w:styleId="Hipervnculo">
    <w:name w:val="Hyperlink"/>
    <w:uiPriority w:val="99"/>
    <w:semiHidden/>
    <w:unhideWhenUsed/>
    <w:rsid w:val="005B257A"/>
    <w:rPr>
      <w:rFonts w:asciiTheme="minorHAnsi" w:hAnsiTheme="minorHAnsi" w:hint="default"/>
      <w:color w:val="0000FF"/>
      <w:sz w:val="22"/>
      <w:u w:val="single"/>
    </w:rPr>
  </w:style>
  <w:style w:type="paragraph" w:styleId="TDC1">
    <w:name w:val="toc 1"/>
    <w:basedOn w:val="Normal"/>
    <w:next w:val="Normal"/>
    <w:autoRedefine/>
    <w:uiPriority w:val="39"/>
    <w:semiHidden/>
    <w:unhideWhenUsed/>
    <w:qFormat/>
    <w:rsid w:val="005B257A"/>
    <w:pPr>
      <w:spacing w:after="100" w:line="240" w:lineRule="auto"/>
      <w:jc w:val="both"/>
    </w:pPr>
    <w:rPr>
      <w:rFonts w:eastAsia="MS Mincho" w:cs="Times New Roman"/>
      <w:lang w:eastAsia="es-ES"/>
    </w:rPr>
  </w:style>
  <w:style w:type="paragraph" w:styleId="Textonotapie">
    <w:name w:val="footnote text"/>
    <w:basedOn w:val="Normal"/>
    <w:link w:val="TextonotapieCar"/>
    <w:uiPriority w:val="99"/>
    <w:semiHidden/>
    <w:unhideWhenUsed/>
    <w:rsid w:val="005B257A"/>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5B257A"/>
    <w:rPr>
      <w:rFonts w:ascii="Calibri" w:eastAsia="Calibri" w:hAnsi="Calibri" w:cs="Times New Roman"/>
      <w:sz w:val="20"/>
      <w:szCs w:val="20"/>
    </w:rPr>
  </w:style>
  <w:style w:type="character" w:customStyle="1" w:styleId="EpgrafeCar">
    <w:name w:val="Epígrafe Car"/>
    <w:aliases w:val="Epígrafe 2 Car"/>
    <w:basedOn w:val="Ttulo2Car"/>
    <w:link w:val="Epgrafe"/>
    <w:uiPriority w:val="99"/>
    <w:semiHidden/>
    <w:locked/>
    <w:rsid w:val="005B257A"/>
    <w:rPr>
      <w:rFonts w:eastAsia="Cambria" w:cs="Times New Roman"/>
      <w:b w:val="0"/>
      <w:bCs/>
    </w:rPr>
  </w:style>
  <w:style w:type="paragraph" w:styleId="Epgrafe">
    <w:name w:val="caption"/>
    <w:aliases w:val="Epígrafe 2"/>
    <w:basedOn w:val="Normal"/>
    <w:next w:val="Normal"/>
    <w:link w:val="EpgrafeCar"/>
    <w:uiPriority w:val="99"/>
    <w:semiHidden/>
    <w:unhideWhenUsed/>
    <w:qFormat/>
    <w:rsid w:val="005B257A"/>
    <w:pPr>
      <w:spacing w:after="0" w:line="240" w:lineRule="auto"/>
      <w:jc w:val="both"/>
    </w:pPr>
    <w:rPr>
      <w:rFonts w:eastAsia="Cambria" w:cs="Times New Roman"/>
      <w:bCs/>
    </w:rPr>
  </w:style>
  <w:style w:type="paragraph" w:styleId="Ttulo">
    <w:name w:val="Title"/>
    <w:basedOn w:val="Normal"/>
    <w:next w:val="Normal"/>
    <w:link w:val="TtuloCar"/>
    <w:uiPriority w:val="99"/>
    <w:qFormat/>
    <w:rsid w:val="005B257A"/>
    <w:pPr>
      <w:spacing w:after="0" w:line="240" w:lineRule="auto"/>
      <w:jc w:val="center"/>
    </w:pPr>
    <w:rPr>
      <w:rFonts w:eastAsia="MS Mincho" w:cs="Times New Roman"/>
      <w:b/>
      <w:color w:val="595959"/>
      <w:sz w:val="32"/>
      <w:szCs w:val="28"/>
      <w:lang w:eastAsia="es-ES"/>
    </w:rPr>
  </w:style>
  <w:style w:type="character" w:customStyle="1" w:styleId="TtuloCar">
    <w:name w:val="Título Car"/>
    <w:basedOn w:val="Fuentedeprrafopredeter"/>
    <w:link w:val="Ttulo"/>
    <w:uiPriority w:val="99"/>
    <w:rsid w:val="005B257A"/>
    <w:rPr>
      <w:rFonts w:eastAsia="MS Mincho" w:cs="Times New Roman"/>
      <w:b/>
      <w:color w:val="595959"/>
      <w:sz w:val="32"/>
      <w:szCs w:val="28"/>
      <w:lang w:eastAsia="es-ES"/>
    </w:rPr>
  </w:style>
  <w:style w:type="paragraph" w:styleId="Subttulo">
    <w:name w:val="Subtitle"/>
    <w:basedOn w:val="Normal"/>
    <w:next w:val="Normal"/>
    <w:link w:val="SubttuloCar"/>
    <w:uiPriority w:val="99"/>
    <w:qFormat/>
    <w:rsid w:val="005B257A"/>
    <w:pPr>
      <w:spacing w:before="240" w:after="0" w:line="240" w:lineRule="auto"/>
      <w:ind w:left="792" w:hanging="360"/>
      <w:jc w:val="both"/>
    </w:pPr>
    <w:rPr>
      <w:rFonts w:eastAsia="MS Mincho" w:cs="Times New Roman"/>
      <w:b/>
      <w:sz w:val="26"/>
      <w:lang w:eastAsia="es-ES"/>
    </w:rPr>
  </w:style>
  <w:style w:type="character" w:customStyle="1" w:styleId="SubttuloCar">
    <w:name w:val="Subtítulo Car"/>
    <w:basedOn w:val="Fuentedeprrafopredeter"/>
    <w:link w:val="Subttulo"/>
    <w:uiPriority w:val="99"/>
    <w:rsid w:val="005B257A"/>
    <w:rPr>
      <w:rFonts w:eastAsia="MS Mincho" w:cs="Times New Roman"/>
      <w:b/>
      <w:sz w:val="26"/>
      <w:lang w:eastAsia="es-ES"/>
    </w:rPr>
  </w:style>
  <w:style w:type="paragraph" w:styleId="Sinespaciado">
    <w:name w:val="No Spacing"/>
    <w:uiPriority w:val="1"/>
    <w:qFormat/>
    <w:rsid w:val="005B257A"/>
    <w:pPr>
      <w:spacing w:after="0" w:line="240" w:lineRule="auto"/>
      <w:jc w:val="both"/>
    </w:pPr>
    <w:rPr>
      <w:rFonts w:eastAsia="MS Mincho" w:cs="Times New Roman"/>
      <w:lang w:eastAsia="es-ES"/>
    </w:rPr>
  </w:style>
  <w:style w:type="paragraph" w:styleId="TtulodeTDC">
    <w:name w:val="TOC Heading"/>
    <w:basedOn w:val="Ttulo1"/>
    <w:next w:val="Normal"/>
    <w:uiPriority w:val="39"/>
    <w:semiHidden/>
    <w:unhideWhenUsed/>
    <w:qFormat/>
    <w:rsid w:val="005B257A"/>
    <w:pPr>
      <w:keepNext/>
      <w:keepLines/>
      <w:numPr>
        <w:numId w:val="0"/>
      </w:numPr>
      <w:spacing w:before="480" w:line="276" w:lineRule="auto"/>
      <w:jc w:val="left"/>
      <w:outlineLvl w:val="9"/>
    </w:pPr>
    <w:rPr>
      <w:rFonts w:eastAsiaTheme="majorEastAsia" w:cstheme="majorBidi"/>
      <w:b w:val="0"/>
      <w:bCs/>
      <w:caps/>
      <w:color w:val="365F91" w:themeColor="accent1" w:themeShade="BF"/>
      <w:sz w:val="28"/>
      <w:szCs w:val="28"/>
      <w:lang w:eastAsia="es-CL"/>
    </w:rPr>
  </w:style>
  <w:style w:type="paragraph" w:customStyle="1" w:styleId="Listavistosa-nfasis11">
    <w:name w:val="Lista vistosa - Énfasis 11"/>
    <w:basedOn w:val="Normal"/>
    <w:uiPriority w:val="34"/>
    <w:qFormat/>
    <w:rsid w:val="005B257A"/>
    <w:pPr>
      <w:spacing w:after="0" w:line="240" w:lineRule="auto"/>
      <w:ind w:left="720"/>
      <w:contextualSpacing/>
      <w:jc w:val="both"/>
    </w:pPr>
    <w:rPr>
      <w:rFonts w:eastAsia="Cambria" w:cs="Times New Roman"/>
    </w:rPr>
  </w:style>
  <w:style w:type="paragraph" w:customStyle="1" w:styleId="Textotabla">
    <w:name w:val="Texto tabla"/>
    <w:basedOn w:val="Normal"/>
    <w:uiPriority w:val="99"/>
    <w:qFormat/>
    <w:rsid w:val="005B257A"/>
    <w:pPr>
      <w:spacing w:after="0" w:line="240" w:lineRule="auto"/>
    </w:pPr>
    <w:rPr>
      <w:rFonts w:eastAsia="Times New Roman" w:cs="Times New Roman"/>
      <w:szCs w:val="20"/>
      <w:lang w:eastAsia="es-ES"/>
    </w:rPr>
  </w:style>
  <w:style w:type="character" w:customStyle="1" w:styleId="Subttulo1Car">
    <w:name w:val="Subtítulo 1 Car"/>
    <w:basedOn w:val="Fuentedeprrafopredeter"/>
    <w:link w:val="Subttulo1"/>
    <w:locked/>
    <w:rsid w:val="005B257A"/>
    <w:rPr>
      <w:b/>
      <w:u w:val="single"/>
      <w:lang w:eastAsia="es-ES"/>
    </w:rPr>
  </w:style>
  <w:style w:type="paragraph" w:customStyle="1" w:styleId="Subttulo1">
    <w:name w:val="Subtítulo 1"/>
    <w:basedOn w:val="Normal"/>
    <w:link w:val="Subttulo1Car"/>
    <w:qFormat/>
    <w:rsid w:val="005B257A"/>
    <w:pPr>
      <w:spacing w:before="120" w:after="0" w:line="240" w:lineRule="auto"/>
      <w:jc w:val="both"/>
    </w:pPr>
    <w:rPr>
      <w:b/>
      <w:u w:val="single"/>
      <w:lang w:eastAsia="es-ES"/>
    </w:rPr>
  </w:style>
  <w:style w:type="paragraph" w:customStyle="1" w:styleId="EstiloPrrafodelistaDespus10ptoInterlineadoMltiple">
    <w:name w:val="Estilo Párrafo de lista + Después:  10 pto Interlineado:  Múltiple ..."/>
    <w:basedOn w:val="Prrafodelista"/>
    <w:uiPriority w:val="99"/>
    <w:rsid w:val="005B257A"/>
    <w:pPr>
      <w:spacing w:after="200" w:line="276" w:lineRule="auto"/>
      <w:ind w:left="720" w:hanging="360"/>
      <w:contextualSpacing/>
      <w:jc w:val="both"/>
    </w:pPr>
    <w:rPr>
      <w:rFonts w:ascii="Optima" w:hAnsi="Optima"/>
      <w:szCs w:val="20"/>
      <w:lang w:val="es-CL" w:eastAsia="en-US"/>
    </w:rPr>
  </w:style>
  <w:style w:type="paragraph" w:customStyle="1" w:styleId="Listanonumerada">
    <w:name w:val="Lista no numerada"/>
    <w:basedOn w:val="Prrafodelista"/>
    <w:autoRedefine/>
    <w:uiPriority w:val="99"/>
    <w:qFormat/>
    <w:rsid w:val="005B257A"/>
    <w:pPr>
      <w:spacing w:after="200" w:line="276" w:lineRule="auto"/>
      <w:ind w:left="1068" w:hanging="360"/>
      <w:contextualSpacing/>
      <w:jc w:val="both"/>
    </w:pPr>
    <w:rPr>
      <w:rFonts w:ascii="Optima" w:hAnsi="Optima"/>
      <w:szCs w:val="20"/>
      <w:lang w:val="es-CL" w:eastAsia="en-US"/>
    </w:rPr>
  </w:style>
  <w:style w:type="paragraph" w:customStyle="1" w:styleId="Subttulo2">
    <w:name w:val="Subtítulo 2"/>
    <w:basedOn w:val="Subttulo1"/>
    <w:uiPriority w:val="99"/>
    <w:rsid w:val="005B257A"/>
    <w:rPr>
      <w:bCs/>
      <w:u w:val="none"/>
    </w:rPr>
  </w:style>
  <w:style w:type="paragraph" w:customStyle="1" w:styleId="Ttulotabla">
    <w:name w:val="Título tabla"/>
    <w:basedOn w:val="Epgrafe"/>
    <w:uiPriority w:val="99"/>
    <w:rsid w:val="005B257A"/>
    <w:pPr>
      <w:spacing w:after="120"/>
    </w:pPr>
    <w:rPr>
      <w:b/>
      <w:bCs w:val="0"/>
    </w:rPr>
  </w:style>
  <w:style w:type="paragraph" w:customStyle="1" w:styleId="EstiloTextotablaNegrita">
    <w:name w:val="Estilo Texto tabla + Negrita"/>
    <w:basedOn w:val="Textotabla"/>
    <w:uiPriority w:val="99"/>
    <w:rsid w:val="005B257A"/>
    <w:pPr>
      <w:spacing w:after="60"/>
    </w:pPr>
    <w:rPr>
      <w:b/>
      <w:bCs/>
    </w:rPr>
  </w:style>
  <w:style w:type="paragraph" w:customStyle="1" w:styleId="EstiloTtulodeTDCLatinaCuerpoCalibri11ptoNegrita">
    <w:name w:val="Estilo Título de TDC + (Latina) +Cuerpo (Calibri) 11 pto Negrita ..."/>
    <w:basedOn w:val="TtulodeTDC"/>
    <w:uiPriority w:val="99"/>
    <w:rsid w:val="005B257A"/>
    <w:pPr>
      <w:spacing w:line="480" w:lineRule="auto"/>
    </w:pPr>
    <w:rPr>
      <w:b/>
      <w:color w:val="auto"/>
    </w:rPr>
  </w:style>
  <w:style w:type="paragraph" w:customStyle="1" w:styleId="EstiloTtulo1LatinaCuerpoCalibri11ptoAntes0pto">
    <w:name w:val="Estilo Título 1 + (Latina) +Cuerpo (Calibri) 11 pto Antes:  0 pto..."/>
    <w:basedOn w:val="Ttulo1"/>
    <w:uiPriority w:val="99"/>
    <w:rsid w:val="005B257A"/>
    <w:pPr>
      <w:spacing w:line="480" w:lineRule="auto"/>
    </w:pPr>
    <w:rPr>
      <w:rFonts w:eastAsia="Times New Roman"/>
      <w:bCs/>
      <w:szCs w:val="20"/>
    </w:rPr>
  </w:style>
  <w:style w:type="paragraph" w:customStyle="1" w:styleId="EstiloTtulo2LatinaCuerpoCalibri11ptoAntes0pto">
    <w:name w:val="Estilo Título 2 + (Latina) +Cuerpo (Calibri) 11 pto Antes:  0 pto..."/>
    <w:basedOn w:val="Ttulo2"/>
    <w:uiPriority w:val="99"/>
    <w:rsid w:val="005B257A"/>
    <w:pPr>
      <w:spacing w:after="120"/>
      <w:ind w:left="578" w:hanging="578"/>
    </w:pPr>
    <w:rPr>
      <w:rFonts w:eastAsia="Times New Roman"/>
      <w:szCs w:val="20"/>
    </w:rPr>
  </w:style>
  <w:style w:type="character" w:styleId="Refdenotaalpie">
    <w:name w:val="footnote reference"/>
    <w:uiPriority w:val="99"/>
    <w:semiHidden/>
    <w:unhideWhenUsed/>
    <w:rsid w:val="005B257A"/>
    <w:rPr>
      <w:vertAlign w:val="superscript"/>
    </w:rPr>
  </w:style>
  <w:style w:type="table" w:styleId="Tablaconcuadrcula">
    <w:name w:val="Table Grid"/>
    <w:basedOn w:val="Tablanormal"/>
    <w:uiPriority w:val="59"/>
    <w:rsid w:val="005B2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B2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64F3"/>
    <w:pPr>
      <w:autoSpaceDE w:val="0"/>
      <w:autoSpaceDN w:val="0"/>
      <w:adjustRightInd w:val="0"/>
      <w:spacing w:after="0" w:line="240" w:lineRule="auto"/>
    </w:pPr>
    <w:rPr>
      <w:rFonts w:ascii="Calibri" w:eastAsia="Calibri" w:hAnsi="Calibri" w:cs="Calibri"/>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5636">
      <w:bodyDiv w:val="1"/>
      <w:marLeft w:val="0"/>
      <w:marRight w:val="0"/>
      <w:marTop w:val="0"/>
      <w:marBottom w:val="0"/>
      <w:divBdr>
        <w:top w:val="none" w:sz="0" w:space="0" w:color="auto"/>
        <w:left w:val="none" w:sz="0" w:space="0" w:color="auto"/>
        <w:bottom w:val="none" w:sz="0" w:space="0" w:color="auto"/>
        <w:right w:val="none" w:sz="0" w:space="0" w:color="auto"/>
      </w:divBdr>
    </w:div>
    <w:div w:id="1023241585">
      <w:bodyDiv w:val="1"/>
      <w:marLeft w:val="0"/>
      <w:marRight w:val="0"/>
      <w:marTop w:val="0"/>
      <w:marBottom w:val="0"/>
      <w:divBdr>
        <w:top w:val="none" w:sz="0" w:space="0" w:color="auto"/>
        <w:left w:val="none" w:sz="0" w:space="0" w:color="auto"/>
        <w:bottom w:val="none" w:sz="0" w:space="0" w:color="auto"/>
        <w:right w:val="none" w:sz="0" w:space="0" w:color="auto"/>
      </w:divBdr>
    </w:div>
    <w:div w:id="1116294890">
      <w:bodyDiv w:val="1"/>
      <w:marLeft w:val="0"/>
      <w:marRight w:val="0"/>
      <w:marTop w:val="0"/>
      <w:marBottom w:val="0"/>
      <w:divBdr>
        <w:top w:val="none" w:sz="0" w:space="0" w:color="auto"/>
        <w:left w:val="none" w:sz="0" w:space="0" w:color="auto"/>
        <w:bottom w:val="none" w:sz="0" w:space="0" w:color="auto"/>
        <w:right w:val="none" w:sz="0" w:space="0" w:color="auto"/>
      </w:divBdr>
    </w:div>
    <w:div w:id="1163161005">
      <w:bodyDiv w:val="1"/>
      <w:marLeft w:val="0"/>
      <w:marRight w:val="0"/>
      <w:marTop w:val="0"/>
      <w:marBottom w:val="0"/>
      <w:divBdr>
        <w:top w:val="none" w:sz="0" w:space="0" w:color="auto"/>
        <w:left w:val="none" w:sz="0" w:space="0" w:color="auto"/>
        <w:bottom w:val="none" w:sz="0" w:space="0" w:color="auto"/>
        <w:right w:val="none" w:sz="0" w:space="0" w:color="auto"/>
      </w:divBdr>
    </w:div>
    <w:div w:id="1277905090">
      <w:bodyDiv w:val="1"/>
      <w:marLeft w:val="0"/>
      <w:marRight w:val="0"/>
      <w:marTop w:val="0"/>
      <w:marBottom w:val="0"/>
      <w:divBdr>
        <w:top w:val="none" w:sz="0" w:space="0" w:color="auto"/>
        <w:left w:val="none" w:sz="0" w:space="0" w:color="auto"/>
        <w:bottom w:val="none" w:sz="0" w:space="0" w:color="auto"/>
        <w:right w:val="none" w:sz="0" w:space="0" w:color="auto"/>
      </w:divBdr>
      <w:divsChild>
        <w:div w:id="1761099125">
          <w:marLeft w:val="0"/>
          <w:marRight w:val="0"/>
          <w:marTop w:val="0"/>
          <w:marBottom w:val="0"/>
          <w:divBdr>
            <w:top w:val="none" w:sz="0" w:space="0" w:color="auto"/>
            <w:left w:val="none" w:sz="0" w:space="0" w:color="auto"/>
            <w:bottom w:val="none" w:sz="0" w:space="0" w:color="auto"/>
            <w:right w:val="none" w:sz="0" w:space="0" w:color="auto"/>
          </w:divBdr>
        </w:div>
        <w:div w:id="1419131837">
          <w:marLeft w:val="0"/>
          <w:marRight w:val="0"/>
          <w:marTop w:val="0"/>
          <w:marBottom w:val="0"/>
          <w:divBdr>
            <w:top w:val="none" w:sz="0" w:space="0" w:color="auto"/>
            <w:left w:val="none" w:sz="0" w:space="0" w:color="auto"/>
            <w:bottom w:val="none" w:sz="0" w:space="0" w:color="auto"/>
            <w:right w:val="none" w:sz="0" w:space="0" w:color="auto"/>
          </w:divBdr>
        </w:div>
        <w:div w:id="1428651526">
          <w:marLeft w:val="0"/>
          <w:marRight w:val="0"/>
          <w:marTop w:val="0"/>
          <w:marBottom w:val="0"/>
          <w:divBdr>
            <w:top w:val="none" w:sz="0" w:space="0" w:color="auto"/>
            <w:left w:val="none" w:sz="0" w:space="0" w:color="auto"/>
            <w:bottom w:val="none" w:sz="0" w:space="0" w:color="auto"/>
            <w:right w:val="none" w:sz="0" w:space="0" w:color="auto"/>
          </w:divBdr>
        </w:div>
        <w:div w:id="1618443125">
          <w:marLeft w:val="0"/>
          <w:marRight w:val="0"/>
          <w:marTop w:val="0"/>
          <w:marBottom w:val="0"/>
          <w:divBdr>
            <w:top w:val="none" w:sz="0" w:space="0" w:color="auto"/>
            <w:left w:val="none" w:sz="0" w:space="0" w:color="auto"/>
            <w:bottom w:val="none" w:sz="0" w:space="0" w:color="auto"/>
            <w:right w:val="none" w:sz="0" w:space="0" w:color="auto"/>
          </w:divBdr>
        </w:div>
        <w:div w:id="1781142385">
          <w:marLeft w:val="0"/>
          <w:marRight w:val="0"/>
          <w:marTop w:val="0"/>
          <w:marBottom w:val="0"/>
          <w:divBdr>
            <w:top w:val="none" w:sz="0" w:space="0" w:color="auto"/>
            <w:left w:val="none" w:sz="0" w:space="0" w:color="auto"/>
            <w:bottom w:val="none" w:sz="0" w:space="0" w:color="auto"/>
            <w:right w:val="none" w:sz="0" w:space="0" w:color="auto"/>
          </w:divBdr>
        </w:div>
        <w:div w:id="1499537219">
          <w:marLeft w:val="0"/>
          <w:marRight w:val="0"/>
          <w:marTop w:val="0"/>
          <w:marBottom w:val="0"/>
          <w:divBdr>
            <w:top w:val="none" w:sz="0" w:space="0" w:color="auto"/>
            <w:left w:val="none" w:sz="0" w:space="0" w:color="auto"/>
            <w:bottom w:val="none" w:sz="0" w:space="0" w:color="auto"/>
            <w:right w:val="none" w:sz="0" w:space="0" w:color="auto"/>
          </w:divBdr>
        </w:div>
        <w:div w:id="1268077789">
          <w:marLeft w:val="0"/>
          <w:marRight w:val="0"/>
          <w:marTop w:val="0"/>
          <w:marBottom w:val="0"/>
          <w:divBdr>
            <w:top w:val="none" w:sz="0" w:space="0" w:color="auto"/>
            <w:left w:val="none" w:sz="0" w:space="0" w:color="auto"/>
            <w:bottom w:val="none" w:sz="0" w:space="0" w:color="auto"/>
            <w:right w:val="none" w:sz="0" w:space="0" w:color="auto"/>
          </w:divBdr>
        </w:div>
        <w:div w:id="1166049158">
          <w:marLeft w:val="0"/>
          <w:marRight w:val="0"/>
          <w:marTop w:val="0"/>
          <w:marBottom w:val="0"/>
          <w:divBdr>
            <w:top w:val="none" w:sz="0" w:space="0" w:color="auto"/>
            <w:left w:val="none" w:sz="0" w:space="0" w:color="auto"/>
            <w:bottom w:val="none" w:sz="0" w:space="0" w:color="auto"/>
            <w:right w:val="none" w:sz="0" w:space="0" w:color="auto"/>
          </w:divBdr>
        </w:div>
        <w:div w:id="1705980982">
          <w:marLeft w:val="0"/>
          <w:marRight w:val="0"/>
          <w:marTop w:val="0"/>
          <w:marBottom w:val="0"/>
          <w:divBdr>
            <w:top w:val="none" w:sz="0" w:space="0" w:color="auto"/>
            <w:left w:val="none" w:sz="0" w:space="0" w:color="auto"/>
            <w:bottom w:val="none" w:sz="0" w:space="0" w:color="auto"/>
            <w:right w:val="none" w:sz="0" w:space="0" w:color="auto"/>
          </w:divBdr>
        </w:div>
        <w:div w:id="131025502">
          <w:marLeft w:val="0"/>
          <w:marRight w:val="0"/>
          <w:marTop w:val="0"/>
          <w:marBottom w:val="0"/>
          <w:divBdr>
            <w:top w:val="none" w:sz="0" w:space="0" w:color="auto"/>
            <w:left w:val="none" w:sz="0" w:space="0" w:color="auto"/>
            <w:bottom w:val="none" w:sz="0" w:space="0" w:color="auto"/>
            <w:right w:val="none" w:sz="0" w:space="0" w:color="auto"/>
          </w:divBdr>
        </w:div>
        <w:div w:id="498497542">
          <w:marLeft w:val="0"/>
          <w:marRight w:val="0"/>
          <w:marTop w:val="0"/>
          <w:marBottom w:val="0"/>
          <w:divBdr>
            <w:top w:val="none" w:sz="0" w:space="0" w:color="auto"/>
            <w:left w:val="none" w:sz="0" w:space="0" w:color="auto"/>
            <w:bottom w:val="none" w:sz="0" w:space="0" w:color="auto"/>
            <w:right w:val="none" w:sz="0" w:space="0" w:color="auto"/>
          </w:divBdr>
        </w:div>
        <w:div w:id="719983349">
          <w:marLeft w:val="0"/>
          <w:marRight w:val="0"/>
          <w:marTop w:val="0"/>
          <w:marBottom w:val="0"/>
          <w:divBdr>
            <w:top w:val="none" w:sz="0" w:space="0" w:color="auto"/>
            <w:left w:val="none" w:sz="0" w:space="0" w:color="auto"/>
            <w:bottom w:val="none" w:sz="0" w:space="0" w:color="auto"/>
            <w:right w:val="none" w:sz="0" w:space="0" w:color="auto"/>
          </w:divBdr>
        </w:div>
        <w:div w:id="1059789874">
          <w:marLeft w:val="0"/>
          <w:marRight w:val="0"/>
          <w:marTop w:val="0"/>
          <w:marBottom w:val="0"/>
          <w:divBdr>
            <w:top w:val="none" w:sz="0" w:space="0" w:color="auto"/>
            <w:left w:val="none" w:sz="0" w:space="0" w:color="auto"/>
            <w:bottom w:val="none" w:sz="0" w:space="0" w:color="auto"/>
            <w:right w:val="none" w:sz="0" w:space="0" w:color="auto"/>
          </w:divBdr>
        </w:div>
        <w:div w:id="1141927723">
          <w:marLeft w:val="0"/>
          <w:marRight w:val="0"/>
          <w:marTop w:val="0"/>
          <w:marBottom w:val="0"/>
          <w:divBdr>
            <w:top w:val="none" w:sz="0" w:space="0" w:color="auto"/>
            <w:left w:val="none" w:sz="0" w:space="0" w:color="auto"/>
            <w:bottom w:val="none" w:sz="0" w:space="0" w:color="auto"/>
            <w:right w:val="none" w:sz="0" w:space="0" w:color="auto"/>
          </w:divBdr>
        </w:div>
        <w:div w:id="1948266629">
          <w:marLeft w:val="0"/>
          <w:marRight w:val="0"/>
          <w:marTop w:val="0"/>
          <w:marBottom w:val="0"/>
          <w:divBdr>
            <w:top w:val="none" w:sz="0" w:space="0" w:color="auto"/>
            <w:left w:val="none" w:sz="0" w:space="0" w:color="auto"/>
            <w:bottom w:val="none" w:sz="0" w:space="0" w:color="auto"/>
            <w:right w:val="none" w:sz="0" w:space="0" w:color="auto"/>
          </w:divBdr>
        </w:div>
        <w:div w:id="1858418953">
          <w:marLeft w:val="0"/>
          <w:marRight w:val="0"/>
          <w:marTop w:val="0"/>
          <w:marBottom w:val="0"/>
          <w:divBdr>
            <w:top w:val="none" w:sz="0" w:space="0" w:color="auto"/>
            <w:left w:val="none" w:sz="0" w:space="0" w:color="auto"/>
            <w:bottom w:val="none" w:sz="0" w:space="0" w:color="auto"/>
            <w:right w:val="none" w:sz="0" w:space="0" w:color="auto"/>
          </w:divBdr>
        </w:div>
        <w:div w:id="976177845">
          <w:marLeft w:val="0"/>
          <w:marRight w:val="0"/>
          <w:marTop w:val="0"/>
          <w:marBottom w:val="0"/>
          <w:divBdr>
            <w:top w:val="none" w:sz="0" w:space="0" w:color="auto"/>
            <w:left w:val="none" w:sz="0" w:space="0" w:color="auto"/>
            <w:bottom w:val="none" w:sz="0" w:space="0" w:color="auto"/>
            <w:right w:val="none" w:sz="0" w:space="0" w:color="auto"/>
          </w:divBdr>
        </w:div>
        <w:div w:id="583032251">
          <w:marLeft w:val="0"/>
          <w:marRight w:val="0"/>
          <w:marTop w:val="0"/>
          <w:marBottom w:val="0"/>
          <w:divBdr>
            <w:top w:val="none" w:sz="0" w:space="0" w:color="auto"/>
            <w:left w:val="none" w:sz="0" w:space="0" w:color="auto"/>
            <w:bottom w:val="none" w:sz="0" w:space="0" w:color="auto"/>
            <w:right w:val="none" w:sz="0" w:space="0" w:color="auto"/>
          </w:divBdr>
        </w:div>
        <w:div w:id="1988196129">
          <w:marLeft w:val="0"/>
          <w:marRight w:val="0"/>
          <w:marTop w:val="0"/>
          <w:marBottom w:val="0"/>
          <w:divBdr>
            <w:top w:val="none" w:sz="0" w:space="0" w:color="auto"/>
            <w:left w:val="none" w:sz="0" w:space="0" w:color="auto"/>
            <w:bottom w:val="none" w:sz="0" w:space="0" w:color="auto"/>
            <w:right w:val="none" w:sz="0" w:space="0" w:color="auto"/>
          </w:divBdr>
        </w:div>
        <w:div w:id="1172261679">
          <w:marLeft w:val="0"/>
          <w:marRight w:val="0"/>
          <w:marTop w:val="0"/>
          <w:marBottom w:val="0"/>
          <w:divBdr>
            <w:top w:val="none" w:sz="0" w:space="0" w:color="auto"/>
            <w:left w:val="none" w:sz="0" w:space="0" w:color="auto"/>
            <w:bottom w:val="none" w:sz="0" w:space="0" w:color="auto"/>
            <w:right w:val="none" w:sz="0" w:space="0" w:color="auto"/>
          </w:divBdr>
        </w:div>
        <w:div w:id="1661538748">
          <w:marLeft w:val="0"/>
          <w:marRight w:val="0"/>
          <w:marTop w:val="0"/>
          <w:marBottom w:val="0"/>
          <w:divBdr>
            <w:top w:val="none" w:sz="0" w:space="0" w:color="auto"/>
            <w:left w:val="none" w:sz="0" w:space="0" w:color="auto"/>
            <w:bottom w:val="none" w:sz="0" w:space="0" w:color="auto"/>
            <w:right w:val="none" w:sz="0" w:space="0" w:color="auto"/>
          </w:divBdr>
        </w:div>
        <w:div w:id="1415937944">
          <w:marLeft w:val="0"/>
          <w:marRight w:val="0"/>
          <w:marTop w:val="0"/>
          <w:marBottom w:val="0"/>
          <w:divBdr>
            <w:top w:val="none" w:sz="0" w:space="0" w:color="auto"/>
            <w:left w:val="none" w:sz="0" w:space="0" w:color="auto"/>
            <w:bottom w:val="none" w:sz="0" w:space="0" w:color="auto"/>
            <w:right w:val="none" w:sz="0" w:space="0" w:color="auto"/>
          </w:divBdr>
        </w:div>
        <w:div w:id="150683235">
          <w:marLeft w:val="0"/>
          <w:marRight w:val="0"/>
          <w:marTop w:val="0"/>
          <w:marBottom w:val="0"/>
          <w:divBdr>
            <w:top w:val="none" w:sz="0" w:space="0" w:color="auto"/>
            <w:left w:val="none" w:sz="0" w:space="0" w:color="auto"/>
            <w:bottom w:val="none" w:sz="0" w:space="0" w:color="auto"/>
            <w:right w:val="none" w:sz="0" w:space="0" w:color="auto"/>
          </w:divBdr>
        </w:div>
        <w:div w:id="1955359353">
          <w:marLeft w:val="0"/>
          <w:marRight w:val="0"/>
          <w:marTop w:val="0"/>
          <w:marBottom w:val="0"/>
          <w:divBdr>
            <w:top w:val="none" w:sz="0" w:space="0" w:color="auto"/>
            <w:left w:val="none" w:sz="0" w:space="0" w:color="auto"/>
            <w:bottom w:val="none" w:sz="0" w:space="0" w:color="auto"/>
            <w:right w:val="none" w:sz="0" w:space="0" w:color="auto"/>
          </w:divBdr>
        </w:div>
        <w:div w:id="1302953886">
          <w:marLeft w:val="0"/>
          <w:marRight w:val="0"/>
          <w:marTop w:val="0"/>
          <w:marBottom w:val="0"/>
          <w:divBdr>
            <w:top w:val="none" w:sz="0" w:space="0" w:color="auto"/>
            <w:left w:val="none" w:sz="0" w:space="0" w:color="auto"/>
            <w:bottom w:val="none" w:sz="0" w:space="0" w:color="auto"/>
            <w:right w:val="none" w:sz="0" w:space="0" w:color="auto"/>
          </w:divBdr>
        </w:div>
        <w:div w:id="1845705308">
          <w:marLeft w:val="0"/>
          <w:marRight w:val="0"/>
          <w:marTop w:val="0"/>
          <w:marBottom w:val="0"/>
          <w:divBdr>
            <w:top w:val="none" w:sz="0" w:space="0" w:color="auto"/>
            <w:left w:val="none" w:sz="0" w:space="0" w:color="auto"/>
            <w:bottom w:val="none" w:sz="0" w:space="0" w:color="auto"/>
            <w:right w:val="none" w:sz="0" w:space="0" w:color="auto"/>
          </w:divBdr>
        </w:div>
        <w:div w:id="111049012">
          <w:marLeft w:val="0"/>
          <w:marRight w:val="0"/>
          <w:marTop w:val="0"/>
          <w:marBottom w:val="0"/>
          <w:divBdr>
            <w:top w:val="none" w:sz="0" w:space="0" w:color="auto"/>
            <w:left w:val="none" w:sz="0" w:space="0" w:color="auto"/>
            <w:bottom w:val="none" w:sz="0" w:space="0" w:color="auto"/>
            <w:right w:val="none" w:sz="0" w:space="0" w:color="auto"/>
          </w:divBdr>
        </w:div>
        <w:div w:id="1815484973">
          <w:marLeft w:val="0"/>
          <w:marRight w:val="0"/>
          <w:marTop w:val="0"/>
          <w:marBottom w:val="0"/>
          <w:divBdr>
            <w:top w:val="none" w:sz="0" w:space="0" w:color="auto"/>
            <w:left w:val="none" w:sz="0" w:space="0" w:color="auto"/>
            <w:bottom w:val="none" w:sz="0" w:space="0" w:color="auto"/>
            <w:right w:val="none" w:sz="0" w:space="0" w:color="auto"/>
          </w:divBdr>
        </w:div>
        <w:div w:id="801919528">
          <w:marLeft w:val="0"/>
          <w:marRight w:val="0"/>
          <w:marTop w:val="0"/>
          <w:marBottom w:val="0"/>
          <w:divBdr>
            <w:top w:val="none" w:sz="0" w:space="0" w:color="auto"/>
            <w:left w:val="none" w:sz="0" w:space="0" w:color="auto"/>
            <w:bottom w:val="none" w:sz="0" w:space="0" w:color="auto"/>
            <w:right w:val="none" w:sz="0" w:space="0" w:color="auto"/>
          </w:divBdr>
        </w:div>
        <w:div w:id="1629580803">
          <w:marLeft w:val="0"/>
          <w:marRight w:val="0"/>
          <w:marTop w:val="0"/>
          <w:marBottom w:val="0"/>
          <w:divBdr>
            <w:top w:val="none" w:sz="0" w:space="0" w:color="auto"/>
            <w:left w:val="none" w:sz="0" w:space="0" w:color="auto"/>
            <w:bottom w:val="none" w:sz="0" w:space="0" w:color="auto"/>
            <w:right w:val="none" w:sz="0" w:space="0" w:color="auto"/>
          </w:divBdr>
        </w:div>
        <w:div w:id="17630487">
          <w:marLeft w:val="0"/>
          <w:marRight w:val="0"/>
          <w:marTop w:val="0"/>
          <w:marBottom w:val="0"/>
          <w:divBdr>
            <w:top w:val="none" w:sz="0" w:space="0" w:color="auto"/>
            <w:left w:val="none" w:sz="0" w:space="0" w:color="auto"/>
            <w:bottom w:val="none" w:sz="0" w:space="0" w:color="auto"/>
            <w:right w:val="none" w:sz="0" w:space="0" w:color="auto"/>
          </w:divBdr>
        </w:div>
        <w:div w:id="1224441544">
          <w:marLeft w:val="0"/>
          <w:marRight w:val="0"/>
          <w:marTop w:val="0"/>
          <w:marBottom w:val="0"/>
          <w:divBdr>
            <w:top w:val="none" w:sz="0" w:space="0" w:color="auto"/>
            <w:left w:val="none" w:sz="0" w:space="0" w:color="auto"/>
            <w:bottom w:val="none" w:sz="0" w:space="0" w:color="auto"/>
            <w:right w:val="none" w:sz="0" w:space="0" w:color="auto"/>
          </w:divBdr>
        </w:div>
        <w:div w:id="1661229677">
          <w:marLeft w:val="0"/>
          <w:marRight w:val="0"/>
          <w:marTop w:val="0"/>
          <w:marBottom w:val="0"/>
          <w:divBdr>
            <w:top w:val="none" w:sz="0" w:space="0" w:color="auto"/>
            <w:left w:val="none" w:sz="0" w:space="0" w:color="auto"/>
            <w:bottom w:val="none" w:sz="0" w:space="0" w:color="auto"/>
            <w:right w:val="none" w:sz="0" w:space="0" w:color="auto"/>
          </w:divBdr>
        </w:div>
        <w:div w:id="954485799">
          <w:marLeft w:val="0"/>
          <w:marRight w:val="0"/>
          <w:marTop w:val="0"/>
          <w:marBottom w:val="0"/>
          <w:divBdr>
            <w:top w:val="none" w:sz="0" w:space="0" w:color="auto"/>
            <w:left w:val="none" w:sz="0" w:space="0" w:color="auto"/>
            <w:bottom w:val="none" w:sz="0" w:space="0" w:color="auto"/>
            <w:right w:val="none" w:sz="0" w:space="0" w:color="auto"/>
          </w:divBdr>
        </w:div>
        <w:div w:id="634138540">
          <w:marLeft w:val="0"/>
          <w:marRight w:val="0"/>
          <w:marTop w:val="0"/>
          <w:marBottom w:val="0"/>
          <w:divBdr>
            <w:top w:val="none" w:sz="0" w:space="0" w:color="auto"/>
            <w:left w:val="none" w:sz="0" w:space="0" w:color="auto"/>
            <w:bottom w:val="none" w:sz="0" w:space="0" w:color="auto"/>
            <w:right w:val="none" w:sz="0" w:space="0" w:color="auto"/>
          </w:divBdr>
        </w:div>
        <w:div w:id="2081902225">
          <w:marLeft w:val="0"/>
          <w:marRight w:val="0"/>
          <w:marTop w:val="0"/>
          <w:marBottom w:val="0"/>
          <w:divBdr>
            <w:top w:val="none" w:sz="0" w:space="0" w:color="auto"/>
            <w:left w:val="none" w:sz="0" w:space="0" w:color="auto"/>
            <w:bottom w:val="none" w:sz="0" w:space="0" w:color="auto"/>
            <w:right w:val="none" w:sz="0" w:space="0" w:color="auto"/>
          </w:divBdr>
        </w:div>
        <w:div w:id="1068963430">
          <w:marLeft w:val="0"/>
          <w:marRight w:val="0"/>
          <w:marTop w:val="0"/>
          <w:marBottom w:val="0"/>
          <w:divBdr>
            <w:top w:val="none" w:sz="0" w:space="0" w:color="auto"/>
            <w:left w:val="none" w:sz="0" w:space="0" w:color="auto"/>
            <w:bottom w:val="none" w:sz="0" w:space="0" w:color="auto"/>
            <w:right w:val="none" w:sz="0" w:space="0" w:color="auto"/>
          </w:divBdr>
        </w:div>
        <w:div w:id="1466503312">
          <w:marLeft w:val="0"/>
          <w:marRight w:val="0"/>
          <w:marTop w:val="0"/>
          <w:marBottom w:val="0"/>
          <w:divBdr>
            <w:top w:val="none" w:sz="0" w:space="0" w:color="auto"/>
            <w:left w:val="none" w:sz="0" w:space="0" w:color="auto"/>
            <w:bottom w:val="none" w:sz="0" w:space="0" w:color="auto"/>
            <w:right w:val="none" w:sz="0" w:space="0" w:color="auto"/>
          </w:divBdr>
        </w:div>
        <w:div w:id="1989897389">
          <w:marLeft w:val="0"/>
          <w:marRight w:val="0"/>
          <w:marTop w:val="0"/>
          <w:marBottom w:val="0"/>
          <w:divBdr>
            <w:top w:val="none" w:sz="0" w:space="0" w:color="auto"/>
            <w:left w:val="none" w:sz="0" w:space="0" w:color="auto"/>
            <w:bottom w:val="none" w:sz="0" w:space="0" w:color="auto"/>
            <w:right w:val="none" w:sz="0" w:space="0" w:color="auto"/>
          </w:divBdr>
        </w:div>
      </w:divsChild>
    </w:div>
    <w:div w:id="1352296707">
      <w:bodyDiv w:val="1"/>
      <w:marLeft w:val="0"/>
      <w:marRight w:val="0"/>
      <w:marTop w:val="0"/>
      <w:marBottom w:val="0"/>
      <w:divBdr>
        <w:top w:val="none" w:sz="0" w:space="0" w:color="auto"/>
        <w:left w:val="none" w:sz="0" w:space="0" w:color="auto"/>
        <w:bottom w:val="none" w:sz="0" w:space="0" w:color="auto"/>
        <w:right w:val="none" w:sz="0" w:space="0" w:color="auto"/>
      </w:divBdr>
      <w:divsChild>
        <w:div w:id="895237196">
          <w:marLeft w:val="0"/>
          <w:marRight w:val="0"/>
          <w:marTop w:val="0"/>
          <w:marBottom w:val="0"/>
          <w:divBdr>
            <w:top w:val="none" w:sz="0" w:space="0" w:color="auto"/>
            <w:left w:val="none" w:sz="0" w:space="0" w:color="auto"/>
            <w:bottom w:val="none" w:sz="0" w:space="0" w:color="auto"/>
            <w:right w:val="none" w:sz="0" w:space="0" w:color="auto"/>
          </w:divBdr>
        </w:div>
        <w:div w:id="1110246272">
          <w:marLeft w:val="0"/>
          <w:marRight w:val="0"/>
          <w:marTop w:val="0"/>
          <w:marBottom w:val="0"/>
          <w:divBdr>
            <w:top w:val="none" w:sz="0" w:space="0" w:color="auto"/>
            <w:left w:val="none" w:sz="0" w:space="0" w:color="auto"/>
            <w:bottom w:val="none" w:sz="0" w:space="0" w:color="auto"/>
            <w:right w:val="none" w:sz="0" w:space="0" w:color="auto"/>
          </w:divBdr>
        </w:div>
        <w:div w:id="1095711081">
          <w:marLeft w:val="0"/>
          <w:marRight w:val="0"/>
          <w:marTop w:val="0"/>
          <w:marBottom w:val="0"/>
          <w:divBdr>
            <w:top w:val="none" w:sz="0" w:space="0" w:color="auto"/>
            <w:left w:val="none" w:sz="0" w:space="0" w:color="auto"/>
            <w:bottom w:val="none" w:sz="0" w:space="0" w:color="auto"/>
            <w:right w:val="none" w:sz="0" w:space="0" w:color="auto"/>
          </w:divBdr>
        </w:div>
        <w:div w:id="94634508">
          <w:marLeft w:val="0"/>
          <w:marRight w:val="0"/>
          <w:marTop w:val="0"/>
          <w:marBottom w:val="0"/>
          <w:divBdr>
            <w:top w:val="none" w:sz="0" w:space="0" w:color="auto"/>
            <w:left w:val="none" w:sz="0" w:space="0" w:color="auto"/>
            <w:bottom w:val="none" w:sz="0" w:space="0" w:color="auto"/>
            <w:right w:val="none" w:sz="0" w:space="0" w:color="auto"/>
          </w:divBdr>
        </w:div>
        <w:div w:id="2128307089">
          <w:marLeft w:val="0"/>
          <w:marRight w:val="0"/>
          <w:marTop w:val="0"/>
          <w:marBottom w:val="0"/>
          <w:divBdr>
            <w:top w:val="none" w:sz="0" w:space="0" w:color="auto"/>
            <w:left w:val="none" w:sz="0" w:space="0" w:color="auto"/>
            <w:bottom w:val="none" w:sz="0" w:space="0" w:color="auto"/>
            <w:right w:val="none" w:sz="0" w:space="0" w:color="auto"/>
          </w:divBdr>
        </w:div>
        <w:div w:id="1731146300">
          <w:marLeft w:val="0"/>
          <w:marRight w:val="0"/>
          <w:marTop w:val="0"/>
          <w:marBottom w:val="0"/>
          <w:divBdr>
            <w:top w:val="none" w:sz="0" w:space="0" w:color="auto"/>
            <w:left w:val="none" w:sz="0" w:space="0" w:color="auto"/>
            <w:bottom w:val="none" w:sz="0" w:space="0" w:color="auto"/>
            <w:right w:val="none" w:sz="0" w:space="0" w:color="auto"/>
          </w:divBdr>
        </w:div>
        <w:div w:id="772019760">
          <w:marLeft w:val="0"/>
          <w:marRight w:val="0"/>
          <w:marTop w:val="0"/>
          <w:marBottom w:val="0"/>
          <w:divBdr>
            <w:top w:val="none" w:sz="0" w:space="0" w:color="auto"/>
            <w:left w:val="none" w:sz="0" w:space="0" w:color="auto"/>
            <w:bottom w:val="none" w:sz="0" w:space="0" w:color="auto"/>
            <w:right w:val="none" w:sz="0" w:space="0" w:color="auto"/>
          </w:divBdr>
        </w:div>
        <w:div w:id="1011881663">
          <w:marLeft w:val="0"/>
          <w:marRight w:val="0"/>
          <w:marTop w:val="0"/>
          <w:marBottom w:val="0"/>
          <w:divBdr>
            <w:top w:val="none" w:sz="0" w:space="0" w:color="auto"/>
            <w:left w:val="none" w:sz="0" w:space="0" w:color="auto"/>
            <w:bottom w:val="none" w:sz="0" w:space="0" w:color="auto"/>
            <w:right w:val="none" w:sz="0" w:space="0" w:color="auto"/>
          </w:divBdr>
        </w:div>
        <w:div w:id="928734460">
          <w:marLeft w:val="0"/>
          <w:marRight w:val="0"/>
          <w:marTop w:val="0"/>
          <w:marBottom w:val="0"/>
          <w:divBdr>
            <w:top w:val="none" w:sz="0" w:space="0" w:color="auto"/>
            <w:left w:val="none" w:sz="0" w:space="0" w:color="auto"/>
            <w:bottom w:val="none" w:sz="0" w:space="0" w:color="auto"/>
            <w:right w:val="none" w:sz="0" w:space="0" w:color="auto"/>
          </w:divBdr>
        </w:div>
        <w:div w:id="1154681039">
          <w:marLeft w:val="0"/>
          <w:marRight w:val="0"/>
          <w:marTop w:val="0"/>
          <w:marBottom w:val="0"/>
          <w:divBdr>
            <w:top w:val="none" w:sz="0" w:space="0" w:color="auto"/>
            <w:left w:val="none" w:sz="0" w:space="0" w:color="auto"/>
            <w:bottom w:val="none" w:sz="0" w:space="0" w:color="auto"/>
            <w:right w:val="none" w:sz="0" w:space="0" w:color="auto"/>
          </w:divBdr>
        </w:div>
        <w:div w:id="83378424">
          <w:marLeft w:val="0"/>
          <w:marRight w:val="0"/>
          <w:marTop w:val="0"/>
          <w:marBottom w:val="0"/>
          <w:divBdr>
            <w:top w:val="none" w:sz="0" w:space="0" w:color="auto"/>
            <w:left w:val="none" w:sz="0" w:space="0" w:color="auto"/>
            <w:bottom w:val="none" w:sz="0" w:space="0" w:color="auto"/>
            <w:right w:val="none" w:sz="0" w:space="0" w:color="auto"/>
          </w:divBdr>
        </w:div>
        <w:div w:id="309558392">
          <w:marLeft w:val="0"/>
          <w:marRight w:val="0"/>
          <w:marTop w:val="0"/>
          <w:marBottom w:val="0"/>
          <w:divBdr>
            <w:top w:val="none" w:sz="0" w:space="0" w:color="auto"/>
            <w:left w:val="none" w:sz="0" w:space="0" w:color="auto"/>
            <w:bottom w:val="none" w:sz="0" w:space="0" w:color="auto"/>
            <w:right w:val="none" w:sz="0" w:space="0" w:color="auto"/>
          </w:divBdr>
        </w:div>
        <w:div w:id="986129935">
          <w:marLeft w:val="0"/>
          <w:marRight w:val="0"/>
          <w:marTop w:val="0"/>
          <w:marBottom w:val="0"/>
          <w:divBdr>
            <w:top w:val="none" w:sz="0" w:space="0" w:color="auto"/>
            <w:left w:val="none" w:sz="0" w:space="0" w:color="auto"/>
            <w:bottom w:val="none" w:sz="0" w:space="0" w:color="auto"/>
            <w:right w:val="none" w:sz="0" w:space="0" w:color="auto"/>
          </w:divBdr>
        </w:div>
        <w:div w:id="307708573">
          <w:marLeft w:val="0"/>
          <w:marRight w:val="0"/>
          <w:marTop w:val="0"/>
          <w:marBottom w:val="0"/>
          <w:divBdr>
            <w:top w:val="none" w:sz="0" w:space="0" w:color="auto"/>
            <w:left w:val="none" w:sz="0" w:space="0" w:color="auto"/>
            <w:bottom w:val="none" w:sz="0" w:space="0" w:color="auto"/>
            <w:right w:val="none" w:sz="0" w:space="0" w:color="auto"/>
          </w:divBdr>
        </w:div>
        <w:div w:id="575021426">
          <w:marLeft w:val="0"/>
          <w:marRight w:val="0"/>
          <w:marTop w:val="0"/>
          <w:marBottom w:val="0"/>
          <w:divBdr>
            <w:top w:val="none" w:sz="0" w:space="0" w:color="auto"/>
            <w:left w:val="none" w:sz="0" w:space="0" w:color="auto"/>
            <w:bottom w:val="none" w:sz="0" w:space="0" w:color="auto"/>
            <w:right w:val="none" w:sz="0" w:space="0" w:color="auto"/>
          </w:divBdr>
        </w:div>
        <w:div w:id="858197010">
          <w:marLeft w:val="0"/>
          <w:marRight w:val="0"/>
          <w:marTop w:val="0"/>
          <w:marBottom w:val="0"/>
          <w:divBdr>
            <w:top w:val="none" w:sz="0" w:space="0" w:color="auto"/>
            <w:left w:val="none" w:sz="0" w:space="0" w:color="auto"/>
            <w:bottom w:val="none" w:sz="0" w:space="0" w:color="auto"/>
            <w:right w:val="none" w:sz="0" w:space="0" w:color="auto"/>
          </w:divBdr>
        </w:div>
        <w:div w:id="141434352">
          <w:marLeft w:val="0"/>
          <w:marRight w:val="0"/>
          <w:marTop w:val="0"/>
          <w:marBottom w:val="0"/>
          <w:divBdr>
            <w:top w:val="none" w:sz="0" w:space="0" w:color="auto"/>
            <w:left w:val="none" w:sz="0" w:space="0" w:color="auto"/>
            <w:bottom w:val="none" w:sz="0" w:space="0" w:color="auto"/>
            <w:right w:val="none" w:sz="0" w:space="0" w:color="auto"/>
          </w:divBdr>
        </w:div>
        <w:div w:id="19861451">
          <w:marLeft w:val="0"/>
          <w:marRight w:val="0"/>
          <w:marTop w:val="0"/>
          <w:marBottom w:val="0"/>
          <w:divBdr>
            <w:top w:val="none" w:sz="0" w:space="0" w:color="auto"/>
            <w:left w:val="none" w:sz="0" w:space="0" w:color="auto"/>
            <w:bottom w:val="none" w:sz="0" w:space="0" w:color="auto"/>
            <w:right w:val="none" w:sz="0" w:space="0" w:color="auto"/>
          </w:divBdr>
        </w:div>
        <w:div w:id="1597208713">
          <w:marLeft w:val="0"/>
          <w:marRight w:val="0"/>
          <w:marTop w:val="0"/>
          <w:marBottom w:val="0"/>
          <w:divBdr>
            <w:top w:val="none" w:sz="0" w:space="0" w:color="auto"/>
            <w:left w:val="none" w:sz="0" w:space="0" w:color="auto"/>
            <w:bottom w:val="none" w:sz="0" w:space="0" w:color="auto"/>
            <w:right w:val="none" w:sz="0" w:space="0" w:color="auto"/>
          </w:divBdr>
        </w:div>
        <w:div w:id="1088042358">
          <w:marLeft w:val="0"/>
          <w:marRight w:val="0"/>
          <w:marTop w:val="0"/>
          <w:marBottom w:val="0"/>
          <w:divBdr>
            <w:top w:val="none" w:sz="0" w:space="0" w:color="auto"/>
            <w:left w:val="none" w:sz="0" w:space="0" w:color="auto"/>
            <w:bottom w:val="none" w:sz="0" w:space="0" w:color="auto"/>
            <w:right w:val="none" w:sz="0" w:space="0" w:color="auto"/>
          </w:divBdr>
        </w:div>
        <w:div w:id="1961763565">
          <w:marLeft w:val="0"/>
          <w:marRight w:val="0"/>
          <w:marTop w:val="0"/>
          <w:marBottom w:val="0"/>
          <w:divBdr>
            <w:top w:val="none" w:sz="0" w:space="0" w:color="auto"/>
            <w:left w:val="none" w:sz="0" w:space="0" w:color="auto"/>
            <w:bottom w:val="none" w:sz="0" w:space="0" w:color="auto"/>
            <w:right w:val="none" w:sz="0" w:space="0" w:color="auto"/>
          </w:divBdr>
        </w:div>
        <w:div w:id="1570724658">
          <w:marLeft w:val="0"/>
          <w:marRight w:val="0"/>
          <w:marTop w:val="0"/>
          <w:marBottom w:val="0"/>
          <w:divBdr>
            <w:top w:val="none" w:sz="0" w:space="0" w:color="auto"/>
            <w:left w:val="none" w:sz="0" w:space="0" w:color="auto"/>
            <w:bottom w:val="none" w:sz="0" w:space="0" w:color="auto"/>
            <w:right w:val="none" w:sz="0" w:space="0" w:color="auto"/>
          </w:divBdr>
        </w:div>
        <w:div w:id="906303386">
          <w:marLeft w:val="0"/>
          <w:marRight w:val="0"/>
          <w:marTop w:val="0"/>
          <w:marBottom w:val="0"/>
          <w:divBdr>
            <w:top w:val="none" w:sz="0" w:space="0" w:color="auto"/>
            <w:left w:val="none" w:sz="0" w:space="0" w:color="auto"/>
            <w:bottom w:val="none" w:sz="0" w:space="0" w:color="auto"/>
            <w:right w:val="none" w:sz="0" w:space="0" w:color="auto"/>
          </w:divBdr>
        </w:div>
        <w:div w:id="2033653105">
          <w:marLeft w:val="0"/>
          <w:marRight w:val="0"/>
          <w:marTop w:val="0"/>
          <w:marBottom w:val="0"/>
          <w:divBdr>
            <w:top w:val="none" w:sz="0" w:space="0" w:color="auto"/>
            <w:left w:val="none" w:sz="0" w:space="0" w:color="auto"/>
            <w:bottom w:val="none" w:sz="0" w:space="0" w:color="auto"/>
            <w:right w:val="none" w:sz="0" w:space="0" w:color="auto"/>
          </w:divBdr>
        </w:div>
        <w:div w:id="739792641">
          <w:marLeft w:val="0"/>
          <w:marRight w:val="0"/>
          <w:marTop w:val="0"/>
          <w:marBottom w:val="0"/>
          <w:divBdr>
            <w:top w:val="none" w:sz="0" w:space="0" w:color="auto"/>
            <w:left w:val="none" w:sz="0" w:space="0" w:color="auto"/>
            <w:bottom w:val="none" w:sz="0" w:space="0" w:color="auto"/>
            <w:right w:val="none" w:sz="0" w:space="0" w:color="auto"/>
          </w:divBdr>
        </w:div>
        <w:div w:id="1514951826">
          <w:marLeft w:val="0"/>
          <w:marRight w:val="0"/>
          <w:marTop w:val="0"/>
          <w:marBottom w:val="0"/>
          <w:divBdr>
            <w:top w:val="none" w:sz="0" w:space="0" w:color="auto"/>
            <w:left w:val="none" w:sz="0" w:space="0" w:color="auto"/>
            <w:bottom w:val="none" w:sz="0" w:space="0" w:color="auto"/>
            <w:right w:val="none" w:sz="0" w:space="0" w:color="auto"/>
          </w:divBdr>
        </w:div>
        <w:div w:id="1979459388">
          <w:marLeft w:val="0"/>
          <w:marRight w:val="0"/>
          <w:marTop w:val="0"/>
          <w:marBottom w:val="0"/>
          <w:divBdr>
            <w:top w:val="none" w:sz="0" w:space="0" w:color="auto"/>
            <w:left w:val="none" w:sz="0" w:space="0" w:color="auto"/>
            <w:bottom w:val="none" w:sz="0" w:space="0" w:color="auto"/>
            <w:right w:val="none" w:sz="0" w:space="0" w:color="auto"/>
          </w:divBdr>
        </w:div>
        <w:div w:id="842089310">
          <w:marLeft w:val="0"/>
          <w:marRight w:val="0"/>
          <w:marTop w:val="0"/>
          <w:marBottom w:val="0"/>
          <w:divBdr>
            <w:top w:val="none" w:sz="0" w:space="0" w:color="auto"/>
            <w:left w:val="none" w:sz="0" w:space="0" w:color="auto"/>
            <w:bottom w:val="none" w:sz="0" w:space="0" w:color="auto"/>
            <w:right w:val="none" w:sz="0" w:space="0" w:color="auto"/>
          </w:divBdr>
        </w:div>
        <w:div w:id="220482165">
          <w:marLeft w:val="0"/>
          <w:marRight w:val="0"/>
          <w:marTop w:val="0"/>
          <w:marBottom w:val="0"/>
          <w:divBdr>
            <w:top w:val="none" w:sz="0" w:space="0" w:color="auto"/>
            <w:left w:val="none" w:sz="0" w:space="0" w:color="auto"/>
            <w:bottom w:val="none" w:sz="0" w:space="0" w:color="auto"/>
            <w:right w:val="none" w:sz="0" w:space="0" w:color="auto"/>
          </w:divBdr>
        </w:div>
        <w:div w:id="60520515">
          <w:marLeft w:val="0"/>
          <w:marRight w:val="0"/>
          <w:marTop w:val="0"/>
          <w:marBottom w:val="0"/>
          <w:divBdr>
            <w:top w:val="none" w:sz="0" w:space="0" w:color="auto"/>
            <w:left w:val="none" w:sz="0" w:space="0" w:color="auto"/>
            <w:bottom w:val="none" w:sz="0" w:space="0" w:color="auto"/>
            <w:right w:val="none" w:sz="0" w:space="0" w:color="auto"/>
          </w:divBdr>
        </w:div>
        <w:div w:id="1415398013">
          <w:marLeft w:val="0"/>
          <w:marRight w:val="0"/>
          <w:marTop w:val="0"/>
          <w:marBottom w:val="0"/>
          <w:divBdr>
            <w:top w:val="none" w:sz="0" w:space="0" w:color="auto"/>
            <w:left w:val="none" w:sz="0" w:space="0" w:color="auto"/>
            <w:bottom w:val="none" w:sz="0" w:space="0" w:color="auto"/>
            <w:right w:val="none" w:sz="0" w:space="0" w:color="auto"/>
          </w:divBdr>
        </w:div>
        <w:div w:id="1163812854">
          <w:marLeft w:val="0"/>
          <w:marRight w:val="0"/>
          <w:marTop w:val="0"/>
          <w:marBottom w:val="0"/>
          <w:divBdr>
            <w:top w:val="none" w:sz="0" w:space="0" w:color="auto"/>
            <w:left w:val="none" w:sz="0" w:space="0" w:color="auto"/>
            <w:bottom w:val="none" w:sz="0" w:space="0" w:color="auto"/>
            <w:right w:val="none" w:sz="0" w:space="0" w:color="auto"/>
          </w:divBdr>
        </w:div>
        <w:div w:id="68306435">
          <w:marLeft w:val="0"/>
          <w:marRight w:val="0"/>
          <w:marTop w:val="0"/>
          <w:marBottom w:val="0"/>
          <w:divBdr>
            <w:top w:val="none" w:sz="0" w:space="0" w:color="auto"/>
            <w:left w:val="none" w:sz="0" w:space="0" w:color="auto"/>
            <w:bottom w:val="none" w:sz="0" w:space="0" w:color="auto"/>
            <w:right w:val="none" w:sz="0" w:space="0" w:color="auto"/>
          </w:divBdr>
        </w:div>
        <w:div w:id="69931258">
          <w:marLeft w:val="0"/>
          <w:marRight w:val="0"/>
          <w:marTop w:val="0"/>
          <w:marBottom w:val="0"/>
          <w:divBdr>
            <w:top w:val="none" w:sz="0" w:space="0" w:color="auto"/>
            <w:left w:val="none" w:sz="0" w:space="0" w:color="auto"/>
            <w:bottom w:val="none" w:sz="0" w:space="0" w:color="auto"/>
            <w:right w:val="none" w:sz="0" w:space="0" w:color="auto"/>
          </w:divBdr>
        </w:div>
        <w:div w:id="1374228603">
          <w:marLeft w:val="0"/>
          <w:marRight w:val="0"/>
          <w:marTop w:val="0"/>
          <w:marBottom w:val="0"/>
          <w:divBdr>
            <w:top w:val="none" w:sz="0" w:space="0" w:color="auto"/>
            <w:left w:val="none" w:sz="0" w:space="0" w:color="auto"/>
            <w:bottom w:val="none" w:sz="0" w:space="0" w:color="auto"/>
            <w:right w:val="none" w:sz="0" w:space="0" w:color="auto"/>
          </w:divBdr>
        </w:div>
        <w:div w:id="1547063306">
          <w:marLeft w:val="0"/>
          <w:marRight w:val="0"/>
          <w:marTop w:val="0"/>
          <w:marBottom w:val="0"/>
          <w:divBdr>
            <w:top w:val="none" w:sz="0" w:space="0" w:color="auto"/>
            <w:left w:val="none" w:sz="0" w:space="0" w:color="auto"/>
            <w:bottom w:val="none" w:sz="0" w:space="0" w:color="auto"/>
            <w:right w:val="none" w:sz="0" w:space="0" w:color="auto"/>
          </w:divBdr>
        </w:div>
        <w:div w:id="867716088">
          <w:marLeft w:val="0"/>
          <w:marRight w:val="0"/>
          <w:marTop w:val="0"/>
          <w:marBottom w:val="0"/>
          <w:divBdr>
            <w:top w:val="none" w:sz="0" w:space="0" w:color="auto"/>
            <w:left w:val="none" w:sz="0" w:space="0" w:color="auto"/>
            <w:bottom w:val="none" w:sz="0" w:space="0" w:color="auto"/>
            <w:right w:val="none" w:sz="0" w:space="0" w:color="auto"/>
          </w:divBdr>
        </w:div>
        <w:div w:id="212740089">
          <w:marLeft w:val="0"/>
          <w:marRight w:val="0"/>
          <w:marTop w:val="0"/>
          <w:marBottom w:val="0"/>
          <w:divBdr>
            <w:top w:val="none" w:sz="0" w:space="0" w:color="auto"/>
            <w:left w:val="none" w:sz="0" w:space="0" w:color="auto"/>
            <w:bottom w:val="none" w:sz="0" w:space="0" w:color="auto"/>
            <w:right w:val="none" w:sz="0" w:space="0" w:color="auto"/>
          </w:divBdr>
        </w:div>
        <w:div w:id="121114470">
          <w:marLeft w:val="0"/>
          <w:marRight w:val="0"/>
          <w:marTop w:val="0"/>
          <w:marBottom w:val="0"/>
          <w:divBdr>
            <w:top w:val="none" w:sz="0" w:space="0" w:color="auto"/>
            <w:left w:val="none" w:sz="0" w:space="0" w:color="auto"/>
            <w:bottom w:val="none" w:sz="0" w:space="0" w:color="auto"/>
            <w:right w:val="none" w:sz="0" w:space="0" w:color="auto"/>
          </w:divBdr>
        </w:div>
        <w:div w:id="1016275090">
          <w:marLeft w:val="0"/>
          <w:marRight w:val="0"/>
          <w:marTop w:val="0"/>
          <w:marBottom w:val="0"/>
          <w:divBdr>
            <w:top w:val="none" w:sz="0" w:space="0" w:color="auto"/>
            <w:left w:val="none" w:sz="0" w:space="0" w:color="auto"/>
            <w:bottom w:val="none" w:sz="0" w:space="0" w:color="auto"/>
            <w:right w:val="none" w:sz="0" w:space="0" w:color="auto"/>
          </w:divBdr>
        </w:div>
        <w:div w:id="112984320">
          <w:marLeft w:val="0"/>
          <w:marRight w:val="0"/>
          <w:marTop w:val="0"/>
          <w:marBottom w:val="0"/>
          <w:divBdr>
            <w:top w:val="none" w:sz="0" w:space="0" w:color="auto"/>
            <w:left w:val="none" w:sz="0" w:space="0" w:color="auto"/>
            <w:bottom w:val="none" w:sz="0" w:space="0" w:color="auto"/>
            <w:right w:val="none" w:sz="0" w:space="0" w:color="auto"/>
          </w:divBdr>
        </w:div>
        <w:div w:id="2001225394">
          <w:marLeft w:val="0"/>
          <w:marRight w:val="0"/>
          <w:marTop w:val="0"/>
          <w:marBottom w:val="0"/>
          <w:divBdr>
            <w:top w:val="none" w:sz="0" w:space="0" w:color="auto"/>
            <w:left w:val="none" w:sz="0" w:space="0" w:color="auto"/>
            <w:bottom w:val="none" w:sz="0" w:space="0" w:color="auto"/>
            <w:right w:val="none" w:sz="0" w:space="0" w:color="auto"/>
          </w:divBdr>
        </w:div>
        <w:div w:id="1240483788">
          <w:marLeft w:val="0"/>
          <w:marRight w:val="0"/>
          <w:marTop w:val="0"/>
          <w:marBottom w:val="0"/>
          <w:divBdr>
            <w:top w:val="none" w:sz="0" w:space="0" w:color="auto"/>
            <w:left w:val="none" w:sz="0" w:space="0" w:color="auto"/>
            <w:bottom w:val="none" w:sz="0" w:space="0" w:color="auto"/>
            <w:right w:val="none" w:sz="0" w:space="0" w:color="auto"/>
          </w:divBdr>
        </w:div>
        <w:div w:id="2144882219">
          <w:marLeft w:val="0"/>
          <w:marRight w:val="0"/>
          <w:marTop w:val="0"/>
          <w:marBottom w:val="0"/>
          <w:divBdr>
            <w:top w:val="none" w:sz="0" w:space="0" w:color="auto"/>
            <w:left w:val="none" w:sz="0" w:space="0" w:color="auto"/>
            <w:bottom w:val="none" w:sz="0" w:space="0" w:color="auto"/>
            <w:right w:val="none" w:sz="0" w:space="0" w:color="auto"/>
          </w:divBdr>
        </w:div>
        <w:div w:id="1878273600">
          <w:marLeft w:val="0"/>
          <w:marRight w:val="0"/>
          <w:marTop w:val="0"/>
          <w:marBottom w:val="0"/>
          <w:divBdr>
            <w:top w:val="none" w:sz="0" w:space="0" w:color="auto"/>
            <w:left w:val="none" w:sz="0" w:space="0" w:color="auto"/>
            <w:bottom w:val="none" w:sz="0" w:space="0" w:color="auto"/>
            <w:right w:val="none" w:sz="0" w:space="0" w:color="auto"/>
          </w:divBdr>
        </w:div>
        <w:div w:id="1646276991">
          <w:marLeft w:val="0"/>
          <w:marRight w:val="0"/>
          <w:marTop w:val="0"/>
          <w:marBottom w:val="0"/>
          <w:divBdr>
            <w:top w:val="none" w:sz="0" w:space="0" w:color="auto"/>
            <w:left w:val="none" w:sz="0" w:space="0" w:color="auto"/>
            <w:bottom w:val="none" w:sz="0" w:space="0" w:color="auto"/>
            <w:right w:val="none" w:sz="0" w:space="0" w:color="auto"/>
          </w:divBdr>
        </w:div>
        <w:div w:id="1698702864">
          <w:marLeft w:val="0"/>
          <w:marRight w:val="0"/>
          <w:marTop w:val="0"/>
          <w:marBottom w:val="0"/>
          <w:divBdr>
            <w:top w:val="none" w:sz="0" w:space="0" w:color="auto"/>
            <w:left w:val="none" w:sz="0" w:space="0" w:color="auto"/>
            <w:bottom w:val="none" w:sz="0" w:space="0" w:color="auto"/>
            <w:right w:val="none" w:sz="0" w:space="0" w:color="auto"/>
          </w:divBdr>
        </w:div>
        <w:div w:id="1095324481">
          <w:marLeft w:val="0"/>
          <w:marRight w:val="0"/>
          <w:marTop w:val="0"/>
          <w:marBottom w:val="0"/>
          <w:divBdr>
            <w:top w:val="none" w:sz="0" w:space="0" w:color="auto"/>
            <w:left w:val="none" w:sz="0" w:space="0" w:color="auto"/>
            <w:bottom w:val="none" w:sz="0" w:space="0" w:color="auto"/>
            <w:right w:val="none" w:sz="0" w:space="0" w:color="auto"/>
          </w:divBdr>
        </w:div>
        <w:div w:id="156656632">
          <w:marLeft w:val="0"/>
          <w:marRight w:val="0"/>
          <w:marTop w:val="0"/>
          <w:marBottom w:val="0"/>
          <w:divBdr>
            <w:top w:val="none" w:sz="0" w:space="0" w:color="auto"/>
            <w:left w:val="none" w:sz="0" w:space="0" w:color="auto"/>
            <w:bottom w:val="none" w:sz="0" w:space="0" w:color="auto"/>
            <w:right w:val="none" w:sz="0" w:space="0" w:color="auto"/>
          </w:divBdr>
        </w:div>
        <w:div w:id="1220290498">
          <w:marLeft w:val="0"/>
          <w:marRight w:val="0"/>
          <w:marTop w:val="0"/>
          <w:marBottom w:val="0"/>
          <w:divBdr>
            <w:top w:val="none" w:sz="0" w:space="0" w:color="auto"/>
            <w:left w:val="none" w:sz="0" w:space="0" w:color="auto"/>
            <w:bottom w:val="none" w:sz="0" w:space="0" w:color="auto"/>
            <w:right w:val="none" w:sz="0" w:space="0" w:color="auto"/>
          </w:divBdr>
        </w:div>
        <w:div w:id="1287006743">
          <w:marLeft w:val="0"/>
          <w:marRight w:val="0"/>
          <w:marTop w:val="0"/>
          <w:marBottom w:val="0"/>
          <w:divBdr>
            <w:top w:val="none" w:sz="0" w:space="0" w:color="auto"/>
            <w:left w:val="none" w:sz="0" w:space="0" w:color="auto"/>
            <w:bottom w:val="none" w:sz="0" w:space="0" w:color="auto"/>
            <w:right w:val="none" w:sz="0" w:space="0" w:color="auto"/>
          </w:divBdr>
        </w:div>
        <w:div w:id="1317732909">
          <w:marLeft w:val="0"/>
          <w:marRight w:val="0"/>
          <w:marTop w:val="0"/>
          <w:marBottom w:val="0"/>
          <w:divBdr>
            <w:top w:val="none" w:sz="0" w:space="0" w:color="auto"/>
            <w:left w:val="none" w:sz="0" w:space="0" w:color="auto"/>
            <w:bottom w:val="none" w:sz="0" w:space="0" w:color="auto"/>
            <w:right w:val="none" w:sz="0" w:space="0" w:color="auto"/>
          </w:divBdr>
        </w:div>
        <w:div w:id="2041778664">
          <w:marLeft w:val="0"/>
          <w:marRight w:val="0"/>
          <w:marTop w:val="0"/>
          <w:marBottom w:val="0"/>
          <w:divBdr>
            <w:top w:val="none" w:sz="0" w:space="0" w:color="auto"/>
            <w:left w:val="none" w:sz="0" w:space="0" w:color="auto"/>
            <w:bottom w:val="none" w:sz="0" w:space="0" w:color="auto"/>
            <w:right w:val="none" w:sz="0" w:space="0" w:color="auto"/>
          </w:divBdr>
        </w:div>
        <w:div w:id="2083525833">
          <w:marLeft w:val="0"/>
          <w:marRight w:val="0"/>
          <w:marTop w:val="0"/>
          <w:marBottom w:val="0"/>
          <w:divBdr>
            <w:top w:val="none" w:sz="0" w:space="0" w:color="auto"/>
            <w:left w:val="none" w:sz="0" w:space="0" w:color="auto"/>
            <w:bottom w:val="none" w:sz="0" w:space="0" w:color="auto"/>
            <w:right w:val="none" w:sz="0" w:space="0" w:color="auto"/>
          </w:divBdr>
        </w:div>
        <w:div w:id="1914702995">
          <w:marLeft w:val="0"/>
          <w:marRight w:val="0"/>
          <w:marTop w:val="0"/>
          <w:marBottom w:val="0"/>
          <w:divBdr>
            <w:top w:val="none" w:sz="0" w:space="0" w:color="auto"/>
            <w:left w:val="none" w:sz="0" w:space="0" w:color="auto"/>
            <w:bottom w:val="none" w:sz="0" w:space="0" w:color="auto"/>
            <w:right w:val="none" w:sz="0" w:space="0" w:color="auto"/>
          </w:divBdr>
        </w:div>
        <w:div w:id="2128967554">
          <w:marLeft w:val="0"/>
          <w:marRight w:val="0"/>
          <w:marTop w:val="0"/>
          <w:marBottom w:val="0"/>
          <w:divBdr>
            <w:top w:val="none" w:sz="0" w:space="0" w:color="auto"/>
            <w:left w:val="none" w:sz="0" w:space="0" w:color="auto"/>
            <w:bottom w:val="none" w:sz="0" w:space="0" w:color="auto"/>
            <w:right w:val="none" w:sz="0" w:space="0" w:color="auto"/>
          </w:divBdr>
        </w:div>
        <w:div w:id="1498111572">
          <w:marLeft w:val="0"/>
          <w:marRight w:val="0"/>
          <w:marTop w:val="0"/>
          <w:marBottom w:val="0"/>
          <w:divBdr>
            <w:top w:val="none" w:sz="0" w:space="0" w:color="auto"/>
            <w:left w:val="none" w:sz="0" w:space="0" w:color="auto"/>
            <w:bottom w:val="none" w:sz="0" w:space="0" w:color="auto"/>
            <w:right w:val="none" w:sz="0" w:space="0" w:color="auto"/>
          </w:divBdr>
        </w:div>
        <w:div w:id="1575092451">
          <w:marLeft w:val="0"/>
          <w:marRight w:val="0"/>
          <w:marTop w:val="0"/>
          <w:marBottom w:val="0"/>
          <w:divBdr>
            <w:top w:val="none" w:sz="0" w:space="0" w:color="auto"/>
            <w:left w:val="none" w:sz="0" w:space="0" w:color="auto"/>
            <w:bottom w:val="none" w:sz="0" w:space="0" w:color="auto"/>
            <w:right w:val="none" w:sz="0" w:space="0" w:color="auto"/>
          </w:divBdr>
        </w:div>
        <w:div w:id="194736651">
          <w:marLeft w:val="0"/>
          <w:marRight w:val="0"/>
          <w:marTop w:val="0"/>
          <w:marBottom w:val="0"/>
          <w:divBdr>
            <w:top w:val="none" w:sz="0" w:space="0" w:color="auto"/>
            <w:left w:val="none" w:sz="0" w:space="0" w:color="auto"/>
            <w:bottom w:val="none" w:sz="0" w:space="0" w:color="auto"/>
            <w:right w:val="none" w:sz="0" w:space="0" w:color="auto"/>
          </w:divBdr>
        </w:div>
        <w:div w:id="754672513">
          <w:marLeft w:val="0"/>
          <w:marRight w:val="0"/>
          <w:marTop w:val="0"/>
          <w:marBottom w:val="0"/>
          <w:divBdr>
            <w:top w:val="none" w:sz="0" w:space="0" w:color="auto"/>
            <w:left w:val="none" w:sz="0" w:space="0" w:color="auto"/>
            <w:bottom w:val="none" w:sz="0" w:space="0" w:color="auto"/>
            <w:right w:val="none" w:sz="0" w:space="0" w:color="auto"/>
          </w:divBdr>
        </w:div>
        <w:div w:id="2084445458">
          <w:marLeft w:val="0"/>
          <w:marRight w:val="0"/>
          <w:marTop w:val="0"/>
          <w:marBottom w:val="0"/>
          <w:divBdr>
            <w:top w:val="none" w:sz="0" w:space="0" w:color="auto"/>
            <w:left w:val="none" w:sz="0" w:space="0" w:color="auto"/>
            <w:bottom w:val="none" w:sz="0" w:space="0" w:color="auto"/>
            <w:right w:val="none" w:sz="0" w:space="0" w:color="auto"/>
          </w:divBdr>
        </w:div>
        <w:div w:id="1514801630">
          <w:marLeft w:val="0"/>
          <w:marRight w:val="0"/>
          <w:marTop w:val="0"/>
          <w:marBottom w:val="0"/>
          <w:divBdr>
            <w:top w:val="none" w:sz="0" w:space="0" w:color="auto"/>
            <w:left w:val="none" w:sz="0" w:space="0" w:color="auto"/>
            <w:bottom w:val="none" w:sz="0" w:space="0" w:color="auto"/>
            <w:right w:val="none" w:sz="0" w:space="0" w:color="auto"/>
          </w:divBdr>
        </w:div>
        <w:div w:id="222327077">
          <w:marLeft w:val="0"/>
          <w:marRight w:val="0"/>
          <w:marTop w:val="0"/>
          <w:marBottom w:val="0"/>
          <w:divBdr>
            <w:top w:val="none" w:sz="0" w:space="0" w:color="auto"/>
            <w:left w:val="none" w:sz="0" w:space="0" w:color="auto"/>
            <w:bottom w:val="none" w:sz="0" w:space="0" w:color="auto"/>
            <w:right w:val="none" w:sz="0" w:space="0" w:color="auto"/>
          </w:divBdr>
        </w:div>
        <w:div w:id="1024601830">
          <w:marLeft w:val="0"/>
          <w:marRight w:val="0"/>
          <w:marTop w:val="0"/>
          <w:marBottom w:val="0"/>
          <w:divBdr>
            <w:top w:val="none" w:sz="0" w:space="0" w:color="auto"/>
            <w:left w:val="none" w:sz="0" w:space="0" w:color="auto"/>
            <w:bottom w:val="none" w:sz="0" w:space="0" w:color="auto"/>
            <w:right w:val="none" w:sz="0" w:space="0" w:color="auto"/>
          </w:divBdr>
        </w:div>
        <w:div w:id="857239262">
          <w:marLeft w:val="0"/>
          <w:marRight w:val="0"/>
          <w:marTop w:val="0"/>
          <w:marBottom w:val="0"/>
          <w:divBdr>
            <w:top w:val="none" w:sz="0" w:space="0" w:color="auto"/>
            <w:left w:val="none" w:sz="0" w:space="0" w:color="auto"/>
            <w:bottom w:val="none" w:sz="0" w:space="0" w:color="auto"/>
            <w:right w:val="none" w:sz="0" w:space="0" w:color="auto"/>
          </w:divBdr>
        </w:div>
        <w:div w:id="1405682088">
          <w:marLeft w:val="0"/>
          <w:marRight w:val="0"/>
          <w:marTop w:val="0"/>
          <w:marBottom w:val="0"/>
          <w:divBdr>
            <w:top w:val="none" w:sz="0" w:space="0" w:color="auto"/>
            <w:left w:val="none" w:sz="0" w:space="0" w:color="auto"/>
            <w:bottom w:val="none" w:sz="0" w:space="0" w:color="auto"/>
            <w:right w:val="none" w:sz="0" w:space="0" w:color="auto"/>
          </w:divBdr>
        </w:div>
        <w:div w:id="145628044">
          <w:marLeft w:val="0"/>
          <w:marRight w:val="0"/>
          <w:marTop w:val="0"/>
          <w:marBottom w:val="0"/>
          <w:divBdr>
            <w:top w:val="none" w:sz="0" w:space="0" w:color="auto"/>
            <w:left w:val="none" w:sz="0" w:space="0" w:color="auto"/>
            <w:bottom w:val="none" w:sz="0" w:space="0" w:color="auto"/>
            <w:right w:val="none" w:sz="0" w:space="0" w:color="auto"/>
          </w:divBdr>
        </w:div>
        <w:div w:id="1829397610">
          <w:marLeft w:val="0"/>
          <w:marRight w:val="0"/>
          <w:marTop w:val="0"/>
          <w:marBottom w:val="0"/>
          <w:divBdr>
            <w:top w:val="none" w:sz="0" w:space="0" w:color="auto"/>
            <w:left w:val="none" w:sz="0" w:space="0" w:color="auto"/>
            <w:bottom w:val="none" w:sz="0" w:space="0" w:color="auto"/>
            <w:right w:val="none" w:sz="0" w:space="0" w:color="auto"/>
          </w:divBdr>
        </w:div>
        <w:div w:id="1247111243">
          <w:marLeft w:val="0"/>
          <w:marRight w:val="0"/>
          <w:marTop w:val="0"/>
          <w:marBottom w:val="0"/>
          <w:divBdr>
            <w:top w:val="none" w:sz="0" w:space="0" w:color="auto"/>
            <w:left w:val="none" w:sz="0" w:space="0" w:color="auto"/>
            <w:bottom w:val="none" w:sz="0" w:space="0" w:color="auto"/>
            <w:right w:val="none" w:sz="0" w:space="0" w:color="auto"/>
          </w:divBdr>
        </w:div>
        <w:div w:id="939684581">
          <w:marLeft w:val="0"/>
          <w:marRight w:val="0"/>
          <w:marTop w:val="0"/>
          <w:marBottom w:val="0"/>
          <w:divBdr>
            <w:top w:val="none" w:sz="0" w:space="0" w:color="auto"/>
            <w:left w:val="none" w:sz="0" w:space="0" w:color="auto"/>
            <w:bottom w:val="none" w:sz="0" w:space="0" w:color="auto"/>
            <w:right w:val="none" w:sz="0" w:space="0" w:color="auto"/>
          </w:divBdr>
        </w:div>
        <w:div w:id="1621568930">
          <w:marLeft w:val="0"/>
          <w:marRight w:val="0"/>
          <w:marTop w:val="0"/>
          <w:marBottom w:val="0"/>
          <w:divBdr>
            <w:top w:val="none" w:sz="0" w:space="0" w:color="auto"/>
            <w:left w:val="none" w:sz="0" w:space="0" w:color="auto"/>
            <w:bottom w:val="none" w:sz="0" w:space="0" w:color="auto"/>
            <w:right w:val="none" w:sz="0" w:space="0" w:color="auto"/>
          </w:divBdr>
        </w:div>
        <w:div w:id="576287934">
          <w:marLeft w:val="0"/>
          <w:marRight w:val="0"/>
          <w:marTop w:val="0"/>
          <w:marBottom w:val="0"/>
          <w:divBdr>
            <w:top w:val="none" w:sz="0" w:space="0" w:color="auto"/>
            <w:left w:val="none" w:sz="0" w:space="0" w:color="auto"/>
            <w:bottom w:val="none" w:sz="0" w:space="0" w:color="auto"/>
            <w:right w:val="none" w:sz="0" w:space="0" w:color="auto"/>
          </w:divBdr>
        </w:div>
        <w:div w:id="930234539">
          <w:marLeft w:val="0"/>
          <w:marRight w:val="0"/>
          <w:marTop w:val="0"/>
          <w:marBottom w:val="0"/>
          <w:divBdr>
            <w:top w:val="none" w:sz="0" w:space="0" w:color="auto"/>
            <w:left w:val="none" w:sz="0" w:space="0" w:color="auto"/>
            <w:bottom w:val="none" w:sz="0" w:space="0" w:color="auto"/>
            <w:right w:val="none" w:sz="0" w:space="0" w:color="auto"/>
          </w:divBdr>
        </w:div>
        <w:div w:id="2014411438">
          <w:marLeft w:val="0"/>
          <w:marRight w:val="0"/>
          <w:marTop w:val="0"/>
          <w:marBottom w:val="0"/>
          <w:divBdr>
            <w:top w:val="none" w:sz="0" w:space="0" w:color="auto"/>
            <w:left w:val="none" w:sz="0" w:space="0" w:color="auto"/>
            <w:bottom w:val="none" w:sz="0" w:space="0" w:color="auto"/>
            <w:right w:val="none" w:sz="0" w:space="0" w:color="auto"/>
          </w:divBdr>
        </w:div>
        <w:div w:id="151918732">
          <w:marLeft w:val="0"/>
          <w:marRight w:val="0"/>
          <w:marTop w:val="0"/>
          <w:marBottom w:val="0"/>
          <w:divBdr>
            <w:top w:val="none" w:sz="0" w:space="0" w:color="auto"/>
            <w:left w:val="none" w:sz="0" w:space="0" w:color="auto"/>
            <w:bottom w:val="none" w:sz="0" w:space="0" w:color="auto"/>
            <w:right w:val="none" w:sz="0" w:space="0" w:color="auto"/>
          </w:divBdr>
        </w:div>
        <w:div w:id="1136289883">
          <w:marLeft w:val="0"/>
          <w:marRight w:val="0"/>
          <w:marTop w:val="0"/>
          <w:marBottom w:val="0"/>
          <w:divBdr>
            <w:top w:val="none" w:sz="0" w:space="0" w:color="auto"/>
            <w:left w:val="none" w:sz="0" w:space="0" w:color="auto"/>
            <w:bottom w:val="none" w:sz="0" w:space="0" w:color="auto"/>
            <w:right w:val="none" w:sz="0" w:space="0" w:color="auto"/>
          </w:divBdr>
        </w:div>
        <w:div w:id="189228944">
          <w:marLeft w:val="0"/>
          <w:marRight w:val="0"/>
          <w:marTop w:val="0"/>
          <w:marBottom w:val="0"/>
          <w:divBdr>
            <w:top w:val="none" w:sz="0" w:space="0" w:color="auto"/>
            <w:left w:val="none" w:sz="0" w:space="0" w:color="auto"/>
            <w:bottom w:val="none" w:sz="0" w:space="0" w:color="auto"/>
            <w:right w:val="none" w:sz="0" w:space="0" w:color="auto"/>
          </w:divBdr>
        </w:div>
        <w:div w:id="358050416">
          <w:marLeft w:val="0"/>
          <w:marRight w:val="0"/>
          <w:marTop w:val="0"/>
          <w:marBottom w:val="0"/>
          <w:divBdr>
            <w:top w:val="none" w:sz="0" w:space="0" w:color="auto"/>
            <w:left w:val="none" w:sz="0" w:space="0" w:color="auto"/>
            <w:bottom w:val="none" w:sz="0" w:space="0" w:color="auto"/>
            <w:right w:val="none" w:sz="0" w:space="0" w:color="auto"/>
          </w:divBdr>
        </w:div>
        <w:div w:id="1683046578">
          <w:marLeft w:val="0"/>
          <w:marRight w:val="0"/>
          <w:marTop w:val="0"/>
          <w:marBottom w:val="0"/>
          <w:divBdr>
            <w:top w:val="none" w:sz="0" w:space="0" w:color="auto"/>
            <w:left w:val="none" w:sz="0" w:space="0" w:color="auto"/>
            <w:bottom w:val="none" w:sz="0" w:space="0" w:color="auto"/>
            <w:right w:val="none" w:sz="0" w:space="0" w:color="auto"/>
          </w:divBdr>
        </w:div>
        <w:div w:id="78413000">
          <w:marLeft w:val="0"/>
          <w:marRight w:val="0"/>
          <w:marTop w:val="0"/>
          <w:marBottom w:val="0"/>
          <w:divBdr>
            <w:top w:val="none" w:sz="0" w:space="0" w:color="auto"/>
            <w:left w:val="none" w:sz="0" w:space="0" w:color="auto"/>
            <w:bottom w:val="none" w:sz="0" w:space="0" w:color="auto"/>
            <w:right w:val="none" w:sz="0" w:space="0" w:color="auto"/>
          </w:divBdr>
        </w:div>
        <w:div w:id="707265675">
          <w:marLeft w:val="0"/>
          <w:marRight w:val="0"/>
          <w:marTop w:val="0"/>
          <w:marBottom w:val="0"/>
          <w:divBdr>
            <w:top w:val="none" w:sz="0" w:space="0" w:color="auto"/>
            <w:left w:val="none" w:sz="0" w:space="0" w:color="auto"/>
            <w:bottom w:val="none" w:sz="0" w:space="0" w:color="auto"/>
            <w:right w:val="none" w:sz="0" w:space="0" w:color="auto"/>
          </w:divBdr>
        </w:div>
        <w:div w:id="1256666428">
          <w:marLeft w:val="0"/>
          <w:marRight w:val="0"/>
          <w:marTop w:val="0"/>
          <w:marBottom w:val="0"/>
          <w:divBdr>
            <w:top w:val="none" w:sz="0" w:space="0" w:color="auto"/>
            <w:left w:val="none" w:sz="0" w:space="0" w:color="auto"/>
            <w:bottom w:val="none" w:sz="0" w:space="0" w:color="auto"/>
            <w:right w:val="none" w:sz="0" w:space="0" w:color="auto"/>
          </w:divBdr>
        </w:div>
        <w:div w:id="1578516492">
          <w:marLeft w:val="0"/>
          <w:marRight w:val="0"/>
          <w:marTop w:val="0"/>
          <w:marBottom w:val="0"/>
          <w:divBdr>
            <w:top w:val="none" w:sz="0" w:space="0" w:color="auto"/>
            <w:left w:val="none" w:sz="0" w:space="0" w:color="auto"/>
            <w:bottom w:val="none" w:sz="0" w:space="0" w:color="auto"/>
            <w:right w:val="none" w:sz="0" w:space="0" w:color="auto"/>
          </w:divBdr>
        </w:div>
        <w:div w:id="492724306">
          <w:marLeft w:val="0"/>
          <w:marRight w:val="0"/>
          <w:marTop w:val="0"/>
          <w:marBottom w:val="0"/>
          <w:divBdr>
            <w:top w:val="none" w:sz="0" w:space="0" w:color="auto"/>
            <w:left w:val="none" w:sz="0" w:space="0" w:color="auto"/>
            <w:bottom w:val="none" w:sz="0" w:space="0" w:color="auto"/>
            <w:right w:val="none" w:sz="0" w:space="0" w:color="auto"/>
          </w:divBdr>
        </w:div>
      </w:divsChild>
    </w:div>
    <w:div w:id="2001082379">
      <w:bodyDiv w:val="1"/>
      <w:marLeft w:val="0"/>
      <w:marRight w:val="0"/>
      <w:marTop w:val="0"/>
      <w:marBottom w:val="0"/>
      <w:divBdr>
        <w:top w:val="none" w:sz="0" w:space="0" w:color="auto"/>
        <w:left w:val="none" w:sz="0" w:space="0" w:color="auto"/>
        <w:bottom w:val="none" w:sz="0" w:space="0" w:color="auto"/>
        <w:right w:val="none" w:sz="0" w:space="0" w:color="auto"/>
      </w:divBdr>
    </w:div>
    <w:div w:id="2112167350">
      <w:bodyDiv w:val="1"/>
      <w:marLeft w:val="0"/>
      <w:marRight w:val="0"/>
      <w:marTop w:val="0"/>
      <w:marBottom w:val="0"/>
      <w:divBdr>
        <w:top w:val="none" w:sz="0" w:space="0" w:color="auto"/>
        <w:left w:val="none" w:sz="0" w:space="0" w:color="auto"/>
        <w:bottom w:val="none" w:sz="0" w:space="0" w:color="auto"/>
        <w:right w:val="none" w:sz="0" w:space="0" w:color="auto"/>
      </w:divBdr>
      <w:divsChild>
        <w:div w:id="238558756">
          <w:marLeft w:val="0"/>
          <w:marRight w:val="0"/>
          <w:marTop w:val="0"/>
          <w:marBottom w:val="0"/>
          <w:divBdr>
            <w:top w:val="none" w:sz="0" w:space="0" w:color="auto"/>
            <w:left w:val="none" w:sz="0" w:space="0" w:color="auto"/>
            <w:bottom w:val="none" w:sz="0" w:space="0" w:color="auto"/>
            <w:right w:val="none" w:sz="0" w:space="0" w:color="auto"/>
          </w:divBdr>
        </w:div>
        <w:div w:id="1792363629">
          <w:marLeft w:val="0"/>
          <w:marRight w:val="0"/>
          <w:marTop w:val="0"/>
          <w:marBottom w:val="0"/>
          <w:divBdr>
            <w:top w:val="none" w:sz="0" w:space="0" w:color="auto"/>
            <w:left w:val="none" w:sz="0" w:space="0" w:color="auto"/>
            <w:bottom w:val="none" w:sz="0" w:space="0" w:color="auto"/>
            <w:right w:val="none" w:sz="0" w:space="0" w:color="auto"/>
          </w:divBdr>
        </w:div>
        <w:div w:id="505174929">
          <w:marLeft w:val="0"/>
          <w:marRight w:val="0"/>
          <w:marTop w:val="0"/>
          <w:marBottom w:val="0"/>
          <w:divBdr>
            <w:top w:val="none" w:sz="0" w:space="0" w:color="auto"/>
            <w:left w:val="none" w:sz="0" w:space="0" w:color="auto"/>
            <w:bottom w:val="none" w:sz="0" w:space="0" w:color="auto"/>
            <w:right w:val="none" w:sz="0" w:space="0" w:color="auto"/>
          </w:divBdr>
        </w:div>
        <w:div w:id="1914271296">
          <w:marLeft w:val="0"/>
          <w:marRight w:val="0"/>
          <w:marTop w:val="0"/>
          <w:marBottom w:val="0"/>
          <w:divBdr>
            <w:top w:val="none" w:sz="0" w:space="0" w:color="auto"/>
            <w:left w:val="none" w:sz="0" w:space="0" w:color="auto"/>
            <w:bottom w:val="none" w:sz="0" w:space="0" w:color="auto"/>
            <w:right w:val="none" w:sz="0" w:space="0" w:color="auto"/>
          </w:divBdr>
        </w:div>
        <w:div w:id="772898543">
          <w:marLeft w:val="0"/>
          <w:marRight w:val="0"/>
          <w:marTop w:val="0"/>
          <w:marBottom w:val="0"/>
          <w:divBdr>
            <w:top w:val="none" w:sz="0" w:space="0" w:color="auto"/>
            <w:left w:val="none" w:sz="0" w:space="0" w:color="auto"/>
            <w:bottom w:val="none" w:sz="0" w:space="0" w:color="auto"/>
            <w:right w:val="none" w:sz="0" w:space="0" w:color="auto"/>
          </w:divBdr>
        </w:div>
        <w:div w:id="1005522078">
          <w:marLeft w:val="0"/>
          <w:marRight w:val="0"/>
          <w:marTop w:val="0"/>
          <w:marBottom w:val="0"/>
          <w:divBdr>
            <w:top w:val="none" w:sz="0" w:space="0" w:color="auto"/>
            <w:left w:val="none" w:sz="0" w:space="0" w:color="auto"/>
            <w:bottom w:val="none" w:sz="0" w:space="0" w:color="auto"/>
            <w:right w:val="none" w:sz="0" w:space="0" w:color="auto"/>
          </w:divBdr>
        </w:div>
        <w:div w:id="168758977">
          <w:marLeft w:val="0"/>
          <w:marRight w:val="0"/>
          <w:marTop w:val="0"/>
          <w:marBottom w:val="0"/>
          <w:divBdr>
            <w:top w:val="none" w:sz="0" w:space="0" w:color="auto"/>
            <w:left w:val="none" w:sz="0" w:space="0" w:color="auto"/>
            <w:bottom w:val="none" w:sz="0" w:space="0" w:color="auto"/>
            <w:right w:val="none" w:sz="0" w:space="0" w:color="auto"/>
          </w:divBdr>
        </w:div>
        <w:div w:id="322588485">
          <w:marLeft w:val="0"/>
          <w:marRight w:val="0"/>
          <w:marTop w:val="0"/>
          <w:marBottom w:val="0"/>
          <w:divBdr>
            <w:top w:val="none" w:sz="0" w:space="0" w:color="auto"/>
            <w:left w:val="none" w:sz="0" w:space="0" w:color="auto"/>
            <w:bottom w:val="none" w:sz="0" w:space="0" w:color="auto"/>
            <w:right w:val="none" w:sz="0" w:space="0" w:color="auto"/>
          </w:divBdr>
        </w:div>
        <w:div w:id="721485847">
          <w:marLeft w:val="0"/>
          <w:marRight w:val="0"/>
          <w:marTop w:val="0"/>
          <w:marBottom w:val="0"/>
          <w:divBdr>
            <w:top w:val="none" w:sz="0" w:space="0" w:color="auto"/>
            <w:left w:val="none" w:sz="0" w:space="0" w:color="auto"/>
            <w:bottom w:val="none" w:sz="0" w:space="0" w:color="auto"/>
            <w:right w:val="none" w:sz="0" w:space="0" w:color="auto"/>
          </w:divBdr>
        </w:div>
        <w:div w:id="56173562">
          <w:marLeft w:val="0"/>
          <w:marRight w:val="0"/>
          <w:marTop w:val="0"/>
          <w:marBottom w:val="0"/>
          <w:divBdr>
            <w:top w:val="none" w:sz="0" w:space="0" w:color="auto"/>
            <w:left w:val="none" w:sz="0" w:space="0" w:color="auto"/>
            <w:bottom w:val="none" w:sz="0" w:space="0" w:color="auto"/>
            <w:right w:val="none" w:sz="0" w:space="0" w:color="auto"/>
          </w:divBdr>
        </w:div>
        <w:div w:id="1341160346">
          <w:marLeft w:val="0"/>
          <w:marRight w:val="0"/>
          <w:marTop w:val="0"/>
          <w:marBottom w:val="0"/>
          <w:divBdr>
            <w:top w:val="none" w:sz="0" w:space="0" w:color="auto"/>
            <w:left w:val="none" w:sz="0" w:space="0" w:color="auto"/>
            <w:bottom w:val="none" w:sz="0" w:space="0" w:color="auto"/>
            <w:right w:val="none" w:sz="0" w:space="0" w:color="auto"/>
          </w:divBdr>
        </w:div>
        <w:div w:id="31420881">
          <w:marLeft w:val="0"/>
          <w:marRight w:val="0"/>
          <w:marTop w:val="0"/>
          <w:marBottom w:val="0"/>
          <w:divBdr>
            <w:top w:val="none" w:sz="0" w:space="0" w:color="auto"/>
            <w:left w:val="none" w:sz="0" w:space="0" w:color="auto"/>
            <w:bottom w:val="none" w:sz="0" w:space="0" w:color="auto"/>
            <w:right w:val="none" w:sz="0" w:space="0" w:color="auto"/>
          </w:divBdr>
        </w:div>
        <w:div w:id="81142356">
          <w:marLeft w:val="0"/>
          <w:marRight w:val="0"/>
          <w:marTop w:val="0"/>
          <w:marBottom w:val="0"/>
          <w:divBdr>
            <w:top w:val="none" w:sz="0" w:space="0" w:color="auto"/>
            <w:left w:val="none" w:sz="0" w:space="0" w:color="auto"/>
            <w:bottom w:val="none" w:sz="0" w:space="0" w:color="auto"/>
            <w:right w:val="none" w:sz="0" w:space="0" w:color="auto"/>
          </w:divBdr>
        </w:div>
        <w:div w:id="188495611">
          <w:marLeft w:val="0"/>
          <w:marRight w:val="0"/>
          <w:marTop w:val="0"/>
          <w:marBottom w:val="0"/>
          <w:divBdr>
            <w:top w:val="none" w:sz="0" w:space="0" w:color="auto"/>
            <w:left w:val="none" w:sz="0" w:space="0" w:color="auto"/>
            <w:bottom w:val="none" w:sz="0" w:space="0" w:color="auto"/>
            <w:right w:val="none" w:sz="0" w:space="0" w:color="auto"/>
          </w:divBdr>
        </w:div>
        <w:div w:id="1476802199">
          <w:marLeft w:val="0"/>
          <w:marRight w:val="0"/>
          <w:marTop w:val="0"/>
          <w:marBottom w:val="0"/>
          <w:divBdr>
            <w:top w:val="none" w:sz="0" w:space="0" w:color="auto"/>
            <w:left w:val="none" w:sz="0" w:space="0" w:color="auto"/>
            <w:bottom w:val="none" w:sz="0" w:space="0" w:color="auto"/>
            <w:right w:val="none" w:sz="0" w:space="0" w:color="auto"/>
          </w:divBdr>
        </w:div>
        <w:div w:id="1650788730">
          <w:marLeft w:val="0"/>
          <w:marRight w:val="0"/>
          <w:marTop w:val="0"/>
          <w:marBottom w:val="0"/>
          <w:divBdr>
            <w:top w:val="none" w:sz="0" w:space="0" w:color="auto"/>
            <w:left w:val="none" w:sz="0" w:space="0" w:color="auto"/>
            <w:bottom w:val="none" w:sz="0" w:space="0" w:color="auto"/>
            <w:right w:val="none" w:sz="0" w:space="0" w:color="auto"/>
          </w:divBdr>
        </w:div>
        <w:div w:id="299194870">
          <w:marLeft w:val="0"/>
          <w:marRight w:val="0"/>
          <w:marTop w:val="0"/>
          <w:marBottom w:val="0"/>
          <w:divBdr>
            <w:top w:val="none" w:sz="0" w:space="0" w:color="auto"/>
            <w:left w:val="none" w:sz="0" w:space="0" w:color="auto"/>
            <w:bottom w:val="none" w:sz="0" w:space="0" w:color="auto"/>
            <w:right w:val="none" w:sz="0" w:space="0" w:color="auto"/>
          </w:divBdr>
        </w:div>
        <w:div w:id="1457916144">
          <w:marLeft w:val="0"/>
          <w:marRight w:val="0"/>
          <w:marTop w:val="0"/>
          <w:marBottom w:val="0"/>
          <w:divBdr>
            <w:top w:val="none" w:sz="0" w:space="0" w:color="auto"/>
            <w:left w:val="none" w:sz="0" w:space="0" w:color="auto"/>
            <w:bottom w:val="none" w:sz="0" w:space="0" w:color="auto"/>
            <w:right w:val="none" w:sz="0" w:space="0" w:color="auto"/>
          </w:divBdr>
        </w:div>
        <w:div w:id="1544177077">
          <w:marLeft w:val="0"/>
          <w:marRight w:val="0"/>
          <w:marTop w:val="0"/>
          <w:marBottom w:val="0"/>
          <w:divBdr>
            <w:top w:val="none" w:sz="0" w:space="0" w:color="auto"/>
            <w:left w:val="none" w:sz="0" w:space="0" w:color="auto"/>
            <w:bottom w:val="none" w:sz="0" w:space="0" w:color="auto"/>
            <w:right w:val="none" w:sz="0" w:space="0" w:color="auto"/>
          </w:divBdr>
        </w:div>
        <w:div w:id="1479104638">
          <w:marLeft w:val="0"/>
          <w:marRight w:val="0"/>
          <w:marTop w:val="0"/>
          <w:marBottom w:val="0"/>
          <w:divBdr>
            <w:top w:val="none" w:sz="0" w:space="0" w:color="auto"/>
            <w:left w:val="none" w:sz="0" w:space="0" w:color="auto"/>
            <w:bottom w:val="none" w:sz="0" w:space="0" w:color="auto"/>
            <w:right w:val="none" w:sz="0" w:space="0" w:color="auto"/>
          </w:divBdr>
        </w:div>
        <w:div w:id="102309599">
          <w:marLeft w:val="0"/>
          <w:marRight w:val="0"/>
          <w:marTop w:val="0"/>
          <w:marBottom w:val="0"/>
          <w:divBdr>
            <w:top w:val="none" w:sz="0" w:space="0" w:color="auto"/>
            <w:left w:val="none" w:sz="0" w:space="0" w:color="auto"/>
            <w:bottom w:val="none" w:sz="0" w:space="0" w:color="auto"/>
            <w:right w:val="none" w:sz="0" w:space="0" w:color="auto"/>
          </w:divBdr>
        </w:div>
        <w:div w:id="1564288360">
          <w:marLeft w:val="0"/>
          <w:marRight w:val="0"/>
          <w:marTop w:val="0"/>
          <w:marBottom w:val="0"/>
          <w:divBdr>
            <w:top w:val="none" w:sz="0" w:space="0" w:color="auto"/>
            <w:left w:val="none" w:sz="0" w:space="0" w:color="auto"/>
            <w:bottom w:val="none" w:sz="0" w:space="0" w:color="auto"/>
            <w:right w:val="none" w:sz="0" w:space="0" w:color="auto"/>
          </w:divBdr>
        </w:div>
        <w:div w:id="295140419">
          <w:marLeft w:val="0"/>
          <w:marRight w:val="0"/>
          <w:marTop w:val="0"/>
          <w:marBottom w:val="0"/>
          <w:divBdr>
            <w:top w:val="none" w:sz="0" w:space="0" w:color="auto"/>
            <w:left w:val="none" w:sz="0" w:space="0" w:color="auto"/>
            <w:bottom w:val="none" w:sz="0" w:space="0" w:color="auto"/>
            <w:right w:val="none" w:sz="0" w:space="0" w:color="auto"/>
          </w:divBdr>
        </w:div>
        <w:div w:id="1025250329">
          <w:marLeft w:val="0"/>
          <w:marRight w:val="0"/>
          <w:marTop w:val="0"/>
          <w:marBottom w:val="0"/>
          <w:divBdr>
            <w:top w:val="none" w:sz="0" w:space="0" w:color="auto"/>
            <w:left w:val="none" w:sz="0" w:space="0" w:color="auto"/>
            <w:bottom w:val="none" w:sz="0" w:space="0" w:color="auto"/>
            <w:right w:val="none" w:sz="0" w:space="0" w:color="auto"/>
          </w:divBdr>
        </w:div>
        <w:div w:id="446201559">
          <w:marLeft w:val="0"/>
          <w:marRight w:val="0"/>
          <w:marTop w:val="0"/>
          <w:marBottom w:val="0"/>
          <w:divBdr>
            <w:top w:val="none" w:sz="0" w:space="0" w:color="auto"/>
            <w:left w:val="none" w:sz="0" w:space="0" w:color="auto"/>
            <w:bottom w:val="none" w:sz="0" w:space="0" w:color="auto"/>
            <w:right w:val="none" w:sz="0" w:space="0" w:color="auto"/>
          </w:divBdr>
        </w:div>
        <w:div w:id="952515946">
          <w:marLeft w:val="0"/>
          <w:marRight w:val="0"/>
          <w:marTop w:val="0"/>
          <w:marBottom w:val="0"/>
          <w:divBdr>
            <w:top w:val="none" w:sz="0" w:space="0" w:color="auto"/>
            <w:left w:val="none" w:sz="0" w:space="0" w:color="auto"/>
            <w:bottom w:val="none" w:sz="0" w:space="0" w:color="auto"/>
            <w:right w:val="none" w:sz="0" w:space="0" w:color="auto"/>
          </w:divBdr>
        </w:div>
        <w:div w:id="751505494">
          <w:marLeft w:val="0"/>
          <w:marRight w:val="0"/>
          <w:marTop w:val="0"/>
          <w:marBottom w:val="0"/>
          <w:divBdr>
            <w:top w:val="none" w:sz="0" w:space="0" w:color="auto"/>
            <w:left w:val="none" w:sz="0" w:space="0" w:color="auto"/>
            <w:bottom w:val="none" w:sz="0" w:space="0" w:color="auto"/>
            <w:right w:val="none" w:sz="0" w:space="0" w:color="auto"/>
          </w:divBdr>
        </w:div>
        <w:div w:id="792404158">
          <w:marLeft w:val="0"/>
          <w:marRight w:val="0"/>
          <w:marTop w:val="0"/>
          <w:marBottom w:val="0"/>
          <w:divBdr>
            <w:top w:val="none" w:sz="0" w:space="0" w:color="auto"/>
            <w:left w:val="none" w:sz="0" w:space="0" w:color="auto"/>
            <w:bottom w:val="none" w:sz="0" w:space="0" w:color="auto"/>
            <w:right w:val="none" w:sz="0" w:space="0" w:color="auto"/>
          </w:divBdr>
        </w:div>
        <w:div w:id="954871850">
          <w:marLeft w:val="0"/>
          <w:marRight w:val="0"/>
          <w:marTop w:val="0"/>
          <w:marBottom w:val="0"/>
          <w:divBdr>
            <w:top w:val="none" w:sz="0" w:space="0" w:color="auto"/>
            <w:left w:val="none" w:sz="0" w:space="0" w:color="auto"/>
            <w:bottom w:val="none" w:sz="0" w:space="0" w:color="auto"/>
            <w:right w:val="none" w:sz="0" w:space="0" w:color="auto"/>
          </w:divBdr>
        </w:div>
        <w:div w:id="1123228901">
          <w:marLeft w:val="0"/>
          <w:marRight w:val="0"/>
          <w:marTop w:val="0"/>
          <w:marBottom w:val="0"/>
          <w:divBdr>
            <w:top w:val="none" w:sz="0" w:space="0" w:color="auto"/>
            <w:left w:val="none" w:sz="0" w:space="0" w:color="auto"/>
            <w:bottom w:val="none" w:sz="0" w:space="0" w:color="auto"/>
            <w:right w:val="none" w:sz="0" w:space="0" w:color="auto"/>
          </w:divBdr>
        </w:div>
        <w:div w:id="46613729">
          <w:marLeft w:val="0"/>
          <w:marRight w:val="0"/>
          <w:marTop w:val="0"/>
          <w:marBottom w:val="0"/>
          <w:divBdr>
            <w:top w:val="none" w:sz="0" w:space="0" w:color="auto"/>
            <w:left w:val="none" w:sz="0" w:space="0" w:color="auto"/>
            <w:bottom w:val="none" w:sz="0" w:space="0" w:color="auto"/>
            <w:right w:val="none" w:sz="0" w:space="0" w:color="auto"/>
          </w:divBdr>
        </w:div>
        <w:div w:id="437794998">
          <w:marLeft w:val="0"/>
          <w:marRight w:val="0"/>
          <w:marTop w:val="0"/>
          <w:marBottom w:val="0"/>
          <w:divBdr>
            <w:top w:val="none" w:sz="0" w:space="0" w:color="auto"/>
            <w:left w:val="none" w:sz="0" w:space="0" w:color="auto"/>
            <w:bottom w:val="none" w:sz="0" w:space="0" w:color="auto"/>
            <w:right w:val="none" w:sz="0" w:space="0" w:color="auto"/>
          </w:divBdr>
        </w:div>
        <w:div w:id="705957575">
          <w:marLeft w:val="0"/>
          <w:marRight w:val="0"/>
          <w:marTop w:val="0"/>
          <w:marBottom w:val="0"/>
          <w:divBdr>
            <w:top w:val="none" w:sz="0" w:space="0" w:color="auto"/>
            <w:left w:val="none" w:sz="0" w:space="0" w:color="auto"/>
            <w:bottom w:val="none" w:sz="0" w:space="0" w:color="auto"/>
            <w:right w:val="none" w:sz="0" w:space="0" w:color="auto"/>
          </w:divBdr>
        </w:div>
        <w:div w:id="1793284197">
          <w:marLeft w:val="0"/>
          <w:marRight w:val="0"/>
          <w:marTop w:val="0"/>
          <w:marBottom w:val="0"/>
          <w:divBdr>
            <w:top w:val="none" w:sz="0" w:space="0" w:color="auto"/>
            <w:left w:val="none" w:sz="0" w:space="0" w:color="auto"/>
            <w:bottom w:val="none" w:sz="0" w:space="0" w:color="auto"/>
            <w:right w:val="none" w:sz="0" w:space="0" w:color="auto"/>
          </w:divBdr>
        </w:div>
        <w:div w:id="805396709">
          <w:marLeft w:val="0"/>
          <w:marRight w:val="0"/>
          <w:marTop w:val="0"/>
          <w:marBottom w:val="0"/>
          <w:divBdr>
            <w:top w:val="none" w:sz="0" w:space="0" w:color="auto"/>
            <w:left w:val="none" w:sz="0" w:space="0" w:color="auto"/>
            <w:bottom w:val="none" w:sz="0" w:space="0" w:color="auto"/>
            <w:right w:val="none" w:sz="0" w:space="0" w:color="auto"/>
          </w:divBdr>
        </w:div>
        <w:div w:id="1255819259">
          <w:marLeft w:val="0"/>
          <w:marRight w:val="0"/>
          <w:marTop w:val="0"/>
          <w:marBottom w:val="0"/>
          <w:divBdr>
            <w:top w:val="none" w:sz="0" w:space="0" w:color="auto"/>
            <w:left w:val="none" w:sz="0" w:space="0" w:color="auto"/>
            <w:bottom w:val="none" w:sz="0" w:space="0" w:color="auto"/>
            <w:right w:val="none" w:sz="0" w:space="0" w:color="auto"/>
          </w:divBdr>
        </w:div>
        <w:div w:id="304892336">
          <w:marLeft w:val="0"/>
          <w:marRight w:val="0"/>
          <w:marTop w:val="0"/>
          <w:marBottom w:val="0"/>
          <w:divBdr>
            <w:top w:val="none" w:sz="0" w:space="0" w:color="auto"/>
            <w:left w:val="none" w:sz="0" w:space="0" w:color="auto"/>
            <w:bottom w:val="none" w:sz="0" w:space="0" w:color="auto"/>
            <w:right w:val="none" w:sz="0" w:space="0" w:color="auto"/>
          </w:divBdr>
        </w:div>
        <w:div w:id="217014544">
          <w:marLeft w:val="0"/>
          <w:marRight w:val="0"/>
          <w:marTop w:val="0"/>
          <w:marBottom w:val="0"/>
          <w:divBdr>
            <w:top w:val="none" w:sz="0" w:space="0" w:color="auto"/>
            <w:left w:val="none" w:sz="0" w:space="0" w:color="auto"/>
            <w:bottom w:val="none" w:sz="0" w:space="0" w:color="auto"/>
            <w:right w:val="none" w:sz="0" w:space="0" w:color="auto"/>
          </w:divBdr>
        </w:div>
        <w:div w:id="897085565">
          <w:marLeft w:val="0"/>
          <w:marRight w:val="0"/>
          <w:marTop w:val="0"/>
          <w:marBottom w:val="0"/>
          <w:divBdr>
            <w:top w:val="none" w:sz="0" w:space="0" w:color="auto"/>
            <w:left w:val="none" w:sz="0" w:space="0" w:color="auto"/>
            <w:bottom w:val="none" w:sz="0" w:space="0" w:color="auto"/>
            <w:right w:val="none" w:sz="0" w:space="0" w:color="auto"/>
          </w:divBdr>
        </w:div>
        <w:div w:id="532500035">
          <w:marLeft w:val="0"/>
          <w:marRight w:val="0"/>
          <w:marTop w:val="0"/>
          <w:marBottom w:val="0"/>
          <w:divBdr>
            <w:top w:val="none" w:sz="0" w:space="0" w:color="auto"/>
            <w:left w:val="none" w:sz="0" w:space="0" w:color="auto"/>
            <w:bottom w:val="none" w:sz="0" w:space="0" w:color="auto"/>
            <w:right w:val="none" w:sz="0" w:space="0" w:color="auto"/>
          </w:divBdr>
        </w:div>
        <w:div w:id="2146001516">
          <w:marLeft w:val="0"/>
          <w:marRight w:val="0"/>
          <w:marTop w:val="0"/>
          <w:marBottom w:val="0"/>
          <w:divBdr>
            <w:top w:val="none" w:sz="0" w:space="0" w:color="auto"/>
            <w:left w:val="none" w:sz="0" w:space="0" w:color="auto"/>
            <w:bottom w:val="none" w:sz="0" w:space="0" w:color="auto"/>
            <w:right w:val="none" w:sz="0" w:space="0" w:color="auto"/>
          </w:divBdr>
        </w:div>
        <w:div w:id="1627196269">
          <w:marLeft w:val="0"/>
          <w:marRight w:val="0"/>
          <w:marTop w:val="0"/>
          <w:marBottom w:val="0"/>
          <w:divBdr>
            <w:top w:val="none" w:sz="0" w:space="0" w:color="auto"/>
            <w:left w:val="none" w:sz="0" w:space="0" w:color="auto"/>
            <w:bottom w:val="none" w:sz="0" w:space="0" w:color="auto"/>
            <w:right w:val="none" w:sz="0" w:space="0" w:color="auto"/>
          </w:divBdr>
        </w:div>
        <w:div w:id="1308321291">
          <w:marLeft w:val="0"/>
          <w:marRight w:val="0"/>
          <w:marTop w:val="0"/>
          <w:marBottom w:val="0"/>
          <w:divBdr>
            <w:top w:val="none" w:sz="0" w:space="0" w:color="auto"/>
            <w:left w:val="none" w:sz="0" w:space="0" w:color="auto"/>
            <w:bottom w:val="none" w:sz="0" w:space="0" w:color="auto"/>
            <w:right w:val="none" w:sz="0" w:space="0" w:color="auto"/>
          </w:divBdr>
        </w:div>
        <w:div w:id="1223562525">
          <w:marLeft w:val="0"/>
          <w:marRight w:val="0"/>
          <w:marTop w:val="0"/>
          <w:marBottom w:val="0"/>
          <w:divBdr>
            <w:top w:val="none" w:sz="0" w:space="0" w:color="auto"/>
            <w:left w:val="none" w:sz="0" w:space="0" w:color="auto"/>
            <w:bottom w:val="none" w:sz="0" w:space="0" w:color="auto"/>
            <w:right w:val="none" w:sz="0" w:space="0" w:color="auto"/>
          </w:divBdr>
        </w:div>
        <w:div w:id="177933394">
          <w:marLeft w:val="0"/>
          <w:marRight w:val="0"/>
          <w:marTop w:val="0"/>
          <w:marBottom w:val="0"/>
          <w:divBdr>
            <w:top w:val="none" w:sz="0" w:space="0" w:color="auto"/>
            <w:left w:val="none" w:sz="0" w:space="0" w:color="auto"/>
            <w:bottom w:val="none" w:sz="0" w:space="0" w:color="auto"/>
            <w:right w:val="none" w:sz="0" w:space="0" w:color="auto"/>
          </w:divBdr>
        </w:div>
        <w:div w:id="661734904">
          <w:marLeft w:val="0"/>
          <w:marRight w:val="0"/>
          <w:marTop w:val="0"/>
          <w:marBottom w:val="0"/>
          <w:divBdr>
            <w:top w:val="none" w:sz="0" w:space="0" w:color="auto"/>
            <w:left w:val="none" w:sz="0" w:space="0" w:color="auto"/>
            <w:bottom w:val="none" w:sz="0" w:space="0" w:color="auto"/>
            <w:right w:val="none" w:sz="0" w:space="0" w:color="auto"/>
          </w:divBdr>
        </w:div>
        <w:div w:id="1300768375">
          <w:marLeft w:val="0"/>
          <w:marRight w:val="0"/>
          <w:marTop w:val="0"/>
          <w:marBottom w:val="0"/>
          <w:divBdr>
            <w:top w:val="none" w:sz="0" w:space="0" w:color="auto"/>
            <w:left w:val="none" w:sz="0" w:space="0" w:color="auto"/>
            <w:bottom w:val="none" w:sz="0" w:space="0" w:color="auto"/>
            <w:right w:val="none" w:sz="0" w:space="0" w:color="auto"/>
          </w:divBdr>
        </w:div>
        <w:div w:id="708726767">
          <w:marLeft w:val="0"/>
          <w:marRight w:val="0"/>
          <w:marTop w:val="0"/>
          <w:marBottom w:val="0"/>
          <w:divBdr>
            <w:top w:val="none" w:sz="0" w:space="0" w:color="auto"/>
            <w:left w:val="none" w:sz="0" w:space="0" w:color="auto"/>
            <w:bottom w:val="none" w:sz="0" w:space="0" w:color="auto"/>
            <w:right w:val="none" w:sz="0" w:space="0" w:color="auto"/>
          </w:divBdr>
        </w:div>
        <w:div w:id="616451599">
          <w:marLeft w:val="0"/>
          <w:marRight w:val="0"/>
          <w:marTop w:val="0"/>
          <w:marBottom w:val="0"/>
          <w:divBdr>
            <w:top w:val="none" w:sz="0" w:space="0" w:color="auto"/>
            <w:left w:val="none" w:sz="0" w:space="0" w:color="auto"/>
            <w:bottom w:val="none" w:sz="0" w:space="0" w:color="auto"/>
            <w:right w:val="none" w:sz="0" w:space="0" w:color="auto"/>
          </w:divBdr>
        </w:div>
        <w:div w:id="948124896">
          <w:marLeft w:val="0"/>
          <w:marRight w:val="0"/>
          <w:marTop w:val="0"/>
          <w:marBottom w:val="0"/>
          <w:divBdr>
            <w:top w:val="none" w:sz="0" w:space="0" w:color="auto"/>
            <w:left w:val="none" w:sz="0" w:space="0" w:color="auto"/>
            <w:bottom w:val="none" w:sz="0" w:space="0" w:color="auto"/>
            <w:right w:val="none" w:sz="0" w:space="0" w:color="auto"/>
          </w:divBdr>
        </w:div>
        <w:div w:id="57170613">
          <w:marLeft w:val="0"/>
          <w:marRight w:val="0"/>
          <w:marTop w:val="0"/>
          <w:marBottom w:val="0"/>
          <w:divBdr>
            <w:top w:val="none" w:sz="0" w:space="0" w:color="auto"/>
            <w:left w:val="none" w:sz="0" w:space="0" w:color="auto"/>
            <w:bottom w:val="none" w:sz="0" w:space="0" w:color="auto"/>
            <w:right w:val="none" w:sz="0" w:space="0" w:color="auto"/>
          </w:divBdr>
        </w:div>
        <w:div w:id="1980375414">
          <w:marLeft w:val="0"/>
          <w:marRight w:val="0"/>
          <w:marTop w:val="0"/>
          <w:marBottom w:val="0"/>
          <w:divBdr>
            <w:top w:val="none" w:sz="0" w:space="0" w:color="auto"/>
            <w:left w:val="none" w:sz="0" w:space="0" w:color="auto"/>
            <w:bottom w:val="none" w:sz="0" w:space="0" w:color="auto"/>
            <w:right w:val="none" w:sz="0" w:space="0" w:color="auto"/>
          </w:divBdr>
        </w:div>
        <w:div w:id="884298803">
          <w:marLeft w:val="0"/>
          <w:marRight w:val="0"/>
          <w:marTop w:val="0"/>
          <w:marBottom w:val="0"/>
          <w:divBdr>
            <w:top w:val="none" w:sz="0" w:space="0" w:color="auto"/>
            <w:left w:val="none" w:sz="0" w:space="0" w:color="auto"/>
            <w:bottom w:val="none" w:sz="0" w:space="0" w:color="auto"/>
            <w:right w:val="none" w:sz="0" w:space="0" w:color="auto"/>
          </w:divBdr>
        </w:div>
        <w:div w:id="1488133139">
          <w:marLeft w:val="0"/>
          <w:marRight w:val="0"/>
          <w:marTop w:val="0"/>
          <w:marBottom w:val="0"/>
          <w:divBdr>
            <w:top w:val="none" w:sz="0" w:space="0" w:color="auto"/>
            <w:left w:val="none" w:sz="0" w:space="0" w:color="auto"/>
            <w:bottom w:val="none" w:sz="0" w:space="0" w:color="auto"/>
            <w:right w:val="none" w:sz="0" w:space="0" w:color="auto"/>
          </w:divBdr>
        </w:div>
        <w:div w:id="38555946">
          <w:marLeft w:val="0"/>
          <w:marRight w:val="0"/>
          <w:marTop w:val="0"/>
          <w:marBottom w:val="0"/>
          <w:divBdr>
            <w:top w:val="none" w:sz="0" w:space="0" w:color="auto"/>
            <w:left w:val="none" w:sz="0" w:space="0" w:color="auto"/>
            <w:bottom w:val="none" w:sz="0" w:space="0" w:color="auto"/>
            <w:right w:val="none" w:sz="0" w:space="0" w:color="auto"/>
          </w:divBdr>
        </w:div>
        <w:div w:id="1730227916">
          <w:marLeft w:val="0"/>
          <w:marRight w:val="0"/>
          <w:marTop w:val="0"/>
          <w:marBottom w:val="0"/>
          <w:divBdr>
            <w:top w:val="none" w:sz="0" w:space="0" w:color="auto"/>
            <w:left w:val="none" w:sz="0" w:space="0" w:color="auto"/>
            <w:bottom w:val="none" w:sz="0" w:space="0" w:color="auto"/>
            <w:right w:val="none" w:sz="0" w:space="0" w:color="auto"/>
          </w:divBdr>
        </w:div>
        <w:div w:id="1366901551">
          <w:marLeft w:val="0"/>
          <w:marRight w:val="0"/>
          <w:marTop w:val="0"/>
          <w:marBottom w:val="0"/>
          <w:divBdr>
            <w:top w:val="none" w:sz="0" w:space="0" w:color="auto"/>
            <w:left w:val="none" w:sz="0" w:space="0" w:color="auto"/>
            <w:bottom w:val="none" w:sz="0" w:space="0" w:color="auto"/>
            <w:right w:val="none" w:sz="0" w:space="0" w:color="auto"/>
          </w:divBdr>
        </w:div>
        <w:div w:id="1881699825">
          <w:marLeft w:val="0"/>
          <w:marRight w:val="0"/>
          <w:marTop w:val="0"/>
          <w:marBottom w:val="0"/>
          <w:divBdr>
            <w:top w:val="none" w:sz="0" w:space="0" w:color="auto"/>
            <w:left w:val="none" w:sz="0" w:space="0" w:color="auto"/>
            <w:bottom w:val="none" w:sz="0" w:space="0" w:color="auto"/>
            <w:right w:val="none" w:sz="0" w:space="0" w:color="auto"/>
          </w:divBdr>
        </w:div>
        <w:div w:id="1318071395">
          <w:marLeft w:val="0"/>
          <w:marRight w:val="0"/>
          <w:marTop w:val="0"/>
          <w:marBottom w:val="0"/>
          <w:divBdr>
            <w:top w:val="none" w:sz="0" w:space="0" w:color="auto"/>
            <w:left w:val="none" w:sz="0" w:space="0" w:color="auto"/>
            <w:bottom w:val="none" w:sz="0" w:space="0" w:color="auto"/>
            <w:right w:val="none" w:sz="0" w:space="0" w:color="auto"/>
          </w:divBdr>
        </w:div>
        <w:div w:id="1453482039">
          <w:marLeft w:val="0"/>
          <w:marRight w:val="0"/>
          <w:marTop w:val="0"/>
          <w:marBottom w:val="0"/>
          <w:divBdr>
            <w:top w:val="none" w:sz="0" w:space="0" w:color="auto"/>
            <w:left w:val="none" w:sz="0" w:space="0" w:color="auto"/>
            <w:bottom w:val="none" w:sz="0" w:space="0" w:color="auto"/>
            <w:right w:val="none" w:sz="0" w:space="0" w:color="auto"/>
          </w:divBdr>
        </w:div>
        <w:div w:id="987367416">
          <w:marLeft w:val="0"/>
          <w:marRight w:val="0"/>
          <w:marTop w:val="0"/>
          <w:marBottom w:val="0"/>
          <w:divBdr>
            <w:top w:val="none" w:sz="0" w:space="0" w:color="auto"/>
            <w:left w:val="none" w:sz="0" w:space="0" w:color="auto"/>
            <w:bottom w:val="none" w:sz="0" w:space="0" w:color="auto"/>
            <w:right w:val="none" w:sz="0" w:space="0" w:color="auto"/>
          </w:divBdr>
        </w:div>
        <w:div w:id="879317812">
          <w:marLeft w:val="0"/>
          <w:marRight w:val="0"/>
          <w:marTop w:val="0"/>
          <w:marBottom w:val="0"/>
          <w:divBdr>
            <w:top w:val="none" w:sz="0" w:space="0" w:color="auto"/>
            <w:left w:val="none" w:sz="0" w:space="0" w:color="auto"/>
            <w:bottom w:val="none" w:sz="0" w:space="0" w:color="auto"/>
            <w:right w:val="none" w:sz="0" w:space="0" w:color="auto"/>
          </w:divBdr>
        </w:div>
        <w:div w:id="200675809">
          <w:marLeft w:val="0"/>
          <w:marRight w:val="0"/>
          <w:marTop w:val="0"/>
          <w:marBottom w:val="0"/>
          <w:divBdr>
            <w:top w:val="none" w:sz="0" w:space="0" w:color="auto"/>
            <w:left w:val="none" w:sz="0" w:space="0" w:color="auto"/>
            <w:bottom w:val="none" w:sz="0" w:space="0" w:color="auto"/>
            <w:right w:val="none" w:sz="0" w:space="0" w:color="auto"/>
          </w:divBdr>
        </w:div>
        <w:div w:id="1675499760">
          <w:marLeft w:val="0"/>
          <w:marRight w:val="0"/>
          <w:marTop w:val="0"/>
          <w:marBottom w:val="0"/>
          <w:divBdr>
            <w:top w:val="none" w:sz="0" w:space="0" w:color="auto"/>
            <w:left w:val="none" w:sz="0" w:space="0" w:color="auto"/>
            <w:bottom w:val="none" w:sz="0" w:space="0" w:color="auto"/>
            <w:right w:val="none" w:sz="0" w:space="0" w:color="auto"/>
          </w:divBdr>
        </w:div>
        <w:div w:id="873729521">
          <w:marLeft w:val="0"/>
          <w:marRight w:val="0"/>
          <w:marTop w:val="0"/>
          <w:marBottom w:val="0"/>
          <w:divBdr>
            <w:top w:val="none" w:sz="0" w:space="0" w:color="auto"/>
            <w:left w:val="none" w:sz="0" w:space="0" w:color="auto"/>
            <w:bottom w:val="none" w:sz="0" w:space="0" w:color="auto"/>
            <w:right w:val="none" w:sz="0" w:space="0" w:color="auto"/>
          </w:divBdr>
        </w:div>
        <w:div w:id="1652521234">
          <w:marLeft w:val="0"/>
          <w:marRight w:val="0"/>
          <w:marTop w:val="0"/>
          <w:marBottom w:val="0"/>
          <w:divBdr>
            <w:top w:val="none" w:sz="0" w:space="0" w:color="auto"/>
            <w:left w:val="none" w:sz="0" w:space="0" w:color="auto"/>
            <w:bottom w:val="none" w:sz="0" w:space="0" w:color="auto"/>
            <w:right w:val="none" w:sz="0" w:space="0" w:color="auto"/>
          </w:divBdr>
        </w:div>
        <w:div w:id="1257204185">
          <w:marLeft w:val="0"/>
          <w:marRight w:val="0"/>
          <w:marTop w:val="0"/>
          <w:marBottom w:val="0"/>
          <w:divBdr>
            <w:top w:val="none" w:sz="0" w:space="0" w:color="auto"/>
            <w:left w:val="none" w:sz="0" w:space="0" w:color="auto"/>
            <w:bottom w:val="none" w:sz="0" w:space="0" w:color="auto"/>
            <w:right w:val="none" w:sz="0" w:space="0" w:color="auto"/>
          </w:divBdr>
        </w:div>
        <w:div w:id="1318651854">
          <w:marLeft w:val="0"/>
          <w:marRight w:val="0"/>
          <w:marTop w:val="0"/>
          <w:marBottom w:val="0"/>
          <w:divBdr>
            <w:top w:val="none" w:sz="0" w:space="0" w:color="auto"/>
            <w:left w:val="none" w:sz="0" w:space="0" w:color="auto"/>
            <w:bottom w:val="none" w:sz="0" w:space="0" w:color="auto"/>
            <w:right w:val="none" w:sz="0" w:space="0" w:color="auto"/>
          </w:divBdr>
        </w:div>
        <w:div w:id="1962422185">
          <w:marLeft w:val="0"/>
          <w:marRight w:val="0"/>
          <w:marTop w:val="0"/>
          <w:marBottom w:val="0"/>
          <w:divBdr>
            <w:top w:val="none" w:sz="0" w:space="0" w:color="auto"/>
            <w:left w:val="none" w:sz="0" w:space="0" w:color="auto"/>
            <w:bottom w:val="none" w:sz="0" w:space="0" w:color="auto"/>
            <w:right w:val="none" w:sz="0" w:space="0" w:color="auto"/>
          </w:divBdr>
        </w:div>
        <w:div w:id="21825992">
          <w:marLeft w:val="0"/>
          <w:marRight w:val="0"/>
          <w:marTop w:val="0"/>
          <w:marBottom w:val="0"/>
          <w:divBdr>
            <w:top w:val="none" w:sz="0" w:space="0" w:color="auto"/>
            <w:left w:val="none" w:sz="0" w:space="0" w:color="auto"/>
            <w:bottom w:val="none" w:sz="0" w:space="0" w:color="auto"/>
            <w:right w:val="none" w:sz="0" w:space="0" w:color="auto"/>
          </w:divBdr>
        </w:div>
        <w:div w:id="1408190375">
          <w:marLeft w:val="0"/>
          <w:marRight w:val="0"/>
          <w:marTop w:val="0"/>
          <w:marBottom w:val="0"/>
          <w:divBdr>
            <w:top w:val="none" w:sz="0" w:space="0" w:color="auto"/>
            <w:left w:val="none" w:sz="0" w:space="0" w:color="auto"/>
            <w:bottom w:val="none" w:sz="0" w:space="0" w:color="auto"/>
            <w:right w:val="none" w:sz="0" w:space="0" w:color="auto"/>
          </w:divBdr>
        </w:div>
        <w:div w:id="1791509583">
          <w:marLeft w:val="0"/>
          <w:marRight w:val="0"/>
          <w:marTop w:val="0"/>
          <w:marBottom w:val="0"/>
          <w:divBdr>
            <w:top w:val="none" w:sz="0" w:space="0" w:color="auto"/>
            <w:left w:val="none" w:sz="0" w:space="0" w:color="auto"/>
            <w:bottom w:val="none" w:sz="0" w:space="0" w:color="auto"/>
            <w:right w:val="none" w:sz="0" w:space="0" w:color="auto"/>
          </w:divBdr>
        </w:div>
        <w:div w:id="864908018">
          <w:marLeft w:val="0"/>
          <w:marRight w:val="0"/>
          <w:marTop w:val="0"/>
          <w:marBottom w:val="0"/>
          <w:divBdr>
            <w:top w:val="none" w:sz="0" w:space="0" w:color="auto"/>
            <w:left w:val="none" w:sz="0" w:space="0" w:color="auto"/>
            <w:bottom w:val="none" w:sz="0" w:space="0" w:color="auto"/>
            <w:right w:val="none" w:sz="0" w:space="0" w:color="auto"/>
          </w:divBdr>
        </w:div>
        <w:div w:id="1241283672">
          <w:marLeft w:val="0"/>
          <w:marRight w:val="0"/>
          <w:marTop w:val="0"/>
          <w:marBottom w:val="0"/>
          <w:divBdr>
            <w:top w:val="none" w:sz="0" w:space="0" w:color="auto"/>
            <w:left w:val="none" w:sz="0" w:space="0" w:color="auto"/>
            <w:bottom w:val="none" w:sz="0" w:space="0" w:color="auto"/>
            <w:right w:val="none" w:sz="0" w:space="0" w:color="auto"/>
          </w:divBdr>
        </w:div>
        <w:div w:id="1630437105">
          <w:marLeft w:val="0"/>
          <w:marRight w:val="0"/>
          <w:marTop w:val="0"/>
          <w:marBottom w:val="0"/>
          <w:divBdr>
            <w:top w:val="none" w:sz="0" w:space="0" w:color="auto"/>
            <w:left w:val="none" w:sz="0" w:space="0" w:color="auto"/>
            <w:bottom w:val="none" w:sz="0" w:space="0" w:color="auto"/>
            <w:right w:val="none" w:sz="0" w:space="0" w:color="auto"/>
          </w:divBdr>
        </w:div>
        <w:div w:id="424770970">
          <w:marLeft w:val="0"/>
          <w:marRight w:val="0"/>
          <w:marTop w:val="0"/>
          <w:marBottom w:val="0"/>
          <w:divBdr>
            <w:top w:val="none" w:sz="0" w:space="0" w:color="auto"/>
            <w:left w:val="none" w:sz="0" w:space="0" w:color="auto"/>
            <w:bottom w:val="none" w:sz="0" w:space="0" w:color="auto"/>
            <w:right w:val="none" w:sz="0" w:space="0" w:color="auto"/>
          </w:divBdr>
        </w:div>
        <w:div w:id="892077062">
          <w:marLeft w:val="0"/>
          <w:marRight w:val="0"/>
          <w:marTop w:val="0"/>
          <w:marBottom w:val="0"/>
          <w:divBdr>
            <w:top w:val="none" w:sz="0" w:space="0" w:color="auto"/>
            <w:left w:val="none" w:sz="0" w:space="0" w:color="auto"/>
            <w:bottom w:val="none" w:sz="0" w:space="0" w:color="auto"/>
            <w:right w:val="none" w:sz="0" w:space="0" w:color="auto"/>
          </w:divBdr>
        </w:div>
        <w:div w:id="1522432041">
          <w:marLeft w:val="0"/>
          <w:marRight w:val="0"/>
          <w:marTop w:val="0"/>
          <w:marBottom w:val="0"/>
          <w:divBdr>
            <w:top w:val="none" w:sz="0" w:space="0" w:color="auto"/>
            <w:left w:val="none" w:sz="0" w:space="0" w:color="auto"/>
            <w:bottom w:val="none" w:sz="0" w:space="0" w:color="auto"/>
            <w:right w:val="none" w:sz="0" w:space="0" w:color="auto"/>
          </w:divBdr>
        </w:div>
        <w:div w:id="1448885806">
          <w:marLeft w:val="0"/>
          <w:marRight w:val="0"/>
          <w:marTop w:val="0"/>
          <w:marBottom w:val="0"/>
          <w:divBdr>
            <w:top w:val="none" w:sz="0" w:space="0" w:color="auto"/>
            <w:left w:val="none" w:sz="0" w:space="0" w:color="auto"/>
            <w:bottom w:val="none" w:sz="0" w:space="0" w:color="auto"/>
            <w:right w:val="none" w:sz="0" w:space="0" w:color="auto"/>
          </w:divBdr>
        </w:div>
        <w:div w:id="1919364600">
          <w:marLeft w:val="0"/>
          <w:marRight w:val="0"/>
          <w:marTop w:val="0"/>
          <w:marBottom w:val="0"/>
          <w:divBdr>
            <w:top w:val="none" w:sz="0" w:space="0" w:color="auto"/>
            <w:left w:val="none" w:sz="0" w:space="0" w:color="auto"/>
            <w:bottom w:val="none" w:sz="0" w:space="0" w:color="auto"/>
            <w:right w:val="none" w:sz="0" w:space="0" w:color="auto"/>
          </w:divBdr>
        </w:div>
        <w:div w:id="623927252">
          <w:marLeft w:val="0"/>
          <w:marRight w:val="0"/>
          <w:marTop w:val="0"/>
          <w:marBottom w:val="0"/>
          <w:divBdr>
            <w:top w:val="none" w:sz="0" w:space="0" w:color="auto"/>
            <w:left w:val="none" w:sz="0" w:space="0" w:color="auto"/>
            <w:bottom w:val="none" w:sz="0" w:space="0" w:color="auto"/>
            <w:right w:val="none" w:sz="0" w:space="0" w:color="auto"/>
          </w:divBdr>
        </w:div>
        <w:div w:id="1564441664">
          <w:marLeft w:val="0"/>
          <w:marRight w:val="0"/>
          <w:marTop w:val="0"/>
          <w:marBottom w:val="0"/>
          <w:divBdr>
            <w:top w:val="none" w:sz="0" w:space="0" w:color="auto"/>
            <w:left w:val="none" w:sz="0" w:space="0" w:color="auto"/>
            <w:bottom w:val="none" w:sz="0" w:space="0" w:color="auto"/>
            <w:right w:val="none" w:sz="0" w:space="0" w:color="auto"/>
          </w:divBdr>
        </w:div>
        <w:div w:id="1094863256">
          <w:marLeft w:val="0"/>
          <w:marRight w:val="0"/>
          <w:marTop w:val="0"/>
          <w:marBottom w:val="0"/>
          <w:divBdr>
            <w:top w:val="none" w:sz="0" w:space="0" w:color="auto"/>
            <w:left w:val="none" w:sz="0" w:space="0" w:color="auto"/>
            <w:bottom w:val="none" w:sz="0" w:space="0" w:color="auto"/>
            <w:right w:val="none" w:sz="0" w:space="0" w:color="auto"/>
          </w:divBdr>
        </w:div>
        <w:div w:id="1883515560">
          <w:marLeft w:val="0"/>
          <w:marRight w:val="0"/>
          <w:marTop w:val="0"/>
          <w:marBottom w:val="0"/>
          <w:divBdr>
            <w:top w:val="none" w:sz="0" w:space="0" w:color="auto"/>
            <w:left w:val="none" w:sz="0" w:space="0" w:color="auto"/>
            <w:bottom w:val="none" w:sz="0" w:space="0" w:color="auto"/>
            <w:right w:val="none" w:sz="0" w:space="0" w:color="auto"/>
          </w:divBdr>
        </w:div>
        <w:div w:id="111555234">
          <w:marLeft w:val="0"/>
          <w:marRight w:val="0"/>
          <w:marTop w:val="0"/>
          <w:marBottom w:val="0"/>
          <w:divBdr>
            <w:top w:val="none" w:sz="0" w:space="0" w:color="auto"/>
            <w:left w:val="none" w:sz="0" w:space="0" w:color="auto"/>
            <w:bottom w:val="none" w:sz="0" w:space="0" w:color="auto"/>
            <w:right w:val="none" w:sz="0" w:space="0" w:color="auto"/>
          </w:divBdr>
        </w:div>
        <w:div w:id="421949776">
          <w:marLeft w:val="0"/>
          <w:marRight w:val="0"/>
          <w:marTop w:val="0"/>
          <w:marBottom w:val="0"/>
          <w:divBdr>
            <w:top w:val="none" w:sz="0" w:space="0" w:color="auto"/>
            <w:left w:val="none" w:sz="0" w:space="0" w:color="auto"/>
            <w:bottom w:val="none" w:sz="0" w:space="0" w:color="auto"/>
            <w:right w:val="none" w:sz="0" w:space="0" w:color="auto"/>
          </w:divBdr>
        </w:div>
        <w:div w:id="1148591397">
          <w:marLeft w:val="0"/>
          <w:marRight w:val="0"/>
          <w:marTop w:val="0"/>
          <w:marBottom w:val="0"/>
          <w:divBdr>
            <w:top w:val="none" w:sz="0" w:space="0" w:color="auto"/>
            <w:left w:val="none" w:sz="0" w:space="0" w:color="auto"/>
            <w:bottom w:val="none" w:sz="0" w:space="0" w:color="auto"/>
            <w:right w:val="none" w:sz="0" w:space="0" w:color="auto"/>
          </w:divBdr>
        </w:div>
        <w:div w:id="536699637">
          <w:marLeft w:val="0"/>
          <w:marRight w:val="0"/>
          <w:marTop w:val="0"/>
          <w:marBottom w:val="0"/>
          <w:divBdr>
            <w:top w:val="none" w:sz="0" w:space="0" w:color="auto"/>
            <w:left w:val="none" w:sz="0" w:space="0" w:color="auto"/>
            <w:bottom w:val="none" w:sz="0" w:space="0" w:color="auto"/>
            <w:right w:val="none" w:sz="0" w:space="0" w:color="auto"/>
          </w:divBdr>
        </w:div>
        <w:div w:id="2133741267">
          <w:marLeft w:val="0"/>
          <w:marRight w:val="0"/>
          <w:marTop w:val="0"/>
          <w:marBottom w:val="0"/>
          <w:divBdr>
            <w:top w:val="none" w:sz="0" w:space="0" w:color="auto"/>
            <w:left w:val="none" w:sz="0" w:space="0" w:color="auto"/>
            <w:bottom w:val="none" w:sz="0" w:space="0" w:color="auto"/>
            <w:right w:val="none" w:sz="0" w:space="0" w:color="auto"/>
          </w:divBdr>
        </w:div>
        <w:div w:id="606042475">
          <w:marLeft w:val="0"/>
          <w:marRight w:val="0"/>
          <w:marTop w:val="0"/>
          <w:marBottom w:val="0"/>
          <w:divBdr>
            <w:top w:val="none" w:sz="0" w:space="0" w:color="auto"/>
            <w:left w:val="none" w:sz="0" w:space="0" w:color="auto"/>
            <w:bottom w:val="none" w:sz="0" w:space="0" w:color="auto"/>
            <w:right w:val="none" w:sz="0" w:space="0" w:color="auto"/>
          </w:divBdr>
        </w:div>
        <w:div w:id="524905028">
          <w:marLeft w:val="0"/>
          <w:marRight w:val="0"/>
          <w:marTop w:val="0"/>
          <w:marBottom w:val="0"/>
          <w:divBdr>
            <w:top w:val="none" w:sz="0" w:space="0" w:color="auto"/>
            <w:left w:val="none" w:sz="0" w:space="0" w:color="auto"/>
            <w:bottom w:val="none" w:sz="0" w:space="0" w:color="auto"/>
            <w:right w:val="none" w:sz="0" w:space="0" w:color="auto"/>
          </w:divBdr>
        </w:div>
        <w:div w:id="1607352264">
          <w:marLeft w:val="0"/>
          <w:marRight w:val="0"/>
          <w:marTop w:val="0"/>
          <w:marBottom w:val="0"/>
          <w:divBdr>
            <w:top w:val="none" w:sz="0" w:space="0" w:color="auto"/>
            <w:left w:val="none" w:sz="0" w:space="0" w:color="auto"/>
            <w:bottom w:val="none" w:sz="0" w:space="0" w:color="auto"/>
            <w:right w:val="none" w:sz="0" w:space="0" w:color="auto"/>
          </w:divBdr>
        </w:div>
        <w:div w:id="1768771774">
          <w:marLeft w:val="0"/>
          <w:marRight w:val="0"/>
          <w:marTop w:val="0"/>
          <w:marBottom w:val="0"/>
          <w:divBdr>
            <w:top w:val="none" w:sz="0" w:space="0" w:color="auto"/>
            <w:left w:val="none" w:sz="0" w:space="0" w:color="auto"/>
            <w:bottom w:val="none" w:sz="0" w:space="0" w:color="auto"/>
            <w:right w:val="none" w:sz="0" w:space="0" w:color="auto"/>
          </w:divBdr>
        </w:div>
        <w:div w:id="581567653">
          <w:marLeft w:val="0"/>
          <w:marRight w:val="0"/>
          <w:marTop w:val="0"/>
          <w:marBottom w:val="0"/>
          <w:divBdr>
            <w:top w:val="none" w:sz="0" w:space="0" w:color="auto"/>
            <w:left w:val="none" w:sz="0" w:space="0" w:color="auto"/>
            <w:bottom w:val="none" w:sz="0" w:space="0" w:color="auto"/>
            <w:right w:val="none" w:sz="0" w:space="0" w:color="auto"/>
          </w:divBdr>
        </w:div>
        <w:div w:id="638875265">
          <w:marLeft w:val="0"/>
          <w:marRight w:val="0"/>
          <w:marTop w:val="0"/>
          <w:marBottom w:val="0"/>
          <w:divBdr>
            <w:top w:val="none" w:sz="0" w:space="0" w:color="auto"/>
            <w:left w:val="none" w:sz="0" w:space="0" w:color="auto"/>
            <w:bottom w:val="none" w:sz="0" w:space="0" w:color="auto"/>
            <w:right w:val="none" w:sz="0" w:space="0" w:color="auto"/>
          </w:divBdr>
        </w:div>
        <w:div w:id="1336569083">
          <w:marLeft w:val="0"/>
          <w:marRight w:val="0"/>
          <w:marTop w:val="0"/>
          <w:marBottom w:val="0"/>
          <w:divBdr>
            <w:top w:val="none" w:sz="0" w:space="0" w:color="auto"/>
            <w:left w:val="none" w:sz="0" w:space="0" w:color="auto"/>
            <w:bottom w:val="none" w:sz="0" w:space="0" w:color="auto"/>
            <w:right w:val="none" w:sz="0" w:space="0" w:color="auto"/>
          </w:divBdr>
        </w:div>
        <w:div w:id="169108716">
          <w:marLeft w:val="0"/>
          <w:marRight w:val="0"/>
          <w:marTop w:val="0"/>
          <w:marBottom w:val="0"/>
          <w:divBdr>
            <w:top w:val="none" w:sz="0" w:space="0" w:color="auto"/>
            <w:left w:val="none" w:sz="0" w:space="0" w:color="auto"/>
            <w:bottom w:val="none" w:sz="0" w:space="0" w:color="auto"/>
            <w:right w:val="none" w:sz="0" w:space="0" w:color="auto"/>
          </w:divBdr>
        </w:div>
        <w:div w:id="1703363000">
          <w:marLeft w:val="0"/>
          <w:marRight w:val="0"/>
          <w:marTop w:val="0"/>
          <w:marBottom w:val="0"/>
          <w:divBdr>
            <w:top w:val="none" w:sz="0" w:space="0" w:color="auto"/>
            <w:left w:val="none" w:sz="0" w:space="0" w:color="auto"/>
            <w:bottom w:val="none" w:sz="0" w:space="0" w:color="auto"/>
            <w:right w:val="none" w:sz="0" w:space="0" w:color="auto"/>
          </w:divBdr>
        </w:div>
        <w:div w:id="1189559360">
          <w:marLeft w:val="0"/>
          <w:marRight w:val="0"/>
          <w:marTop w:val="0"/>
          <w:marBottom w:val="0"/>
          <w:divBdr>
            <w:top w:val="none" w:sz="0" w:space="0" w:color="auto"/>
            <w:left w:val="none" w:sz="0" w:space="0" w:color="auto"/>
            <w:bottom w:val="none" w:sz="0" w:space="0" w:color="auto"/>
            <w:right w:val="none" w:sz="0" w:space="0" w:color="auto"/>
          </w:divBdr>
        </w:div>
        <w:div w:id="1956517306">
          <w:marLeft w:val="0"/>
          <w:marRight w:val="0"/>
          <w:marTop w:val="0"/>
          <w:marBottom w:val="0"/>
          <w:divBdr>
            <w:top w:val="none" w:sz="0" w:space="0" w:color="auto"/>
            <w:left w:val="none" w:sz="0" w:space="0" w:color="auto"/>
            <w:bottom w:val="none" w:sz="0" w:space="0" w:color="auto"/>
            <w:right w:val="none" w:sz="0" w:space="0" w:color="auto"/>
          </w:divBdr>
        </w:div>
        <w:div w:id="60056510">
          <w:marLeft w:val="0"/>
          <w:marRight w:val="0"/>
          <w:marTop w:val="0"/>
          <w:marBottom w:val="0"/>
          <w:divBdr>
            <w:top w:val="none" w:sz="0" w:space="0" w:color="auto"/>
            <w:left w:val="none" w:sz="0" w:space="0" w:color="auto"/>
            <w:bottom w:val="none" w:sz="0" w:space="0" w:color="auto"/>
            <w:right w:val="none" w:sz="0" w:space="0" w:color="auto"/>
          </w:divBdr>
        </w:div>
        <w:div w:id="467280632">
          <w:marLeft w:val="0"/>
          <w:marRight w:val="0"/>
          <w:marTop w:val="0"/>
          <w:marBottom w:val="0"/>
          <w:divBdr>
            <w:top w:val="none" w:sz="0" w:space="0" w:color="auto"/>
            <w:left w:val="none" w:sz="0" w:space="0" w:color="auto"/>
            <w:bottom w:val="none" w:sz="0" w:space="0" w:color="auto"/>
            <w:right w:val="none" w:sz="0" w:space="0" w:color="auto"/>
          </w:divBdr>
        </w:div>
        <w:div w:id="583998676">
          <w:marLeft w:val="0"/>
          <w:marRight w:val="0"/>
          <w:marTop w:val="0"/>
          <w:marBottom w:val="0"/>
          <w:divBdr>
            <w:top w:val="none" w:sz="0" w:space="0" w:color="auto"/>
            <w:left w:val="none" w:sz="0" w:space="0" w:color="auto"/>
            <w:bottom w:val="none" w:sz="0" w:space="0" w:color="auto"/>
            <w:right w:val="none" w:sz="0" w:space="0" w:color="auto"/>
          </w:divBdr>
        </w:div>
        <w:div w:id="249777292">
          <w:marLeft w:val="0"/>
          <w:marRight w:val="0"/>
          <w:marTop w:val="0"/>
          <w:marBottom w:val="0"/>
          <w:divBdr>
            <w:top w:val="none" w:sz="0" w:space="0" w:color="auto"/>
            <w:left w:val="none" w:sz="0" w:space="0" w:color="auto"/>
            <w:bottom w:val="none" w:sz="0" w:space="0" w:color="auto"/>
            <w:right w:val="none" w:sz="0" w:space="0" w:color="auto"/>
          </w:divBdr>
        </w:div>
        <w:div w:id="939028473">
          <w:marLeft w:val="0"/>
          <w:marRight w:val="0"/>
          <w:marTop w:val="0"/>
          <w:marBottom w:val="0"/>
          <w:divBdr>
            <w:top w:val="none" w:sz="0" w:space="0" w:color="auto"/>
            <w:left w:val="none" w:sz="0" w:space="0" w:color="auto"/>
            <w:bottom w:val="none" w:sz="0" w:space="0" w:color="auto"/>
            <w:right w:val="none" w:sz="0" w:space="0" w:color="auto"/>
          </w:divBdr>
        </w:div>
        <w:div w:id="1011564825">
          <w:marLeft w:val="0"/>
          <w:marRight w:val="0"/>
          <w:marTop w:val="0"/>
          <w:marBottom w:val="0"/>
          <w:divBdr>
            <w:top w:val="none" w:sz="0" w:space="0" w:color="auto"/>
            <w:left w:val="none" w:sz="0" w:space="0" w:color="auto"/>
            <w:bottom w:val="none" w:sz="0" w:space="0" w:color="auto"/>
            <w:right w:val="none" w:sz="0" w:space="0" w:color="auto"/>
          </w:divBdr>
        </w:div>
        <w:div w:id="2131701036">
          <w:marLeft w:val="0"/>
          <w:marRight w:val="0"/>
          <w:marTop w:val="0"/>
          <w:marBottom w:val="0"/>
          <w:divBdr>
            <w:top w:val="none" w:sz="0" w:space="0" w:color="auto"/>
            <w:left w:val="none" w:sz="0" w:space="0" w:color="auto"/>
            <w:bottom w:val="none" w:sz="0" w:space="0" w:color="auto"/>
            <w:right w:val="none" w:sz="0" w:space="0" w:color="auto"/>
          </w:divBdr>
        </w:div>
        <w:div w:id="72316320">
          <w:marLeft w:val="0"/>
          <w:marRight w:val="0"/>
          <w:marTop w:val="0"/>
          <w:marBottom w:val="0"/>
          <w:divBdr>
            <w:top w:val="none" w:sz="0" w:space="0" w:color="auto"/>
            <w:left w:val="none" w:sz="0" w:space="0" w:color="auto"/>
            <w:bottom w:val="none" w:sz="0" w:space="0" w:color="auto"/>
            <w:right w:val="none" w:sz="0" w:space="0" w:color="auto"/>
          </w:divBdr>
        </w:div>
        <w:div w:id="962349026">
          <w:marLeft w:val="0"/>
          <w:marRight w:val="0"/>
          <w:marTop w:val="0"/>
          <w:marBottom w:val="0"/>
          <w:divBdr>
            <w:top w:val="none" w:sz="0" w:space="0" w:color="auto"/>
            <w:left w:val="none" w:sz="0" w:space="0" w:color="auto"/>
            <w:bottom w:val="none" w:sz="0" w:space="0" w:color="auto"/>
            <w:right w:val="none" w:sz="0" w:space="0" w:color="auto"/>
          </w:divBdr>
        </w:div>
        <w:div w:id="1294824747">
          <w:marLeft w:val="0"/>
          <w:marRight w:val="0"/>
          <w:marTop w:val="0"/>
          <w:marBottom w:val="0"/>
          <w:divBdr>
            <w:top w:val="none" w:sz="0" w:space="0" w:color="auto"/>
            <w:left w:val="none" w:sz="0" w:space="0" w:color="auto"/>
            <w:bottom w:val="none" w:sz="0" w:space="0" w:color="auto"/>
            <w:right w:val="none" w:sz="0" w:space="0" w:color="auto"/>
          </w:divBdr>
        </w:div>
        <w:div w:id="792020588">
          <w:marLeft w:val="0"/>
          <w:marRight w:val="0"/>
          <w:marTop w:val="0"/>
          <w:marBottom w:val="0"/>
          <w:divBdr>
            <w:top w:val="none" w:sz="0" w:space="0" w:color="auto"/>
            <w:left w:val="none" w:sz="0" w:space="0" w:color="auto"/>
            <w:bottom w:val="none" w:sz="0" w:space="0" w:color="auto"/>
            <w:right w:val="none" w:sz="0" w:space="0" w:color="auto"/>
          </w:divBdr>
        </w:div>
        <w:div w:id="820847943">
          <w:marLeft w:val="0"/>
          <w:marRight w:val="0"/>
          <w:marTop w:val="0"/>
          <w:marBottom w:val="0"/>
          <w:divBdr>
            <w:top w:val="none" w:sz="0" w:space="0" w:color="auto"/>
            <w:left w:val="none" w:sz="0" w:space="0" w:color="auto"/>
            <w:bottom w:val="none" w:sz="0" w:space="0" w:color="auto"/>
            <w:right w:val="none" w:sz="0" w:space="0" w:color="auto"/>
          </w:divBdr>
        </w:div>
        <w:div w:id="653026197">
          <w:marLeft w:val="0"/>
          <w:marRight w:val="0"/>
          <w:marTop w:val="0"/>
          <w:marBottom w:val="0"/>
          <w:divBdr>
            <w:top w:val="none" w:sz="0" w:space="0" w:color="auto"/>
            <w:left w:val="none" w:sz="0" w:space="0" w:color="auto"/>
            <w:bottom w:val="none" w:sz="0" w:space="0" w:color="auto"/>
            <w:right w:val="none" w:sz="0" w:space="0" w:color="auto"/>
          </w:divBdr>
        </w:div>
        <w:div w:id="2110351029">
          <w:marLeft w:val="0"/>
          <w:marRight w:val="0"/>
          <w:marTop w:val="0"/>
          <w:marBottom w:val="0"/>
          <w:divBdr>
            <w:top w:val="none" w:sz="0" w:space="0" w:color="auto"/>
            <w:left w:val="none" w:sz="0" w:space="0" w:color="auto"/>
            <w:bottom w:val="none" w:sz="0" w:space="0" w:color="auto"/>
            <w:right w:val="none" w:sz="0" w:space="0" w:color="auto"/>
          </w:divBdr>
        </w:div>
        <w:div w:id="1385569163">
          <w:marLeft w:val="0"/>
          <w:marRight w:val="0"/>
          <w:marTop w:val="0"/>
          <w:marBottom w:val="0"/>
          <w:divBdr>
            <w:top w:val="none" w:sz="0" w:space="0" w:color="auto"/>
            <w:left w:val="none" w:sz="0" w:space="0" w:color="auto"/>
            <w:bottom w:val="none" w:sz="0" w:space="0" w:color="auto"/>
            <w:right w:val="none" w:sz="0" w:space="0" w:color="auto"/>
          </w:divBdr>
        </w:div>
        <w:div w:id="741148251">
          <w:marLeft w:val="0"/>
          <w:marRight w:val="0"/>
          <w:marTop w:val="0"/>
          <w:marBottom w:val="0"/>
          <w:divBdr>
            <w:top w:val="none" w:sz="0" w:space="0" w:color="auto"/>
            <w:left w:val="none" w:sz="0" w:space="0" w:color="auto"/>
            <w:bottom w:val="none" w:sz="0" w:space="0" w:color="auto"/>
            <w:right w:val="none" w:sz="0" w:space="0" w:color="auto"/>
          </w:divBdr>
        </w:div>
        <w:div w:id="1824158333">
          <w:marLeft w:val="0"/>
          <w:marRight w:val="0"/>
          <w:marTop w:val="0"/>
          <w:marBottom w:val="0"/>
          <w:divBdr>
            <w:top w:val="none" w:sz="0" w:space="0" w:color="auto"/>
            <w:left w:val="none" w:sz="0" w:space="0" w:color="auto"/>
            <w:bottom w:val="none" w:sz="0" w:space="0" w:color="auto"/>
            <w:right w:val="none" w:sz="0" w:space="0" w:color="auto"/>
          </w:divBdr>
        </w:div>
        <w:div w:id="1217936102">
          <w:marLeft w:val="0"/>
          <w:marRight w:val="0"/>
          <w:marTop w:val="0"/>
          <w:marBottom w:val="0"/>
          <w:divBdr>
            <w:top w:val="none" w:sz="0" w:space="0" w:color="auto"/>
            <w:left w:val="none" w:sz="0" w:space="0" w:color="auto"/>
            <w:bottom w:val="none" w:sz="0" w:space="0" w:color="auto"/>
            <w:right w:val="none" w:sz="0" w:space="0" w:color="auto"/>
          </w:divBdr>
        </w:div>
        <w:div w:id="390885018">
          <w:marLeft w:val="0"/>
          <w:marRight w:val="0"/>
          <w:marTop w:val="0"/>
          <w:marBottom w:val="0"/>
          <w:divBdr>
            <w:top w:val="none" w:sz="0" w:space="0" w:color="auto"/>
            <w:left w:val="none" w:sz="0" w:space="0" w:color="auto"/>
            <w:bottom w:val="none" w:sz="0" w:space="0" w:color="auto"/>
            <w:right w:val="none" w:sz="0" w:space="0" w:color="auto"/>
          </w:divBdr>
        </w:div>
        <w:div w:id="628241885">
          <w:marLeft w:val="0"/>
          <w:marRight w:val="0"/>
          <w:marTop w:val="0"/>
          <w:marBottom w:val="0"/>
          <w:divBdr>
            <w:top w:val="none" w:sz="0" w:space="0" w:color="auto"/>
            <w:left w:val="none" w:sz="0" w:space="0" w:color="auto"/>
            <w:bottom w:val="none" w:sz="0" w:space="0" w:color="auto"/>
            <w:right w:val="none" w:sz="0" w:space="0" w:color="auto"/>
          </w:divBdr>
        </w:div>
        <w:div w:id="1943416225">
          <w:marLeft w:val="0"/>
          <w:marRight w:val="0"/>
          <w:marTop w:val="0"/>
          <w:marBottom w:val="0"/>
          <w:divBdr>
            <w:top w:val="none" w:sz="0" w:space="0" w:color="auto"/>
            <w:left w:val="none" w:sz="0" w:space="0" w:color="auto"/>
            <w:bottom w:val="none" w:sz="0" w:space="0" w:color="auto"/>
            <w:right w:val="none" w:sz="0" w:space="0" w:color="auto"/>
          </w:divBdr>
        </w:div>
        <w:div w:id="2132900956">
          <w:marLeft w:val="0"/>
          <w:marRight w:val="0"/>
          <w:marTop w:val="0"/>
          <w:marBottom w:val="0"/>
          <w:divBdr>
            <w:top w:val="none" w:sz="0" w:space="0" w:color="auto"/>
            <w:left w:val="none" w:sz="0" w:space="0" w:color="auto"/>
            <w:bottom w:val="none" w:sz="0" w:space="0" w:color="auto"/>
            <w:right w:val="none" w:sz="0" w:space="0" w:color="auto"/>
          </w:divBdr>
        </w:div>
        <w:div w:id="2118283272">
          <w:marLeft w:val="0"/>
          <w:marRight w:val="0"/>
          <w:marTop w:val="0"/>
          <w:marBottom w:val="0"/>
          <w:divBdr>
            <w:top w:val="none" w:sz="0" w:space="0" w:color="auto"/>
            <w:left w:val="none" w:sz="0" w:space="0" w:color="auto"/>
            <w:bottom w:val="none" w:sz="0" w:space="0" w:color="auto"/>
            <w:right w:val="none" w:sz="0" w:space="0" w:color="auto"/>
          </w:divBdr>
        </w:div>
        <w:div w:id="217283690">
          <w:marLeft w:val="0"/>
          <w:marRight w:val="0"/>
          <w:marTop w:val="0"/>
          <w:marBottom w:val="0"/>
          <w:divBdr>
            <w:top w:val="none" w:sz="0" w:space="0" w:color="auto"/>
            <w:left w:val="none" w:sz="0" w:space="0" w:color="auto"/>
            <w:bottom w:val="none" w:sz="0" w:space="0" w:color="auto"/>
            <w:right w:val="none" w:sz="0" w:space="0" w:color="auto"/>
          </w:divBdr>
        </w:div>
        <w:div w:id="658770168">
          <w:marLeft w:val="0"/>
          <w:marRight w:val="0"/>
          <w:marTop w:val="0"/>
          <w:marBottom w:val="0"/>
          <w:divBdr>
            <w:top w:val="none" w:sz="0" w:space="0" w:color="auto"/>
            <w:left w:val="none" w:sz="0" w:space="0" w:color="auto"/>
            <w:bottom w:val="none" w:sz="0" w:space="0" w:color="auto"/>
            <w:right w:val="none" w:sz="0" w:space="0" w:color="auto"/>
          </w:divBdr>
        </w:div>
        <w:div w:id="418907389">
          <w:marLeft w:val="0"/>
          <w:marRight w:val="0"/>
          <w:marTop w:val="0"/>
          <w:marBottom w:val="0"/>
          <w:divBdr>
            <w:top w:val="none" w:sz="0" w:space="0" w:color="auto"/>
            <w:left w:val="none" w:sz="0" w:space="0" w:color="auto"/>
            <w:bottom w:val="none" w:sz="0" w:space="0" w:color="auto"/>
            <w:right w:val="none" w:sz="0" w:space="0" w:color="auto"/>
          </w:divBdr>
        </w:div>
        <w:div w:id="1804614433">
          <w:marLeft w:val="0"/>
          <w:marRight w:val="0"/>
          <w:marTop w:val="0"/>
          <w:marBottom w:val="0"/>
          <w:divBdr>
            <w:top w:val="none" w:sz="0" w:space="0" w:color="auto"/>
            <w:left w:val="none" w:sz="0" w:space="0" w:color="auto"/>
            <w:bottom w:val="none" w:sz="0" w:space="0" w:color="auto"/>
            <w:right w:val="none" w:sz="0" w:space="0" w:color="auto"/>
          </w:divBdr>
        </w:div>
        <w:div w:id="22177540">
          <w:marLeft w:val="0"/>
          <w:marRight w:val="0"/>
          <w:marTop w:val="0"/>
          <w:marBottom w:val="0"/>
          <w:divBdr>
            <w:top w:val="none" w:sz="0" w:space="0" w:color="auto"/>
            <w:left w:val="none" w:sz="0" w:space="0" w:color="auto"/>
            <w:bottom w:val="none" w:sz="0" w:space="0" w:color="auto"/>
            <w:right w:val="none" w:sz="0" w:space="0" w:color="auto"/>
          </w:divBdr>
        </w:div>
        <w:div w:id="782462612">
          <w:marLeft w:val="0"/>
          <w:marRight w:val="0"/>
          <w:marTop w:val="0"/>
          <w:marBottom w:val="0"/>
          <w:divBdr>
            <w:top w:val="none" w:sz="0" w:space="0" w:color="auto"/>
            <w:left w:val="none" w:sz="0" w:space="0" w:color="auto"/>
            <w:bottom w:val="none" w:sz="0" w:space="0" w:color="auto"/>
            <w:right w:val="none" w:sz="0" w:space="0" w:color="auto"/>
          </w:divBdr>
        </w:div>
        <w:div w:id="1522433912">
          <w:marLeft w:val="0"/>
          <w:marRight w:val="0"/>
          <w:marTop w:val="0"/>
          <w:marBottom w:val="0"/>
          <w:divBdr>
            <w:top w:val="none" w:sz="0" w:space="0" w:color="auto"/>
            <w:left w:val="none" w:sz="0" w:space="0" w:color="auto"/>
            <w:bottom w:val="none" w:sz="0" w:space="0" w:color="auto"/>
            <w:right w:val="none" w:sz="0" w:space="0" w:color="auto"/>
          </w:divBdr>
        </w:div>
        <w:div w:id="1459450536">
          <w:marLeft w:val="0"/>
          <w:marRight w:val="0"/>
          <w:marTop w:val="0"/>
          <w:marBottom w:val="0"/>
          <w:divBdr>
            <w:top w:val="none" w:sz="0" w:space="0" w:color="auto"/>
            <w:left w:val="none" w:sz="0" w:space="0" w:color="auto"/>
            <w:bottom w:val="none" w:sz="0" w:space="0" w:color="auto"/>
            <w:right w:val="none" w:sz="0" w:space="0" w:color="auto"/>
          </w:divBdr>
        </w:div>
        <w:div w:id="1107389214">
          <w:marLeft w:val="0"/>
          <w:marRight w:val="0"/>
          <w:marTop w:val="0"/>
          <w:marBottom w:val="0"/>
          <w:divBdr>
            <w:top w:val="none" w:sz="0" w:space="0" w:color="auto"/>
            <w:left w:val="none" w:sz="0" w:space="0" w:color="auto"/>
            <w:bottom w:val="none" w:sz="0" w:space="0" w:color="auto"/>
            <w:right w:val="none" w:sz="0" w:space="0" w:color="auto"/>
          </w:divBdr>
        </w:div>
        <w:div w:id="322323190">
          <w:marLeft w:val="0"/>
          <w:marRight w:val="0"/>
          <w:marTop w:val="0"/>
          <w:marBottom w:val="0"/>
          <w:divBdr>
            <w:top w:val="none" w:sz="0" w:space="0" w:color="auto"/>
            <w:left w:val="none" w:sz="0" w:space="0" w:color="auto"/>
            <w:bottom w:val="none" w:sz="0" w:space="0" w:color="auto"/>
            <w:right w:val="none" w:sz="0" w:space="0" w:color="auto"/>
          </w:divBdr>
        </w:div>
        <w:div w:id="1928268134">
          <w:marLeft w:val="0"/>
          <w:marRight w:val="0"/>
          <w:marTop w:val="0"/>
          <w:marBottom w:val="0"/>
          <w:divBdr>
            <w:top w:val="none" w:sz="0" w:space="0" w:color="auto"/>
            <w:left w:val="none" w:sz="0" w:space="0" w:color="auto"/>
            <w:bottom w:val="none" w:sz="0" w:space="0" w:color="auto"/>
            <w:right w:val="none" w:sz="0" w:space="0" w:color="auto"/>
          </w:divBdr>
        </w:div>
        <w:div w:id="263851841">
          <w:marLeft w:val="0"/>
          <w:marRight w:val="0"/>
          <w:marTop w:val="0"/>
          <w:marBottom w:val="0"/>
          <w:divBdr>
            <w:top w:val="none" w:sz="0" w:space="0" w:color="auto"/>
            <w:left w:val="none" w:sz="0" w:space="0" w:color="auto"/>
            <w:bottom w:val="none" w:sz="0" w:space="0" w:color="auto"/>
            <w:right w:val="none" w:sz="0" w:space="0" w:color="auto"/>
          </w:divBdr>
        </w:div>
        <w:div w:id="877666630">
          <w:marLeft w:val="0"/>
          <w:marRight w:val="0"/>
          <w:marTop w:val="0"/>
          <w:marBottom w:val="0"/>
          <w:divBdr>
            <w:top w:val="none" w:sz="0" w:space="0" w:color="auto"/>
            <w:left w:val="none" w:sz="0" w:space="0" w:color="auto"/>
            <w:bottom w:val="none" w:sz="0" w:space="0" w:color="auto"/>
            <w:right w:val="none" w:sz="0" w:space="0" w:color="auto"/>
          </w:divBdr>
        </w:div>
        <w:div w:id="483279674">
          <w:marLeft w:val="0"/>
          <w:marRight w:val="0"/>
          <w:marTop w:val="0"/>
          <w:marBottom w:val="0"/>
          <w:divBdr>
            <w:top w:val="none" w:sz="0" w:space="0" w:color="auto"/>
            <w:left w:val="none" w:sz="0" w:space="0" w:color="auto"/>
            <w:bottom w:val="none" w:sz="0" w:space="0" w:color="auto"/>
            <w:right w:val="none" w:sz="0" w:space="0" w:color="auto"/>
          </w:divBdr>
        </w:div>
        <w:div w:id="622426390">
          <w:marLeft w:val="0"/>
          <w:marRight w:val="0"/>
          <w:marTop w:val="0"/>
          <w:marBottom w:val="0"/>
          <w:divBdr>
            <w:top w:val="none" w:sz="0" w:space="0" w:color="auto"/>
            <w:left w:val="none" w:sz="0" w:space="0" w:color="auto"/>
            <w:bottom w:val="none" w:sz="0" w:space="0" w:color="auto"/>
            <w:right w:val="none" w:sz="0" w:space="0" w:color="auto"/>
          </w:divBdr>
        </w:div>
        <w:div w:id="2753338">
          <w:marLeft w:val="0"/>
          <w:marRight w:val="0"/>
          <w:marTop w:val="0"/>
          <w:marBottom w:val="0"/>
          <w:divBdr>
            <w:top w:val="none" w:sz="0" w:space="0" w:color="auto"/>
            <w:left w:val="none" w:sz="0" w:space="0" w:color="auto"/>
            <w:bottom w:val="none" w:sz="0" w:space="0" w:color="auto"/>
            <w:right w:val="none" w:sz="0" w:space="0" w:color="auto"/>
          </w:divBdr>
        </w:div>
        <w:div w:id="1362703440">
          <w:marLeft w:val="0"/>
          <w:marRight w:val="0"/>
          <w:marTop w:val="0"/>
          <w:marBottom w:val="0"/>
          <w:divBdr>
            <w:top w:val="none" w:sz="0" w:space="0" w:color="auto"/>
            <w:left w:val="none" w:sz="0" w:space="0" w:color="auto"/>
            <w:bottom w:val="none" w:sz="0" w:space="0" w:color="auto"/>
            <w:right w:val="none" w:sz="0" w:space="0" w:color="auto"/>
          </w:divBdr>
        </w:div>
        <w:div w:id="124616619">
          <w:marLeft w:val="0"/>
          <w:marRight w:val="0"/>
          <w:marTop w:val="0"/>
          <w:marBottom w:val="0"/>
          <w:divBdr>
            <w:top w:val="none" w:sz="0" w:space="0" w:color="auto"/>
            <w:left w:val="none" w:sz="0" w:space="0" w:color="auto"/>
            <w:bottom w:val="none" w:sz="0" w:space="0" w:color="auto"/>
            <w:right w:val="none" w:sz="0" w:space="0" w:color="auto"/>
          </w:divBdr>
        </w:div>
        <w:div w:id="1708332207">
          <w:marLeft w:val="0"/>
          <w:marRight w:val="0"/>
          <w:marTop w:val="0"/>
          <w:marBottom w:val="0"/>
          <w:divBdr>
            <w:top w:val="none" w:sz="0" w:space="0" w:color="auto"/>
            <w:left w:val="none" w:sz="0" w:space="0" w:color="auto"/>
            <w:bottom w:val="none" w:sz="0" w:space="0" w:color="auto"/>
            <w:right w:val="none" w:sz="0" w:space="0" w:color="auto"/>
          </w:divBdr>
        </w:div>
        <w:div w:id="91095821">
          <w:marLeft w:val="0"/>
          <w:marRight w:val="0"/>
          <w:marTop w:val="0"/>
          <w:marBottom w:val="0"/>
          <w:divBdr>
            <w:top w:val="none" w:sz="0" w:space="0" w:color="auto"/>
            <w:left w:val="none" w:sz="0" w:space="0" w:color="auto"/>
            <w:bottom w:val="none" w:sz="0" w:space="0" w:color="auto"/>
            <w:right w:val="none" w:sz="0" w:space="0" w:color="auto"/>
          </w:divBdr>
        </w:div>
        <w:div w:id="13575597">
          <w:marLeft w:val="0"/>
          <w:marRight w:val="0"/>
          <w:marTop w:val="0"/>
          <w:marBottom w:val="0"/>
          <w:divBdr>
            <w:top w:val="none" w:sz="0" w:space="0" w:color="auto"/>
            <w:left w:val="none" w:sz="0" w:space="0" w:color="auto"/>
            <w:bottom w:val="none" w:sz="0" w:space="0" w:color="auto"/>
            <w:right w:val="none" w:sz="0" w:space="0" w:color="auto"/>
          </w:divBdr>
        </w:div>
        <w:div w:id="1695378521">
          <w:marLeft w:val="0"/>
          <w:marRight w:val="0"/>
          <w:marTop w:val="0"/>
          <w:marBottom w:val="0"/>
          <w:divBdr>
            <w:top w:val="none" w:sz="0" w:space="0" w:color="auto"/>
            <w:left w:val="none" w:sz="0" w:space="0" w:color="auto"/>
            <w:bottom w:val="none" w:sz="0" w:space="0" w:color="auto"/>
            <w:right w:val="none" w:sz="0" w:space="0" w:color="auto"/>
          </w:divBdr>
        </w:div>
        <w:div w:id="999574633">
          <w:marLeft w:val="0"/>
          <w:marRight w:val="0"/>
          <w:marTop w:val="0"/>
          <w:marBottom w:val="0"/>
          <w:divBdr>
            <w:top w:val="none" w:sz="0" w:space="0" w:color="auto"/>
            <w:left w:val="none" w:sz="0" w:space="0" w:color="auto"/>
            <w:bottom w:val="none" w:sz="0" w:space="0" w:color="auto"/>
            <w:right w:val="none" w:sz="0" w:space="0" w:color="auto"/>
          </w:divBdr>
        </w:div>
        <w:div w:id="1800294792">
          <w:marLeft w:val="0"/>
          <w:marRight w:val="0"/>
          <w:marTop w:val="0"/>
          <w:marBottom w:val="0"/>
          <w:divBdr>
            <w:top w:val="none" w:sz="0" w:space="0" w:color="auto"/>
            <w:left w:val="none" w:sz="0" w:space="0" w:color="auto"/>
            <w:bottom w:val="none" w:sz="0" w:space="0" w:color="auto"/>
            <w:right w:val="none" w:sz="0" w:space="0" w:color="auto"/>
          </w:divBdr>
        </w:div>
        <w:div w:id="2082755091">
          <w:marLeft w:val="0"/>
          <w:marRight w:val="0"/>
          <w:marTop w:val="0"/>
          <w:marBottom w:val="0"/>
          <w:divBdr>
            <w:top w:val="none" w:sz="0" w:space="0" w:color="auto"/>
            <w:left w:val="none" w:sz="0" w:space="0" w:color="auto"/>
            <w:bottom w:val="none" w:sz="0" w:space="0" w:color="auto"/>
            <w:right w:val="none" w:sz="0" w:space="0" w:color="auto"/>
          </w:divBdr>
        </w:div>
        <w:div w:id="898052543">
          <w:marLeft w:val="0"/>
          <w:marRight w:val="0"/>
          <w:marTop w:val="0"/>
          <w:marBottom w:val="0"/>
          <w:divBdr>
            <w:top w:val="none" w:sz="0" w:space="0" w:color="auto"/>
            <w:left w:val="none" w:sz="0" w:space="0" w:color="auto"/>
            <w:bottom w:val="none" w:sz="0" w:space="0" w:color="auto"/>
            <w:right w:val="none" w:sz="0" w:space="0" w:color="auto"/>
          </w:divBdr>
        </w:div>
        <w:div w:id="51197637">
          <w:marLeft w:val="0"/>
          <w:marRight w:val="0"/>
          <w:marTop w:val="0"/>
          <w:marBottom w:val="0"/>
          <w:divBdr>
            <w:top w:val="none" w:sz="0" w:space="0" w:color="auto"/>
            <w:left w:val="none" w:sz="0" w:space="0" w:color="auto"/>
            <w:bottom w:val="none" w:sz="0" w:space="0" w:color="auto"/>
            <w:right w:val="none" w:sz="0" w:space="0" w:color="auto"/>
          </w:divBdr>
        </w:div>
        <w:div w:id="1273128795">
          <w:marLeft w:val="0"/>
          <w:marRight w:val="0"/>
          <w:marTop w:val="0"/>
          <w:marBottom w:val="0"/>
          <w:divBdr>
            <w:top w:val="none" w:sz="0" w:space="0" w:color="auto"/>
            <w:left w:val="none" w:sz="0" w:space="0" w:color="auto"/>
            <w:bottom w:val="none" w:sz="0" w:space="0" w:color="auto"/>
            <w:right w:val="none" w:sz="0" w:space="0" w:color="auto"/>
          </w:divBdr>
        </w:div>
        <w:div w:id="753357390">
          <w:marLeft w:val="0"/>
          <w:marRight w:val="0"/>
          <w:marTop w:val="0"/>
          <w:marBottom w:val="0"/>
          <w:divBdr>
            <w:top w:val="none" w:sz="0" w:space="0" w:color="auto"/>
            <w:left w:val="none" w:sz="0" w:space="0" w:color="auto"/>
            <w:bottom w:val="none" w:sz="0" w:space="0" w:color="auto"/>
            <w:right w:val="none" w:sz="0" w:space="0" w:color="auto"/>
          </w:divBdr>
        </w:div>
        <w:div w:id="504561716">
          <w:marLeft w:val="0"/>
          <w:marRight w:val="0"/>
          <w:marTop w:val="0"/>
          <w:marBottom w:val="0"/>
          <w:divBdr>
            <w:top w:val="none" w:sz="0" w:space="0" w:color="auto"/>
            <w:left w:val="none" w:sz="0" w:space="0" w:color="auto"/>
            <w:bottom w:val="none" w:sz="0" w:space="0" w:color="auto"/>
            <w:right w:val="none" w:sz="0" w:space="0" w:color="auto"/>
          </w:divBdr>
        </w:div>
        <w:div w:id="1648052539">
          <w:marLeft w:val="0"/>
          <w:marRight w:val="0"/>
          <w:marTop w:val="0"/>
          <w:marBottom w:val="0"/>
          <w:divBdr>
            <w:top w:val="none" w:sz="0" w:space="0" w:color="auto"/>
            <w:left w:val="none" w:sz="0" w:space="0" w:color="auto"/>
            <w:bottom w:val="none" w:sz="0" w:space="0" w:color="auto"/>
            <w:right w:val="none" w:sz="0" w:space="0" w:color="auto"/>
          </w:divBdr>
        </w:div>
        <w:div w:id="1972665278">
          <w:marLeft w:val="0"/>
          <w:marRight w:val="0"/>
          <w:marTop w:val="0"/>
          <w:marBottom w:val="0"/>
          <w:divBdr>
            <w:top w:val="none" w:sz="0" w:space="0" w:color="auto"/>
            <w:left w:val="none" w:sz="0" w:space="0" w:color="auto"/>
            <w:bottom w:val="none" w:sz="0" w:space="0" w:color="auto"/>
            <w:right w:val="none" w:sz="0" w:space="0" w:color="auto"/>
          </w:divBdr>
        </w:div>
        <w:div w:id="1625504757">
          <w:marLeft w:val="0"/>
          <w:marRight w:val="0"/>
          <w:marTop w:val="0"/>
          <w:marBottom w:val="0"/>
          <w:divBdr>
            <w:top w:val="none" w:sz="0" w:space="0" w:color="auto"/>
            <w:left w:val="none" w:sz="0" w:space="0" w:color="auto"/>
            <w:bottom w:val="none" w:sz="0" w:space="0" w:color="auto"/>
            <w:right w:val="none" w:sz="0" w:space="0" w:color="auto"/>
          </w:divBdr>
        </w:div>
        <w:div w:id="993335810">
          <w:marLeft w:val="0"/>
          <w:marRight w:val="0"/>
          <w:marTop w:val="0"/>
          <w:marBottom w:val="0"/>
          <w:divBdr>
            <w:top w:val="none" w:sz="0" w:space="0" w:color="auto"/>
            <w:left w:val="none" w:sz="0" w:space="0" w:color="auto"/>
            <w:bottom w:val="none" w:sz="0" w:space="0" w:color="auto"/>
            <w:right w:val="none" w:sz="0" w:space="0" w:color="auto"/>
          </w:divBdr>
        </w:div>
        <w:div w:id="1455638672">
          <w:marLeft w:val="0"/>
          <w:marRight w:val="0"/>
          <w:marTop w:val="0"/>
          <w:marBottom w:val="0"/>
          <w:divBdr>
            <w:top w:val="none" w:sz="0" w:space="0" w:color="auto"/>
            <w:left w:val="none" w:sz="0" w:space="0" w:color="auto"/>
            <w:bottom w:val="none" w:sz="0" w:space="0" w:color="auto"/>
            <w:right w:val="none" w:sz="0" w:space="0" w:color="auto"/>
          </w:divBdr>
        </w:div>
        <w:div w:id="1624338373">
          <w:marLeft w:val="0"/>
          <w:marRight w:val="0"/>
          <w:marTop w:val="0"/>
          <w:marBottom w:val="0"/>
          <w:divBdr>
            <w:top w:val="none" w:sz="0" w:space="0" w:color="auto"/>
            <w:left w:val="none" w:sz="0" w:space="0" w:color="auto"/>
            <w:bottom w:val="none" w:sz="0" w:space="0" w:color="auto"/>
            <w:right w:val="none" w:sz="0" w:space="0" w:color="auto"/>
          </w:divBdr>
        </w:div>
        <w:div w:id="122893402">
          <w:marLeft w:val="0"/>
          <w:marRight w:val="0"/>
          <w:marTop w:val="0"/>
          <w:marBottom w:val="0"/>
          <w:divBdr>
            <w:top w:val="none" w:sz="0" w:space="0" w:color="auto"/>
            <w:left w:val="none" w:sz="0" w:space="0" w:color="auto"/>
            <w:bottom w:val="none" w:sz="0" w:space="0" w:color="auto"/>
            <w:right w:val="none" w:sz="0" w:space="0" w:color="auto"/>
          </w:divBdr>
        </w:div>
        <w:div w:id="1905599981">
          <w:marLeft w:val="0"/>
          <w:marRight w:val="0"/>
          <w:marTop w:val="0"/>
          <w:marBottom w:val="0"/>
          <w:divBdr>
            <w:top w:val="none" w:sz="0" w:space="0" w:color="auto"/>
            <w:left w:val="none" w:sz="0" w:space="0" w:color="auto"/>
            <w:bottom w:val="none" w:sz="0" w:space="0" w:color="auto"/>
            <w:right w:val="none" w:sz="0" w:space="0" w:color="auto"/>
          </w:divBdr>
        </w:div>
        <w:div w:id="45375963">
          <w:marLeft w:val="0"/>
          <w:marRight w:val="0"/>
          <w:marTop w:val="0"/>
          <w:marBottom w:val="0"/>
          <w:divBdr>
            <w:top w:val="none" w:sz="0" w:space="0" w:color="auto"/>
            <w:left w:val="none" w:sz="0" w:space="0" w:color="auto"/>
            <w:bottom w:val="none" w:sz="0" w:space="0" w:color="auto"/>
            <w:right w:val="none" w:sz="0" w:space="0" w:color="auto"/>
          </w:divBdr>
        </w:div>
        <w:div w:id="772215062">
          <w:marLeft w:val="0"/>
          <w:marRight w:val="0"/>
          <w:marTop w:val="0"/>
          <w:marBottom w:val="0"/>
          <w:divBdr>
            <w:top w:val="none" w:sz="0" w:space="0" w:color="auto"/>
            <w:left w:val="none" w:sz="0" w:space="0" w:color="auto"/>
            <w:bottom w:val="none" w:sz="0" w:space="0" w:color="auto"/>
            <w:right w:val="none" w:sz="0" w:space="0" w:color="auto"/>
          </w:divBdr>
        </w:div>
        <w:div w:id="37247434">
          <w:marLeft w:val="0"/>
          <w:marRight w:val="0"/>
          <w:marTop w:val="0"/>
          <w:marBottom w:val="0"/>
          <w:divBdr>
            <w:top w:val="none" w:sz="0" w:space="0" w:color="auto"/>
            <w:left w:val="none" w:sz="0" w:space="0" w:color="auto"/>
            <w:bottom w:val="none" w:sz="0" w:space="0" w:color="auto"/>
            <w:right w:val="none" w:sz="0" w:space="0" w:color="auto"/>
          </w:divBdr>
        </w:div>
        <w:div w:id="894512405">
          <w:marLeft w:val="0"/>
          <w:marRight w:val="0"/>
          <w:marTop w:val="0"/>
          <w:marBottom w:val="0"/>
          <w:divBdr>
            <w:top w:val="none" w:sz="0" w:space="0" w:color="auto"/>
            <w:left w:val="none" w:sz="0" w:space="0" w:color="auto"/>
            <w:bottom w:val="none" w:sz="0" w:space="0" w:color="auto"/>
            <w:right w:val="none" w:sz="0" w:space="0" w:color="auto"/>
          </w:divBdr>
        </w:div>
        <w:div w:id="627588418">
          <w:marLeft w:val="0"/>
          <w:marRight w:val="0"/>
          <w:marTop w:val="0"/>
          <w:marBottom w:val="0"/>
          <w:divBdr>
            <w:top w:val="none" w:sz="0" w:space="0" w:color="auto"/>
            <w:left w:val="none" w:sz="0" w:space="0" w:color="auto"/>
            <w:bottom w:val="none" w:sz="0" w:space="0" w:color="auto"/>
            <w:right w:val="none" w:sz="0" w:space="0" w:color="auto"/>
          </w:divBdr>
        </w:div>
        <w:div w:id="472715575">
          <w:marLeft w:val="0"/>
          <w:marRight w:val="0"/>
          <w:marTop w:val="0"/>
          <w:marBottom w:val="0"/>
          <w:divBdr>
            <w:top w:val="none" w:sz="0" w:space="0" w:color="auto"/>
            <w:left w:val="none" w:sz="0" w:space="0" w:color="auto"/>
            <w:bottom w:val="none" w:sz="0" w:space="0" w:color="auto"/>
            <w:right w:val="none" w:sz="0" w:space="0" w:color="auto"/>
          </w:divBdr>
        </w:div>
        <w:div w:id="1766681687">
          <w:marLeft w:val="0"/>
          <w:marRight w:val="0"/>
          <w:marTop w:val="0"/>
          <w:marBottom w:val="0"/>
          <w:divBdr>
            <w:top w:val="none" w:sz="0" w:space="0" w:color="auto"/>
            <w:left w:val="none" w:sz="0" w:space="0" w:color="auto"/>
            <w:bottom w:val="none" w:sz="0" w:space="0" w:color="auto"/>
            <w:right w:val="none" w:sz="0" w:space="0" w:color="auto"/>
          </w:divBdr>
        </w:div>
        <w:div w:id="1630865013">
          <w:marLeft w:val="0"/>
          <w:marRight w:val="0"/>
          <w:marTop w:val="0"/>
          <w:marBottom w:val="0"/>
          <w:divBdr>
            <w:top w:val="none" w:sz="0" w:space="0" w:color="auto"/>
            <w:left w:val="none" w:sz="0" w:space="0" w:color="auto"/>
            <w:bottom w:val="none" w:sz="0" w:space="0" w:color="auto"/>
            <w:right w:val="none" w:sz="0" w:space="0" w:color="auto"/>
          </w:divBdr>
        </w:div>
        <w:div w:id="1044283319">
          <w:marLeft w:val="0"/>
          <w:marRight w:val="0"/>
          <w:marTop w:val="0"/>
          <w:marBottom w:val="0"/>
          <w:divBdr>
            <w:top w:val="none" w:sz="0" w:space="0" w:color="auto"/>
            <w:left w:val="none" w:sz="0" w:space="0" w:color="auto"/>
            <w:bottom w:val="none" w:sz="0" w:space="0" w:color="auto"/>
            <w:right w:val="none" w:sz="0" w:space="0" w:color="auto"/>
          </w:divBdr>
        </w:div>
        <w:div w:id="811681986">
          <w:marLeft w:val="0"/>
          <w:marRight w:val="0"/>
          <w:marTop w:val="0"/>
          <w:marBottom w:val="0"/>
          <w:divBdr>
            <w:top w:val="none" w:sz="0" w:space="0" w:color="auto"/>
            <w:left w:val="none" w:sz="0" w:space="0" w:color="auto"/>
            <w:bottom w:val="none" w:sz="0" w:space="0" w:color="auto"/>
            <w:right w:val="none" w:sz="0" w:space="0" w:color="auto"/>
          </w:divBdr>
        </w:div>
        <w:div w:id="1635795016">
          <w:marLeft w:val="0"/>
          <w:marRight w:val="0"/>
          <w:marTop w:val="0"/>
          <w:marBottom w:val="0"/>
          <w:divBdr>
            <w:top w:val="none" w:sz="0" w:space="0" w:color="auto"/>
            <w:left w:val="none" w:sz="0" w:space="0" w:color="auto"/>
            <w:bottom w:val="none" w:sz="0" w:space="0" w:color="auto"/>
            <w:right w:val="none" w:sz="0" w:space="0" w:color="auto"/>
          </w:divBdr>
        </w:div>
        <w:div w:id="923343000">
          <w:marLeft w:val="0"/>
          <w:marRight w:val="0"/>
          <w:marTop w:val="0"/>
          <w:marBottom w:val="0"/>
          <w:divBdr>
            <w:top w:val="none" w:sz="0" w:space="0" w:color="auto"/>
            <w:left w:val="none" w:sz="0" w:space="0" w:color="auto"/>
            <w:bottom w:val="none" w:sz="0" w:space="0" w:color="auto"/>
            <w:right w:val="none" w:sz="0" w:space="0" w:color="auto"/>
          </w:divBdr>
        </w:div>
        <w:div w:id="240143411">
          <w:marLeft w:val="0"/>
          <w:marRight w:val="0"/>
          <w:marTop w:val="0"/>
          <w:marBottom w:val="0"/>
          <w:divBdr>
            <w:top w:val="none" w:sz="0" w:space="0" w:color="auto"/>
            <w:left w:val="none" w:sz="0" w:space="0" w:color="auto"/>
            <w:bottom w:val="none" w:sz="0" w:space="0" w:color="auto"/>
            <w:right w:val="none" w:sz="0" w:space="0" w:color="auto"/>
          </w:divBdr>
        </w:div>
        <w:div w:id="1314986634">
          <w:marLeft w:val="0"/>
          <w:marRight w:val="0"/>
          <w:marTop w:val="0"/>
          <w:marBottom w:val="0"/>
          <w:divBdr>
            <w:top w:val="none" w:sz="0" w:space="0" w:color="auto"/>
            <w:left w:val="none" w:sz="0" w:space="0" w:color="auto"/>
            <w:bottom w:val="none" w:sz="0" w:space="0" w:color="auto"/>
            <w:right w:val="none" w:sz="0" w:space="0" w:color="auto"/>
          </w:divBdr>
        </w:div>
        <w:div w:id="1105543816">
          <w:marLeft w:val="0"/>
          <w:marRight w:val="0"/>
          <w:marTop w:val="0"/>
          <w:marBottom w:val="0"/>
          <w:divBdr>
            <w:top w:val="none" w:sz="0" w:space="0" w:color="auto"/>
            <w:left w:val="none" w:sz="0" w:space="0" w:color="auto"/>
            <w:bottom w:val="none" w:sz="0" w:space="0" w:color="auto"/>
            <w:right w:val="none" w:sz="0" w:space="0" w:color="auto"/>
          </w:divBdr>
        </w:div>
        <w:div w:id="97601175">
          <w:marLeft w:val="0"/>
          <w:marRight w:val="0"/>
          <w:marTop w:val="0"/>
          <w:marBottom w:val="0"/>
          <w:divBdr>
            <w:top w:val="none" w:sz="0" w:space="0" w:color="auto"/>
            <w:left w:val="none" w:sz="0" w:space="0" w:color="auto"/>
            <w:bottom w:val="none" w:sz="0" w:space="0" w:color="auto"/>
            <w:right w:val="none" w:sz="0" w:space="0" w:color="auto"/>
          </w:divBdr>
        </w:div>
        <w:div w:id="694506810">
          <w:marLeft w:val="0"/>
          <w:marRight w:val="0"/>
          <w:marTop w:val="0"/>
          <w:marBottom w:val="0"/>
          <w:divBdr>
            <w:top w:val="none" w:sz="0" w:space="0" w:color="auto"/>
            <w:left w:val="none" w:sz="0" w:space="0" w:color="auto"/>
            <w:bottom w:val="none" w:sz="0" w:space="0" w:color="auto"/>
            <w:right w:val="none" w:sz="0" w:space="0" w:color="auto"/>
          </w:divBdr>
        </w:div>
        <w:div w:id="1125004752">
          <w:marLeft w:val="0"/>
          <w:marRight w:val="0"/>
          <w:marTop w:val="0"/>
          <w:marBottom w:val="0"/>
          <w:divBdr>
            <w:top w:val="none" w:sz="0" w:space="0" w:color="auto"/>
            <w:left w:val="none" w:sz="0" w:space="0" w:color="auto"/>
            <w:bottom w:val="none" w:sz="0" w:space="0" w:color="auto"/>
            <w:right w:val="none" w:sz="0" w:space="0" w:color="auto"/>
          </w:divBdr>
        </w:div>
        <w:div w:id="194738227">
          <w:marLeft w:val="0"/>
          <w:marRight w:val="0"/>
          <w:marTop w:val="0"/>
          <w:marBottom w:val="0"/>
          <w:divBdr>
            <w:top w:val="none" w:sz="0" w:space="0" w:color="auto"/>
            <w:left w:val="none" w:sz="0" w:space="0" w:color="auto"/>
            <w:bottom w:val="none" w:sz="0" w:space="0" w:color="auto"/>
            <w:right w:val="none" w:sz="0" w:space="0" w:color="auto"/>
          </w:divBdr>
        </w:div>
        <w:div w:id="1892839972">
          <w:marLeft w:val="0"/>
          <w:marRight w:val="0"/>
          <w:marTop w:val="0"/>
          <w:marBottom w:val="0"/>
          <w:divBdr>
            <w:top w:val="none" w:sz="0" w:space="0" w:color="auto"/>
            <w:left w:val="none" w:sz="0" w:space="0" w:color="auto"/>
            <w:bottom w:val="none" w:sz="0" w:space="0" w:color="auto"/>
            <w:right w:val="none" w:sz="0" w:space="0" w:color="auto"/>
          </w:divBdr>
        </w:div>
        <w:div w:id="2102599266">
          <w:marLeft w:val="0"/>
          <w:marRight w:val="0"/>
          <w:marTop w:val="0"/>
          <w:marBottom w:val="0"/>
          <w:divBdr>
            <w:top w:val="none" w:sz="0" w:space="0" w:color="auto"/>
            <w:left w:val="none" w:sz="0" w:space="0" w:color="auto"/>
            <w:bottom w:val="none" w:sz="0" w:space="0" w:color="auto"/>
            <w:right w:val="none" w:sz="0" w:space="0" w:color="auto"/>
          </w:divBdr>
        </w:div>
        <w:div w:id="928537027">
          <w:marLeft w:val="0"/>
          <w:marRight w:val="0"/>
          <w:marTop w:val="0"/>
          <w:marBottom w:val="0"/>
          <w:divBdr>
            <w:top w:val="none" w:sz="0" w:space="0" w:color="auto"/>
            <w:left w:val="none" w:sz="0" w:space="0" w:color="auto"/>
            <w:bottom w:val="none" w:sz="0" w:space="0" w:color="auto"/>
            <w:right w:val="none" w:sz="0" w:space="0" w:color="auto"/>
          </w:divBdr>
        </w:div>
        <w:div w:id="746923948">
          <w:marLeft w:val="0"/>
          <w:marRight w:val="0"/>
          <w:marTop w:val="0"/>
          <w:marBottom w:val="0"/>
          <w:divBdr>
            <w:top w:val="none" w:sz="0" w:space="0" w:color="auto"/>
            <w:left w:val="none" w:sz="0" w:space="0" w:color="auto"/>
            <w:bottom w:val="none" w:sz="0" w:space="0" w:color="auto"/>
            <w:right w:val="none" w:sz="0" w:space="0" w:color="auto"/>
          </w:divBdr>
        </w:div>
        <w:div w:id="1952202134">
          <w:marLeft w:val="0"/>
          <w:marRight w:val="0"/>
          <w:marTop w:val="0"/>
          <w:marBottom w:val="0"/>
          <w:divBdr>
            <w:top w:val="none" w:sz="0" w:space="0" w:color="auto"/>
            <w:left w:val="none" w:sz="0" w:space="0" w:color="auto"/>
            <w:bottom w:val="none" w:sz="0" w:space="0" w:color="auto"/>
            <w:right w:val="none" w:sz="0" w:space="0" w:color="auto"/>
          </w:divBdr>
        </w:div>
        <w:div w:id="990250206">
          <w:marLeft w:val="0"/>
          <w:marRight w:val="0"/>
          <w:marTop w:val="0"/>
          <w:marBottom w:val="0"/>
          <w:divBdr>
            <w:top w:val="none" w:sz="0" w:space="0" w:color="auto"/>
            <w:left w:val="none" w:sz="0" w:space="0" w:color="auto"/>
            <w:bottom w:val="none" w:sz="0" w:space="0" w:color="auto"/>
            <w:right w:val="none" w:sz="0" w:space="0" w:color="auto"/>
          </w:divBdr>
        </w:div>
        <w:div w:id="796872807">
          <w:marLeft w:val="0"/>
          <w:marRight w:val="0"/>
          <w:marTop w:val="0"/>
          <w:marBottom w:val="0"/>
          <w:divBdr>
            <w:top w:val="none" w:sz="0" w:space="0" w:color="auto"/>
            <w:left w:val="none" w:sz="0" w:space="0" w:color="auto"/>
            <w:bottom w:val="none" w:sz="0" w:space="0" w:color="auto"/>
            <w:right w:val="none" w:sz="0" w:space="0" w:color="auto"/>
          </w:divBdr>
        </w:div>
        <w:div w:id="417026290">
          <w:marLeft w:val="0"/>
          <w:marRight w:val="0"/>
          <w:marTop w:val="0"/>
          <w:marBottom w:val="0"/>
          <w:divBdr>
            <w:top w:val="none" w:sz="0" w:space="0" w:color="auto"/>
            <w:left w:val="none" w:sz="0" w:space="0" w:color="auto"/>
            <w:bottom w:val="none" w:sz="0" w:space="0" w:color="auto"/>
            <w:right w:val="none" w:sz="0" w:space="0" w:color="auto"/>
          </w:divBdr>
        </w:div>
        <w:div w:id="1993023934">
          <w:marLeft w:val="0"/>
          <w:marRight w:val="0"/>
          <w:marTop w:val="0"/>
          <w:marBottom w:val="0"/>
          <w:divBdr>
            <w:top w:val="none" w:sz="0" w:space="0" w:color="auto"/>
            <w:left w:val="none" w:sz="0" w:space="0" w:color="auto"/>
            <w:bottom w:val="none" w:sz="0" w:space="0" w:color="auto"/>
            <w:right w:val="none" w:sz="0" w:space="0" w:color="auto"/>
          </w:divBdr>
        </w:div>
        <w:div w:id="2096825350">
          <w:marLeft w:val="0"/>
          <w:marRight w:val="0"/>
          <w:marTop w:val="0"/>
          <w:marBottom w:val="0"/>
          <w:divBdr>
            <w:top w:val="none" w:sz="0" w:space="0" w:color="auto"/>
            <w:left w:val="none" w:sz="0" w:space="0" w:color="auto"/>
            <w:bottom w:val="none" w:sz="0" w:space="0" w:color="auto"/>
            <w:right w:val="none" w:sz="0" w:space="0" w:color="auto"/>
          </w:divBdr>
        </w:div>
        <w:div w:id="1653287219">
          <w:marLeft w:val="0"/>
          <w:marRight w:val="0"/>
          <w:marTop w:val="0"/>
          <w:marBottom w:val="0"/>
          <w:divBdr>
            <w:top w:val="none" w:sz="0" w:space="0" w:color="auto"/>
            <w:left w:val="none" w:sz="0" w:space="0" w:color="auto"/>
            <w:bottom w:val="none" w:sz="0" w:space="0" w:color="auto"/>
            <w:right w:val="none" w:sz="0" w:space="0" w:color="auto"/>
          </w:divBdr>
        </w:div>
        <w:div w:id="195626288">
          <w:marLeft w:val="0"/>
          <w:marRight w:val="0"/>
          <w:marTop w:val="0"/>
          <w:marBottom w:val="0"/>
          <w:divBdr>
            <w:top w:val="none" w:sz="0" w:space="0" w:color="auto"/>
            <w:left w:val="none" w:sz="0" w:space="0" w:color="auto"/>
            <w:bottom w:val="none" w:sz="0" w:space="0" w:color="auto"/>
            <w:right w:val="none" w:sz="0" w:space="0" w:color="auto"/>
          </w:divBdr>
        </w:div>
        <w:div w:id="120730426">
          <w:marLeft w:val="0"/>
          <w:marRight w:val="0"/>
          <w:marTop w:val="0"/>
          <w:marBottom w:val="0"/>
          <w:divBdr>
            <w:top w:val="none" w:sz="0" w:space="0" w:color="auto"/>
            <w:left w:val="none" w:sz="0" w:space="0" w:color="auto"/>
            <w:bottom w:val="none" w:sz="0" w:space="0" w:color="auto"/>
            <w:right w:val="none" w:sz="0" w:space="0" w:color="auto"/>
          </w:divBdr>
        </w:div>
        <w:div w:id="1196774292">
          <w:marLeft w:val="0"/>
          <w:marRight w:val="0"/>
          <w:marTop w:val="0"/>
          <w:marBottom w:val="0"/>
          <w:divBdr>
            <w:top w:val="none" w:sz="0" w:space="0" w:color="auto"/>
            <w:left w:val="none" w:sz="0" w:space="0" w:color="auto"/>
            <w:bottom w:val="none" w:sz="0" w:space="0" w:color="auto"/>
            <w:right w:val="none" w:sz="0" w:space="0" w:color="auto"/>
          </w:divBdr>
        </w:div>
        <w:div w:id="1700858737">
          <w:marLeft w:val="0"/>
          <w:marRight w:val="0"/>
          <w:marTop w:val="0"/>
          <w:marBottom w:val="0"/>
          <w:divBdr>
            <w:top w:val="none" w:sz="0" w:space="0" w:color="auto"/>
            <w:left w:val="none" w:sz="0" w:space="0" w:color="auto"/>
            <w:bottom w:val="none" w:sz="0" w:space="0" w:color="auto"/>
            <w:right w:val="none" w:sz="0" w:space="0" w:color="auto"/>
          </w:divBdr>
        </w:div>
        <w:div w:id="175851185">
          <w:marLeft w:val="0"/>
          <w:marRight w:val="0"/>
          <w:marTop w:val="0"/>
          <w:marBottom w:val="0"/>
          <w:divBdr>
            <w:top w:val="none" w:sz="0" w:space="0" w:color="auto"/>
            <w:left w:val="none" w:sz="0" w:space="0" w:color="auto"/>
            <w:bottom w:val="none" w:sz="0" w:space="0" w:color="auto"/>
            <w:right w:val="none" w:sz="0" w:space="0" w:color="auto"/>
          </w:divBdr>
        </w:div>
        <w:div w:id="176307348">
          <w:marLeft w:val="0"/>
          <w:marRight w:val="0"/>
          <w:marTop w:val="0"/>
          <w:marBottom w:val="0"/>
          <w:divBdr>
            <w:top w:val="none" w:sz="0" w:space="0" w:color="auto"/>
            <w:left w:val="none" w:sz="0" w:space="0" w:color="auto"/>
            <w:bottom w:val="none" w:sz="0" w:space="0" w:color="auto"/>
            <w:right w:val="none" w:sz="0" w:space="0" w:color="auto"/>
          </w:divBdr>
        </w:div>
        <w:div w:id="448017059">
          <w:marLeft w:val="0"/>
          <w:marRight w:val="0"/>
          <w:marTop w:val="0"/>
          <w:marBottom w:val="0"/>
          <w:divBdr>
            <w:top w:val="none" w:sz="0" w:space="0" w:color="auto"/>
            <w:left w:val="none" w:sz="0" w:space="0" w:color="auto"/>
            <w:bottom w:val="none" w:sz="0" w:space="0" w:color="auto"/>
            <w:right w:val="none" w:sz="0" w:space="0" w:color="auto"/>
          </w:divBdr>
        </w:div>
        <w:div w:id="714278875">
          <w:marLeft w:val="0"/>
          <w:marRight w:val="0"/>
          <w:marTop w:val="0"/>
          <w:marBottom w:val="0"/>
          <w:divBdr>
            <w:top w:val="none" w:sz="0" w:space="0" w:color="auto"/>
            <w:left w:val="none" w:sz="0" w:space="0" w:color="auto"/>
            <w:bottom w:val="none" w:sz="0" w:space="0" w:color="auto"/>
            <w:right w:val="none" w:sz="0" w:space="0" w:color="auto"/>
          </w:divBdr>
        </w:div>
        <w:div w:id="1688021932">
          <w:marLeft w:val="0"/>
          <w:marRight w:val="0"/>
          <w:marTop w:val="0"/>
          <w:marBottom w:val="0"/>
          <w:divBdr>
            <w:top w:val="none" w:sz="0" w:space="0" w:color="auto"/>
            <w:left w:val="none" w:sz="0" w:space="0" w:color="auto"/>
            <w:bottom w:val="none" w:sz="0" w:space="0" w:color="auto"/>
            <w:right w:val="none" w:sz="0" w:space="0" w:color="auto"/>
          </w:divBdr>
        </w:div>
        <w:div w:id="1813524767">
          <w:marLeft w:val="0"/>
          <w:marRight w:val="0"/>
          <w:marTop w:val="0"/>
          <w:marBottom w:val="0"/>
          <w:divBdr>
            <w:top w:val="none" w:sz="0" w:space="0" w:color="auto"/>
            <w:left w:val="none" w:sz="0" w:space="0" w:color="auto"/>
            <w:bottom w:val="none" w:sz="0" w:space="0" w:color="auto"/>
            <w:right w:val="none" w:sz="0" w:space="0" w:color="auto"/>
          </w:divBdr>
        </w:div>
        <w:div w:id="420369651">
          <w:marLeft w:val="0"/>
          <w:marRight w:val="0"/>
          <w:marTop w:val="0"/>
          <w:marBottom w:val="0"/>
          <w:divBdr>
            <w:top w:val="none" w:sz="0" w:space="0" w:color="auto"/>
            <w:left w:val="none" w:sz="0" w:space="0" w:color="auto"/>
            <w:bottom w:val="none" w:sz="0" w:space="0" w:color="auto"/>
            <w:right w:val="none" w:sz="0" w:space="0" w:color="auto"/>
          </w:divBdr>
        </w:div>
        <w:div w:id="149752535">
          <w:marLeft w:val="0"/>
          <w:marRight w:val="0"/>
          <w:marTop w:val="0"/>
          <w:marBottom w:val="0"/>
          <w:divBdr>
            <w:top w:val="none" w:sz="0" w:space="0" w:color="auto"/>
            <w:left w:val="none" w:sz="0" w:space="0" w:color="auto"/>
            <w:bottom w:val="none" w:sz="0" w:space="0" w:color="auto"/>
            <w:right w:val="none" w:sz="0" w:space="0" w:color="auto"/>
          </w:divBdr>
        </w:div>
        <w:div w:id="1466317073">
          <w:marLeft w:val="0"/>
          <w:marRight w:val="0"/>
          <w:marTop w:val="0"/>
          <w:marBottom w:val="0"/>
          <w:divBdr>
            <w:top w:val="none" w:sz="0" w:space="0" w:color="auto"/>
            <w:left w:val="none" w:sz="0" w:space="0" w:color="auto"/>
            <w:bottom w:val="none" w:sz="0" w:space="0" w:color="auto"/>
            <w:right w:val="none" w:sz="0" w:space="0" w:color="auto"/>
          </w:divBdr>
        </w:div>
        <w:div w:id="1796631662">
          <w:marLeft w:val="0"/>
          <w:marRight w:val="0"/>
          <w:marTop w:val="0"/>
          <w:marBottom w:val="0"/>
          <w:divBdr>
            <w:top w:val="none" w:sz="0" w:space="0" w:color="auto"/>
            <w:left w:val="none" w:sz="0" w:space="0" w:color="auto"/>
            <w:bottom w:val="none" w:sz="0" w:space="0" w:color="auto"/>
            <w:right w:val="none" w:sz="0" w:space="0" w:color="auto"/>
          </w:divBdr>
        </w:div>
        <w:div w:id="1842888596">
          <w:marLeft w:val="0"/>
          <w:marRight w:val="0"/>
          <w:marTop w:val="0"/>
          <w:marBottom w:val="0"/>
          <w:divBdr>
            <w:top w:val="none" w:sz="0" w:space="0" w:color="auto"/>
            <w:left w:val="none" w:sz="0" w:space="0" w:color="auto"/>
            <w:bottom w:val="none" w:sz="0" w:space="0" w:color="auto"/>
            <w:right w:val="none" w:sz="0" w:space="0" w:color="auto"/>
          </w:divBdr>
        </w:div>
        <w:div w:id="718437809">
          <w:marLeft w:val="0"/>
          <w:marRight w:val="0"/>
          <w:marTop w:val="0"/>
          <w:marBottom w:val="0"/>
          <w:divBdr>
            <w:top w:val="none" w:sz="0" w:space="0" w:color="auto"/>
            <w:left w:val="none" w:sz="0" w:space="0" w:color="auto"/>
            <w:bottom w:val="none" w:sz="0" w:space="0" w:color="auto"/>
            <w:right w:val="none" w:sz="0" w:space="0" w:color="auto"/>
          </w:divBdr>
        </w:div>
        <w:div w:id="287052606">
          <w:marLeft w:val="0"/>
          <w:marRight w:val="0"/>
          <w:marTop w:val="0"/>
          <w:marBottom w:val="0"/>
          <w:divBdr>
            <w:top w:val="none" w:sz="0" w:space="0" w:color="auto"/>
            <w:left w:val="none" w:sz="0" w:space="0" w:color="auto"/>
            <w:bottom w:val="none" w:sz="0" w:space="0" w:color="auto"/>
            <w:right w:val="none" w:sz="0" w:space="0" w:color="auto"/>
          </w:divBdr>
        </w:div>
        <w:div w:id="972948665">
          <w:marLeft w:val="0"/>
          <w:marRight w:val="0"/>
          <w:marTop w:val="0"/>
          <w:marBottom w:val="0"/>
          <w:divBdr>
            <w:top w:val="none" w:sz="0" w:space="0" w:color="auto"/>
            <w:left w:val="none" w:sz="0" w:space="0" w:color="auto"/>
            <w:bottom w:val="none" w:sz="0" w:space="0" w:color="auto"/>
            <w:right w:val="none" w:sz="0" w:space="0" w:color="auto"/>
          </w:divBdr>
        </w:div>
        <w:div w:id="993484804">
          <w:marLeft w:val="0"/>
          <w:marRight w:val="0"/>
          <w:marTop w:val="0"/>
          <w:marBottom w:val="0"/>
          <w:divBdr>
            <w:top w:val="none" w:sz="0" w:space="0" w:color="auto"/>
            <w:left w:val="none" w:sz="0" w:space="0" w:color="auto"/>
            <w:bottom w:val="none" w:sz="0" w:space="0" w:color="auto"/>
            <w:right w:val="none" w:sz="0" w:space="0" w:color="auto"/>
          </w:divBdr>
        </w:div>
        <w:div w:id="670302696">
          <w:marLeft w:val="0"/>
          <w:marRight w:val="0"/>
          <w:marTop w:val="0"/>
          <w:marBottom w:val="0"/>
          <w:divBdr>
            <w:top w:val="none" w:sz="0" w:space="0" w:color="auto"/>
            <w:left w:val="none" w:sz="0" w:space="0" w:color="auto"/>
            <w:bottom w:val="none" w:sz="0" w:space="0" w:color="auto"/>
            <w:right w:val="none" w:sz="0" w:space="0" w:color="auto"/>
          </w:divBdr>
        </w:div>
        <w:div w:id="730924355">
          <w:marLeft w:val="0"/>
          <w:marRight w:val="0"/>
          <w:marTop w:val="0"/>
          <w:marBottom w:val="0"/>
          <w:divBdr>
            <w:top w:val="none" w:sz="0" w:space="0" w:color="auto"/>
            <w:left w:val="none" w:sz="0" w:space="0" w:color="auto"/>
            <w:bottom w:val="none" w:sz="0" w:space="0" w:color="auto"/>
            <w:right w:val="none" w:sz="0" w:space="0" w:color="auto"/>
          </w:divBdr>
        </w:div>
        <w:div w:id="1481580580">
          <w:marLeft w:val="0"/>
          <w:marRight w:val="0"/>
          <w:marTop w:val="0"/>
          <w:marBottom w:val="0"/>
          <w:divBdr>
            <w:top w:val="none" w:sz="0" w:space="0" w:color="auto"/>
            <w:left w:val="none" w:sz="0" w:space="0" w:color="auto"/>
            <w:bottom w:val="none" w:sz="0" w:space="0" w:color="auto"/>
            <w:right w:val="none" w:sz="0" w:space="0" w:color="auto"/>
          </w:divBdr>
        </w:div>
        <w:div w:id="414012812">
          <w:marLeft w:val="0"/>
          <w:marRight w:val="0"/>
          <w:marTop w:val="0"/>
          <w:marBottom w:val="0"/>
          <w:divBdr>
            <w:top w:val="none" w:sz="0" w:space="0" w:color="auto"/>
            <w:left w:val="none" w:sz="0" w:space="0" w:color="auto"/>
            <w:bottom w:val="none" w:sz="0" w:space="0" w:color="auto"/>
            <w:right w:val="none" w:sz="0" w:space="0" w:color="auto"/>
          </w:divBdr>
        </w:div>
        <w:div w:id="64960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9897-D481-43A1-B032-530871EB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8</Pages>
  <Words>2154</Words>
  <Characters>11850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Elizabeth Haydee Sepúlveda Epple</cp:lastModifiedBy>
  <cp:revision>19</cp:revision>
  <dcterms:created xsi:type="dcterms:W3CDTF">2014-04-09T18:44:00Z</dcterms:created>
  <dcterms:modified xsi:type="dcterms:W3CDTF">2018-02-20T20:56:00Z</dcterms:modified>
</cp:coreProperties>
</file>