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9cd94342240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52ade5972e407c"/>
      <w:footerReference w:type="even" r:id="Raea01e8ec4ca4969"/>
      <w:footerReference w:type="first" r:id="Re10d9babdf314b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75a2fbb13c4e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DFZ-2016-5975-XIII-NE-EI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98483522514f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47848a9ded46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8f6968ff8f4ed9" /><Relationship Type="http://schemas.openxmlformats.org/officeDocument/2006/relationships/numbering" Target="/word/numbering.xml" Id="Rbe02c753c6274198" /><Relationship Type="http://schemas.openxmlformats.org/officeDocument/2006/relationships/settings" Target="/word/settings.xml" Id="R81447ce70849423a" /><Relationship Type="http://schemas.openxmlformats.org/officeDocument/2006/relationships/image" Target="/word/media/8953ed4b-fc4c-42ca-8a1c-7e0e78c71bca.png" Id="R6875a2fbb13c4e9a" /><Relationship Type="http://schemas.openxmlformats.org/officeDocument/2006/relationships/image" Target="/word/media/8dfe0023-6cef-437b-b90d-508cdd570596.png" Id="Rea98483522514fb2" /><Relationship Type="http://schemas.openxmlformats.org/officeDocument/2006/relationships/footer" Target="/word/footer1.xml" Id="R5a52ade5972e407c" /><Relationship Type="http://schemas.openxmlformats.org/officeDocument/2006/relationships/footer" Target="/word/footer2.xml" Id="Raea01e8ec4ca4969" /><Relationship Type="http://schemas.openxmlformats.org/officeDocument/2006/relationships/footer" Target="/word/footer3.xml" Id="Re10d9babdf314b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7848a9ded462c" /></Relationships>
</file>