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f1287a34114f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f0fa7eaab349ee"/>
      <w:footerReference w:type="even" r:id="R348e3cd06d1042e1"/>
      <w:footerReference w:type="first" r:id="R3a2aab2c705048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390808464f46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DFZ-2016-5075-X-NE-EI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745683f97945f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159d41094b46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15b912b14344f3" /><Relationship Type="http://schemas.openxmlformats.org/officeDocument/2006/relationships/numbering" Target="/word/numbering.xml" Id="R5750476675744a7f" /><Relationship Type="http://schemas.openxmlformats.org/officeDocument/2006/relationships/settings" Target="/word/settings.xml" Id="R24811a9a467946e1" /><Relationship Type="http://schemas.openxmlformats.org/officeDocument/2006/relationships/image" Target="/word/media/40d335ed-1063-4342-a830-3198207b19fc.png" Id="Rd0390808464f4600" /><Relationship Type="http://schemas.openxmlformats.org/officeDocument/2006/relationships/image" Target="/word/media/8dd86019-8b70-41de-a13c-1a1e152f9acc.png" Id="Rff745683f97945f6" /><Relationship Type="http://schemas.openxmlformats.org/officeDocument/2006/relationships/footer" Target="/word/footer1.xml" Id="Rc2f0fa7eaab349ee" /><Relationship Type="http://schemas.openxmlformats.org/officeDocument/2006/relationships/footer" Target="/word/footer2.xml" Id="R348e3cd06d1042e1" /><Relationship Type="http://schemas.openxmlformats.org/officeDocument/2006/relationships/footer" Target="/word/footer3.xml" Id="R3a2aab2c705048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159d41094b46f9" /></Relationships>
</file>