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a4f6741ae46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10468c23e274057"/>
      <w:footerReference w:type="even" r:id="R198a61190ada411c"/>
      <w:footerReference w:type="first" r:id="Rb3182952d4884bf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e46b4e610547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DFZ-2016-6104-VI-NE-EI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a4783a72a6245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ba3b5e3ba7a43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9838cf99544a70" /><Relationship Type="http://schemas.openxmlformats.org/officeDocument/2006/relationships/numbering" Target="/word/numbering.xml" Id="R4c73767918584c53" /><Relationship Type="http://schemas.openxmlformats.org/officeDocument/2006/relationships/settings" Target="/word/settings.xml" Id="R06a86d9b8a334ec9" /><Relationship Type="http://schemas.openxmlformats.org/officeDocument/2006/relationships/image" Target="/word/media/e5e16253-0e57-4b60-95a4-ef963aae0098.png" Id="Refe46b4e610547ea" /><Relationship Type="http://schemas.openxmlformats.org/officeDocument/2006/relationships/image" Target="/word/media/7c5122cd-5583-4b12-bd8e-bccf09ddf059.png" Id="Raa4783a72a6245ed" /><Relationship Type="http://schemas.openxmlformats.org/officeDocument/2006/relationships/footer" Target="/word/footer1.xml" Id="Rc10468c23e274057" /><Relationship Type="http://schemas.openxmlformats.org/officeDocument/2006/relationships/footer" Target="/word/footer2.xml" Id="R198a61190ada411c" /><Relationship Type="http://schemas.openxmlformats.org/officeDocument/2006/relationships/footer" Target="/word/footer3.xml" Id="Rb3182952d4884b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a3b5e3ba7a438a" /></Relationships>
</file>