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9c3a04e7934f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dc4d759602476c"/>
      <w:footerReference w:type="even" r:id="Rc78747b7c6334219"/>
      <w:footerReference w:type="first" r:id="R2e8ff4aeff4647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538352df0348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DFZ-2016-8283-VII-NE-EI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28263af7554c3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13c88b30ca4f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ffeebbab7e425b" /><Relationship Type="http://schemas.openxmlformats.org/officeDocument/2006/relationships/numbering" Target="/word/numbering.xml" Id="Rd14254d9a2b44614" /><Relationship Type="http://schemas.openxmlformats.org/officeDocument/2006/relationships/settings" Target="/word/settings.xml" Id="R74e07041d1eb4887" /><Relationship Type="http://schemas.openxmlformats.org/officeDocument/2006/relationships/image" Target="/word/media/8e5749db-c550-4fb0-9647-d6df617c61ca.png" Id="R1a538352df034861" /><Relationship Type="http://schemas.openxmlformats.org/officeDocument/2006/relationships/image" Target="/word/media/55f94a5f-6d93-4801-82dd-9794b9bf2191.png" Id="R7a28263af7554c32" /><Relationship Type="http://schemas.openxmlformats.org/officeDocument/2006/relationships/footer" Target="/word/footer1.xml" Id="R37dc4d759602476c" /><Relationship Type="http://schemas.openxmlformats.org/officeDocument/2006/relationships/footer" Target="/word/footer2.xml" Id="Rc78747b7c6334219" /><Relationship Type="http://schemas.openxmlformats.org/officeDocument/2006/relationships/footer" Target="/word/footer3.xml" Id="R2e8ff4aeff4647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13c88b30ca4ffa" /></Relationships>
</file>