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68d05124b140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c66561121e4ef9"/>
      <w:footerReference w:type="even" r:id="R61c5510c38464e0d"/>
      <w:footerReference w:type="first" r:id="R7a5aaa2a35224b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925a4ab3be40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DFZ-2016-5749-X-NE-EI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cef85bb715464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67fe3f20bb4b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7180b93eee4a97" /><Relationship Type="http://schemas.openxmlformats.org/officeDocument/2006/relationships/numbering" Target="/word/numbering.xml" Id="R616cedd3b02b4353" /><Relationship Type="http://schemas.openxmlformats.org/officeDocument/2006/relationships/settings" Target="/word/settings.xml" Id="Rbaf12a5d4d4d4d9b" /><Relationship Type="http://schemas.openxmlformats.org/officeDocument/2006/relationships/image" Target="/word/media/f29cc1ff-dad8-4990-a790-3b822580714e.png" Id="R51925a4ab3be405b" /><Relationship Type="http://schemas.openxmlformats.org/officeDocument/2006/relationships/image" Target="/word/media/8e708f39-e5f5-4c1a-9ae0-d2e04dd0a44b.png" Id="Rbccef85bb715464b" /><Relationship Type="http://schemas.openxmlformats.org/officeDocument/2006/relationships/footer" Target="/word/footer1.xml" Id="R30c66561121e4ef9" /><Relationship Type="http://schemas.openxmlformats.org/officeDocument/2006/relationships/footer" Target="/word/footer2.xml" Id="R61c5510c38464e0d" /><Relationship Type="http://schemas.openxmlformats.org/officeDocument/2006/relationships/footer" Target="/word/footer3.xml" Id="R7a5aaa2a35224b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67fe3f20bb4bdb" /></Relationships>
</file>