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bcbb9dc47a43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12ff274387543c3"/>
      <w:footerReference w:type="even" r:id="R140e4a700a374eb0"/>
      <w:footerReference w:type="first" r:id="Ra28782528e134c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1461c4f0b842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DFZ-2016-6089-X-NE-EI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10e45971bc4fa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dcd5f783a064c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172b64c4304ed9" /><Relationship Type="http://schemas.openxmlformats.org/officeDocument/2006/relationships/numbering" Target="/word/numbering.xml" Id="R59bb9f21f38a4320" /><Relationship Type="http://schemas.openxmlformats.org/officeDocument/2006/relationships/settings" Target="/word/settings.xml" Id="R1381780a7b2146d7" /><Relationship Type="http://schemas.openxmlformats.org/officeDocument/2006/relationships/image" Target="/word/media/fbf973c0-2cf2-4a46-8504-8067e8e03f99.png" Id="R3d1461c4f0b84271" /><Relationship Type="http://schemas.openxmlformats.org/officeDocument/2006/relationships/image" Target="/word/media/2f33fe5b-c092-4b4b-a90a-9196a760f881.png" Id="R9410e45971bc4fa5" /><Relationship Type="http://schemas.openxmlformats.org/officeDocument/2006/relationships/footer" Target="/word/footer1.xml" Id="R412ff274387543c3" /><Relationship Type="http://schemas.openxmlformats.org/officeDocument/2006/relationships/footer" Target="/word/footer2.xml" Id="R140e4a700a374eb0" /><Relationship Type="http://schemas.openxmlformats.org/officeDocument/2006/relationships/footer" Target="/word/footer3.xml" Id="Ra28782528e134c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cd5f783a064c90" /></Relationships>
</file>