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06a23f633442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71ad81fef5405d"/>
      <w:footerReference w:type="even" r:id="R014c3198892e4ffd"/>
      <w:footerReference w:type="first" r:id="Rbda44a1294f545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9f52538334e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DFZ-2016-8468-V-NE-EI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221e66342b41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9f729663844d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2880f78c20409b" /><Relationship Type="http://schemas.openxmlformats.org/officeDocument/2006/relationships/numbering" Target="/word/numbering.xml" Id="R247069bc49fb44ff" /><Relationship Type="http://schemas.openxmlformats.org/officeDocument/2006/relationships/settings" Target="/word/settings.xml" Id="R98aa41fcde7a4a26" /><Relationship Type="http://schemas.openxmlformats.org/officeDocument/2006/relationships/image" Target="/word/media/fbfc0836-bf37-4fc7-8a44-2f91db173378.png" Id="Rd0f9f52538334e04" /><Relationship Type="http://schemas.openxmlformats.org/officeDocument/2006/relationships/image" Target="/word/media/bb043c0e-3143-46e0-bd05-3cd057c0b9b1.png" Id="R3b221e66342b41b8" /><Relationship Type="http://schemas.openxmlformats.org/officeDocument/2006/relationships/footer" Target="/word/footer1.xml" Id="R9c71ad81fef5405d" /><Relationship Type="http://schemas.openxmlformats.org/officeDocument/2006/relationships/footer" Target="/word/footer2.xml" Id="R014c3198892e4ffd" /><Relationship Type="http://schemas.openxmlformats.org/officeDocument/2006/relationships/footer" Target="/word/footer3.xml" Id="Rbda44a1294f545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9f729663844da7" /></Relationships>
</file>