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945ea738254a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89c669b5cff47f6"/>
      <w:footerReference w:type="even" r:id="R97e4603c10e640c7"/>
      <w:footerReference w:type="first" r:id="Rf07e86dd307e47b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cf15a6338c74a4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QUESOS FAJA MAISAN (PITRUFQUEN I)</w:t>
      </w:r>
    </w:p>
    <w:p>
      <w:pPr>
        <w:jc w:val="center"/>
      </w:pPr>
      <w:r>
        <w:rPr>
          <w:sz w:val="32"/>
          <w:szCs w:val="32"/>
          <w:b/>
        </w:rPr>
        <w:br/>
      </w:r>
      <w:r>
        <w:rPr>
          <w:sz w:val="32"/>
          <w:szCs w:val="32"/>
          <w:b/>
        </w:rPr>
        <w:t>DFZ-2016-2855-IX-NE-EI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a7300646ea0416e"/>
                        <a:stretch>
                          <a:fillRect/>
                        </a:stretch>
                      </pic:blipFill>
                      <pic:spPr>
                        <a:xfrm>
                          <a:off x="0" y="0"/>
                          <a:ext cx="1105016" cy="952600"/>
                        </a:xfrm>
                        <a:prstGeom prst="rect">
                          <a:avLst/>
                        </a:prstGeom>
                      </pic:spPr>
                    </pic:pic>
                  </a:graphicData>
                </a:graphic>
              </wp:inline>
            </drawing>
            <w:r>
              <w:rPr>
                <w:sz w:val="18"/>
                <w:szCs w:val="18"/>
              </w:rPr>
              <w:br/>
            </w:r>
            <w:r>
              <w:rPr>
                <w:sz w:val="18"/>
                <w:szCs w:val="18"/>
              </w:rPr>
              <w:t>07-07-2016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“QUESOS FAJA MAISAN (PITRUFQUEN I)”, en el marco de la norma de emisión DS.46/02 para el reporte del período correspondiente a OCTUBRE del año 2015.</w:t>
      </w:r>
    </w:p>
    <w:p>
      <w:pPr>
        <w:jc w:val="both"/>
      </w:pPr>
      <w:r>
        <w:br/>
      </w:r>
      <w:r>
        <w:t>Entre los principales hechos constatados como no conformidades se encuentran: El establecimiento industrial no presenta el autocontrol correspondiente al mes de OCTUBRE de 2015 para el(los) siguiente(s) punto(s) de descarga(s):  PUNTO 1 (INFILTRACION);</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BRUNO MARCHIONI BRUN Y CIA LTDA.</w:t>
            </w:r>
          </w:p>
        </w:tc>
        <w:tc>
          <w:tcPr>
            <w:tcW w:w="2310" w:type="pct"/>
            <w:gridSpan w:val="2"/>
          </w:tcPr>
          <w:p>
            <w:pPr/>
            <w:r>
              <w:rPr>
                <w:b/>
              </w:rPr>
              <w:t>RUT o RUN:</w:t>
            </w:r>
            <w:r>
              <w:br/>
            </w:r>
            <w:r>
              <w:t>79705310-4</w:t>
            </w:r>
          </w:p>
        </w:tc>
      </w:tr>
      <w:tr>
        <w:tc>
          <w:tcPr>
            <w:tcW w:w="2310" w:type="pct"/>
            <w:gridSpan w:val="4"/>
          </w:tcPr>
          <w:p>
            <w:pPr/>
            <w:r>
              <w:rPr>
                <w:b/>
              </w:rPr>
              <w:t>Identificación de la actividad, proyecto o fuente fiscalizada:</w:t>
            </w:r>
            <w:r>
              <w:br/>
            </w:r>
            <w:r>
              <w:t>QUESOS FAJA MAISAN (PITRUFQUEN I)</w:t>
            </w:r>
          </w:p>
        </w:tc>
      </w:tr>
      <w:tr>
        <w:tc>
          <w:tcPr>
            <w:tcW w:w="15000" w:type="dxa"/>
          </w:tcPr>
          <w:p>
            <w:pPr/>
            <w:r>
              <w:rPr>
                <w:b/>
              </w:rPr>
              <w:t>Dirección:</w:t>
            </w:r>
            <w:r>
              <w:br/>
            </w:r>
            <w:r>
              <w:t>CAMINO FAJA MAIAN KM 4, PITRUFQUEN, IX REGION</w:t>
            </w:r>
          </w:p>
        </w:tc>
        <w:tc>
          <w:tcPr>
            <w:tcW w:w="15000" w:type="dxa"/>
          </w:tcPr>
          <w:p>
            <w:pPr/>
            <w:r>
              <w:rPr>
                <w:b/>
              </w:rPr>
              <w:t>Región:</w:t>
            </w:r>
            <w:r>
              <w:br/>
            </w:r>
            <w:r>
              <w:t>IX REGIÓN DE LA ARAUCANÍA</w:t>
            </w:r>
          </w:p>
        </w:tc>
        <w:tc>
          <w:tcPr>
            <w:tcW w:w="15000" w:type="dxa"/>
          </w:tcPr>
          <w:p>
            <w:pPr/>
            <w:r>
              <w:rPr>
                <w:b/>
              </w:rPr>
              <w:t>Provincia:</w:t>
            </w:r>
            <w:r>
              <w:br/>
            </w:r>
            <w:r>
              <w:t>CAUTÍN</w:t>
            </w:r>
          </w:p>
        </w:tc>
        <w:tc>
          <w:tcPr>
            <w:tcW w:w="15000" w:type="dxa"/>
          </w:tcPr>
          <w:p>
            <w:pPr/>
            <w:r>
              <w:rPr>
                <w:b/>
              </w:rPr>
              <w:t>Comuna:</w:t>
            </w:r>
            <w:r>
              <w:br/>
            </w:r>
            <w:r>
              <w:t>PITRUFQUÉN</w:t>
            </w:r>
          </w:p>
        </w:tc>
      </w:tr>
      <w:tr>
        <w:tc>
          <w:tcPr>
            <w:tcW w:w="2310" w:type="pct"/>
            <w:gridSpan w:val="2"/>
          </w:tcPr>
          <w:p>
            <w:pPr/>
            <w:r>
              <w:rPr>
                <w:b/>
              </w:rPr>
              <w:t>Correo electrónico:</w:t>
            </w:r>
            <w:r>
              <w:br/>
            </w:r>
            <w:r>
              <w:t>SERDUCOM@YAHOO.ES</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1813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OCTUBRE</w:t>
            </w:r>
          </w:p>
        </w:tc>
        <w:tc>
          <w:tcPr>
            <w:tcW w:w="2310" w:type="auto"/>
          </w:tcPr>
          <w:p>
            <w:pPr/>
            <w:r>
              <w:rPr>
                <w:sz w:val="18"/>
                <w:szCs w:val="18"/>
              </w:rPr>
              <w:t>ACUIFERO BV</w:t>
            </w:r>
          </w:p>
        </w:tc>
        <w:tc>
          <w:tcPr>
            <w:tcW w:w="2310" w:type="auto"/>
          </w:tcPr>
          <w:p>
            <w:pPr/>
            <w:r>
              <w:rPr>
                <w:sz w:val="18"/>
                <w:szCs w:val="18"/>
              </w:rPr>
              <w:t>31121</w:t>
            </w:r>
          </w:p>
        </w:tc>
        <w:tc>
          <w:tcPr>
            <w:tcW w:w="2310" w:type="auto"/>
          </w:tcPr>
          <w:p>
            <w:pPr/>
            <w:r>
              <w:rPr>
                <w:sz w:val="18"/>
                <w:szCs w:val="18"/>
              </w:rPr>
              <w:t>1813</w:t>
            </w:r>
          </w:p>
        </w:tc>
        <w:tc>
          <w:tcPr>
            <w:tcW w:w="2310" w:type="auto"/>
          </w:tcPr>
          <w:p>
            <w:pPr/>
            <w:r>
              <w:rPr>
                <w:sz w:val="18"/>
                <w:szCs w:val="18"/>
              </w:rPr>
              <w:t>23-06-2010</w:t>
            </w:r>
          </w:p>
        </w:tc>
        <w:tc>
          <w:tcPr>
            <w:tcW w:w="2310" w:type="auto"/>
          </w:tcPr>
          <w:p>
            <w:pPr/>
            <w:r>
              <w:rPr>
                <w:sz w:val="18"/>
                <w:szCs w:val="18"/>
              </w:rPr>
              <w:t>06-2013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OCTUBRE de 2015 para el siguiente punto de descarga:</w:t>
            </w:r>
            <w:r>
              <w:br/>
            </w:r>
            <w:r>
              <w:t>PUNTO 1 (INFILTRACION)</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d6f0bc39a194d2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5f9dd35ed814016" /><Relationship Type="http://schemas.openxmlformats.org/officeDocument/2006/relationships/numbering" Target="/word/numbering.xml" Id="R1c1fe03c34df438f" /><Relationship Type="http://schemas.openxmlformats.org/officeDocument/2006/relationships/settings" Target="/word/settings.xml" Id="R3a01ed130e9040e6" /><Relationship Type="http://schemas.openxmlformats.org/officeDocument/2006/relationships/image" Target="/word/media/977e7f2f-795b-400c-b062-4553b878d10d.png" Id="R3cf15a6338c74a40" /><Relationship Type="http://schemas.openxmlformats.org/officeDocument/2006/relationships/image" Target="/word/media/6e2ec4a4-5dd4-4fea-a321-ad907bd162bb.png" Id="R6a7300646ea0416e" /><Relationship Type="http://schemas.openxmlformats.org/officeDocument/2006/relationships/footer" Target="/word/footer1.xml" Id="R289c669b5cff47f6" /><Relationship Type="http://schemas.openxmlformats.org/officeDocument/2006/relationships/footer" Target="/word/footer2.xml" Id="R97e4603c10e640c7" /><Relationship Type="http://schemas.openxmlformats.org/officeDocument/2006/relationships/footer" Target="/word/footer3.xml" Id="Rf07e86dd307e47b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d6f0bc39a194d20" /></Relationships>
</file>