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1309203b3c47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b38426d56a4dfe"/>
      <w:footerReference w:type="even" r:id="R4a321f9afc15494e"/>
      <w:footerReference w:type="first" r:id="Rdd81bc05bf6848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11d5bcffdc4f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DFZ-2015-8834-VIII-NE-EI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c8ce7a84624904"/>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RELBUN).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r>
        <w:tc>
          <w:tcPr>
            <w:tcW w:w="2310" w:type="auto"/>
          </w:tcPr>
          <w:p>
            <w:pPr>
              <w:jc w:val="center"/>
            </w:pPr>
            <w:r>
              <w:t>2</w:t>
            </w:r>
          </w:p>
        </w:tc>
        <w:tc>
          <w:tcPr>
            <w:tcW w:w="2310" w:type="auto"/>
          </w:tcPr>
          <w:p>
            <w:pPr/>
            <w:r>
              <w:t>CONTROL DIRECTO 06-2015_Orafti Chile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3a64e5ed0344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7252023d7b4861" /><Relationship Type="http://schemas.openxmlformats.org/officeDocument/2006/relationships/numbering" Target="/word/numbering.xml" Id="Re19409d52f5a4ad1" /><Relationship Type="http://schemas.openxmlformats.org/officeDocument/2006/relationships/settings" Target="/word/settings.xml" Id="R422f95e3525a401a" /><Relationship Type="http://schemas.openxmlformats.org/officeDocument/2006/relationships/image" Target="/word/media/d3a51f50-5403-448e-be11-9701a13c16ee.png" Id="R0311d5bcffdc4f0f" /><Relationship Type="http://schemas.openxmlformats.org/officeDocument/2006/relationships/image" Target="/word/media/ecc5c003-370e-4d84-96d0-0d730710e6dc.png" Id="Rd4c8ce7a84624904" /><Relationship Type="http://schemas.openxmlformats.org/officeDocument/2006/relationships/footer" Target="/word/footer1.xml" Id="Rc8b38426d56a4dfe" /><Relationship Type="http://schemas.openxmlformats.org/officeDocument/2006/relationships/footer" Target="/word/footer2.xml" Id="R4a321f9afc15494e" /><Relationship Type="http://schemas.openxmlformats.org/officeDocument/2006/relationships/footer" Target="/word/footer3.xml" Id="Rdd81bc05bf6848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3a64e5ed0344b9" /></Relationships>
</file>