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8369c7504e44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3c211ddfac4290"/>
      <w:footerReference w:type="even" r:id="Rf3493f54ee0d4367"/>
      <w:footerReference w:type="first" r:id="R09edc0dcfd6245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f3217182047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DFZ-2015-8938-XIV-NE-EI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ffd02f3a12488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EFLUENTE CENTRO 2 (RIO FUI); EFLUENTE CENTRO 1 (RIO FUI).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r>
        <w:tc>
          <w:tcPr>
            <w:tcW w:w="2310" w:type="auto"/>
          </w:tcPr>
          <w:p>
            <w:pPr>
              <w:jc w:val="center"/>
            </w:pPr>
            <w:r>
              <w:t>3</w:t>
            </w:r>
          </w:p>
        </w:tc>
        <w:tc>
          <w:tcPr>
            <w:tcW w:w="2310" w:type="auto"/>
          </w:tcPr>
          <w:p>
            <w:pPr/>
            <w:r>
              <w:t>CONTROL DIRECTO 06-2015_Piscicola Entre Rios S.A. Centro Llallalca.pdf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2a95f3684243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7d153f59274ce4" /><Relationship Type="http://schemas.openxmlformats.org/officeDocument/2006/relationships/numbering" Target="/word/numbering.xml" Id="R49a9d1366f5542de" /><Relationship Type="http://schemas.openxmlformats.org/officeDocument/2006/relationships/settings" Target="/word/settings.xml" Id="Ra900eb14a97344e9" /><Relationship Type="http://schemas.openxmlformats.org/officeDocument/2006/relationships/image" Target="/word/media/a28929c9-8a1a-4afc-8f0d-1148668cbe35.png" Id="Rb0af3217182047e3" /><Relationship Type="http://schemas.openxmlformats.org/officeDocument/2006/relationships/image" Target="/word/media/3a28ab49-25de-43b7-8bff-5e84a1f72d11.png" Id="R76ffd02f3a12488a" /><Relationship Type="http://schemas.openxmlformats.org/officeDocument/2006/relationships/footer" Target="/word/footer1.xml" Id="Rb73c211ddfac4290" /><Relationship Type="http://schemas.openxmlformats.org/officeDocument/2006/relationships/footer" Target="/word/footer2.xml" Id="Rf3493f54ee0d4367" /><Relationship Type="http://schemas.openxmlformats.org/officeDocument/2006/relationships/footer" Target="/word/footer3.xml" Id="R09edc0dcfd6245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2a95f36842435e" /></Relationships>
</file>