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dd4d438ff74c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3306b36aac44f1"/>
      <w:footerReference w:type="even" r:id="R137eda40a4f3411b"/>
      <w:footerReference w:type="first" r:id="R0d077d87c36347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bd6ecc027a4a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DFZ-2016-5389-VIII-NE-EI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c84b213e37464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eddf0cafbd45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6527b947e49e4" /><Relationship Type="http://schemas.openxmlformats.org/officeDocument/2006/relationships/numbering" Target="/word/numbering.xml" Id="Rfd8c9325435a42f6" /><Relationship Type="http://schemas.openxmlformats.org/officeDocument/2006/relationships/settings" Target="/word/settings.xml" Id="R2c56a443a98c4134" /><Relationship Type="http://schemas.openxmlformats.org/officeDocument/2006/relationships/image" Target="/word/media/5da0ed08-16d3-4ffc-bc67-04db9d23b423.png" Id="R07bd6ecc027a4a4b" /><Relationship Type="http://schemas.openxmlformats.org/officeDocument/2006/relationships/image" Target="/word/media/eb6838f1-f459-40e1-a0b2-2a752754a093.png" Id="Ra3c84b213e37464e" /><Relationship Type="http://schemas.openxmlformats.org/officeDocument/2006/relationships/footer" Target="/word/footer1.xml" Id="R003306b36aac44f1" /><Relationship Type="http://schemas.openxmlformats.org/officeDocument/2006/relationships/footer" Target="/word/footer2.xml" Id="R137eda40a4f3411b" /><Relationship Type="http://schemas.openxmlformats.org/officeDocument/2006/relationships/footer" Target="/word/footer3.xml" Id="R0d077d87c36347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ddf0cafbd455d" /></Relationships>
</file>