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8de572f6146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e2191c21fc241d5"/>
      <w:footerReference w:type="even" r:id="R979ff9f518ff4512"/>
      <w:footerReference w:type="first" r:id="R9221cbd71cc745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a58ea05b8543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DFZ-2016-5863-XIII-NE-EI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d5600ccbd141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e25fa5b6d44433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5713b2387a4822" /><Relationship Type="http://schemas.openxmlformats.org/officeDocument/2006/relationships/numbering" Target="/word/numbering.xml" Id="R6914db7199bb46a3" /><Relationship Type="http://schemas.openxmlformats.org/officeDocument/2006/relationships/settings" Target="/word/settings.xml" Id="R01378b8ebf9b483c" /><Relationship Type="http://schemas.openxmlformats.org/officeDocument/2006/relationships/image" Target="/word/media/c389b065-688d-4f4f-8244-0caf517213ac.png" Id="R7ca58ea05b854379" /><Relationship Type="http://schemas.openxmlformats.org/officeDocument/2006/relationships/image" Target="/word/media/894d99f2-2617-4767-b447-7caf8eeb3c4b.png" Id="Ra6d5600ccbd14127" /><Relationship Type="http://schemas.openxmlformats.org/officeDocument/2006/relationships/footer" Target="/word/footer1.xml" Id="R6e2191c21fc241d5" /><Relationship Type="http://schemas.openxmlformats.org/officeDocument/2006/relationships/footer" Target="/word/footer2.xml" Id="R979ff9f518ff4512" /><Relationship Type="http://schemas.openxmlformats.org/officeDocument/2006/relationships/footer" Target="/word/footer3.xml" Id="R9221cbd71cc745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e25fa5b6d444335" /></Relationships>
</file>