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20b727bcb4412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06e3280486945ba"/>
      <w:footerReference w:type="even" r:id="Re213c0fdc3c4496f"/>
      <w:footerReference w:type="first" r:id="R51133a2118b7485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042b6010504f5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DFZ-2016-5868-VI-NE-EI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d2a700717a450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FEBRERO del año 2016.</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3e0011c1d7543d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2deadb0cd614c03" /><Relationship Type="http://schemas.openxmlformats.org/officeDocument/2006/relationships/numbering" Target="/word/numbering.xml" Id="Ra58450151e72407c" /><Relationship Type="http://schemas.openxmlformats.org/officeDocument/2006/relationships/settings" Target="/word/settings.xml" Id="Reb1f9c01e43141b2" /><Relationship Type="http://schemas.openxmlformats.org/officeDocument/2006/relationships/image" Target="/word/media/26c8a0b0-acd0-4fa0-adea-f8270297da4f.png" Id="R64042b6010504f59" /><Relationship Type="http://schemas.openxmlformats.org/officeDocument/2006/relationships/image" Target="/word/media/81e8040e-4b7a-40d3-8f75-78f87491492f.png" Id="Rd1d2a700717a4500" /><Relationship Type="http://schemas.openxmlformats.org/officeDocument/2006/relationships/footer" Target="/word/footer1.xml" Id="Rd06e3280486945ba" /><Relationship Type="http://schemas.openxmlformats.org/officeDocument/2006/relationships/footer" Target="/word/footer2.xml" Id="Re213c0fdc3c4496f" /><Relationship Type="http://schemas.openxmlformats.org/officeDocument/2006/relationships/footer" Target="/word/footer3.xml" Id="R51133a2118b7485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3e0011c1d7543d2" /></Relationships>
</file>