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2c39b98ec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5a5dd0b61a4436f"/>
      <w:footerReference w:type="even" r:id="Re79a17b64d1b4c98"/>
      <w:footerReference w:type="first" r:id="R73de92e742a84b2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2ab38c7d744da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DFZ-2016-5403-VI-NE-EI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96122e46e4345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340a3f903cd40a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548b10317410d" /><Relationship Type="http://schemas.openxmlformats.org/officeDocument/2006/relationships/numbering" Target="/word/numbering.xml" Id="Rb1b42356aff44335" /><Relationship Type="http://schemas.openxmlformats.org/officeDocument/2006/relationships/settings" Target="/word/settings.xml" Id="Rb8ab368f71334c42" /><Relationship Type="http://schemas.openxmlformats.org/officeDocument/2006/relationships/image" Target="/word/media/51e154a9-d31a-4251-9b2d-5f035d540347.png" Id="Ra62ab38c7d744da7" /><Relationship Type="http://schemas.openxmlformats.org/officeDocument/2006/relationships/image" Target="/word/media/3f80592b-408d-49f5-a915-d3967c02c47e.png" Id="Rd96122e46e434583" /><Relationship Type="http://schemas.openxmlformats.org/officeDocument/2006/relationships/footer" Target="/word/footer1.xml" Id="R95a5dd0b61a4436f" /><Relationship Type="http://schemas.openxmlformats.org/officeDocument/2006/relationships/footer" Target="/word/footer2.xml" Id="Re79a17b64d1b4c98" /><Relationship Type="http://schemas.openxmlformats.org/officeDocument/2006/relationships/footer" Target="/word/footer3.xml" Id="R73de92e742a84b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340a3f903cd40a6" /></Relationships>
</file>