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f2ce95614f4f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2f05be80b74952"/>
      <w:footerReference w:type="even" r:id="Rb1bb58875d364c82"/>
      <w:footerReference w:type="first" r:id="R316a9affbdc348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7bc5437d994d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DFZ-2016-7958-XI-NE-EI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b9f30f14f2490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06c2a0b11b4e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d527d1461141a4" /><Relationship Type="http://schemas.openxmlformats.org/officeDocument/2006/relationships/numbering" Target="/word/numbering.xml" Id="R4f577a30911e4a5f" /><Relationship Type="http://schemas.openxmlformats.org/officeDocument/2006/relationships/settings" Target="/word/settings.xml" Id="Ra40d3e26ab96465e" /><Relationship Type="http://schemas.openxmlformats.org/officeDocument/2006/relationships/image" Target="/word/media/4347ef02-8791-4941-90e2-de9676913f4b.png" Id="Rff7bc5437d994d27" /><Relationship Type="http://schemas.openxmlformats.org/officeDocument/2006/relationships/image" Target="/word/media/9f6f8a6b-8c40-4cbf-ab8c-33d31ae1a796.png" Id="Rbdb9f30f14f24908" /><Relationship Type="http://schemas.openxmlformats.org/officeDocument/2006/relationships/footer" Target="/word/footer1.xml" Id="Rcd2f05be80b74952" /><Relationship Type="http://schemas.openxmlformats.org/officeDocument/2006/relationships/footer" Target="/word/footer2.xml" Id="Rb1bb58875d364c82" /><Relationship Type="http://schemas.openxmlformats.org/officeDocument/2006/relationships/footer" Target="/word/footer3.xml" Id="R316a9affbdc348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06c2a0b11b4e7d" /></Relationships>
</file>