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1434477cda47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e190871f8342b2"/>
      <w:footerReference w:type="even" r:id="R93f37ba136d841c3"/>
      <w:footerReference w:type="first" r:id="Radb4a5fc4e6c4d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49d048502842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DFZ-2016-7747-VII-NE-EI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a0dbb1e9b943c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07-2016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c9e8b512d041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863a55f7d047f0" /><Relationship Type="http://schemas.openxmlformats.org/officeDocument/2006/relationships/numbering" Target="/word/numbering.xml" Id="Refeb614c47df44eb" /><Relationship Type="http://schemas.openxmlformats.org/officeDocument/2006/relationships/settings" Target="/word/settings.xml" Id="R014c6a67d2204b4c" /><Relationship Type="http://schemas.openxmlformats.org/officeDocument/2006/relationships/image" Target="/word/media/043fee7e-b686-4c87-bff7-7f74cc0ca8e7.png" Id="R8949d04850284277" /><Relationship Type="http://schemas.openxmlformats.org/officeDocument/2006/relationships/image" Target="/word/media/0c36cbb5-40cb-4e74-bf65-7dcb99de041f.png" Id="R17a0dbb1e9b943cc" /><Relationship Type="http://schemas.openxmlformats.org/officeDocument/2006/relationships/footer" Target="/word/footer1.xml" Id="Rb7e190871f8342b2" /><Relationship Type="http://schemas.openxmlformats.org/officeDocument/2006/relationships/footer" Target="/word/footer2.xml" Id="R93f37ba136d841c3" /><Relationship Type="http://schemas.openxmlformats.org/officeDocument/2006/relationships/footer" Target="/word/footer3.xml" Id="Radb4a5fc4e6c4d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c9e8b512d04136" /></Relationships>
</file>