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412c345db54e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f8526b539e4c76"/>
      <w:footerReference w:type="even" r:id="Re4e80bcac19f426f"/>
      <w:footerReference w:type="first" r:id="Rdb6f277a062d443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4fb4aaeaae42c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DFZ-2016-7439-VIII-NE-EI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6af901e91d474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43344ffed24f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8c8aaee94d4690" /><Relationship Type="http://schemas.openxmlformats.org/officeDocument/2006/relationships/numbering" Target="/word/numbering.xml" Id="R366cf5f4340d4041" /><Relationship Type="http://schemas.openxmlformats.org/officeDocument/2006/relationships/settings" Target="/word/settings.xml" Id="R469681432f764bfc" /><Relationship Type="http://schemas.openxmlformats.org/officeDocument/2006/relationships/image" Target="/word/media/570d0af7-68a9-41fc-85c7-27cec8626923.png" Id="R0e4fb4aaeaae42ca" /><Relationship Type="http://schemas.openxmlformats.org/officeDocument/2006/relationships/image" Target="/word/media/e80e7ec3-ed9e-4999-b011-a1d1d237cef2.png" Id="Rc76af901e91d474a" /><Relationship Type="http://schemas.openxmlformats.org/officeDocument/2006/relationships/footer" Target="/word/footer1.xml" Id="Rb6f8526b539e4c76" /><Relationship Type="http://schemas.openxmlformats.org/officeDocument/2006/relationships/footer" Target="/word/footer2.xml" Id="Re4e80bcac19f426f" /><Relationship Type="http://schemas.openxmlformats.org/officeDocument/2006/relationships/footer" Target="/word/footer3.xml" Id="Rdb6f277a062d443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43344ffed24f0f" /></Relationships>
</file>