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9ca3a1b2a945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3125285c7149d0"/>
      <w:footerReference w:type="even" r:id="R4ca4693b1df8477c"/>
      <w:footerReference w:type="first" r:id="R06372cc8fff34b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7736c611246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DFZ-2016-7987-VII-NE-EI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ec1562666a45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353e1c2cf749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d398d0b8f24d1e" /><Relationship Type="http://schemas.openxmlformats.org/officeDocument/2006/relationships/numbering" Target="/word/numbering.xml" Id="R52c2431fe5594d2b" /><Relationship Type="http://schemas.openxmlformats.org/officeDocument/2006/relationships/settings" Target="/word/settings.xml" Id="R6c74b35b9bc442e8" /><Relationship Type="http://schemas.openxmlformats.org/officeDocument/2006/relationships/image" Target="/word/media/ffbc4ebe-1c20-4027-bbb9-f16b13451aec.png" Id="R2e87736c6112466c" /><Relationship Type="http://schemas.openxmlformats.org/officeDocument/2006/relationships/image" Target="/word/media/11fbf905-d816-4d35-9034-a0c4354ec8cd.png" Id="R13ec1562666a451c" /><Relationship Type="http://schemas.openxmlformats.org/officeDocument/2006/relationships/footer" Target="/word/footer1.xml" Id="R703125285c7149d0" /><Relationship Type="http://schemas.openxmlformats.org/officeDocument/2006/relationships/footer" Target="/word/footer2.xml" Id="R4ca4693b1df8477c" /><Relationship Type="http://schemas.openxmlformats.org/officeDocument/2006/relationships/footer" Target="/word/footer3.xml" Id="R06372cc8fff34b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353e1c2cf74919" /></Relationships>
</file>