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ad60f39bd41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20ead6e97f4d4a"/>
      <w:footerReference w:type="even" r:id="Rf81bc6a88d8747c5"/>
      <w:footerReference w:type="first" r:id="R9f03d4cc493946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a2f7f417a548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DFZ-2016-7401-X-NE-EI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80b87fbf8c43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b3b87d7c1b4e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04d5a407a4e10" /><Relationship Type="http://schemas.openxmlformats.org/officeDocument/2006/relationships/numbering" Target="/word/numbering.xml" Id="R67fc928003f7494d" /><Relationship Type="http://schemas.openxmlformats.org/officeDocument/2006/relationships/settings" Target="/word/settings.xml" Id="R859d23c199984b12" /><Relationship Type="http://schemas.openxmlformats.org/officeDocument/2006/relationships/image" Target="/word/media/7829797d-165e-4f6e-b454-0f4839de0530.png" Id="Rcea2f7f417a54859" /><Relationship Type="http://schemas.openxmlformats.org/officeDocument/2006/relationships/image" Target="/word/media/df03c365-5e1a-423f-94ff-2cd5eb958f9d.png" Id="Rf880b87fbf8c43db" /><Relationship Type="http://schemas.openxmlformats.org/officeDocument/2006/relationships/footer" Target="/word/footer1.xml" Id="Rc320ead6e97f4d4a" /><Relationship Type="http://schemas.openxmlformats.org/officeDocument/2006/relationships/footer" Target="/word/footer2.xml" Id="Rf81bc6a88d8747c5" /><Relationship Type="http://schemas.openxmlformats.org/officeDocument/2006/relationships/footer" Target="/word/footer3.xml" Id="R9f03d4cc493946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b3b87d7c1b4ef3" /></Relationships>
</file>