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836fd1952b44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22d871910840c1"/>
      <w:footerReference w:type="even" r:id="Ra90bc0e161bf4251"/>
      <w:footerReference w:type="first" r:id="Refd71db854c04c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3ade7a67c743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DFZ-2016-6847-VIII-NE-EI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8a756d40f4f1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38f04647cb4b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2ec4231e3f45e7" /><Relationship Type="http://schemas.openxmlformats.org/officeDocument/2006/relationships/numbering" Target="/word/numbering.xml" Id="Re56418f8c2c941b8" /><Relationship Type="http://schemas.openxmlformats.org/officeDocument/2006/relationships/settings" Target="/word/settings.xml" Id="Rea0c267c99934fe7" /><Relationship Type="http://schemas.openxmlformats.org/officeDocument/2006/relationships/image" Target="/word/media/66a22e2d-6222-4ba5-95b0-18eb457d9552.png" Id="R053ade7a67c743cf" /><Relationship Type="http://schemas.openxmlformats.org/officeDocument/2006/relationships/image" Target="/word/media/49e206f0-6a64-4c0e-b8d5-4c9740351c60.png" Id="R2668a756d40f4f17" /><Relationship Type="http://schemas.openxmlformats.org/officeDocument/2006/relationships/footer" Target="/word/footer1.xml" Id="Ra322d871910840c1" /><Relationship Type="http://schemas.openxmlformats.org/officeDocument/2006/relationships/footer" Target="/word/footer2.xml" Id="Ra90bc0e161bf4251" /><Relationship Type="http://schemas.openxmlformats.org/officeDocument/2006/relationships/footer" Target="/word/footer3.xml" Id="Refd71db854c04c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38f04647cb4b2d" /></Relationships>
</file>