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0d041d5dd47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3611c207f04747"/>
      <w:footerReference w:type="even" r:id="R486c1d8235b34adc"/>
      <w:footerReference w:type="first" r:id="R469abf98507c4c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635edfc6c742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DFZ-2016-7321-VII-NE-EI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f83e3dab3841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LA CAÑADA - NORTE 6130841) PUNTO 2 (CANAL LA CAÑADA - NORTE 6130634);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los siguientes puntos de descargas:</w:t>
            </w:r>
            <w:r>
              <w:br/>
            </w:r>
            <w:r>
              <w:t>PUNTO 1 (CANAL LA CAÑADA - NORTE 6130841)</w:t>
            </w:r>
            <w:r>
              <w:br/>
            </w:r>
            <w:r>
              <w:t>PUNTO 2 (CANAL LA CAÑADA - NORTE 6130634)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bea3ff88834b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fcd3b63064d84" /><Relationship Type="http://schemas.openxmlformats.org/officeDocument/2006/relationships/numbering" Target="/word/numbering.xml" Id="R5091d0332c644757" /><Relationship Type="http://schemas.openxmlformats.org/officeDocument/2006/relationships/settings" Target="/word/settings.xml" Id="R2d633bec2ca641ca" /><Relationship Type="http://schemas.openxmlformats.org/officeDocument/2006/relationships/image" Target="/word/media/c416b984-93f3-4e91-ac5d-9e749b2a5d57.png" Id="R37635edfc6c7429d" /><Relationship Type="http://schemas.openxmlformats.org/officeDocument/2006/relationships/image" Target="/word/media/002c36d9-f35c-4e12-8641-8e46ba3d235e.png" Id="Reaf83e3dab384107" /><Relationship Type="http://schemas.openxmlformats.org/officeDocument/2006/relationships/footer" Target="/word/footer1.xml" Id="Rc73611c207f04747" /><Relationship Type="http://schemas.openxmlformats.org/officeDocument/2006/relationships/footer" Target="/word/footer2.xml" Id="R486c1d8235b34adc" /><Relationship Type="http://schemas.openxmlformats.org/officeDocument/2006/relationships/footer" Target="/word/footer3.xml" Id="R469abf98507c4c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bea3ff88834b71" /></Relationships>
</file>