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c5c5b0b94041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0ba1b33c0a4539"/>
      <w:footerReference w:type="even" r:id="R4468b1af177d4c73"/>
      <w:footerReference w:type="first" r:id="Ra045de19dcbc45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57f639164a49f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DFZ-2016-6884-VI-NE-EI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923f99525c43f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3c511517944f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0b104bf3c44be7" /><Relationship Type="http://schemas.openxmlformats.org/officeDocument/2006/relationships/numbering" Target="/word/numbering.xml" Id="R7ada125e9b6d478a" /><Relationship Type="http://schemas.openxmlformats.org/officeDocument/2006/relationships/settings" Target="/word/settings.xml" Id="R4d22167dfd0e4e39" /><Relationship Type="http://schemas.openxmlformats.org/officeDocument/2006/relationships/image" Target="/word/media/eb465f77-beb0-4c8c-964d-96583ca142c9.png" Id="R0257f639164a49fd" /><Relationship Type="http://schemas.openxmlformats.org/officeDocument/2006/relationships/image" Target="/word/media/74ecc6a8-2df7-43c2-a036-3896fbe6674d.png" Id="R2b923f99525c43f6" /><Relationship Type="http://schemas.openxmlformats.org/officeDocument/2006/relationships/footer" Target="/word/footer1.xml" Id="R190ba1b33c0a4539" /><Relationship Type="http://schemas.openxmlformats.org/officeDocument/2006/relationships/footer" Target="/word/footer2.xml" Id="R4468b1af177d4c73" /><Relationship Type="http://schemas.openxmlformats.org/officeDocument/2006/relationships/footer" Target="/word/footer3.xml" Id="Ra045de19dcbc45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3c511517944fce" /></Relationships>
</file>