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83a1aeea4743c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5f548d977a4208"/>
      <w:footerReference w:type="even" r:id="R996d94e7b2a74f67"/>
      <w:footerReference w:type="first" r:id="R32ff5f7868ad41c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b97655f70d4e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DFZ-2016-2041-VII-NE-EI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e011bef1e14a8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26f055dff8f41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54d53ad9fe4d0d" /><Relationship Type="http://schemas.openxmlformats.org/officeDocument/2006/relationships/numbering" Target="/word/numbering.xml" Id="Rad90df0dca6e49f9" /><Relationship Type="http://schemas.openxmlformats.org/officeDocument/2006/relationships/settings" Target="/word/settings.xml" Id="R6745878327a84729" /><Relationship Type="http://schemas.openxmlformats.org/officeDocument/2006/relationships/image" Target="/word/media/2e874e42-7844-4889-97c6-a6dda9082e2a.png" Id="Rb1b97655f70d4eac" /><Relationship Type="http://schemas.openxmlformats.org/officeDocument/2006/relationships/image" Target="/word/media/e2319e94-f85b-4f02-bf6d-632d4ad64e5c.png" Id="Rbae011bef1e14a8d" /><Relationship Type="http://schemas.openxmlformats.org/officeDocument/2006/relationships/footer" Target="/word/footer1.xml" Id="R0e5f548d977a4208" /><Relationship Type="http://schemas.openxmlformats.org/officeDocument/2006/relationships/footer" Target="/word/footer2.xml" Id="R996d94e7b2a74f67" /><Relationship Type="http://schemas.openxmlformats.org/officeDocument/2006/relationships/footer" Target="/word/footer3.xml" Id="R32ff5f7868ad41c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6f055dff8f4140" /></Relationships>
</file>