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49ca9292694f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13ce900bb949d2"/>
      <w:footerReference w:type="even" r:id="R5edc59ba5bb94690"/>
      <w:footerReference w:type="first" r:id="R10f86705c63745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9b43bcb464b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DFZ-2016-278-VII-NE-EI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50d1568d0047c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17034f34d24b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5f50318f16402d" /><Relationship Type="http://schemas.openxmlformats.org/officeDocument/2006/relationships/numbering" Target="/word/numbering.xml" Id="Rae0cd130833e444f" /><Relationship Type="http://schemas.openxmlformats.org/officeDocument/2006/relationships/settings" Target="/word/settings.xml" Id="Rf7ed4484e08443fc" /><Relationship Type="http://schemas.openxmlformats.org/officeDocument/2006/relationships/image" Target="/word/media/68b87989-1db7-4190-a0dc-1d73aa6d1b26.png" Id="Rb659b43bcb464b54" /><Relationship Type="http://schemas.openxmlformats.org/officeDocument/2006/relationships/image" Target="/word/media/5653cb7d-916e-41af-ad93-e3e6fdad2d09.png" Id="R8650d1568d0047c9" /><Relationship Type="http://schemas.openxmlformats.org/officeDocument/2006/relationships/footer" Target="/word/footer1.xml" Id="R5313ce900bb949d2" /><Relationship Type="http://schemas.openxmlformats.org/officeDocument/2006/relationships/footer" Target="/word/footer2.xml" Id="R5edc59ba5bb94690" /><Relationship Type="http://schemas.openxmlformats.org/officeDocument/2006/relationships/footer" Target="/word/footer3.xml" Id="R10f86705c63745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17034f34d24b48" /></Relationships>
</file>